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Město Bruntál si Vás prostřednictvím odboru </w:t>
      </w:r>
      <w:r w:rsidR="004345EC">
        <w:rPr>
          <w:rFonts w:ascii="Tahoma" w:hAnsi="Tahoma" w:cs="Tahoma"/>
          <w:sz w:val="20"/>
          <w:szCs w:val="20"/>
        </w:rPr>
        <w:t>kancelář tajemníka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 </w:t>
      </w: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12791B">
        <w:rPr>
          <w:rFonts w:ascii="Tahoma" w:hAnsi="Tahoma" w:cs="Tahoma"/>
          <w:sz w:val="20"/>
          <w:szCs w:val="20"/>
        </w:rPr>
        <w:t>6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3C67D3" w:rsidRPr="003C67D3">
        <w:rPr>
          <w:rFonts w:ascii="Tahoma" w:hAnsi="Tahoma" w:cs="Tahoma"/>
          <w:i/>
          <w:sz w:val="20"/>
          <w:szCs w:val="20"/>
          <w:highlight w:val="yellow"/>
        </w:rPr>
        <w:t>Služby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>zadávanou mimo režim zákona č. 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12791B" w:rsidRPr="0012791B" w:rsidRDefault="0012791B" w:rsidP="00DA3D63">
      <w:pPr>
        <w:jc w:val="both"/>
        <w:rPr>
          <w:rFonts w:ascii="Tahoma" w:hAnsi="Tahoma" w:cs="Tahoma"/>
          <w:i/>
          <w:sz w:val="20"/>
          <w:szCs w:val="20"/>
        </w:rPr>
      </w:pPr>
      <w:r w:rsidRPr="0012791B">
        <w:rPr>
          <w:rFonts w:ascii="Tahoma" w:hAnsi="Tahoma" w:cs="Tahoma"/>
          <w:i/>
          <w:sz w:val="20"/>
          <w:szCs w:val="20"/>
          <w:highlight w:val="yellow"/>
        </w:rPr>
        <w:t>Žlutě označeny varianty k </w:t>
      </w:r>
      <w:r w:rsidRPr="00186470">
        <w:rPr>
          <w:rFonts w:ascii="Tahoma" w:hAnsi="Tahoma" w:cs="Tahoma"/>
          <w:i/>
          <w:sz w:val="20"/>
          <w:szCs w:val="20"/>
          <w:highlight w:val="yellow"/>
        </w:rPr>
        <w:t>výběru, doplnění</w:t>
      </w:r>
      <w:r w:rsidR="00186470" w:rsidRPr="00186470">
        <w:rPr>
          <w:rFonts w:ascii="Tahoma" w:hAnsi="Tahoma" w:cs="Tahoma"/>
          <w:i/>
          <w:sz w:val="20"/>
          <w:szCs w:val="20"/>
          <w:highlight w:val="yellow"/>
        </w:rPr>
        <w:t xml:space="preserve"> a překontrolování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342"/>
      </w:tblGrid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3C67D3" w:rsidRDefault="003C67D3" w:rsidP="00DA3D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647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Poptávka - Služby pověřence pro ochranu osobních údajů v období 5/2019 až 4/2020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4E6812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Právní forma: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územní samosprávný celek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Zadavatel: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Město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sídlo: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Nádražní 20, 792 01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00295892</w:t>
            </w:r>
          </w:p>
          <w:p w:rsidR="007722CA" w:rsidRPr="007722CA" w:rsidRDefault="007722CA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DIČ: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Kontaktní osoba </w:t>
            </w:r>
            <w:r w:rsidR="00A524C6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D80318">
              <w:rPr>
                <w:rFonts w:ascii="Tahoma" w:hAnsi="Tahoma" w:cs="Tahoma"/>
                <w:b/>
                <w:sz w:val="20"/>
                <w:szCs w:val="20"/>
              </w:rPr>
              <w:t>adavatele: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186470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6470">
              <w:rPr>
                <w:rFonts w:ascii="Tahoma" w:hAnsi="Tahoma" w:cs="Tahoma"/>
                <w:sz w:val="20"/>
                <w:szCs w:val="20"/>
                <w:highlight w:val="yellow"/>
              </w:rPr>
              <w:t>Mgr. Michal Vodička</w:t>
            </w:r>
          </w:p>
          <w:p w:rsidR="00186470" w:rsidRPr="00186470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6470">
              <w:rPr>
                <w:rFonts w:ascii="Tahoma" w:hAnsi="Tahoma" w:cs="Tahoma"/>
                <w:sz w:val="20"/>
                <w:szCs w:val="20"/>
                <w:highlight w:val="yellow"/>
              </w:rPr>
              <w:t>michal.vodicka@mubruntal.cz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6470">
              <w:rPr>
                <w:rFonts w:ascii="Tahoma" w:hAnsi="Tahoma" w:cs="Tahoma"/>
                <w:sz w:val="20"/>
                <w:szCs w:val="20"/>
                <w:highlight w:val="yellow"/>
              </w:rPr>
              <w:t>+420 554706332</w:t>
            </w:r>
          </w:p>
          <w:p w:rsidR="007722CA" w:rsidRPr="004E6812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4E6812" w:rsidRDefault="007722CA" w:rsidP="007722C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E6812">
              <w:rPr>
                <w:rFonts w:ascii="Tahoma" w:hAnsi="Tahoma" w:cs="Tahoma"/>
                <w:b/>
                <w:sz w:val="20"/>
                <w:szCs w:val="20"/>
                <w:u w:val="single"/>
              </w:rPr>
              <w:t>Vysvětlení poptávkové dokumentace:</w:t>
            </w:r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Uchazeči jsou oprávnění požádat o vysvětlení poptávkové dokumentace. Písemná žádost musí být podána výlučně prostřednictvím systému JOSEPHINE (h</w:t>
            </w:r>
            <w:r w:rsidR="005E677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ttps://josephine.proebiz.com/</w:t>
            </w: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), a to nejpozději </w:t>
            </w:r>
            <w:r w:rsidR="004E6812"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do </w:t>
            </w:r>
            <w:r w:rsidR="004345E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18. 4. 2019 – 10:00 hod</w:t>
            </w:r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86470" w:rsidRPr="00B760A3" w:rsidRDefault="00186470" w:rsidP="004345EC">
            <w:pPr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Předmětem plnění veřejné zakázky je komplexní zajištění funkce pověřence pro ochranu osobních údajů (DPO) dle nařízení Evropského parlamentu a Rady (EU) č. 679/2016  ze dne 27. 4. 2016 o ochraně fyzických osob v souvislosti se zpracováním osobních údajů a o volném pohybu těchto údajů a o zrušení směrnice 95/46/ES (obecné nařízení o ochraně osobních údajů) /GDPR/ pro město Bruntál (Městský úřad Bruntál, Městská policie Bruntál), a veškeré jím zřízené příspěvkové organizace (souhrnně dále označované též jen jako „MUBR“, jejichž seznam je přílohou této výzvy) v období od 1.5.2019 do 30.4.2020. Předmětem činnosti pověřence budou činnosti dle oddílu 4 obecného nařízení o ochraně osobních údajů, zejména pak následující činnosti:  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a. poskytování informací a poradenství správcům nebo zpracovatelům a zaměstnancům, kteří provádějí zpracování, o jejich povinnostech podle GDPR v oblasti ochrany údajů; 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b. monitorování souladu s GDPR a dalšími právními předpisy v oblasti ochrany údajů a s koncepcemi správce nebo zpracovatele v oblasti ochrany osobních údajů, včetně rozdělení odpovědnosti, zvyšování povědomí a odborné přípravy pracovníků zapojených do operací zpracování a souvisejících auditů; 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c. poskytování poradenství na požádání, pokud jde o posouzení vlivu na ochranu osobních údajů, a monitorování jeho uplatňování;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d. spolupráce s Úřadem na ochranu osobních údajů (ÚOOÚ) v rozsahu požadovaném GDPR tj. hlášení bezpečnostních incidentů (v odpovídající lhůtě) a dále pak: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e. vyhodnocení incidentu - vyhodnocení situace, analýzu rizik osobních údajům a </w:t>
            </w: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 xml:space="preserve">zpracování návrhu opatření.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f. dojde-li k incidentu se závažným dopadem na subjekty osobních údajů, zajistí Pověřenec ochrany osobních údajů jejich informování o této skutečnosti.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g. působení jako kontaktní místo pro ÚOOÚ v záležitostech týkajících se zpracování, včetně předchozí konzultace, a případně vedení konzultací v jakékoli jiné věci,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h. vyhodnocení bezpečnostních incidentů osobních údajů, vyhodnocení jejich řešení a návrhy nápravných opatření a reportování bezpečnostních incidentů osobních údajů a návrhů nápravných opatření Tajemníkovi MUBR či řediteli dotčené příspěvkové organizace;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i. další činnosti nutné pro zajištění souladu nakládání s osobními údaji u MUBR s GDPR.  </w:t>
            </w:r>
          </w:p>
          <w:p w:rsidR="004345EC" w:rsidRDefault="004345EC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 naplnění výše vymezeného bude pověřenec povinen minimálně: 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a. pravidelně monitorovat soulad s GDPR v oblasti ochrany údajů a s koncepcemi správce nebo zpracovatele v oblasti ochrany osobních údajů a vést odpovídající záznam;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b. upozorňovat na nesoulad s GDPR;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c. upozorňovat na rizika ochrany osobních údajů a rizika subjektům osobních údajů;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d. poskytovat informace a poradenství správcům nebo zpracovatelům a zaměstnancům, kteří provádějí zpracování, o jejich povinnostech podle GDPR v oblasti ochrany údajů; 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e. poskytovat poradenství na požádání, pokud jde o posouzení vlivu na ochranu osobních údajů, a monitorování jeho uplatňování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f. spolupracovat s ÚOOÚ v rozsahu požadovaném GDPR tj. hlášení bezpečnostních incidentů (v odpovídající lhůtě) a dále pak: </w:t>
            </w:r>
          </w:p>
          <w:p w:rsidR="004345EC" w:rsidRDefault="004345EC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           </w:t>
            </w:r>
            <w:r w:rsidR="003C67D3"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1. vyhodnocení incidentu - vyhodnocení situace, analýzu rizik osobním údajům a zpracování návrhu opatření, </w:t>
            </w:r>
          </w:p>
          <w:p w:rsidR="004345EC" w:rsidRDefault="004345EC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         </w:t>
            </w:r>
            <w:r w:rsidR="003C67D3"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2. dojde-li k incidentu se závažným dopadem na subjekty osobních údajů, zajistí Pověřenec ochrany osobních údajů jejich informování o této skutečnosti,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g. působit jako kontaktní místo pro ÚOOÚ v záležitostech týkajících se zpracování, včetně předchozí konzultace, a případně vedení konzultací v jakékoli jiné věci.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h. působit jako kontaktní místo pro subjekty osobních údajů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i. sledovat legislativu v oblasti ochrany osobních údajů a upozorňovat odpovídající role na případné změny, včetně pravidelného školení zaměstnanců,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j. vzdělávat se v oblasti ochrany osobních údajů – právo, technická opatření zabezpečení osobních údajů. k. připravovat a zpracovávat dokumentaci podporující osvětu v oblasti GDPR v rámci MUBR; </w:t>
            </w:r>
          </w:p>
          <w:p w:rsidR="004345EC" w:rsidRDefault="004345EC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l. vyhodnocení bezpečnostních incidentů osobním údajům, vyhodnocení jejich řešení a návrhy nápravných opatření a reportování bezpečnostních incidentů osobních údajů a návrhů nápravných opatření Tajemníkovi Městského úřadu Bruntál a ředitelům jednotlivých příspěvkových organizací.  Poradenství DPO bude poskytováno ústně, telefonicky nebo elektronicky.   Součástí činnosti pověřence bude na základě jím předem zpracované a Tajemníkem Městského úřadu Bruntál a řediteli jednotlivých příspěvkových organizací schválené metodiky: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a. provádění pravidelného monitoringu souladu s GDPR v oblasti ochrany osobních údajů v oblastech: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1. Požadavky GDPR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2. Bezpečnostní opatření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3. Vedení záznamů </w:t>
            </w:r>
          </w:p>
          <w:p w:rsidR="004345EC" w:rsidRDefault="004345EC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b. provádění namátkových kontrol; c. provádění pravidelného (1x ročně) auditu, </w:t>
            </w: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lastRenderedPageBreak/>
              <w:t xml:space="preserve">tento audit bude dle potřeby zpracován rovněž při každé změně rozsahu či kategorií zpracování osobních údajů nebo při změně legislativy s dopadem na ochranu osobních údajů.    </w:t>
            </w:r>
          </w:p>
          <w:p w:rsidR="004345EC" w:rsidRDefault="004345EC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DPO bude dále spolupracovat s vedoucími jednotlivých složek MUBR na: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a. Návrhu a aktualizaci Bezpečnostních politik;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b. Návrhu a aktualizaci bezpečnostních směrnic a pracovních postupů;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c. Návrhu a aktualizaci metodiky analýzy rizik a ostatních metodik v oblasti řízení bezpečnosti a rizik;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d. Návrhu a aktualizaci bezpečnostní opatření v oblasti ochrany osobních údajů.   Kontaktní údaje DPO budou předány ÚOOÚ.  Kontaktní údaje DPO budou zveřejněny tak, aby byly dosažitelné subjektům osobních údajů.  DPO bude sloužit jako kontaktní místo a podílet se na procesech výkonu práv subjektu osobních údajů: </w:t>
            </w:r>
          </w:p>
          <w:p w:rsidR="004345E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a. Vznesení námitky proti zpracování osobních údajů </w:t>
            </w:r>
          </w:p>
          <w:p w:rsidR="007722CA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67D3">
              <w:rPr>
                <w:rFonts w:ascii="Tahoma" w:hAnsi="Tahoma" w:cs="Tahoma"/>
                <w:sz w:val="20"/>
                <w:szCs w:val="20"/>
                <w:highlight w:val="yellow"/>
              </w:rPr>
              <w:t>b. Informace o zpracovávaných osobních údajích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678F" w:rsidTr="00186470">
        <w:tc>
          <w:tcPr>
            <w:tcW w:w="1838" w:type="dxa"/>
          </w:tcPr>
          <w:p w:rsidR="00EB678F" w:rsidRPr="00D80318" w:rsidRDefault="00EB678F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Klasifikace předmětu veřejné zakázky (CPV):</w:t>
            </w:r>
          </w:p>
        </w:tc>
        <w:tc>
          <w:tcPr>
            <w:tcW w:w="734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</w:tblGrid>
            <w:tr w:rsidR="00186470" w:rsidRPr="008F22BD" w:rsidTr="00F42652">
              <w:tc>
                <w:tcPr>
                  <w:tcW w:w="1978" w:type="dxa"/>
                  <w:vAlign w:val="center"/>
                </w:tcPr>
                <w:p w:rsidR="00186470" w:rsidRPr="003C67D3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highlight w:val="yellow"/>
                    </w:rPr>
                  </w:pPr>
                  <w:r w:rsidRPr="003C67D3">
                    <w:rPr>
                      <w:rFonts w:ascii="Tahoma" w:hAnsi="Tahoma" w:cs="Tahoma"/>
                      <w:color w:val="000000"/>
                      <w:sz w:val="20"/>
                      <w:szCs w:val="20"/>
                      <w:highlight w:val="yellow"/>
                    </w:rPr>
                    <w:t>79417000-0</w:t>
                  </w:r>
                </w:p>
              </w:tc>
            </w:tr>
          </w:tbl>
          <w:p w:rsidR="00EB678F" w:rsidRPr="007722CA" w:rsidRDefault="00EB678F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2791B" w:rsidRDefault="003C67D3" w:rsidP="007722C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3C67D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116 400,00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12791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Kč bez DPH </w:t>
            </w:r>
          </w:p>
          <w:p w:rsidR="00186470" w:rsidRDefault="00186470" w:rsidP="007722C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C406AE">
            <w:pPr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342" w:type="dxa"/>
          </w:tcPr>
          <w:p w:rsidR="004345EC" w:rsidRDefault="007722CA" w:rsidP="007722C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 xml:space="preserve">Zadavatel požaduje </w:t>
            </w:r>
            <w:r w:rsidRPr="00A524C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zahájení</w:t>
            </w:r>
            <w:r w:rsidR="004345E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dne 1.5.2019 a ukončení dne 30.4.2019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 xml:space="preserve">Místem plnění je </w:t>
            </w:r>
            <w:r w:rsidR="004345EC">
              <w:rPr>
                <w:rFonts w:ascii="Tahoma" w:hAnsi="Tahoma" w:cs="Tahoma"/>
                <w:sz w:val="20"/>
                <w:szCs w:val="20"/>
                <w:highlight w:val="yellow"/>
              </w:rPr>
              <w:t>Městský úřad Bruntál a organizace uvedené v příloze této výzvy</w:t>
            </w:r>
          </w:p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782" w:rsidRDefault="00B1078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Požadavky na prokázání splnění kvalifikace: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7722CA" w:rsidRDefault="004345EC" w:rsidP="0012791B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Požadavky na prokázání kvalifikace jsou samostatnou přílohou této výzvy.</w:t>
            </w:r>
          </w:p>
          <w:p w:rsidR="005E6772" w:rsidRPr="00C406AE" w:rsidRDefault="005E6772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Pr="00C406AE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 Nabídková cena bude uvedena v Kč bez DPH</w:t>
            </w:r>
            <w:r w:rsidR="001B37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4C8A" w:rsidRDefault="00204C8A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4E681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Nabídková cena bude v souladu s požadavkem elektronické komunikace do systému vložena formou strukturovaných dat v komunikačním rozhraní systému JOSEPHINE (josephine.proebiz.com). </w:t>
            </w:r>
            <w:r w:rsidR="00EA4784"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6772" w:rsidRPr="00C406AE" w:rsidRDefault="005E677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7722CA" w:rsidRDefault="00204C8A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</w:t>
            </w:r>
            <w:r w:rsidRPr="00A8578F">
              <w:rPr>
                <w:rFonts w:ascii="Tahoma" w:eastAsia="Arial" w:hAnsi="Tahoma" w:cs="Tahoma"/>
                <w:sz w:val="20"/>
                <w:szCs w:val="20"/>
              </w:rPr>
              <w:t>cím kritériem j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12791B">
              <w:rPr>
                <w:rFonts w:ascii="Tahoma" w:eastAsia="Arial" w:hAnsi="Tahoma" w:cs="Tahoma"/>
                <w:sz w:val="20"/>
                <w:szCs w:val="20"/>
                <w:highlight w:val="yellow"/>
              </w:rPr>
              <w:t>ekonomická výhodnost nabídky.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Za nejvýhodnější nabídku bude považována nabídka s nejnižší nabídkovou cenou v Kč bez DPH.</w:t>
            </w:r>
          </w:p>
          <w:p w:rsidR="00E47E58" w:rsidRPr="00EF474C" w:rsidRDefault="00E47E58" w:rsidP="00E47E58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EF474C"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umístili na prvních dvou místech, bude rozhodující pro výběr vítězného d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odavatele </w:t>
            </w:r>
            <w:r w:rsidR="004345EC">
              <w:rPr>
                <w:rFonts w:ascii="Tahoma" w:eastAsia="Arial" w:hAnsi="Tahoma" w:cs="Tahoma"/>
                <w:sz w:val="20"/>
                <w:szCs w:val="20"/>
              </w:rPr>
              <w:t>počet „člověkohodin“ které budou zahrnuty v nabídkové ceně.</w:t>
            </w:r>
          </w:p>
          <w:p w:rsidR="00E47E58" w:rsidRPr="007722CA" w:rsidRDefault="00E47E58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r w:rsidR="004345E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12. 4. 2019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 skončí dne </w:t>
            </w:r>
            <w:r w:rsidR="004345E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19.4.2019</w:t>
            </w:r>
          </w:p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5E6772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3885">
              <w:rPr>
                <w:rFonts w:ascii="Tahoma" w:hAnsi="Tahoma" w:cs="Tahoma"/>
                <w:sz w:val="20"/>
                <w:szCs w:val="20"/>
              </w:rPr>
      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Délka zadávací lhůty činí </w:t>
            </w:r>
            <w:r w:rsidR="004345EC">
              <w:rPr>
                <w:rFonts w:ascii="Tahoma" w:hAnsi="Tahoma" w:cs="Tahoma"/>
                <w:sz w:val="20"/>
                <w:szCs w:val="20"/>
              </w:rPr>
              <w:t>1</w:t>
            </w:r>
            <w:r w:rsidR="007958A0" w:rsidRPr="007958A0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  <w:r w:rsidRPr="005C3885">
              <w:rPr>
                <w:rFonts w:ascii="Tahoma" w:hAnsi="Tahoma" w:cs="Tahoma"/>
                <w:sz w:val="20"/>
                <w:szCs w:val="20"/>
              </w:rPr>
              <w:t xml:space="preserve"> kalendářních dnů. </w:t>
            </w:r>
          </w:p>
          <w:p w:rsidR="005E6772" w:rsidRPr="00204C8A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Místo a způsob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Nabídka bude podána elektronicky prostřednictvím elektronického nástroje JOSEPHINE, který je umístěný na webové adrese https://josephine.proebiz.com. Veškeré informace k elektronické komunikaci jsou uvedeny v Příloze </w:t>
            </w:r>
            <w:r w:rsidRPr="000A6E08">
              <w:rPr>
                <w:rFonts w:ascii="Tahoma" w:eastAsia="Arial" w:hAnsi="Tahoma" w:cs="Tahoma"/>
                <w:sz w:val="20"/>
                <w:szCs w:val="20"/>
              </w:rPr>
              <w:t xml:space="preserve">č. </w:t>
            </w:r>
            <w:r w:rsidR="002B7070" w:rsidRPr="000A6E08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Default="004E6812" w:rsidP="002B7070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  <w:p w:rsidR="0012791B" w:rsidRPr="002B7070" w:rsidRDefault="0012791B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vyplnění formuláře formo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2B7070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E6812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2) 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přiložení 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formou příloh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ožadovan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é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dokument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y v rozsahu:</w:t>
            </w:r>
          </w:p>
          <w:p w:rsidR="004E6812" w:rsidRPr="0012791B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91B">
              <w:rPr>
                <w:rFonts w:ascii="Tahoma" w:hAnsi="Tahoma" w:cs="Tahoma"/>
                <w:sz w:val="20"/>
                <w:szCs w:val="20"/>
              </w:rPr>
              <w:t>doklady k prokázání splnění požadované kvalifikace</w:t>
            </w:r>
          </w:p>
          <w:p w:rsidR="004E6812" w:rsidRPr="0012791B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Specifikace části veřejné zakázky, které má uchazeč v úmyslu zadat poddodavatelům včetně jejich identifikačních údajů</w:t>
            </w:r>
          </w:p>
          <w:p w:rsidR="004E6812" w:rsidRPr="002B7070" w:rsidRDefault="004E6812" w:rsidP="004E6812">
            <w:pPr>
              <w:pStyle w:val="Odstavecseseznamem"/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2B7070" w:rsidRDefault="004E6812" w:rsidP="002B7070">
            <w:pPr>
              <w:shd w:val="clear" w:color="auto" w:fill="FFFF00"/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případě, že bude uchazeč dílo realizovat prostřednictvím poddodavatele, zadavatel upozorňuje,</w:t>
            </w:r>
            <w:r w:rsidR="002B7070"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že zvolený poddodavatel nesmí zároveň vystupovat jako uchazeč a naopak. V takovém případě uchazeč doloží do nabídky Specifikace části veřejné zakázky, které má v úmyslu zadat poddodavatelům včetně jejich identifikačních údajů.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2B7070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Nabídka bude podána v českém jazyce. Položky vyjádřené v penězích budou uvedeny zásadně a 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pouze v</w:t>
            </w:r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CZK</w:t>
            </w:r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12791B" w:rsidRPr="0012791B">
              <w:rPr>
                <w:rFonts w:ascii="Tahoma" w:eastAsiaTheme="minorHAnsi" w:hAnsi="Tahoma" w:cs="Tahoma"/>
                <w:sz w:val="20"/>
                <w:szCs w:val="20"/>
                <w:highlight w:val="yellow"/>
                <w:lang w:eastAsia="en-US"/>
              </w:rPr>
              <w:t>zaokrouhleny na celá čísla</w:t>
            </w:r>
            <w:r w:rsidR="004E6812" w:rsidRPr="0012791B">
              <w:rPr>
                <w:rFonts w:ascii="Tahoma" w:eastAsiaTheme="minorHAnsi" w:hAnsi="Tahoma" w:cs="Tahoma"/>
                <w:sz w:val="20"/>
                <w:szCs w:val="20"/>
                <w:highlight w:val="yellow"/>
                <w:lang w:eastAsia="en-US"/>
              </w:rPr>
              <w:t>.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 Zadavatel nepřipouští variantní řešení.</w:t>
            </w:r>
          </w:p>
          <w:p w:rsidR="00B760A3" w:rsidRPr="002B7070" w:rsidRDefault="00B760A3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B760A3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br/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a není oprávněn v nich provádět žádné změny. Nabídky, které nebudou splňovat požadavky stanovené v zadávací dokumentaci, budou </w:t>
            </w:r>
            <w:r w:rsidR="0012791B">
              <w:rPr>
                <w:rFonts w:ascii="Tahoma" w:hAnsi="Tahoma" w:cs="Tahoma"/>
                <w:sz w:val="20"/>
                <w:szCs w:val="20"/>
              </w:rPr>
              <w:t>z výběrového</w:t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 řízení vyloučeny.</w:t>
            </w:r>
          </w:p>
          <w:p w:rsidR="000A6E08" w:rsidRPr="002B7070" w:rsidRDefault="000A6E08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t>podmínky:</w:t>
            </w:r>
          </w:p>
        </w:tc>
        <w:tc>
          <w:tcPr>
            <w:tcW w:w="7224" w:type="dxa"/>
          </w:tcPr>
          <w:p w:rsidR="00B760A3" w:rsidRDefault="00B760A3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712"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 w:rsidR="00A524C6">
              <w:rPr>
                <w:rFonts w:ascii="Tahoma" w:hAnsi="Tahoma" w:cs="Tahoma"/>
                <w:sz w:val="20"/>
                <w:szCs w:val="20"/>
              </w:rPr>
              <w:br/>
            </w:r>
            <w:r w:rsidRPr="00EC2712">
              <w:rPr>
                <w:rFonts w:ascii="Tahoma" w:hAnsi="Tahoma" w:cs="Tahoma"/>
                <w:sz w:val="20"/>
                <w:szCs w:val="20"/>
              </w:rPr>
              <w:t>v platném znění, osobou povinnou spolupůsobit při výkonu finanční kontroly.</w:t>
            </w:r>
          </w:p>
          <w:p w:rsidR="00EA4784" w:rsidRDefault="00EA4784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S dodavatelem bude uzavřena </w:t>
            </w:r>
            <w:r w:rsidRPr="0012791B">
              <w:rPr>
                <w:rFonts w:ascii="Tahoma" w:hAnsi="Tahoma" w:cs="Tahoma"/>
                <w:sz w:val="20"/>
                <w:szCs w:val="20"/>
                <w:highlight w:val="yellow"/>
              </w:rPr>
              <w:t>smlouva.</w:t>
            </w: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623E">
              <w:rPr>
                <w:sz w:val="20"/>
              </w:rPr>
              <w:t xml:space="preserve">Datum splatnosti daňových dokladů (faktur) je stanoven na termín </w:t>
            </w:r>
            <w:r w:rsidR="00DB20B7">
              <w:rPr>
                <w:sz w:val="20"/>
                <w:highlight w:val="yellow"/>
              </w:rPr>
              <w:t>14</w:t>
            </w:r>
            <w:r w:rsidRPr="003F69B3">
              <w:rPr>
                <w:sz w:val="20"/>
                <w:highlight w:val="yellow"/>
              </w:rPr>
              <w:t xml:space="preserve"> dnů</w:t>
            </w:r>
            <w:r w:rsidRPr="00CA623E">
              <w:rPr>
                <w:sz w:val="20"/>
              </w:rPr>
              <w:t xml:space="preserve"> ode dne jejich doručení objednateli</w:t>
            </w:r>
            <w:r>
              <w:rPr>
                <w:sz w:val="20"/>
              </w:rPr>
              <w:t>.</w:t>
            </w:r>
          </w:p>
          <w:p w:rsidR="000A6E08" w:rsidRDefault="000A6E08" w:rsidP="00EA4784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smlouvy) bez udání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důvodu.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C9645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je povinen poptávkové řízení zrušit: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nebyla podána žádná nabídka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všichni uchazeči byli vyloučeni z důvodu nesplnění kvalifikace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v důsledku podstatné změny okolností, které zadavatel nemohl předvídat a ani je nezpůsobil, pominuly důvody pro pokračování poptávkového řízení</w:t>
            </w:r>
          </w:p>
          <w:p w:rsidR="00C96450" w:rsidRPr="002B707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nediskriminační průběh zadávacího řízení, zejména pak jednání, v jejichž důsledku by mohlo dojít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 narušení soutěže mezi uchazeči v rámci zadání veřejné zakázky.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své nabídky vyjasnil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 oprávněnými zástupci zadavatele.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4E6812" w:rsidRDefault="004E6812" w:rsidP="00C96450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předvedením nabídky nese uchazeč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0A6E08" w:rsidRPr="002B7070" w:rsidRDefault="000A6E08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0A6E08">
              <w:rPr>
                <w:rFonts w:ascii="Tahoma" w:hAnsi="Tahoma" w:cs="Tahoma"/>
                <w:sz w:val="20"/>
                <w:szCs w:val="20"/>
              </w:rPr>
              <w:t>1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t xml:space="preserve"> - Požadavky na elektronickou komunikaci pro VZMR</w:t>
            </w:r>
          </w:p>
          <w:p w:rsidR="004E6812" w:rsidRDefault="004E6812" w:rsidP="00B26BFA">
            <w:pPr>
              <w:rPr>
                <w:rFonts w:ascii="Tahoma" w:hAnsi="Tahoma" w:cs="Tahoma"/>
                <w:sz w:val="20"/>
                <w:szCs w:val="20"/>
              </w:rPr>
            </w:pPr>
            <w:r w:rsidRPr="00C9645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Příloha č. </w:t>
            </w:r>
            <w:r w:rsidR="00B26BF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2 – Seznam </w:t>
            </w:r>
            <w:r w:rsidR="00F461C2">
              <w:rPr>
                <w:rFonts w:ascii="Tahoma" w:hAnsi="Tahoma" w:cs="Tahoma"/>
                <w:sz w:val="20"/>
                <w:szCs w:val="20"/>
              </w:rPr>
              <w:t>příspěvkových organizací</w:t>
            </w:r>
            <w:bookmarkStart w:id="0" w:name="_GoBack"/>
            <w:bookmarkEnd w:id="0"/>
          </w:p>
          <w:p w:rsidR="00B26BFA" w:rsidRDefault="00B26BFA" w:rsidP="00B26B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č. 3 – Požadavky na kvalifikaci a její prokázání</w:t>
            </w:r>
          </w:p>
          <w:p w:rsidR="00B26BFA" w:rsidRPr="002B7070" w:rsidRDefault="00B26BFA" w:rsidP="00B26B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Příloha č. 4 – Vzorová smlouva</w:t>
            </w: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7958A0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7958A0" w:rsidRPr="007958A0">
              <w:rPr>
                <w:rFonts w:ascii="Tahoma" w:eastAsia="Arial" w:hAnsi="Tahoma" w:cs="Tahoma"/>
                <w:sz w:val="20"/>
                <w:szCs w:val="20"/>
                <w:highlight w:val="yellow"/>
              </w:rPr>
              <w:t>11.04.2019</w:t>
            </w: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Pr="002B7070" w:rsidRDefault="007958A0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8A0">
              <w:rPr>
                <w:rFonts w:ascii="Tahoma" w:eastAsia="Arial" w:hAnsi="Tahoma" w:cs="Tahoma"/>
                <w:sz w:val="20"/>
                <w:szCs w:val="20"/>
                <w:highlight w:val="yellow"/>
              </w:rPr>
              <w:t>Mgr. Michal Vodička</w:t>
            </w: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sectPr w:rsidR="008A4B02" w:rsidRPr="008A4B02" w:rsidSect="00B1078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AC" w:rsidRDefault="00205CAC" w:rsidP="00902155">
      <w:r>
        <w:separator/>
      </w:r>
    </w:p>
  </w:endnote>
  <w:endnote w:type="continuationSeparator" w:id="0">
    <w:p w:rsidR="00205CAC" w:rsidRDefault="00205CAC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AC" w:rsidRDefault="00205CAC" w:rsidP="00902155">
      <w:r>
        <w:separator/>
      </w:r>
    </w:p>
  </w:footnote>
  <w:footnote w:type="continuationSeparator" w:id="0">
    <w:p w:rsidR="00205CAC" w:rsidRDefault="00205CAC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81C18"/>
    <w:rsid w:val="000A6E08"/>
    <w:rsid w:val="000B03F0"/>
    <w:rsid w:val="000B695E"/>
    <w:rsid w:val="0012791B"/>
    <w:rsid w:val="00155227"/>
    <w:rsid w:val="00186470"/>
    <w:rsid w:val="001B3759"/>
    <w:rsid w:val="001C6ACA"/>
    <w:rsid w:val="00201F49"/>
    <w:rsid w:val="00204C8A"/>
    <w:rsid w:val="00205CAC"/>
    <w:rsid w:val="00241081"/>
    <w:rsid w:val="0027268F"/>
    <w:rsid w:val="0028144B"/>
    <w:rsid w:val="00293F0C"/>
    <w:rsid w:val="002B19F9"/>
    <w:rsid w:val="002B7070"/>
    <w:rsid w:val="00357732"/>
    <w:rsid w:val="003A1485"/>
    <w:rsid w:val="003A60E9"/>
    <w:rsid w:val="003B046A"/>
    <w:rsid w:val="003C67D3"/>
    <w:rsid w:val="003F69B3"/>
    <w:rsid w:val="00416DF8"/>
    <w:rsid w:val="004345EC"/>
    <w:rsid w:val="00495D22"/>
    <w:rsid w:val="004B58B3"/>
    <w:rsid w:val="004B6CE0"/>
    <w:rsid w:val="004E6812"/>
    <w:rsid w:val="00555769"/>
    <w:rsid w:val="005D1BA8"/>
    <w:rsid w:val="005E6772"/>
    <w:rsid w:val="00641A5D"/>
    <w:rsid w:val="0064651A"/>
    <w:rsid w:val="00735D21"/>
    <w:rsid w:val="00750F04"/>
    <w:rsid w:val="007722CA"/>
    <w:rsid w:val="007958A0"/>
    <w:rsid w:val="00847CB7"/>
    <w:rsid w:val="0086624B"/>
    <w:rsid w:val="008A4B02"/>
    <w:rsid w:val="00902155"/>
    <w:rsid w:val="00906ED2"/>
    <w:rsid w:val="00997FAC"/>
    <w:rsid w:val="009C024C"/>
    <w:rsid w:val="00A524C6"/>
    <w:rsid w:val="00A52DF8"/>
    <w:rsid w:val="00AA2201"/>
    <w:rsid w:val="00AB293F"/>
    <w:rsid w:val="00B10782"/>
    <w:rsid w:val="00B26BFA"/>
    <w:rsid w:val="00B414E3"/>
    <w:rsid w:val="00B760A3"/>
    <w:rsid w:val="00B85B24"/>
    <w:rsid w:val="00B87DA8"/>
    <w:rsid w:val="00BA254E"/>
    <w:rsid w:val="00C04D3A"/>
    <w:rsid w:val="00C050F6"/>
    <w:rsid w:val="00C406AE"/>
    <w:rsid w:val="00C8559C"/>
    <w:rsid w:val="00C96450"/>
    <w:rsid w:val="00D80318"/>
    <w:rsid w:val="00DA3D63"/>
    <w:rsid w:val="00DA59E3"/>
    <w:rsid w:val="00DB20B7"/>
    <w:rsid w:val="00DD3076"/>
    <w:rsid w:val="00E02EE6"/>
    <w:rsid w:val="00E0580E"/>
    <w:rsid w:val="00E177EF"/>
    <w:rsid w:val="00E41A55"/>
    <w:rsid w:val="00E47E58"/>
    <w:rsid w:val="00E65FF2"/>
    <w:rsid w:val="00EA4784"/>
    <w:rsid w:val="00EB353D"/>
    <w:rsid w:val="00EB58FD"/>
    <w:rsid w:val="00EB678F"/>
    <w:rsid w:val="00F42652"/>
    <w:rsid w:val="00F461C2"/>
    <w:rsid w:val="00F60831"/>
    <w:rsid w:val="00FB5454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1755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Vodička Michal</cp:lastModifiedBy>
  <cp:revision>4</cp:revision>
  <cp:lastPrinted>2019-02-21T07:57:00Z</cp:lastPrinted>
  <dcterms:created xsi:type="dcterms:W3CDTF">2019-04-11T10:49:00Z</dcterms:created>
  <dcterms:modified xsi:type="dcterms:W3CDTF">2019-04-11T11:02:00Z</dcterms:modified>
</cp:coreProperties>
</file>