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7E027797"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4E242D" w:rsidRPr="004E242D">
        <w:rPr>
          <w:rFonts w:ascii="Arial" w:hAnsi="Arial" w:cs="Arial"/>
          <w:b/>
          <w:sz w:val="28"/>
        </w:rPr>
        <w:t>Poistenie majetku právnických a podnikajúcich fyzických osôb</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5ED52C4E" w:rsidR="00874358" w:rsidRDefault="00C463AC" w:rsidP="00874358">
      <w:pPr>
        <w:spacing w:after="0" w:line="240" w:lineRule="auto"/>
        <w:jc w:val="center"/>
        <w:rPr>
          <w:rFonts w:ascii="Arial" w:hAnsi="Arial" w:cs="Arial"/>
          <w:bCs/>
          <w:caps/>
          <w:sz w:val="20"/>
          <w:szCs w:val="20"/>
        </w:rPr>
      </w:pPr>
      <w:r w:rsidRPr="00C463AC">
        <w:rPr>
          <w:rFonts w:ascii="Arial" w:hAnsi="Arial" w:cs="Arial"/>
          <w:bCs/>
          <w:caps/>
          <w:sz w:val="20"/>
          <w:szCs w:val="20"/>
        </w:rPr>
        <w:t>10</w:t>
      </w:r>
      <w:r w:rsidR="00874358" w:rsidRPr="00C463AC">
        <w:rPr>
          <w:rFonts w:ascii="Arial" w:hAnsi="Arial" w:cs="Arial"/>
          <w:bCs/>
          <w:caps/>
          <w:sz w:val="20"/>
          <w:szCs w:val="20"/>
        </w:rPr>
        <w:t>/2022</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lastRenderedPageBreak/>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C463AC"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C463AC"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C463AC"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C463AC"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C463AC"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C463AC"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C463AC"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C463AC"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C463AC"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C463AC"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C463AC"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C463AC"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C463AC"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C463AC"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C463AC"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C463AC"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C463AC"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C463AC"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C463AC"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C463AC"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C463AC"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C463AC"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C463AC"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C463AC"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C463AC"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C463AC"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C463AC"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C463AC"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C463AC"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C463AC"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C463AC"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C463AC"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C463AC"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C463AC"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C463AC"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C463AC"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042F9D5" w14:textId="7D82A8D4" w:rsidR="005E5186" w:rsidRDefault="00C463AC" w:rsidP="005E5186">
      <w:pPr>
        <w:pStyle w:val="Obsah3"/>
        <w:rPr>
          <w:rStyle w:val="Hypertextovprepojenie"/>
          <w:rFonts w:ascii="Arial" w:hAnsi="Arial" w:cs="Arial"/>
          <w:noProof/>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1893CDAC" w14:textId="77777777" w:rsidR="00824734" w:rsidRPr="00824734" w:rsidRDefault="00824734" w:rsidP="00824734"/>
    <w:p w14:paraId="74772ADB" w14:textId="49AA195E" w:rsidR="00CC447A" w:rsidRPr="007548C9" w:rsidRDefault="00C463AC"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C463AC"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C463AC"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C463AC"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C463AC"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C463AC">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C463AC">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C463AC">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C463AC">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3C0B8B">
      <w:pPr>
        <w:pStyle w:val="Hlavika"/>
        <w:tabs>
          <w:tab w:val="left" w:pos="708"/>
        </w:tabs>
        <w:rPr>
          <w:rFonts w:ascii="Arial" w:hAnsi="Arial" w:cs="Arial"/>
          <w:bCs/>
          <w:sz w:val="20"/>
        </w:rPr>
      </w:pPr>
    </w:p>
    <w:p w14:paraId="4918121B"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3C0B8B">
      <w:pPr>
        <w:pStyle w:val="Hlavika"/>
        <w:tabs>
          <w:tab w:val="clear" w:pos="4536"/>
          <w:tab w:val="clear" w:pos="9072"/>
          <w:tab w:val="left" w:pos="708"/>
        </w:tabs>
        <w:rPr>
          <w:rFonts w:ascii="Arial" w:hAnsi="Arial" w:cs="Arial"/>
          <w:bCs/>
          <w:sz w:val="20"/>
        </w:rPr>
      </w:pPr>
    </w:p>
    <w:p w14:paraId="0BA4ABE4" w14:textId="1CA81756" w:rsidR="003C0B8B"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 k časti A.2  -  Návrh na plneni</w:t>
      </w:r>
      <w:r w:rsidR="005F3361" w:rsidRPr="00510FC1">
        <w:rPr>
          <w:rFonts w:ascii="Arial" w:hAnsi="Arial" w:cs="Arial"/>
          <w:bCs/>
          <w:sz w:val="20"/>
        </w:rPr>
        <w:t>e kritéria</w:t>
      </w:r>
    </w:p>
    <w:p w14:paraId="77940353" w14:textId="7C965EA3" w:rsidR="003E1390" w:rsidRPr="00510FC1" w:rsidRDefault="003E1390" w:rsidP="003C0B8B">
      <w:pPr>
        <w:pStyle w:val="Hlavika"/>
        <w:tabs>
          <w:tab w:val="clear" w:pos="4536"/>
          <w:tab w:val="clear" w:pos="9072"/>
          <w:tab w:val="left" w:pos="708"/>
        </w:tabs>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FE1C0E">
        <w:rPr>
          <w:rFonts w:ascii="Arial" w:hAnsi="Arial" w:cs="Arial"/>
          <w:bCs/>
          <w:sz w:val="20"/>
        </w:rPr>
        <w:t>(</w:t>
      </w:r>
      <w:r w:rsidRPr="00FE1C0E">
        <w:rPr>
          <w:rFonts w:ascii="Arial" w:hAnsi="Arial" w:cs="Arial"/>
          <w:bCs/>
          <w:i/>
          <w:sz w:val="20"/>
        </w:rPr>
        <w:t>zároveň príloha č. 2 k </w:t>
      </w:r>
      <w:r>
        <w:rPr>
          <w:rFonts w:ascii="Arial" w:hAnsi="Arial" w:cs="Arial"/>
          <w:bCs/>
          <w:i/>
          <w:sz w:val="20"/>
        </w:rPr>
        <w:t>Zmluve</w:t>
      </w:r>
      <w:r w:rsidRPr="00FE1C0E">
        <w:rPr>
          <w:rFonts w:ascii="Arial" w:hAnsi="Arial" w:cs="Arial"/>
          <w:bCs/>
          <w:sz w:val="20"/>
        </w:rPr>
        <w:t>)</w:t>
      </w:r>
    </w:p>
    <w:p w14:paraId="548F6D6C" w14:textId="77777777"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1D659B2F" w14:textId="437E978D" w:rsidR="003C0B8B" w:rsidRPr="00510FC1"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 xml:space="preserve">Príloha č. 1 k časti B.1  -  </w:t>
      </w:r>
      <w:r w:rsidR="00510FC1" w:rsidRPr="00510FC1">
        <w:rPr>
          <w:rFonts w:ascii="Arial" w:hAnsi="Arial" w:cs="Arial"/>
          <w:bCs/>
          <w:sz w:val="20"/>
        </w:rPr>
        <w:t>Výber strategických objektov</w:t>
      </w:r>
    </w:p>
    <w:p w14:paraId="1D27C6DA" w14:textId="77777777" w:rsidR="003C0B8B" w:rsidRPr="004E242D" w:rsidRDefault="003C0B8B" w:rsidP="003C0B8B">
      <w:pPr>
        <w:pStyle w:val="Hlavika"/>
        <w:tabs>
          <w:tab w:val="clear" w:pos="4536"/>
          <w:tab w:val="clear" w:pos="9072"/>
          <w:tab w:val="left" w:pos="708"/>
        </w:tabs>
        <w:rPr>
          <w:rFonts w:ascii="Arial" w:hAnsi="Arial" w:cs="Arial"/>
          <w:bCs/>
          <w:sz w:val="20"/>
          <w:highlight w:val="yellow"/>
        </w:rPr>
      </w:pPr>
    </w:p>
    <w:p w14:paraId="1A046B52" w14:textId="62AA7306" w:rsidR="003C0B8B" w:rsidRPr="00510FC1" w:rsidRDefault="003C0B8B" w:rsidP="00FD5B5A">
      <w:pPr>
        <w:pStyle w:val="Hlavika"/>
        <w:tabs>
          <w:tab w:val="clear" w:pos="4536"/>
          <w:tab w:val="clear" w:pos="9072"/>
          <w:tab w:val="left" w:pos="708"/>
        </w:tabs>
        <w:ind w:left="2268" w:hanging="2268"/>
        <w:rPr>
          <w:rFonts w:ascii="Arial" w:hAnsi="Arial" w:cs="Arial"/>
          <w:bCs/>
          <w:sz w:val="20"/>
        </w:rPr>
      </w:pPr>
      <w:r w:rsidRPr="00510FC1">
        <w:rPr>
          <w:rFonts w:ascii="Arial" w:hAnsi="Arial" w:cs="Arial"/>
          <w:bCs/>
          <w:sz w:val="20"/>
        </w:rPr>
        <w:t xml:space="preserve">Príloha č. 2 k časti B.1  -  </w:t>
      </w:r>
      <w:r w:rsidR="00510FC1" w:rsidRPr="00510FC1">
        <w:rPr>
          <w:rFonts w:ascii="Arial" w:hAnsi="Arial" w:cs="Arial"/>
          <w:bCs/>
          <w:sz w:val="20"/>
        </w:rPr>
        <w:t>Zoznam vybraných najväčších lokalít týkajúcich sa hodnoty majetku v rámci účtu 021 a 042</w:t>
      </w:r>
    </w:p>
    <w:p w14:paraId="0FEE24FA" w14:textId="77777777" w:rsidR="003C0B8B" w:rsidRPr="004E242D" w:rsidRDefault="003C0B8B" w:rsidP="003C0B8B">
      <w:pPr>
        <w:pStyle w:val="Hlavika"/>
        <w:tabs>
          <w:tab w:val="clear" w:pos="4536"/>
          <w:tab w:val="clear" w:pos="9072"/>
          <w:tab w:val="left" w:pos="708"/>
        </w:tabs>
        <w:rPr>
          <w:rFonts w:ascii="Arial" w:hAnsi="Arial" w:cs="Arial"/>
          <w:bCs/>
          <w:sz w:val="20"/>
          <w:highlight w:val="yellow"/>
        </w:rPr>
      </w:pPr>
    </w:p>
    <w:p w14:paraId="3E0D4437" w14:textId="505B2176" w:rsidR="003C0B8B" w:rsidRPr="00510FC1" w:rsidRDefault="0023793D"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w:t>
      </w:r>
      <w:r w:rsidR="003C0B8B" w:rsidRPr="00510FC1">
        <w:rPr>
          <w:rFonts w:ascii="Arial" w:hAnsi="Arial" w:cs="Arial"/>
          <w:bCs/>
          <w:sz w:val="20"/>
        </w:rPr>
        <w:t xml:space="preserve"> k časti B.2  -  Špecifi</w:t>
      </w:r>
      <w:r w:rsidR="006D06D7" w:rsidRPr="00510FC1">
        <w:rPr>
          <w:rFonts w:ascii="Arial" w:hAnsi="Arial" w:cs="Arial"/>
          <w:bCs/>
          <w:sz w:val="20"/>
        </w:rPr>
        <w:t>kácia ceny</w:t>
      </w:r>
    </w:p>
    <w:p w14:paraId="1DFED111" w14:textId="649FF14A" w:rsidR="003C0B8B" w:rsidRPr="00FE1C0E" w:rsidRDefault="003C0B8B" w:rsidP="003C0B8B">
      <w:pPr>
        <w:pStyle w:val="Hlavika"/>
        <w:tabs>
          <w:tab w:val="clear" w:pos="4536"/>
          <w:tab w:val="clear" w:pos="9072"/>
          <w:tab w:val="left" w:pos="708"/>
        </w:tabs>
        <w:rPr>
          <w:rFonts w:ascii="Arial" w:hAnsi="Arial" w:cs="Arial"/>
          <w:bCs/>
          <w:sz w:val="20"/>
        </w:rPr>
      </w:pPr>
      <w:r w:rsidRPr="00FE1C0E">
        <w:rPr>
          <w:rFonts w:ascii="Arial" w:hAnsi="Arial" w:cs="Arial"/>
          <w:bCs/>
          <w:sz w:val="20"/>
        </w:rPr>
        <w:tab/>
      </w:r>
      <w:r w:rsidRPr="00FE1C0E">
        <w:rPr>
          <w:rFonts w:ascii="Arial" w:hAnsi="Arial" w:cs="Arial"/>
          <w:bCs/>
          <w:sz w:val="20"/>
        </w:rPr>
        <w:tab/>
      </w:r>
      <w:r w:rsidRPr="00FE1C0E">
        <w:rPr>
          <w:rFonts w:ascii="Arial" w:hAnsi="Arial" w:cs="Arial"/>
          <w:bCs/>
          <w:sz w:val="20"/>
        </w:rPr>
        <w:tab/>
        <w:t xml:space="preserve"> </w:t>
      </w:r>
      <w:r w:rsidRPr="00FE1C0E">
        <w:rPr>
          <w:rFonts w:ascii="Arial" w:hAnsi="Arial" w:cs="Arial"/>
          <w:bCs/>
          <w:sz w:val="20"/>
        </w:rPr>
        <w:tab/>
      </w:r>
      <w:r w:rsidRPr="00FE1C0E">
        <w:rPr>
          <w:rFonts w:ascii="Arial" w:hAnsi="Arial" w:cs="Arial"/>
          <w:bCs/>
          <w:sz w:val="20"/>
        </w:rPr>
        <w:tab/>
      </w:r>
      <w:r w:rsidRPr="00FE1C0E">
        <w:rPr>
          <w:rFonts w:ascii="Arial" w:hAnsi="Arial" w:cs="Arial"/>
          <w:bCs/>
          <w:sz w:val="20"/>
        </w:rPr>
        <w:tab/>
      </w:r>
      <w:r w:rsidRPr="00FE1C0E">
        <w:rPr>
          <w:rFonts w:ascii="Arial" w:hAnsi="Arial" w:cs="Arial"/>
          <w:bCs/>
          <w:sz w:val="20"/>
        </w:rPr>
        <w:tab/>
        <w:t>(</w:t>
      </w:r>
      <w:r w:rsidRPr="00FE1C0E">
        <w:rPr>
          <w:rFonts w:ascii="Arial" w:hAnsi="Arial" w:cs="Arial"/>
          <w:bCs/>
          <w:i/>
          <w:sz w:val="20"/>
        </w:rPr>
        <w:t xml:space="preserve">zároveň príloha č. </w:t>
      </w:r>
      <w:r w:rsidR="003E1390">
        <w:rPr>
          <w:rFonts w:ascii="Arial" w:hAnsi="Arial" w:cs="Arial"/>
          <w:bCs/>
          <w:i/>
          <w:sz w:val="20"/>
        </w:rPr>
        <w:t>3</w:t>
      </w:r>
      <w:r w:rsidRPr="00FE1C0E">
        <w:rPr>
          <w:rFonts w:ascii="Arial" w:hAnsi="Arial" w:cs="Arial"/>
          <w:bCs/>
          <w:i/>
          <w:sz w:val="20"/>
        </w:rPr>
        <w:t xml:space="preserve"> k </w:t>
      </w:r>
      <w:r w:rsidR="003E1390">
        <w:rPr>
          <w:rFonts w:ascii="Arial" w:hAnsi="Arial" w:cs="Arial"/>
          <w:bCs/>
          <w:i/>
          <w:sz w:val="20"/>
        </w:rPr>
        <w:t>Zmluve</w:t>
      </w:r>
      <w:r w:rsidRPr="00FE1C0E">
        <w:rPr>
          <w:rFonts w:ascii="Arial" w:hAnsi="Arial" w:cs="Arial"/>
          <w:bCs/>
          <w:sz w:val="20"/>
        </w:rPr>
        <w:t>)</w:t>
      </w:r>
    </w:p>
    <w:p w14:paraId="63C9DAB0" w14:textId="607249CC"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51D786C0" w14:textId="77777777" w:rsidR="003C0B8B" w:rsidRPr="00510FC1"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 xml:space="preserve">Príloha č. 1 k časti B.3  -  Zoznam subdodávateľov a podiel subdodávok </w:t>
      </w:r>
    </w:p>
    <w:p w14:paraId="2FE69E8D" w14:textId="3A55B5EE" w:rsidR="00C97EEE" w:rsidRPr="00AC0BD1" w:rsidRDefault="003C0B8B" w:rsidP="00AC0BD1">
      <w:pPr>
        <w:pStyle w:val="Bezriadkovania"/>
        <w:ind w:firstLine="2127"/>
        <w:jc w:val="both"/>
        <w:rPr>
          <w:rFonts w:ascii="Arial" w:hAnsi="Arial" w:cs="Arial"/>
          <w:sz w:val="18"/>
          <w:szCs w:val="20"/>
        </w:rPr>
        <w:sectPr w:rsidR="00C97EEE" w:rsidRPr="00AC0BD1"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sidRPr="00FE1C0E">
        <w:rPr>
          <w:rFonts w:ascii="Arial" w:hAnsi="Arial" w:cs="Arial"/>
          <w:bCs/>
          <w:sz w:val="20"/>
        </w:rPr>
        <w:t xml:space="preserve">   (</w:t>
      </w:r>
      <w:r w:rsidR="00D6143B" w:rsidRPr="00FE1C0E">
        <w:rPr>
          <w:rFonts w:ascii="Arial" w:hAnsi="Arial" w:cs="Arial"/>
          <w:bCs/>
          <w:i/>
          <w:sz w:val="20"/>
        </w:rPr>
        <w:t xml:space="preserve">zároveň príloha č. </w:t>
      </w:r>
      <w:r w:rsidR="00AC0BD1" w:rsidRPr="00FE1C0E">
        <w:rPr>
          <w:rFonts w:ascii="Arial" w:hAnsi="Arial" w:cs="Arial"/>
          <w:bCs/>
          <w:i/>
          <w:sz w:val="20"/>
        </w:rPr>
        <w:t>7</w:t>
      </w:r>
      <w:r w:rsidRPr="00FE1C0E">
        <w:rPr>
          <w:rFonts w:ascii="Arial" w:hAnsi="Arial" w:cs="Arial"/>
          <w:bCs/>
          <w:i/>
          <w:sz w:val="20"/>
        </w:rPr>
        <w:t xml:space="preserve"> k </w:t>
      </w:r>
      <w:r w:rsidR="003E1390">
        <w:rPr>
          <w:rFonts w:ascii="Arial" w:hAnsi="Arial" w:cs="Arial"/>
          <w:bCs/>
          <w:i/>
          <w:sz w:val="20"/>
        </w:rPr>
        <w:t>Zmluve</w:t>
      </w:r>
      <w:r w:rsidRPr="00FE1C0E">
        <w:rPr>
          <w:rFonts w:ascii="Arial" w:hAnsi="Arial" w:cs="Arial"/>
          <w:bCs/>
          <w:sz w:val="20"/>
        </w:rPr>
        <w:t>)</w:t>
      </w:r>
    </w:p>
    <w:p w14:paraId="3D5D6183" w14:textId="77777777" w:rsidR="00796CF2" w:rsidRPr="007548C9" w:rsidRDefault="00796CF2" w:rsidP="006E033B">
      <w:pPr>
        <w:pStyle w:val="Nadpis1"/>
        <w:rPr>
          <w:rFonts w:cs="Arial"/>
        </w:rPr>
      </w:pPr>
      <w:bookmarkStart w:id="0"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0"/>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1" w:name="_Toc461981348"/>
      <w:r w:rsidRPr="007548C9">
        <w:rPr>
          <w:rFonts w:cs="Arial"/>
        </w:rPr>
        <w:t>Časť I.</w:t>
      </w:r>
      <w:bookmarkEnd w:id="1"/>
    </w:p>
    <w:p w14:paraId="1D6308FA" w14:textId="77777777" w:rsidR="00796CF2" w:rsidRPr="007548C9" w:rsidRDefault="00796CF2" w:rsidP="006E033B">
      <w:pPr>
        <w:pStyle w:val="Nadpis2"/>
        <w:rPr>
          <w:rFonts w:cs="Arial"/>
        </w:rPr>
      </w:pPr>
      <w:bookmarkStart w:id="2" w:name="_Toc461981349"/>
      <w:r w:rsidRPr="007548C9">
        <w:rPr>
          <w:rFonts w:cs="Arial"/>
        </w:rPr>
        <w:t>Všeobecné informácie</w:t>
      </w:r>
      <w:bookmarkEnd w:id="2"/>
    </w:p>
    <w:p w14:paraId="7B5C2241" w14:textId="77777777" w:rsidR="00E370D9" w:rsidRPr="007548C9" w:rsidRDefault="00E370D9" w:rsidP="00E370D9">
      <w:pPr>
        <w:rPr>
          <w:rFonts w:ascii="Arial" w:hAnsi="Arial" w:cs="Arial"/>
        </w:rPr>
      </w:pPr>
    </w:p>
    <w:p w14:paraId="189B03BD"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w:t>
      </w:r>
      <w:bookmarkStart w:id="3" w:name="_GoBack"/>
      <w:r w:rsidRPr="007548C9">
        <w:rPr>
          <w:rFonts w:ascii="Arial" w:hAnsi="Arial" w:cs="Arial"/>
          <w:sz w:val="20"/>
          <w:szCs w:val="20"/>
        </w:rPr>
        <w:t>X</w:t>
      </w:r>
      <w:bookmarkEnd w:id="3"/>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2"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3F549248" w14:textId="77777777"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3" w:history="1">
        <w:r w:rsidRPr="007548C9">
          <w:rPr>
            <w:rStyle w:val="Hypertextovprepojenie"/>
            <w:rFonts w:ascii="Arial" w:hAnsi="Arial" w:cs="Arial"/>
            <w:sz w:val="20"/>
            <w:szCs w:val="20"/>
          </w:rPr>
          <w:t>www.uvo.gov.sk/profily/-/profil/pzakazky/9127</w:t>
        </w:r>
      </w:hyperlink>
    </w:p>
    <w:p w14:paraId="2A7CB80A" w14:textId="0DFDF576" w:rsidR="00E370D9" w:rsidRPr="007548C9" w:rsidRDefault="00E370D9" w:rsidP="00E370D9">
      <w:pPr>
        <w:spacing w:after="0" w:line="240" w:lineRule="auto"/>
        <w:ind w:left="426" w:right="-29" w:firstLine="141"/>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00473B08" w:rsidRPr="007548C9">
        <w:rPr>
          <w:rFonts w:ascii="Arial" w:hAnsi="Arial" w:cs="Arial"/>
          <w:sz w:val="20"/>
          <w:szCs w:val="20"/>
        </w:rPr>
        <w:t>Mgr. Martin Beniač</w:t>
      </w:r>
    </w:p>
    <w:p w14:paraId="0DAD0FFB" w14:textId="1201E8F1"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473B08" w:rsidRPr="007548C9">
        <w:rPr>
          <w:rFonts w:ascii="Arial" w:hAnsi="Arial" w:cs="Arial"/>
          <w:sz w:val="20"/>
          <w:szCs w:val="20"/>
        </w:rPr>
        <w:t>036</w:t>
      </w:r>
    </w:p>
    <w:p w14:paraId="434ADA70" w14:textId="69EE0E7F"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4" w:history="1">
        <w:r w:rsidR="0078648E" w:rsidRPr="007548C9">
          <w:rPr>
            <w:rStyle w:val="Hypertextovprepojenie"/>
            <w:rFonts w:ascii="Arial" w:hAnsi="Arial" w:cs="Arial"/>
            <w:sz w:val="20"/>
            <w:szCs w:val="20"/>
          </w:rPr>
          <w:t>martin.beniac@ndsas.sk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3B5907CB"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4E242D" w:rsidRPr="004E242D">
        <w:rPr>
          <w:rFonts w:ascii="Arial" w:eastAsia="Calibri" w:hAnsi="Arial" w:cs="Arial"/>
          <w:b/>
          <w:noProof/>
          <w:sz w:val="20"/>
          <w:szCs w:val="20"/>
          <w:lang w:eastAsia="sk-SK"/>
        </w:rPr>
        <w:t>Poistenie majetku právnických a podnikajúcich fyzických osôb</w:t>
      </w:r>
      <w:r>
        <w:rPr>
          <w:rFonts w:ascii="Arial" w:eastAsia="Calibri" w:hAnsi="Arial" w:cs="Arial"/>
          <w:b/>
          <w:noProof/>
          <w:sz w:val="20"/>
          <w:szCs w:val="20"/>
          <w:lang w:eastAsia="sk-SK"/>
        </w:rPr>
        <w:t>“</w:t>
      </w:r>
    </w:p>
    <w:p w14:paraId="403B2C32"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1DFCE942" w:rsidR="00EE1514" w:rsidRPr="007548C9" w:rsidRDefault="004E242D" w:rsidP="00EE1514">
      <w:pPr>
        <w:pStyle w:val="Odsekzoznamu"/>
        <w:spacing w:after="60"/>
        <w:ind w:left="567"/>
        <w:jc w:val="both"/>
        <w:rPr>
          <w:rFonts w:cs="Arial"/>
          <w:color w:val="000000" w:themeColor="text1"/>
          <w:sz w:val="20"/>
          <w:szCs w:val="20"/>
        </w:rPr>
      </w:pPr>
      <w:r>
        <w:rPr>
          <w:rFonts w:cs="Arial"/>
          <w:noProof w:val="0"/>
          <w:color w:val="000000" w:themeColor="text1"/>
          <w:sz w:val="20"/>
          <w:szCs w:val="20"/>
        </w:rPr>
        <w:t xml:space="preserve">Predmetom zákazky je uzatvorenie </w:t>
      </w:r>
      <w:r w:rsidRPr="004E242D">
        <w:rPr>
          <w:rFonts w:cs="Arial"/>
          <w:noProof w:val="0"/>
          <w:color w:val="000000" w:themeColor="text1"/>
          <w:sz w:val="20"/>
          <w:szCs w:val="20"/>
        </w:rPr>
        <w:t>poistnej zmluvy za účelom poistenia súboru majetku poisteného, ktorý sa počas doby trvania poistenia nachádza na území Slovenskej republiky a je v účtovnej evidencii poisteného, prípadne majetok vo vlastníctve cudzích osôb, ktorý poistený užíva alebo ho prevzal na základe písomnej zmluvy</w:t>
      </w:r>
      <w:r w:rsidR="00ED3EBB" w:rsidRPr="007548C9">
        <w:rPr>
          <w:rFonts w:cs="Arial"/>
          <w:noProof w:val="0"/>
          <w:color w:val="000000" w:themeColor="text1"/>
          <w:sz w:val="20"/>
          <w:szCs w:val="20"/>
        </w:rPr>
        <w:t>. </w:t>
      </w:r>
      <w:r w:rsidR="00B01435" w:rsidRPr="007548C9">
        <w:rPr>
          <w:rFonts w:cs="Arial"/>
          <w:noProof w:val="0"/>
          <w:color w:val="000000" w:themeColor="text1"/>
          <w:sz w:val="20"/>
          <w:szCs w:val="20"/>
        </w:rPr>
        <w:t xml:space="preserve">Podrobné vymedzenie predmetu zákazky tvorí časť </w:t>
      </w:r>
      <w:r w:rsidR="00B01435" w:rsidRPr="007548C9">
        <w:rPr>
          <w:rFonts w:cs="Arial"/>
          <w:color w:val="000000" w:themeColor="text1"/>
          <w:sz w:val="20"/>
          <w:szCs w:val="20"/>
        </w:rPr>
        <w:t>B.1 Opis predmetu zákazky týchto SP.</w:t>
      </w:r>
    </w:p>
    <w:p w14:paraId="721C7BB0" w14:textId="272A9CF6" w:rsidR="00C247CB" w:rsidRPr="007548C9" w:rsidRDefault="0070437B" w:rsidP="00A640B7">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7D397CB3" w14:textId="77777777" w:rsidR="004E242D" w:rsidRPr="004E242D" w:rsidRDefault="004E242D" w:rsidP="004E242D">
      <w:pPr>
        <w:pStyle w:val="Odsekzoznamu"/>
        <w:ind w:hanging="141"/>
        <w:rPr>
          <w:rFonts w:cs="Arial"/>
          <w:sz w:val="20"/>
        </w:rPr>
      </w:pPr>
      <w:r w:rsidRPr="004E242D">
        <w:rPr>
          <w:rFonts w:cs="Arial"/>
          <w:b/>
          <w:sz w:val="20"/>
        </w:rPr>
        <w:t>66510000-8</w:t>
      </w:r>
      <w:r w:rsidRPr="004E242D">
        <w:rPr>
          <w:rFonts w:cs="Arial"/>
          <w:sz w:val="20"/>
        </w:rPr>
        <w:t xml:space="preserve"> Poisťovacie služby</w:t>
      </w:r>
    </w:p>
    <w:p w14:paraId="2171DEA2" w14:textId="77777777" w:rsidR="004E242D" w:rsidRPr="004E242D" w:rsidRDefault="004E242D" w:rsidP="004E242D">
      <w:pPr>
        <w:pStyle w:val="Odsekzoznamu"/>
        <w:ind w:hanging="141"/>
        <w:rPr>
          <w:rFonts w:cs="Arial"/>
          <w:sz w:val="20"/>
        </w:rPr>
      </w:pPr>
      <w:r w:rsidRPr="004E242D">
        <w:rPr>
          <w:rFonts w:cs="Arial"/>
          <w:b/>
          <w:sz w:val="20"/>
        </w:rPr>
        <w:t>66515200-5</w:t>
      </w:r>
      <w:r w:rsidRPr="004E242D">
        <w:rPr>
          <w:rFonts w:cs="Arial"/>
          <w:sz w:val="20"/>
        </w:rPr>
        <w:t xml:space="preserve"> Poistenie majetku</w:t>
      </w:r>
    </w:p>
    <w:p w14:paraId="2876AD37" w14:textId="77777777" w:rsidR="004E242D" w:rsidRPr="004E242D" w:rsidRDefault="004E242D" w:rsidP="004E242D">
      <w:pPr>
        <w:pStyle w:val="Odsekzoznamu"/>
        <w:ind w:hanging="141"/>
        <w:rPr>
          <w:rFonts w:cs="Arial"/>
          <w:sz w:val="20"/>
        </w:rPr>
      </w:pPr>
      <w:r w:rsidRPr="004E242D">
        <w:rPr>
          <w:rFonts w:cs="Arial"/>
          <w:b/>
          <w:sz w:val="20"/>
        </w:rPr>
        <w:t>66515000-3</w:t>
      </w:r>
      <w:r w:rsidRPr="004E242D">
        <w:rPr>
          <w:rFonts w:cs="Arial"/>
          <w:sz w:val="20"/>
        </w:rPr>
        <w:t xml:space="preserve"> Poistenie pre prípad poškodenia alebo straty</w:t>
      </w:r>
    </w:p>
    <w:p w14:paraId="5D0F768E" w14:textId="1201FF67" w:rsidR="003810E6" w:rsidRPr="0006772F" w:rsidRDefault="00EE1514" w:rsidP="004E242D">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39530E" w:rsidRPr="007548C9">
        <w:rPr>
          <w:rFonts w:cs="Arial"/>
          <w:color w:val="000000" w:themeColor="text1"/>
          <w:sz w:val="20"/>
          <w:szCs w:val="20"/>
        </w:rPr>
        <w:tab/>
      </w:r>
      <w:r w:rsidR="004E242D">
        <w:rPr>
          <w:rFonts w:cs="Arial"/>
          <w:b/>
          <w:color w:val="000000" w:themeColor="text1"/>
          <w:sz w:val="20"/>
          <w:szCs w:val="20"/>
        </w:rPr>
        <w:t>6 312</w:t>
      </w:r>
      <w:r w:rsidR="00C31183" w:rsidRPr="00C31183">
        <w:rPr>
          <w:rFonts w:cs="Arial"/>
          <w:b/>
          <w:color w:val="000000" w:themeColor="text1"/>
          <w:sz w:val="20"/>
          <w:szCs w:val="20"/>
        </w:rPr>
        <w:t xml:space="preserve"> </w:t>
      </w:r>
      <w:r w:rsidR="004E242D">
        <w:rPr>
          <w:rFonts w:cs="Arial"/>
          <w:b/>
          <w:color w:val="000000" w:themeColor="text1"/>
          <w:sz w:val="20"/>
          <w:szCs w:val="20"/>
        </w:rPr>
        <w:t>40</w:t>
      </w:r>
      <w:r w:rsidR="00C31183" w:rsidRPr="00C31183">
        <w:rPr>
          <w:rFonts w:cs="Arial"/>
          <w:b/>
          <w:color w:val="000000" w:themeColor="text1"/>
          <w:sz w:val="20"/>
          <w:szCs w:val="20"/>
        </w:rPr>
        <w:t>1,</w:t>
      </w:r>
      <w:r w:rsidR="004E242D">
        <w:rPr>
          <w:rFonts w:cs="Arial"/>
          <w:b/>
          <w:color w:val="000000" w:themeColor="text1"/>
          <w:sz w:val="20"/>
          <w:szCs w:val="20"/>
        </w:rPr>
        <w:t>61</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1AFC30B" w14:textId="77777777" w:rsidR="0006772F" w:rsidRPr="004E242D" w:rsidRDefault="0006772F" w:rsidP="0006772F">
      <w:pPr>
        <w:pStyle w:val="Odsekzoznamu"/>
        <w:spacing w:after="60"/>
        <w:ind w:left="567"/>
        <w:jc w:val="both"/>
        <w:rPr>
          <w:rFonts w:cs="Arial"/>
          <w:color w:val="000000" w:themeColor="text1"/>
          <w:sz w:val="20"/>
          <w:szCs w:val="20"/>
        </w:rPr>
      </w:pPr>
    </w:p>
    <w:p w14:paraId="35440AAA" w14:textId="30397E81" w:rsidR="00796CF2" w:rsidRPr="007548C9"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4"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4"/>
    </w:p>
    <w:p w14:paraId="0E59F6E0" w14:textId="77777777" w:rsidR="00003786" w:rsidRPr="007548C9" w:rsidRDefault="00003786" w:rsidP="00764158">
      <w:pPr>
        <w:pStyle w:val="Odsekzoznamu"/>
        <w:numPr>
          <w:ilvl w:val="0"/>
          <w:numId w:val="20"/>
        </w:numPr>
        <w:jc w:val="both"/>
        <w:rPr>
          <w:rFonts w:eastAsia="Calibri" w:cs="Arial"/>
          <w:noProof w:val="0"/>
          <w:vanish/>
          <w:sz w:val="20"/>
          <w:szCs w:val="20"/>
          <w:lang w:eastAsia="sk-SK"/>
        </w:rPr>
      </w:pPr>
    </w:p>
    <w:p w14:paraId="5B0616D0" w14:textId="3F4B5FAC" w:rsidR="00BA0A97" w:rsidRPr="007548C9" w:rsidRDefault="0009332A" w:rsidP="0009332A">
      <w:pPr>
        <w:pStyle w:val="Odsekzoznamu"/>
        <w:numPr>
          <w:ilvl w:val="1"/>
          <w:numId w:val="35"/>
        </w:numPr>
        <w:spacing w:after="60"/>
        <w:ind w:left="567" w:hanging="567"/>
        <w:jc w:val="both"/>
        <w:rPr>
          <w:rFonts w:cs="Arial"/>
          <w:sz w:val="20"/>
          <w:szCs w:val="20"/>
        </w:rPr>
      </w:pPr>
      <w:r>
        <w:rPr>
          <w:rFonts w:cs="Arial"/>
          <w:sz w:val="20"/>
          <w:szCs w:val="20"/>
        </w:rPr>
        <w:t>Verejný</w:t>
      </w:r>
      <w:r w:rsidR="00480D63" w:rsidRPr="007548C9">
        <w:rPr>
          <w:rFonts w:cs="Arial"/>
          <w:sz w:val="20"/>
          <w:szCs w:val="20"/>
        </w:rPr>
        <w:t xml:space="preserve"> </w:t>
      </w:r>
      <w:r w:rsidRPr="0009332A">
        <w:rPr>
          <w:rFonts w:cs="Arial"/>
          <w:sz w:val="20"/>
          <w:szCs w:val="20"/>
        </w:rPr>
        <w:t>obstarávateľ nepovoľuje rozdelenie predmetu zákazky na časti</w:t>
      </w:r>
      <w:r>
        <w:rPr>
          <w:rFonts w:cs="Arial"/>
          <w:sz w:val="20"/>
          <w:szCs w:val="20"/>
        </w:rPr>
        <w:t>.</w:t>
      </w:r>
    </w:p>
    <w:p w14:paraId="13A605A7" w14:textId="0D425847" w:rsidR="00BA0A97" w:rsidRDefault="0009332A" w:rsidP="00CD7235">
      <w:pPr>
        <w:pStyle w:val="Odsekzoznamu"/>
        <w:numPr>
          <w:ilvl w:val="1"/>
          <w:numId w:val="35"/>
        </w:numPr>
        <w:spacing w:after="60"/>
        <w:ind w:left="567" w:hanging="567"/>
        <w:jc w:val="both"/>
        <w:rPr>
          <w:rFonts w:cs="Arial"/>
          <w:sz w:val="20"/>
          <w:szCs w:val="20"/>
        </w:rPr>
      </w:pPr>
      <w:r>
        <w:rPr>
          <w:rFonts w:cs="Arial"/>
          <w:sz w:val="20"/>
          <w:szCs w:val="20"/>
        </w:rPr>
        <w:t>Odôvodnenie</w:t>
      </w:r>
      <w:r w:rsidR="00480D63" w:rsidRPr="007548C9">
        <w:rPr>
          <w:rFonts w:cs="Arial"/>
          <w:sz w:val="20"/>
          <w:szCs w:val="20"/>
        </w:rPr>
        <w:t xml:space="preserve"> </w:t>
      </w:r>
      <w:r w:rsidRPr="0009332A">
        <w:rPr>
          <w:rFonts w:cs="Arial"/>
          <w:sz w:val="20"/>
          <w:szCs w:val="20"/>
        </w:rPr>
        <w:t>nerozdelenia predmetu zákazky</w:t>
      </w:r>
      <w:r>
        <w:rPr>
          <w:rFonts w:cs="Arial"/>
          <w:sz w:val="20"/>
          <w:szCs w:val="20"/>
        </w:rPr>
        <w:t>:</w:t>
      </w:r>
    </w:p>
    <w:p w14:paraId="454147A0" w14:textId="52DF4E82" w:rsidR="0009332A" w:rsidRPr="007548C9" w:rsidRDefault="0009332A" w:rsidP="0009332A">
      <w:pPr>
        <w:pStyle w:val="Odsekzoznamu"/>
        <w:spacing w:after="60"/>
        <w:ind w:left="567"/>
        <w:jc w:val="both"/>
        <w:rPr>
          <w:rFonts w:cs="Arial"/>
          <w:sz w:val="20"/>
          <w:szCs w:val="20"/>
        </w:rPr>
      </w:pPr>
      <w:r>
        <w:rPr>
          <w:rFonts w:cs="Arial"/>
          <w:sz w:val="20"/>
          <w:szCs w:val="20"/>
        </w:rPr>
        <w:t xml:space="preserve">Verejný </w:t>
      </w:r>
      <w:r w:rsidRPr="0009332A">
        <w:rPr>
          <w:rFonts w:cs="Arial"/>
          <w:sz w:val="20"/>
          <w:szCs w:val="20"/>
        </w:rPr>
        <w:t xml:space="preserve">obstarávateľ požaduje dodanie celého predmetu zákazky od jedného uchádzača na celý majetok, a to na základe doterajších praktických skúseností súvisiacich s jednotným administratívnym procesom uplatňovania škodových udalostí a jednotným druhom požadovaných dokladov ku škodovým udalostiam. V prípade, že by zákazka bola rozdelená na časti, proces a uplatňovanie tej ktorej škodovej udalosti by bolo administratívne a koordinačne náročnejšie, pričom by mohlo zároveň v prípade obdobných škodových udalostí dochádzať </w:t>
      </w:r>
      <w:r w:rsidRPr="0009332A">
        <w:rPr>
          <w:rFonts w:cs="Arial"/>
          <w:sz w:val="20"/>
          <w:szCs w:val="20"/>
        </w:rPr>
        <w:lastRenderedPageBreak/>
        <w:t>k rôznemu poistnému plneniu resp. posúdeniu poisťovne. Verejný obstarávateľ zároveň uvádza, že predmet zákazky neumožňuje plnenia na samostatné časti a nejde o kombináciu rôznych kategórii služieb ale o jedno vecne súvisiace a vzájomne nadväzujúce plnenie, ktoré si vyžaduje jednotný a komplexný prístup uchádzača k celému majetku verejného obstarávateľa. Predmetom zákazky je poskytovanie jednej poistnej služby</w:t>
      </w:r>
      <w:r w:rsidR="00F05934">
        <w:rPr>
          <w:rFonts w:cs="Arial"/>
          <w:sz w:val="20"/>
          <w:szCs w:val="20"/>
        </w:rPr>
        <w:t>,</w:t>
      </w:r>
      <w:r w:rsidRPr="0009332A">
        <w:rPr>
          <w:rFonts w:cs="Arial"/>
          <w:sz w:val="20"/>
          <w:szCs w:val="20"/>
        </w:rPr>
        <w:t xml:space="preserve"> t. j. poistenie majetku verejného obstarávateľa a jediné kritérium výberu je cena za</w:t>
      </w:r>
      <w:r w:rsidR="00AD0562">
        <w:rPr>
          <w:rFonts w:cs="Arial"/>
          <w:sz w:val="20"/>
          <w:szCs w:val="20"/>
        </w:rPr>
        <w:t xml:space="preserve"> </w:t>
      </w:r>
      <w:r w:rsidRPr="0009332A">
        <w:rPr>
          <w:rFonts w:cs="Arial"/>
          <w:sz w:val="20"/>
          <w:szCs w:val="20"/>
        </w:rPr>
        <w:t>poistné služby na obdobie 48 mesiacov</w:t>
      </w:r>
      <w:r>
        <w:rPr>
          <w:rFonts w:cs="Arial"/>
          <w:sz w:val="20"/>
          <w:szCs w:val="20"/>
        </w:rPr>
        <w:t>.</w:t>
      </w:r>
    </w:p>
    <w:p w14:paraId="63339435" w14:textId="5499454F" w:rsidR="00480D63" w:rsidRPr="007548C9" w:rsidRDefault="00100AA1" w:rsidP="00CD7235">
      <w:pPr>
        <w:pStyle w:val="Odsekzoznamu"/>
        <w:numPr>
          <w:ilvl w:val="1"/>
          <w:numId w:val="35"/>
        </w:numPr>
        <w:spacing w:after="60"/>
        <w:ind w:left="567" w:hanging="567"/>
        <w:jc w:val="both"/>
        <w:rPr>
          <w:rFonts w:cs="Arial"/>
          <w:sz w:val="20"/>
          <w:szCs w:val="20"/>
        </w:rPr>
      </w:pPr>
      <w:r>
        <w:rPr>
          <w:rFonts w:cs="Arial"/>
          <w:sz w:val="20"/>
          <w:szCs w:val="20"/>
        </w:rPr>
        <w:t>Uchádzač</w:t>
      </w:r>
      <w:r w:rsidR="00D46845" w:rsidRPr="007548C9">
        <w:rPr>
          <w:rFonts w:cs="Arial"/>
          <w:sz w:val="20"/>
          <w:szCs w:val="20"/>
        </w:rPr>
        <w:t xml:space="preserve"> </w:t>
      </w:r>
      <w:r w:rsidRPr="00100AA1">
        <w:rPr>
          <w:rFonts w:cs="Arial"/>
          <w:sz w:val="20"/>
          <w:szCs w:val="20"/>
        </w:rPr>
        <w:t>predloží ponuku na celý predmet zákazky</w:t>
      </w:r>
      <w:r w:rsidR="00480D63" w:rsidRPr="007548C9">
        <w:rPr>
          <w:rFonts w:cs="Arial"/>
          <w:sz w:val="20"/>
          <w:szCs w:val="20"/>
        </w:rPr>
        <w:t>.</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5" w:name="_Toc461981353"/>
      <w:r w:rsidRPr="007548C9">
        <w:rPr>
          <w:rStyle w:val="Zvraznenie"/>
          <w:rFonts w:ascii="Arial" w:hAnsi="Arial" w:cs="Arial"/>
          <w:color w:val="000000" w:themeColor="text1"/>
          <w:sz w:val="20"/>
          <w:szCs w:val="20"/>
        </w:rPr>
        <w:t>Variantné riešenie</w:t>
      </w:r>
      <w:bookmarkEnd w:id="5"/>
    </w:p>
    <w:p w14:paraId="0574C3DD" w14:textId="77777777" w:rsidR="00003786" w:rsidRPr="007548C9"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7548C9" w:rsidRDefault="00003786" w:rsidP="00CD7235">
      <w:pPr>
        <w:pStyle w:val="Odsekzoznamu"/>
        <w:numPr>
          <w:ilvl w:val="1"/>
          <w:numId w:val="35"/>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CD7235">
      <w:pPr>
        <w:numPr>
          <w:ilvl w:val="1"/>
          <w:numId w:val="35"/>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6"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6"/>
    </w:p>
    <w:p w14:paraId="3442F39A" w14:textId="77777777" w:rsidR="005B7C99" w:rsidRPr="007548C9" w:rsidRDefault="005B7C99" w:rsidP="00CD7235">
      <w:pPr>
        <w:pStyle w:val="Odsekzoznamu"/>
        <w:numPr>
          <w:ilvl w:val="0"/>
          <w:numId w:val="35"/>
        </w:numPr>
        <w:jc w:val="both"/>
        <w:rPr>
          <w:rFonts w:eastAsia="Calibri" w:cs="Arial"/>
          <w:noProof w:val="0"/>
          <w:vanish/>
          <w:sz w:val="20"/>
          <w:szCs w:val="20"/>
          <w:lang w:eastAsia="sk-SK"/>
        </w:rPr>
      </w:pPr>
    </w:p>
    <w:p w14:paraId="66271A22" w14:textId="37FC3BC5" w:rsidR="0006772F" w:rsidRDefault="0006772F" w:rsidP="00CD7235">
      <w:pPr>
        <w:pStyle w:val="Odsekzoznamu"/>
        <w:numPr>
          <w:ilvl w:val="1"/>
          <w:numId w:val="36"/>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0788262D" w14:textId="49172D27" w:rsidR="00480D63" w:rsidRPr="007548C9" w:rsidRDefault="0006772F" w:rsidP="00060F8C">
      <w:pPr>
        <w:pStyle w:val="Odsekzoznamu"/>
        <w:spacing w:after="60"/>
        <w:ind w:left="567"/>
        <w:jc w:val="both"/>
        <w:rPr>
          <w:rFonts w:cs="Arial"/>
          <w:sz w:val="20"/>
          <w:szCs w:val="20"/>
        </w:rPr>
      </w:pPr>
      <w:r w:rsidRPr="0006772F">
        <w:rPr>
          <w:rFonts w:cs="Arial"/>
          <w:sz w:val="20"/>
          <w:szCs w:val="20"/>
        </w:rPr>
        <w:t xml:space="preserve">Miestom </w:t>
      </w:r>
      <w:r>
        <w:rPr>
          <w:rFonts w:cs="Arial"/>
          <w:sz w:val="20"/>
          <w:szCs w:val="20"/>
        </w:rPr>
        <w:t>plnenia</w:t>
      </w:r>
      <w:r w:rsidRPr="0006772F">
        <w:rPr>
          <w:rFonts w:cs="Arial"/>
          <w:sz w:val="20"/>
          <w:szCs w:val="20"/>
        </w:rPr>
        <w:t xml:space="preserve"> je miesto uvedené v účtovnej evidencii poisteného ako miesto prevádzky.</w:t>
      </w:r>
      <w:r>
        <w:rPr>
          <w:rFonts w:cs="Arial"/>
          <w:sz w:val="20"/>
          <w:szCs w:val="20"/>
        </w:rPr>
        <w:t xml:space="preserve"> </w:t>
      </w:r>
      <w:r w:rsidRPr="0006772F">
        <w:rPr>
          <w:rFonts w:cs="Arial"/>
          <w:sz w:val="20"/>
          <w:szCs w:val="20"/>
        </w:rPr>
        <w:t>V prípade cudzích vecí a strojov sa poistenie vzťahuje na územie Slovenskej republiky</w:t>
      </w:r>
      <w:r w:rsidR="00480D63" w:rsidRPr="007548C9">
        <w:rPr>
          <w:rFonts w:cs="Arial"/>
          <w:sz w:val="20"/>
          <w:szCs w:val="20"/>
        </w:rPr>
        <w:t>.</w:t>
      </w:r>
    </w:p>
    <w:p w14:paraId="150B8F1A" w14:textId="102834C7" w:rsidR="00A640B7" w:rsidRPr="00A640B7" w:rsidRDefault="00A640B7" w:rsidP="00CD7235">
      <w:pPr>
        <w:numPr>
          <w:ilvl w:val="1"/>
          <w:numId w:val="36"/>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480D63" w:rsidRPr="007548C9">
        <w:rPr>
          <w:rFonts w:ascii="Arial" w:hAnsi="Arial" w:cs="Arial"/>
          <w:b/>
          <w:sz w:val="20"/>
          <w:szCs w:val="20"/>
        </w:rPr>
        <w:t>48 mesiacov odo</w:t>
      </w:r>
      <w:r w:rsidR="00647D27" w:rsidRPr="007548C9">
        <w:rPr>
          <w:rFonts w:ascii="Arial" w:hAnsi="Arial" w:cs="Arial"/>
          <w:b/>
          <w:sz w:val="20"/>
          <w:szCs w:val="20"/>
        </w:rPr>
        <w:t xml:space="preserve"> dňa nadobudnutia účinnosti </w:t>
      </w:r>
      <w:r w:rsidR="00523D04">
        <w:rPr>
          <w:rFonts w:ascii="Arial" w:hAnsi="Arial" w:cs="Arial"/>
          <w:b/>
          <w:sz w:val="20"/>
          <w:szCs w:val="20"/>
        </w:rPr>
        <w:t>poistnej zmluvy</w:t>
      </w:r>
      <w:r w:rsidR="00083307" w:rsidRPr="007548C9">
        <w:rPr>
          <w:rFonts w:ascii="Arial" w:hAnsi="Arial" w:cs="Arial"/>
          <w:b/>
          <w:sz w:val="20"/>
          <w:szCs w:val="20"/>
        </w:rPr>
        <w:t>.</w:t>
      </w:r>
    </w:p>
    <w:p w14:paraId="0D2D4DEA" w14:textId="189F8385" w:rsidR="00480D63" w:rsidRPr="007548C9" w:rsidRDefault="00480D6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7" w:name="_Toc461981355"/>
      <w:r w:rsidRPr="007548C9">
        <w:rPr>
          <w:rStyle w:val="Zvraznenie"/>
          <w:rFonts w:ascii="Arial" w:hAnsi="Arial" w:cs="Arial"/>
          <w:color w:val="000000" w:themeColor="text1"/>
          <w:sz w:val="20"/>
          <w:szCs w:val="20"/>
        </w:rPr>
        <w:t>Zdroj finančných prostriedkov</w:t>
      </w:r>
      <w:bookmarkEnd w:id="7"/>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21F7C1A4" w:rsidR="00C26023" w:rsidRPr="007548C9" w:rsidRDefault="00CF7A8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F744BA">
        <w:rPr>
          <w:rFonts w:ascii="Arial" w:hAnsi="Arial" w:cs="Arial"/>
          <w:sz w:val="20"/>
          <w:szCs w:val="20"/>
        </w:rPr>
        <w:t>poistnej zmluvy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8" w:name="_Toc461981356"/>
      <w:r w:rsidRPr="007548C9">
        <w:rPr>
          <w:rStyle w:val="Zvraznenie"/>
          <w:rFonts w:ascii="Arial" w:hAnsi="Arial" w:cs="Arial"/>
          <w:color w:val="000000" w:themeColor="text1"/>
          <w:sz w:val="20"/>
          <w:szCs w:val="20"/>
        </w:rPr>
        <w:t>Typ zmluvy</w:t>
      </w:r>
      <w:bookmarkEnd w:id="8"/>
      <w:r w:rsidRPr="007548C9">
        <w:rPr>
          <w:rStyle w:val="Zvraznenie"/>
          <w:rFonts w:ascii="Arial" w:hAnsi="Arial" w:cs="Arial"/>
          <w:color w:val="000000" w:themeColor="text1"/>
          <w:sz w:val="20"/>
          <w:szCs w:val="20"/>
        </w:rPr>
        <w:t xml:space="preserve">  </w:t>
      </w:r>
    </w:p>
    <w:p w14:paraId="395B8442" w14:textId="71FA26CC" w:rsidR="00C26023" w:rsidRPr="007548C9" w:rsidRDefault="00C2602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EC51DE">
        <w:rPr>
          <w:rFonts w:ascii="Arial" w:hAnsi="Arial" w:cs="Arial"/>
          <w:sz w:val="20"/>
          <w:szCs w:val="20"/>
        </w:rPr>
        <w:t xml:space="preserve">postupu </w:t>
      </w:r>
      <w:r w:rsidRPr="007548C9">
        <w:rPr>
          <w:rFonts w:ascii="Arial" w:hAnsi="Arial" w:cs="Arial"/>
          <w:sz w:val="20"/>
          <w:szCs w:val="20"/>
        </w:rPr>
        <w:t>verejného obs</w:t>
      </w:r>
      <w:r w:rsidR="00647D27" w:rsidRPr="007548C9">
        <w:rPr>
          <w:rFonts w:ascii="Arial" w:hAnsi="Arial" w:cs="Arial"/>
          <w:sz w:val="20"/>
          <w:szCs w:val="20"/>
        </w:rPr>
        <w:t xml:space="preserve">tarávania </w:t>
      </w:r>
      <w:r w:rsidR="00F744BA" w:rsidRPr="00F744BA">
        <w:rPr>
          <w:rFonts w:ascii="Arial" w:hAnsi="Arial" w:cs="Arial"/>
          <w:sz w:val="20"/>
          <w:szCs w:val="20"/>
        </w:rPr>
        <w:t>je uzatvorenie poistnej zmluvy podľa § 788 a nasledujúcich ustanovení zákona č. 40/1964 Zb. Občiansky zákonník v znení neskorších predpisov</w:t>
      </w:r>
      <w:r w:rsidR="00F744BA">
        <w:rPr>
          <w:rFonts w:ascii="Arial" w:hAnsi="Arial" w:cs="Arial"/>
          <w:sz w:val="20"/>
          <w:szCs w:val="20"/>
        </w:rPr>
        <w:t xml:space="preserve"> (ďalej len „Zmluva“)</w:t>
      </w:r>
      <w:r w:rsidRPr="007548C9">
        <w:rPr>
          <w:rFonts w:ascii="Arial" w:hAnsi="Arial" w:cs="Arial"/>
          <w:sz w:val="20"/>
          <w:szCs w:val="20"/>
        </w:rPr>
        <w:t>.</w:t>
      </w:r>
    </w:p>
    <w:p w14:paraId="5A1C0A25" w14:textId="1703950B" w:rsidR="0021522F" w:rsidRPr="007548C9" w:rsidRDefault="00796CF2" w:rsidP="00A17A90">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7"/>
      <w:r w:rsidRPr="007548C9">
        <w:rPr>
          <w:rStyle w:val="Zvraznenie"/>
          <w:rFonts w:ascii="Arial" w:hAnsi="Arial" w:cs="Arial"/>
          <w:color w:val="000000" w:themeColor="text1"/>
          <w:sz w:val="20"/>
          <w:szCs w:val="20"/>
        </w:rPr>
        <w:t>Lehota viazanosti ponuky</w:t>
      </w:r>
      <w:bookmarkEnd w:id="9"/>
    </w:p>
    <w:p w14:paraId="14313D7F"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64A61B1E" w14:textId="255D292C" w:rsidR="00E25103" w:rsidRPr="007548C9"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74A41697" w:rsidR="00E25103" w:rsidRPr="007548C9"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2514CD">
        <w:rPr>
          <w:rFonts w:ascii="Arial" w:hAnsi="Arial" w:cs="Arial"/>
          <w:sz w:val="20"/>
          <w:szCs w:val="20"/>
        </w:rPr>
        <w:t>Zmluvy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2514CD">
        <w:rPr>
          <w:rFonts w:ascii="Arial" w:hAnsi="Arial" w:cs="Arial"/>
          <w:sz w:val="20"/>
          <w:szCs w:val="20"/>
        </w:rPr>
        <w:t>Zmluvy</w:t>
      </w:r>
      <w:r w:rsidR="00314413" w:rsidRPr="007548C9">
        <w:rPr>
          <w:rFonts w:ascii="Arial" w:hAnsi="Arial"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59AC880E" w14:textId="77777777" w:rsidR="00757706" w:rsidRPr="007548C9" w:rsidRDefault="00757706" w:rsidP="00A17A90">
      <w:pPr>
        <w:spacing w:after="60" w:line="240" w:lineRule="auto"/>
        <w:ind w:left="568" w:hanging="568"/>
        <w:jc w:val="both"/>
        <w:rPr>
          <w:rFonts w:ascii="Arial" w:hAnsi="Arial" w:cs="Arial"/>
          <w:b/>
          <w:bCs/>
          <w:sz w:val="20"/>
          <w:szCs w:val="20"/>
        </w:rPr>
      </w:pPr>
    </w:p>
    <w:p w14:paraId="4AEC71A1" w14:textId="75A6DDC6" w:rsidR="00AC72B2" w:rsidRDefault="00AC72B2" w:rsidP="00A17A90">
      <w:pPr>
        <w:spacing w:after="60" w:line="240" w:lineRule="auto"/>
        <w:rPr>
          <w:rFonts w:ascii="Arial" w:hAnsi="Arial" w:cs="Arial"/>
          <w:b/>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0" w:name="_Toc461981358"/>
      <w:r w:rsidRPr="007548C9">
        <w:rPr>
          <w:rFonts w:cs="Arial"/>
        </w:rPr>
        <w:t>Časť II.</w:t>
      </w:r>
      <w:bookmarkEnd w:id="10"/>
    </w:p>
    <w:p w14:paraId="25B33ED4" w14:textId="77777777" w:rsidR="002F7089" w:rsidRPr="007548C9" w:rsidRDefault="00796CF2" w:rsidP="002F7089">
      <w:pPr>
        <w:pStyle w:val="Nadpis2"/>
        <w:spacing w:after="60"/>
        <w:rPr>
          <w:rFonts w:cs="Arial"/>
        </w:rPr>
      </w:pPr>
      <w:bookmarkStart w:id="11" w:name="_Toc461981359"/>
      <w:r w:rsidRPr="007548C9">
        <w:rPr>
          <w:rFonts w:cs="Arial"/>
        </w:rPr>
        <w:t>Komunikácia a</w:t>
      </w:r>
      <w:r w:rsidR="002F7089" w:rsidRPr="007548C9">
        <w:rPr>
          <w:rFonts w:cs="Arial"/>
        </w:rPr>
        <w:t> </w:t>
      </w:r>
      <w:r w:rsidRPr="007548C9">
        <w:rPr>
          <w:rFonts w:cs="Arial"/>
        </w:rPr>
        <w:t>vysvetľovanie</w:t>
      </w:r>
      <w:bookmarkEnd w:id="11"/>
    </w:p>
    <w:p w14:paraId="687E17AA" w14:textId="3704B695" w:rsidR="00796CF2" w:rsidRPr="007548C9"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2"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2"/>
      <w:r w:rsidRPr="007548C9">
        <w:rPr>
          <w:rStyle w:val="Zvraznenie"/>
          <w:rFonts w:ascii="Arial" w:hAnsi="Arial" w:cs="Arial"/>
          <w:color w:val="000000" w:themeColor="text1"/>
          <w:sz w:val="20"/>
          <w:szCs w:val="20"/>
        </w:rPr>
        <w:t xml:space="preserve"> </w:t>
      </w:r>
    </w:p>
    <w:p w14:paraId="485ECDFE" w14:textId="77777777" w:rsidR="00DC5932" w:rsidRPr="007548C9"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3900D7" w:rsidRDefault="0037496F" w:rsidP="00954B6A">
      <w:pPr>
        <w:pStyle w:val="Odsekzoznamu"/>
        <w:numPr>
          <w:ilvl w:val="1"/>
          <w:numId w:val="19"/>
        </w:numPr>
        <w:autoSpaceDE w:val="0"/>
        <w:autoSpaceDN w:val="0"/>
        <w:ind w:hanging="502"/>
        <w:jc w:val="both"/>
        <w:rPr>
          <w:rFonts w:cs="Arial"/>
          <w:sz w:val="20"/>
          <w:szCs w:val="20"/>
        </w:rPr>
      </w:pPr>
      <w:r w:rsidRPr="007548C9">
        <w:rPr>
          <w:rFonts w:cs="Arial"/>
          <w:sz w:val="20"/>
          <w:szCs w:val="20"/>
        </w:rPr>
        <w:t xml:space="preserve">Komunikácia </w:t>
      </w:r>
      <w:r w:rsidR="003900D7" w:rsidRPr="003900D7">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006DB91C"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Komunikácia a</w:t>
      </w:r>
      <w:r w:rsidR="00AD0562">
        <w:rPr>
          <w:rFonts w:cs="Arial"/>
          <w:sz w:val="20"/>
          <w:szCs w:val="20"/>
        </w:rPr>
        <w:t xml:space="preserve"> </w:t>
      </w:r>
      <w:r w:rsidRPr="003900D7">
        <w:rPr>
          <w:rFonts w:cs="Arial"/>
          <w:sz w:val="20"/>
          <w:szCs w:val="20"/>
        </w:rPr>
        <w:t>výmena informácií medzi verejným obstarávateľom a záujemcami / uchádzačmi bude prebiehať písomne prostredníctvom elektronických prostriedkov podľa</w:t>
      </w:r>
      <w:r w:rsidR="00AD0562">
        <w:rPr>
          <w:rFonts w:cs="Arial"/>
          <w:sz w:val="20"/>
          <w:szCs w:val="20"/>
        </w:rPr>
        <w:t xml:space="preserve"> </w:t>
      </w:r>
      <w:r w:rsidRPr="003900D7">
        <w:rPr>
          <w:rFonts w:cs="Arial"/>
          <w:sz w:val="20"/>
          <w:szCs w:val="20"/>
        </w:rPr>
        <w:t>podmienok uvedených</w:t>
      </w:r>
      <w:r w:rsidR="00AD0562">
        <w:rPr>
          <w:rFonts w:cs="Arial"/>
          <w:sz w:val="20"/>
          <w:szCs w:val="20"/>
        </w:rPr>
        <w:t xml:space="preserve"> </w:t>
      </w:r>
      <w:r w:rsidRPr="003900D7">
        <w:rPr>
          <w:rFonts w:cs="Arial"/>
          <w:sz w:val="20"/>
          <w:szCs w:val="20"/>
        </w:rPr>
        <w:t>§ 20 Zákona.</w:t>
      </w:r>
    </w:p>
    <w:p w14:paraId="033FF9EA" w14:textId="6ECFF9C0"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bude na</w:t>
      </w:r>
      <w:r w:rsidR="00AD0562">
        <w:rPr>
          <w:rFonts w:cs="Arial"/>
          <w:sz w:val="20"/>
          <w:szCs w:val="20"/>
        </w:rPr>
        <w:t xml:space="preserve"> </w:t>
      </w:r>
      <w:r w:rsidRPr="003900D7">
        <w:rPr>
          <w:rFonts w:cs="Arial"/>
          <w:sz w:val="20"/>
          <w:szCs w:val="20"/>
        </w:rPr>
        <w:t>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JOSEPHINE je na účely tohto verejného obstarávania softvér na elektronizáciu zadávania verejných zákaziek. JOSEPHINE je webová aplikácia na doméne </w:t>
      </w:r>
      <w:hyperlink r:id="rId15" w:history="1">
        <w:r w:rsidRPr="003900D7">
          <w:rPr>
            <w:rStyle w:val="Hypertextovprepojenie"/>
            <w:rFonts w:cs="Arial"/>
            <w:sz w:val="20"/>
            <w:szCs w:val="20"/>
          </w:rPr>
          <w:t>https://josephine.proebiz.com</w:t>
        </w:r>
      </w:hyperlink>
      <w:r w:rsidRPr="003900D7">
        <w:rPr>
          <w:rFonts w:cs="Arial"/>
          <w:sz w:val="20"/>
          <w:szCs w:val="20"/>
        </w:rPr>
        <w:t xml:space="preserve">. </w:t>
      </w:r>
    </w:p>
    <w:p w14:paraId="235EA7A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Na bezproblémové používanie systému JOSEPHINE je nutné používať jeden z podporovaných internetových prehliadačov:</w:t>
      </w:r>
    </w:p>
    <w:p w14:paraId="01536F4B"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w:t>
      </w:r>
      <w:r w:rsidRPr="003900D7">
        <w:rPr>
          <w:rFonts w:cs="Arial"/>
          <w:sz w:val="20"/>
          <w:szCs w:val="20"/>
          <w:lang w:val="x-none"/>
        </w:rPr>
        <w:t xml:space="preserve">Microsoft </w:t>
      </w:r>
      <w:r w:rsidRPr="003900D7">
        <w:rPr>
          <w:rFonts w:cs="Arial"/>
          <w:sz w:val="20"/>
          <w:szCs w:val="20"/>
        </w:rPr>
        <w:t xml:space="preserve">Edge Microsoft Internet Explorer verzia 11.0 a vyššia, </w:t>
      </w:r>
    </w:p>
    <w:p w14:paraId="78E142BF"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Mozilla Firefox verzia 13.0 a vyššia alebo </w:t>
      </w:r>
    </w:p>
    <w:p w14:paraId="74CA838F" w14:textId="77777777" w:rsidR="003900D7" w:rsidRPr="003900D7" w:rsidRDefault="003900D7" w:rsidP="00954B6A">
      <w:pPr>
        <w:pStyle w:val="Odsekzoznamu"/>
        <w:ind w:left="567"/>
        <w:jc w:val="both"/>
        <w:rPr>
          <w:rFonts w:cs="Arial"/>
          <w:sz w:val="20"/>
          <w:szCs w:val="20"/>
        </w:rPr>
      </w:pPr>
      <w:r w:rsidRPr="003900D7">
        <w:rPr>
          <w:rFonts w:cs="Arial"/>
          <w:sz w:val="20"/>
          <w:szCs w:val="20"/>
        </w:rPr>
        <w:t>- Google Chrome.</w:t>
      </w:r>
    </w:p>
    <w:p w14:paraId="1825F92A"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80220D6" w:rsidR="003900D7" w:rsidRPr="003900D7" w:rsidRDefault="003900D7" w:rsidP="00954B6A">
      <w:pPr>
        <w:pStyle w:val="Odsekzoznamu"/>
        <w:numPr>
          <w:ilvl w:val="1"/>
          <w:numId w:val="19"/>
        </w:numPr>
        <w:ind w:hanging="502"/>
        <w:jc w:val="both"/>
        <w:rPr>
          <w:rFonts w:cs="Arial"/>
          <w:sz w:val="20"/>
          <w:szCs w:val="20"/>
        </w:rPr>
      </w:pPr>
      <w:r w:rsidRPr="003900D7">
        <w:rPr>
          <w:rFonts w:cs="Arial"/>
          <w:sz w:val="20"/>
          <w:szCs w:val="20"/>
        </w:rPr>
        <w:t xml:space="preserve">Obsahom komunikácie prostredníctvom komunikačného rozhrania systému JOSEPHINE bude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w:t>
      </w:r>
      <w:r w:rsidR="00AD0562">
        <w:rPr>
          <w:rFonts w:cs="Arial"/>
          <w:sz w:val="20"/>
          <w:szCs w:val="20"/>
        </w:rPr>
        <w:t xml:space="preserve"> </w:t>
      </w:r>
      <w:r w:rsidRPr="003900D7">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záujemca / uchádzač, tak po prihlásení do systému JOSEPHINE môže predmetnému obstarávaniu prostredníctvom komunikačného rozhrania odosielať správy </w:t>
      </w:r>
      <w:r w:rsidRPr="003900D7">
        <w:rPr>
          <w:rFonts w:cs="Arial"/>
          <w:sz w:val="20"/>
          <w:szCs w:val="20"/>
        </w:rPr>
        <w:lastRenderedPageBreak/>
        <w:t>a potrebné prílohy verejnému obstarávateľovi. Takáto zásielka sa považuje za doručenú verejnému obstarávateľovi okamihom jej odoslania v systéme JOSEPHINE v súlade s funkcionalitou systému.</w:t>
      </w:r>
    </w:p>
    <w:p w14:paraId="6296E9B3" w14:textId="6234D90A"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odporúča záujemcom / uchádzačom, ktorí si vyhľadali obstarávania prostredníctvom webovej stránky verejného obstarávateľa, resp. v systéme JOSEPHINE (</w:t>
      </w:r>
      <w:hyperlink r:id="rId16" w:history="1">
        <w:r w:rsidRPr="003900D7">
          <w:rPr>
            <w:rStyle w:val="Hypertextovprepojenie"/>
            <w:rFonts w:cs="Arial"/>
            <w:sz w:val="20"/>
            <w:szCs w:val="20"/>
          </w:rPr>
          <w:t>https://josephine.proebiz.com</w:t>
        </w:r>
      </w:hyperlink>
      <w:r w:rsidRPr="003900D7">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00D7">
        <w:rPr>
          <w:rFonts w:cs="Arial"/>
          <w:b/>
          <w:bCs/>
          <w:sz w:val="20"/>
          <w:szCs w:val="20"/>
        </w:rPr>
        <w:t xml:space="preserve">„ZAUJÍMA MA TO“ </w:t>
      </w:r>
      <w:r w:rsidRPr="003900D7">
        <w:rPr>
          <w:rFonts w:cs="Arial"/>
          <w:sz w:val="20"/>
          <w:szCs w:val="20"/>
        </w:rPr>
        <w:t>(v pravej hornej časti obrazovky). Záujemci/uchádzači, ktorí odporúčanie nebudú akceptovať, sa</w:t>
      </w:r>
      <w:r w:rsidR="00AD0562">
        <w:rPr>
          <w:rFonts w:cs="Arial"/>
          <w:sz w:val="20"/>
          <w:szCs w:val="20"/>
        </w:rPr>
        <w:t xml:space="preserve"> </w:t>
      </w:r>
      <w:r w:rsidRPr="003900D7">
        <w:rPr>
          <w:rFonts w:cs="Arial"/>
          <w:sz w:val="20"/>
          <w:szCs w:val="20"/>
        </w:rPr>
        <w:t>vystavujú riziku, že im obsah informácií k predmetnej zákazke nebude doručený.</w:t>
      </w:r>
    </w:p>
    <w:p w14:paraId="2D850889" w14:textId="40B6F1D9" w:rsidR="0037496F" w:rsidRPr="007548C9"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FA7B5A">
        <w:rPr>
          <w:rFonts w:cs="Arial"/>
          <w:sz w:val="20"/>
          <w:szCs w:val="20"/>
        </w:rPr>
        <w:t>v Oznámení</w:t>
      </w:r>
      <w:r w:rsidRPr="003900D7">
        <w:rPr>
          <w:rFonts w:cs="Arial"/>
          <w:sz w:val="20"/>
          <w:szCs w:val="20"/>
        </w:rPr>
        <w:t>, podmienok účasti vo verejnom obstarávaní, informatívneho dokumentu alebo inej sprievodnej dokumentácie budú verejným obstarávateľom</w:t>
      </w:r>
      <w:r w:rsidR="00AD0562">
        <w:rPr>
          <w:rFonts w:cs="Arial"/>
          <w:sz w:val="20"/>
          <w:szCs w:val="20"/>
        </w:rPr>
        <w:t xml:space="preserve"> </w:t>
      </w:r>
      <w:r w:rsidRPr="003900D7">
        <w:rPr>
          <w:rFonts w:cs="Arial"/>
          <w:sz w:val="20"/>
          <w:szCs w:val="20"/>
        </w:rPr>
        <w:t xml:space="preserve">zverejnené ako elektronické dokumenty v profile verejného obstarávateľa </w:t>
      </w:r>
      <w:hyperlink r:id="rId17" w:history="1">
        <w:r w:rsidRPr="003900D7">
          <w:rPr>
            <w:rStyle w:val="Hypertextovprepojenie"/>
            <w:rFonts w:cs="Arial"/>
            <w:sz w:val="20"/>
            <w:szCs w:val="20"/>
          </w:rPr>
          <w:t>https://www.uvo.gov.sk/</w:t>
        </w:r>
      </w:hyperlink>
      <w:hyperlink r:id="rId18" w:history="1">
        <w:r w:rsidRPr="003900D7">
          <w:rPr>
            <w:rStyle w:val="Hypertextovprepojenie"/>
            <w:rFonts w:cs="Arial"/>
            <w:sz w:val="20"/>
            <w:szCs w:val="20"/>
          </w:rPr>
          <w:t>profily/-/profil/pzakazky/9127</w:t>
        </w:r>
      </w:hyperlink>
      <w:r w:rsidRPr="003900D7">
        <w:rPr>
          <w:rFonts w:cs="Arial"/>
          <w:sz w:val="20"/>
          <w:szCs w:val="20"/>
        </w:rPr>
        <w:t xml:space="preserve"> (ďalej len „profil“) a</w:t>
      </w:r>
      <w:r w:rsidR="00AD0562">
        <w:rPr>
          <w:rFonts w:cs="Arial"/>
          <w:sz w:val="20"/>
          <w:szCs w:val="20"/>
        </w:rPr>
        <w:t> </w:t>
      </w:r>
      <w:r w:rsidRPr="003900D7">
        <w:rPr>
          <w:rFonts w:cs="Arial"/>
          <w:sz w:val="20"/>
          <w:szCs w:val="20"/>
        </w:rPr>
        <w:t>zároveň</w:t>
      </w:r>
      <w:r w:rsidR="00AD0562">
        <w:rPr>
          <w:rFonts w:cs="Arial"/>
          <w:sz w:val="20"/>
          <w:szCs w:val="20"/>
        </w:rPr>
        <w:t xml:space="preserve"> </w:t>
      </w:r>
      <w:r w:rsidRPr="003900D7">
        <w:rPr>
          <w:rFonts w:cs="Arial"/>
          <w:sz w:val="20"/>
          <w:szCs w:val="20"/>
        </w:rPr>
        <w:t>v systéme JOSEPHINE</w:t>
      </w:r>
      <w:r w:rsidR="0037496F" w:rsidRPr="007548C9">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3"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3"/>
    </w:p>
    <w:p w14:paraId="2BA59394" w14:textId="77777777" w:rsidR="00DC5932" w:rsidRPr="007548C9"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374D58" w:rsidRDefault="0037496F" w:rsidP="00954B6A">
      <w:pPr>
        <w:pStyle w:val="Odsekzoznamu"/>
        <w:numPr>
          <w:ilvl w:val="1"/>
          <w:numId w:val="46"/>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27919C10"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77777777" w:rsidR="0038610C" w:rsidRPr="007548C9" w:rsidRDefault="0038610C"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2"/>
      <w:bookmarkStart w:id="15" w:name="_Hlk109045203"/>
      <w:r w:rsidRPr="007548C9">
        <w:rPr>
          <w:rStyle w:val="Zvraznenie"/>
          <w:rFonts w:ascii="Arial" w:hAnsi="Arial" w:cs="Arial"/>
          <w:color w:val="000000" w:themeColor="text1"/>
          <w:sz w:val="20"/>
          <w:szCs w:val="20"/>
        </w:rPr>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4"/>
    </w:p>
    <w:p w14:paraId="44979988" w14:textId="33EDE9D7" w:rsidR="00C26023" w:rsidRPr="008B26C1" w:rsidRDefault="008B26C1" w:rsidP="00CD7235">
      <w:pPr>
        <w:numPr>
          <w:ilvl w:val="1"/>
          <w:numId w:val="36"/>
        </w:numPr>
        <w:shd w:val="clear" w:color="auto" w:fill="FFFFFF"/>
        <w:spacing w:after="60" w:line="240" w:lineRule="auto"/>
        <w:ind w:left="567" w:hanging="567"/>
        <w:jc w:val="both"/>
        <w:rPr>
          <w:rFonts w:ascii="Arial" w:hAnsi="Arial" w:cs="Arial"/>
          <w:sz w:val="20"/>
          <w:szCs w:val="20"/>
        </w:rPr>
      </w:pPr>
      <w:r w:rsidRPr="008B26C1">
        <w:rPr>
          <w:rFonts w:ascii="Arial" w:hAnsi="Arial" w:cs="Arial"/>
          <w:sz w:val="20"/>
          <w:szCs w:val="20"/>
        </w:rPr>
        <w:t>Kontaktná osoba verejného obstarávateľa oprávnená na sprístupnenie predmetu zákazky uchádzačovi bude určená v závislosti od miesta predmetu zákazky.</w:t>
      </w:r>
    </w:p>
    <w:p w14:paraId="06E9D472" w14:textId="24E8F464" w:rsidR="00EE45F5" w:rsidRPr="007548C9" w:rsidRDefault="008B26C1" w:rsidP="00CD7235">
      <w:pPr>
        <w:numPr>
          <w:ilvl w:val="1"/>
          <w:numId w:val="36"/>
        </w:numPr>
        <w:shd w:val="clear" w:color="auto" w:fill="FFFFFF"/>
        <w:spacing w:after="60" w:line="240" w:lineRule="auto"/>
        <w:ind w:left="567" w:hanging="567"/>
        <w:jc w:val="both"/>
        <w:rPr>
          <w:rFonts w:ascii="Arial" w:hAnsi="Arial" w:cs="Arial"/>
          <w:sz w:val="20"/>
          <w:szCs w:val="20"/>
        </w:rPr>
      </w:pPr>
      <w:r w:rsidRPr="008B26C1">
        <w:rPr>
          <w:rFonts w:ascii="Arial" w:hAnsi="Arial" w:cs="Arial"/>
          <w:bCs/>
          <w:sz w:val="20"/>
          <w:szCs w:val="20"/>
        </w:rPr>
        <w:t xml:space="preserve">Záujemca môže vykonať obhliadku miesta plnenia predmetu zákazky po dohovore s kontaktnou osobou: </w:t>
      </w:r>
      <w:r w:rsidR="00A86FEA" w:rsidRPr="00A86FEA">
        <w:rPr>
          <w:rFonts w:ascii="Arial" w:hAnsi="Arial" w:cs="Arial"/>
          <w:bCs/>
          <w:sz w:val="20"/>
          <w:szCs w:val="20"/>
        </w:rPr>
        <w:t xml:space="preserve">Ing. Peter Majerčík, tel. č.: +421 2 5831 1613, +421 902 899 885, e-mail: </w:t>
      </w:r>
      <w:hyperlink r:id="rId19" w:history="1">
        <w:r w:rsidR="00A86FEA" w:rsidRPr="00A86FEA">
          <w:rPr>
            <w:rStyle w:val="Hypertextovprepojenie"/>
            <w:rFonts w:ascii="Arial" w:hAnsi="Arial" w:cs="Arial"/>
            <w:bCs/>
            <w:sz w:val="20"/>
            <w:szCs w:val="20"/>
          </w:rPr>
          <w:t>peter.majercik@ndsas.sk</w:t>
        </w:r>
      </w:hyperlink>
      <w:r w:rsidR="00AA71DF" w:rsidRPr="007548C9">
        <w:rPr>
          <w:rFonts w:ascii="Arial" w:hAnsi="Arial" w:cs="Arial"/>
          <w:sz w:val="20"/>
          <w:szCs w:val="20"/>
        </w:rPr>
        <w:t>.</w:t>
      </w:r>
    </w:p>
    <w:bookmarkEnd w:id="15"/>
    <w:p w14:paraId="5387CB51" w14:textId="0DFC82F9" w:rsidR="00595A91" w:rsidRDefault="00595A91" w:rsidP="00002A8A">
      <w:pPr>
        <w:autoSpaceDE w:val="0"/>
        <w:autoSpaceDN w:val="0"/>
        <w:spacing w:after="0" w:line="240" w:lineRule="auto"/>
        <w:ind w:left="567"/>
        <w:jc w:val="both"/>
        <w:rPr>
          <w:rFonts w:ascii="Arial" w:hAnsi="Arial" w:cs="Arial"/>
          <w:sz w:val="20"/>
          <w:szCs w:val="20"/>
        </w:rPr>
      </w:pPr>
    </w:p>
    <w:p w14:paraId="1B8FBB38" w14:textId="77777777" w:rsidR="00E81CD4" w:rsidRPr="007548C9" w:rsidRDefault="00E81CD4" w:rsidP="00B80542">
      <w:pPr>
        <w:pStyle w:val="Nadpis2"/>
        <w:jc w:val="left"/>
        <w:rPr>
          <w:rFonts w:cs="Arial"/>
          <w:lang w:eastAsia="sk-SK"/>
        </w:rPr>
      </w:pPr>
    </w:p>
    <w:p w14:paraId="740E102F" w14:textId="77777777" w:rsidR="00796CF2" w:rsidRPr="007548C9" w:rsidRDefault="00796CF2" w:rsidP="006E033B">
      <w:pPr>
        <w:pStyle w:val="Nadpis2"/>
        <w:rPr>
          <w:rFonts w:cs="Arial"/>
        </w:rPr>
      </w:pPr>
      <w:bookmarkStart w:id="16" w:name="_Toc461981363"/>
      <w:r w:rsidRPr="007548C9">
        <w:rPr>
          <w:rFonts w:cs="Arial"/>
        </w:rPr>
        <w:t>Časť III.</w:t>
      </w:r>
      <w:bookmarkEnd w:id="16"/>
    </w:p>
    <w:p w14:paraId="5A8FC7CB" w14:textId="77777777" w:rsidR="00796CF2" w:rsidRPr="007548C9" w:rsidRDefault="00796CF2" w:rsidP="006E033B">
      <w:pPr>
        <w:pStyle w:val="Nadpis2"/>
        <w:rPr>
          <w:rFonts w:cs="Arial"/>
          <w:bCs/>
        </w:rPr>
      </w:pPr>
      <w:bookmarkStart w:id="17" w:name="_Toc461981364"/>
      <w:r w:rsidRPr="007548C9">
        <w:rPr>
          <w:rFonts w:cs="Arial"/>
          <w:bCs/>
        </w:rPr>
        <w:t>Príprava ponuky</w:t>
      </w:r>
      <w:bookmarkEnd w:id="17"/>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8"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8"/>
    </w:p>
    <w:p w14:paraId="0A1131C8"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28EF0E8A" w14:textId="77777777" w:rsidR="003C7677" w:rsidRPr="003C7677" w:rsidRDefault="00B5745B" w:rsidP="00954B6A">
      <w:pPr>
        <w:pStyle w:val="Odsekzoznamu"/>
        <w:numPr>
          <w:ilvl w:val="1"/>
          <w:numId w:val="47"/>
        </w:numPr>
        <w:ind w:left="567" w:hanging="567"/>
        <w:jc w:val="both"/>
        <w:rPr>
          <w:rFonts w:cs="Arial"/>
          <w:sz w:val="20"/>
          <w:szCs w:val="20"/>
        </w:rPr>
      </w:pPr>
      <w:r w:rsidRPr="007548C9">
        <w:rPr>
          <w:rFonts w:cs="Arial"/>
          <w:sz w:val="20"/>
          <w:szCs w:val="20"/>
        </w:rPr>
        <w:t xml:space="preserve">Uchádzač </w:t>
      </w:r>
      <w:r w:rsidR="003C7677" w:rsidRPr="003C7677">
        <w:rPr>
          <w:rFonts w:cs="Arial"/>
          <w:sz w:val="20"/>
          <w:szCs w:val="20"/>
        </w:rPr>
        <w:t xml:space="preserve">ponuku predkladá elektronicky v zmysle § 49 ods. 1 písm. a) Zákona a vložením do systému JOSEPHINE umiestnenom na webovej adrese </w:t>
      </w:r>
      <w:hyperlink r:id="rId20" w:history="1">
        <w:r w:rsidR="003C7677" w:rsidRPr="003C7677">
          <w:rPr>
            <w:rStyle w:val="Hypertextovprepojenie"/>
            <w:rFonts w:cs="Arial"/>
            <w:sz w:val="20"/>
            <w:szCs w:val="20"/>
          </w:rPr>
          <w:t>https://josephine.proebiz.com/</w:t>
        </w:r>
      </w:hyperlink>
      <w:r w:rsidR="003C7677" w:rsidRPr="003C7677">
        <w:rPr>
          <w:rFonts w:cs="Arial"/>
          <w:sz w:val="20"/>
          <w:szCs w:val="20"/>
        </w:rPr>
        <w:t xml:space="preserve"> za podmienok:</w:t>
      </w:r>
    </w:p>
    <w:p w14:paraId="760D7EB9"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lastRenderedPageBreak/>
        <w:t xml:space="preserve">Elektronická ponuka sa vloží vyplnením ponukového formulára a vložením požadovaných dokladov a dokumentov v systéme JOSEPHINE umiestnenom na webovej adrese </w:t>
      </w:r>
      <w:hyperlink r:id="rId21" w:history="1">
        <w:r w:rsidRPr="003C7677">
          <w:rPr>
            <w:rStyle w:val="Hypertextovprepojenie"/>
            <w:rFonts w:cs="Arial"/>
            <w:sz w:val="20"/>
            <w:szCs w:val="20"/>
          </w:rPr>
          <w:t>https://josephine.proebiz.com/</w:t>
        </w:r>
      </w:hyperlink>
      <w:r w:rsidRPr="003C7677">
        <w:rPr>
          <w:rFonts w:cs="Arial"/>
          <w:sz w:val="20"/>
          <w:szCs w:val="20"/>
        </w:rPr>
        <w:t>.</w:t>
      </w:r>
    </w:p>
    <w:p w14:paraId="7EC3810E"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V predloženej ponuke prostredníctvom systému JOSEPHINE musia byť pripojené požadované doklady (odporúčaný formát je „PDF“) tak, ako je uvedené v týchto SP.</w:t>
      </w:r>
    </w:p>
    <w:p w14:paraId="2D3AEE0C" w14:textId="4DF51B35"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sidR="000836AD">
        <w:rPr>
          <w:rFonts w:cs="Arial"/>
          <w:sz w:val="20"/>
          <w:szCs w:val="20"/>
        </w:rPr>
        <w:t>plne</w:t>
      </w:r>
      <w:r w:rsidRPr="003C7677">
        <w:rPr>
          <w:rFonts w:cs="Arial"/>
          <w:sz w:val="20"/>
          <w:szCs w:val="20"/>
        </w:rPr>
        <w:t>nie požadovaného predmetu zákazky bude uvedená v ponuke uchádzača</w:t>
      </w:r>
      <w:r w:rsidR="00AD0562">
        <w:rPr>
          <w:rFonts w:cs="Arial"/>
          <w:sz w:val="20"/>
          <w:szCs w:val="20"/>
        </w:rPr>
        <w:t xml:space="preserve"> </w:t>
      </w:r>
      <w:r w:rsidRPr="003C7677">
        <w:rPr>
          <w:rFonts w:cs="Arial"/>
          <w:sz w:val="20"/>
          <w:szCs w:val="20"/>
        </w:rPr>
        <w:t>spôsobom uvedeným v časti B.2 Spôsob určenia ceny týchto SP.</w:t>
      </w:r>
    </w:p>
    <w:p w14:paraId="48CB14DB"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3C7677" w:rsidRDefault="003C7677" w:rsidP="00954B6A">
      <w:pPr>
        <w:pStyle w:val="Odsekzoznamu"/>
        <w:numPr>
          <w:ilvl w:val="1"/>
          <w:numId w:val="47"/>
        </w:numPr>
        <w:ind w:left="567" w:hanging="567"/>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548C9" w:rsidRDefault="003C7677" w:rsidP="00954B6A">
      <w:pPr>
        <w:pStyle w:val="Odsekzoznamu"/>
        <w:numPr>
          <w:ilvl w:val="1"/>
          <w:numId w:val="47"/>
        </w:numPr>
        <w:autoSpaceDE w:val="0"/>
        <w:autoSpaceDN w:val="0"/>
        <w:ind w:left="567" w:hanging="567"/>
        <w:jc w:val="both"/>
        <w:rPr>
          <w:rFonts w:cs="Arial"/>
          <w:sz w:val="20"/>
          <w:szCs w:val="20"/>
        </w:rPr>
      </w:pPr>
      <w:r w:rsidRPr="003C7677">
        <w:rPr>
          <w:rFonts w:cs="Arial"/>
          <w:sz w:val="20"/>
          <w:szCs w:val="20"/>
        </w:rPr>
        <w:t xml:space="preserve">Znenie obchodných podmienok, ktoré sú súčasťou týchto SP v časti B.3 Obchodné podmienky </w:t>
      </w:r>
      <w:r w:rsidR="004C7BCD">
        <w:rPr>
          <w:rFonts w:cs="Arial"/>
          <w:sz w:val="20"/>
          <w:szCs w:val="20"/>
        </w:rPr>
        <w:t>plne</w:t>
      </w:r>
      <w:r w:rsidRPr="003C7677">
        <w:rPr>
          <w:rFonts w:cs="Arial"/>
          <w:sz w:val="20"/>
          <w:szCs w:val="20"/>
        </w:rPr>
        <w:t>nia predmetu zákazky nemožno meniť, ani uvádzať výhrady, ktoré by odporovali týmto SP</w:t>
      </w:r>
      <w:r w:rsidR="00B5745B" w:rsidRPr="007548C9">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6"/>
      <w:r w:rsidRPr="007548C9">
        <w:rPr>
          <w:rStyle w:val="Zvraznenie"/>
          <w:rFonts w:ascii="Arial" w:hAnsi="Arial" w:cs="Arial"/>
          <w:color w:val="000000" w:themeColor="text1"/>
          <w:sz w:val="20"/>
          <w:szCs w:val="20"/>
        </w:rPr>
        <w:t>Jazyk ponuky</w:t>
      </w:r>
      <w:bookmarkEnd w:id="19"/>
    </w:p>
    <w:p w14:paraId="63552B63"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3C7677" w:rsidRDefault="00751912" w:rsidP="003C7677">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C7677">
      <w:pPr>
        <w:numPr>
          <w:ilvl w:val="1"/>
          <w:numId w:val="36"/>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7"/>
      <w:r w:rsidRPr="007548C9">
        <w:rPr>
          <w:rStyle w:val="Zvraznenie"/>
          <w:rFonts w:ascii="Arial" w:hAnsi="Arial" w:cs="Arial"/>
          <w:color w:val="000000" w:themeColor="text1"/>
          <w:sz w:val="20"/>
          <w:szCs w:val="20"/>
        </w:rPr>
        <w:t>Mena a ceny uvádzané v ponuke</w:t>
      </w:r>
      <w:bookmarkEnd w:id="20"/>
    </w:p>
    <w:p w14:paraId="27B5A04B"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2121D734" w:rsidR="00187661" w:rsidRPr="007548C9" w:rsidRDefault="0030336D"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7A6374">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sadzba DPH a výška DPH</w:t>
      </w:r>
      <w:r w:rsidR="00B9576E" w:rsidRPr="007A6374">
        <w:rPr>
          <w:rFonts w:ascii="Arial" w:hAnsi="Arial" w:cs="Arial"/>
          <w:sz w:val="20"/>
          <w:szCs w:val="20"/>
        </w:rPr>
        <w:t>,</w:t>
      </w:r>
    </w:p>
    <w:p w14:paraId="3CDC3117" w14:textId="6F0E9E86" w:rsidR="0081092A" w:rsidRP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33788A14" w14:textId="5B38B757" w:rsidR="00796CF2" w:rsidRPr="007548C9" w:rsidRDefault="0081092A"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73B40858" w14:textId="77777777" w:rsidR="0072007E" w:rsidRPr="007548C9"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7548C9"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21" w:name="_Toc461981368"/>
      <w:r w:rsidRPr="007548C9">
        <w:rPr>
          <w:rStyle w:val="Zvraznenie"/>
          <w:rFonts w:cs="Arial"/>
          <w:color w:val="000000" w:themeColor="text1"/>
          <w:sz w:val="20"/>
          <w:szCs w:val="20"/>
        </w:rPr>
        <w:t>Zábezpeka</w:t>
      </w:r>
      <w:bookmarkEnd w:id="21"/>
    </w:p>
    <w:p w14:paraId="0DEB44E9" w14:textId="56CF7C71"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7E3A47C4" w14:textId="602A079A" w:rsidR="00796CF2" w:rsidRPr="007548C9" w:rsidRDefault="00796CF2" w:rsidP="00CD7235">
      <w:pPr>
        <w:pStyle w:val="Odsekzoznamu"/>
        <w:numPr>
          <w:ilvl w:val="0"/>
          <w:numId w:val="31"/>
        </w:numPr>
        <w:ind w:left="567" w:hanging="567"/>
        <w:jc w:val="both"/>
        <w:rPr>
          <w:rStyle w:val="Zvraznenie"/>
          <w:rFonts w:cs="Arial"/>
          <w:color w:val="000000" w:themeColor="text1"/>
          <w:sz w:val="20"/>
          <w:szCs w:val="20"/>
        </w:rPr>
      </w:pPr>
      <w:bookmarkStart w:id="22" w:name="_Toc461981369"/>
      <w:r w:rsidRPr="007548C9">
        <w:rPr>
          <w:rStyle w:val="Zvraznenie"/>
          <w:rFonts w:cs="Arial"/>
          <w:color w:val="000000" w:themeColor="text1"/>
          <w:sz w:val="20"/>
          <w:szCs w:val="20"/>
        </w:rPr>
        <w:t>Obsah ponuky</w:t>
      </w:r>
      <w:bookmarkEnd w:id="22"/>
    </w:p>
    <w:p w14:paraId="3676D71C" w14:textId="77777777" w:rsidR="00113D71" w:rsidRPr="007548C9" w:rsidRDefault="00113D71" w:rsidP="0030336D">
      <w:pPr>
        <w:pStyle w:val="Odsekzoznamu"/>
        <w:autoSpaceDE w:val="0"/>
        <w:autoSpaceDN w:val="0"/>
        <w:ind w:left="0"/>
        <w:jc w:val="both"/>
        <w:rPr>
          <w:rStyle w:val="Zvraznenie"/>
          <w:rFonts w:cs="Arial"/>
          <w:noProof w:val="0"/>
          <w:color w:val="000000" w:themeColor="text1"/>
          <w:sz w:val="20"/>
          <w:szCs w:val="20"/>
        </w:rPr>
      </w:pPr>
    </w:p>
    <w:p w14:paraId="1CE0186D" w14:textId="5E9A9064" w:rsidR="0030336D" w:rsidRPr="007548C9" w:rsidRDefault="0030336D" w:rsidP="00113D71">
      <w:pPr>
        <w:pStyle w:val="Odsekzoznamu"/>
        <w:autoSpaceDE w:val="0"/>
        <w:autoSpaceDN w:val="0"/>
        <w:ind w:left="567"/>
        <w:jc w:val="both"/>
        <w:rPr>
          <w:rFonts w:cs="Arial"/>
          <w:noProof w:val="0"/>
          <w:vanish/>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5C15C891" w14:textId="77777777" w:rsidR="0030336D" w:rsidRPr="007548C9"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7548C9" w:rsidRDefault="0030336D" w:rsidP="00CD7235">
      <w:pPr>
        <w:pStyle w:val="Odsekzoznamu"/>
        <w:numPr>
          <w:ilvl w:val="1"/>
          <w:numId w:val="29"/>
        </w:numPr>
        <w:autoSpaceDE w:val="0"/>
        <w:autoSpaceDN w:val="0"/>
        <w:jc w:val="both"/>
        <w:rPr>
          <w:rFonts w:cs="Arial"/>
          <w:noProof w:val="0"/>
          <w:vanish/>
          <w:sz w:val="20"/>
          <w:szCs w:val="20"/>
        </w:rPr>
      </w:pPr>
    </w:p>
    <w:p w14:paraId="322288DC" w14:textId="2B82EC2A"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71E92D3F"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7548C9"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7548C9" w:rsidRDefault="00113D71" w:rsidP="00113D71">
      <w:pPr>
        <w:pStyle w:val="Odsekzoznamu"/>
        <w:autoSpaceDE w:val="0"/>
        <w:autoSpaceDN w:val="0"/>
        <w:ind w:left="1226"/>
        <w:jc w:val="both"/>
        <w:rPr>
          <w:rFonts w:cs="Arial"/>
          <w:sz w:val="20"/>
          <w:szCs w:val="20"/>
        </w:rPr>
      </w:pP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5DCF426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Titulný list ponuky</w:t>
      </w:r>
      <w:r w:rsidRPr="007548C9">
        <w:rPr>
          <w:rFonts w:cs="Arial"/>
          <w:sz w:val="20"/>
          <w:szCs w:val="20"/>
        </w:rPr>
        <w:t xml:space="preserve"> s označením, z ktorého jednoznačne vyplýva, že ide o ponuku na predmet zákazky </w:t>
      </w:r>
      <w:r w:rsidRPr="007548C9">
        <w:rPr>
          <w:rFonts w:cs="Arial"/>
          <w:b/>
          <w:sz w:val="20"/>
          <w:szCs w:val="20"/>
        </w:rPr>
        <w:t xml:space="preserve">podľa týchto </w:t>
      </w:r>
      <w:r w:rsidR="00BD3D9D" w:rsidRPr="007548C9">
        <w:rPr>
          <w:rFonts w:cs="Arial"/>
          <w:b/>
          <w:sz w:val="20"/>
          <w:szCs w:val="20"/>
        </w:rPr>
        <w:t>SP</w:t>
      </w:r>
      <w:r w:rsidRPr="007548C9">
        <w:rPr>
          <w:rFonts w:cs="Arial"/>
          <w:sz w:val="20"/>
          <w:szCs w:val="20"/>
        </w:rPr>
        <w:t>.</w:t>
      </w:r>
    </w:p>
    <w:p w14:paraId="69F9DFB9"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Obsah ponuky</w:t>
      </w:r>
      <w:r w:rsidRPr="007548C9">
        <w:rPr>
          <w:rFonts w:cs="Arial"/>
          <w:sz w:val="20"/>
          <w:szCs w:val="20"/>
        </w:rPr>
        <w:t xml:space="preserve"> (index – položkový zoznam) s odkazom na očíslované strany.</w:t>
      </w:r>
    </w:p>
    <w:p w14:paraId="3208A495" w14:textId="599C6285" w:rsidR="00823B63" w:rsidRPr="007548C9"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Vyplnený </w:t>
      </w:r>
      <w:r w:rsidR="0030336D" w:rsidRPr="007548C9">
        <w:rPr>
          <w:rFonts w:cs="Arial"/>
          <w:sz w:val="20"/>
          <w:szCs w:val="20"/>
        </w:rPr>
        <w:t xml:space="preserve">formulár </w:t>
      </w:r>
      <w:r w:rsidR="0030336D" w:rsidRPr="007548C9">
        <w:rPr>
          <w:rFonts w:cs="Arial"/>
          <w:b/>
          <w:sz w:val="20"/>
          <w:szCs w:val="20"/>
        </w:rPr>
        <w:t>„Všeobecné informácie o uchádzačovi“</w:t>
      </w:r>
      <w:r w:rsidR="0030336D" w:rsidRPr="007548C9">
        <w:rPr>
          <w:rFonts w:cs="Arial"/>
          <w:sz w:val="20"/>
          <w:szCs w:val="20"/>
        </w:rPr>
        <w:t xml:space="preserve"> (Príloha č. 1 k časti A.1 Pokyny pre uchádzačov </w:t>
      </w:r>
      <w:r w:rsidR="00823B63" w:rsidRPr="007548C9">
        <w:rPr>
          <w:rFonts w:cs="Arial"/>
          <w:sz w:val="20"/>
          <w:szCs w:val="20"/>
        </w:rPr>
        <w:t>týchto SP).</w:t>
      </w:r>
      <w:r w:rsidR="003E794C" w:rsidRPr="007548C9">
        <w:rPr>
          <w:rFonts w:cs="Arial"/>
          <w:sz w:val="20"/>
          <w:szCs w:val="20"/>
        </w:rPr>
        <w:t xml:space="preserve"> V prípade, ak je uchádzačom skupina dodávateľov, vyplní a predloží tento formulár každý jej člen.</w:t>
      </w:r>
    </w:p>
    <w:p w14:paraId="61D24E19" w14:textId="2840E1AF"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 prípade skupiny dodávateľov </w:t>
      </w:r>
      <w:r w:rsidRPr="007548C9">
        <w:rPr>
          <w:rFonts w:cs="Arial"/>
          <w:b/>
          <w:sz w:val="20"/>
          <w:szCs w:val="20"/>
        </w:rPr>
        <w:t>vystavenú plnú moc pre jedného z členov skupiny</w:t>
      </w:r>
      <w:r w:rsidRPr="007548C9">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C1EB164" w14:textId="2E9C4DFC" w:rsidR="00CC3E3F" w:rsidRPr="007548C9"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3" w:name="_Hlk104900290"/>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Návrh na plnenie kritéria</w:t>
      </w:r>
      <w:r w:rsidR="002252DA" w:rsidRPr="002252DA">
        <w:rPr>
          <w:rFonts w:cs="Arial"/>
          <w:sz w:val="20"/>
          <w:szCs w:val="20"/>
        </w:rPr>
        <w:t xml:space="preserve"> k časti A.2 Kritériá na hodnotenie ponúk a pravidlá ich uplatnenia týchto SP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bookmarkEnd w:id="23"/>
      <w:r w:rsidRPr="007548C9">
        <w:rPr>
          <w:rFonts w:cs="Arial"/>
          <w:sz w:val="20"/>
          <w:szCs w:val="20"/>
        </w:rPr>
        <w:t>.</w:t>
      </w:r>
    </w:p>
    <w:p w14:paraId="785B2E73" w14:textId="5CBD8D03" w:rsidR="00CC3E3F" w:rsidRPr="007548C9"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4" w:name="_Hlk104900322"/>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Špecifikácia ceny</w:t>
      </w:r>
      <w:r w:rsidR="002252DA" w:rsidRPr="002252DA">
        <w:rPr>
          <w:rFonts w:cs="Arial"/>
          <w:sz w:val="20"/>
          <w:szCs w:val="20"/>
        </w:rPr>
        <w:t xml:space="preserve"> k časti B.2 Spôsob určenia ceny týchto SP - v elektronickej forme so zabudovanou matematikou vo formáte Microsoft Excel ٭.xls/*.xlsx</w:t>
      </w:r>
      <w:bookmarkEnd w:id="24"/>
      <w:r w:rsidR="00F34264">
        <w:rPr>
          <w:rFonts w:cs="Arial"/>
          <w:sz w:val="20"/>
          <w:szCs w:val="20"/>
        </w:rPr>
        <w:t>.</w:t>
      </w:r>
    </w:p>
    <w:p w14:paraId="183529D1" w14:textId="01A57CC8"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Doklady </w:t>
      </w:r>
      <w:r w:rsidR="00FA1BAB" w:rsidRPr="007548C9">
        <w:rPr>
          <w:rFonts w:cs="Arial"/>
          <w:b/>
          <w:sz w:val="20"/>
          <w:szCs w:val="20"/>
        </w:rPr>
        <w:t>preukazujúce splnenie podmienok</w:t>
      </w:r>
      <w:r w:rsidR="00FA1BAB" w:rsidRPr="007548C9">
        <w:rPr>
          <w:rFonts w:cs="Arial"/>
          <w:sz w:val="20"/>
          <w:szCs w:val="20"/>
        </w:rPr>
        <w:t xml:space="preserve"> účasti týkajúce sa osobného postavenia</w:t>
      </w:r>
      <w:r w:rsidR="008B4245">
        <w:rPr>
          <w:rFonts w:cs="Arial"/>
          <w:sz w:val="20"/>
          <w:szCs w:val="20"/>
        </w:rPr>
        <w:t xml:space="preserve"> </w:t>
      </w:r>
      <w:r w:rsidR="00FA1BAB" w:rsidRPr="007548C9">
        <w:rPr>
          <w:rFonts w:cs="Arial"/>
          <w:sz w:val="20"/>
          <w:szCs w:val="20"/>
        </w:rPr>
        <w:t xml:space="preserve">a technickej </w:t>
      </w:r>
      <w:r w:rsidR="00C351F6" w:rsidRPr="007548C9">
        <w:rPr>
          <w:rFonts w:cs="Arial"/>
          <w:sz w:val="20"/>
          <w:szCs w:val="20"/>
        </w:rPr>
        <w:t xml:space="preserve">spôsobilosti </w:t>
      </w:r>
      <w:r w:rsidR="00FA1BAB" w:rsidRPr="007548C9">
        <w:rPr>
          <w:rFonts w:cs="Arial"/>
          <w:sz w:val="20"/>
          <w:szCs w:val="20"/>
        </w:rPr>
        <w:t xml:space="preserve">alebo odbornej spôsobilosti, uvedených </w:t>
      </w:r>
      <w:r w:rsidR="00F95146">
        <w:rPr>
          <w:rFonts w:cs="Arial"/>
          <w:sz w:val="20"/>
          <w:szCs w:val="20"/>
        </w:rPr>
        <w:t>v Oznámení</w:t>
      </w:r>
      <w:r w:rsidR="00FA1BAB" w:rsidRPr="007548C9">
        <w:rPr>
          <w:rFonts w:cs="Arial"/>
          <w:sz w:val="20"/>
          <w:szCs w:val="20"/>
        </w:rPr>
        <w:t xml:space="preserve">, prostredníctvom ktorých uchádzač preukazuje splnenie podmienok účasti vo verejnom obstarávaní požadované v </w:t>
      </w:r>
      <w:r w:rsidR="001F0876">
        <w:rPr>
          <w:rFonts w:cs="Arial"/>
          <w:sz w:val="20"/>
          <w:szCs w:val="20"/>
        </w:rPr>
        <w:t>Oznámení</w:t>
      </w:r>
      <w:r w:rsidR="00FA1BAB" w:rsidRPr="007548C9">
        <w:rPr>
          <w:rFonts w:cs="Arial"/>
          <w:sz w:val="20"/>
          <w:szCs w:val="20"/>
        </w:rPr>
        <w:t>. Uchádzač môže doklady na preukázanie splnenia podmienok účasti predbežne nahradiť:</w:t>
      </w:r>
    </w:p>
    <w:p w14:paraId="4A91F830" w14:textId="77777777" w:rsidR="00FA1BAB" w:rsidRPr="007548C9" w:rsidRDefault="00FA1BAB" w:rsidP="00FA1BAB">
      <w:pPr>
        <w:pStyle w:val="Odsekzoznamu"/>
        <w:autoSpaceDE w:val="0"/>
        <w:autoSpaceDN w:val="0"/>
        <w:spacing w:after="120"/>
        <w:ind w:left="1985" w:hanging="1418"/>
        <w:rPr>
          <w:rFonts w:cs="Arial"/>
          <w:sz w:val="20"/>
          <w:szCs w:val="20"/>
        </w:rPr>
      </w:pPr>
      <w:r w:rsidRPr="007548C9">
        <w:rPr>
          <w:rFonts w:cs="Arial"/>
          <w:b/>
          <w:sz w:val="20"/>
          <w:szCs w:val="20"/>
        </w:rPr>
        <w:t xml:space="preserve">a) Jednotným európskym dokumentom </w:t>
      </w:r>
      <w:r w:rsidRPr="007548C9">
        <w:rPr>
          <w:rFonts w:cs="Arial"/>
          <w:sz w:val="20"/>
          <w:szCs w:val="20"/>
        </w:rPr>
        <w:t>(ďalej len „JED“)</w:t>
      </w:r>
    </w:p>
    <w:p w14:paraId="5CEB2B4B" w14:textId="77777777"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JED tvorí Prílohu č. 2 k časti A.1 Pokyny pre uchádzačov týchto SP. Uchádzač vyplní časti I. až III. JED-u, zároveň mu je umožnené</w:t>
      </w:r>
      <w:r w:rsidRPr="007548C9">
        <w:rPr>
          <w:rFonts w:cs="Arial"/>
          <w:b/>
          <w:sz w:val="20"/>
          <w:szCs w:val="20"/>
        </w:rPr>
        <w:t xml:space="preserve"> vyplniť len oddiel α: GLOBÁLNY ÚDAJ PRE VŠETKY PODMIENKY ÚČASTI časti IV. JED-u</w:t>
      </w:r>
      <w:r w:rsidRPr="007548C9">
        <w:rPr>
          <w:rFonts w:cs="Arial"/>
          <w:sz w:val="20"/>
          <w:szCs w:val="20"/>
        </w:rPr>
        <w:t xml:space="preserve"> bez toho, aby musel vyplniť iné oddiely časti IV. JED-u.</w:t>
      </w:r>
    </w:p>
    <w:p w14:paraId="44E8BEA1" w14:textId="4232E71F"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Ak uchádzač preukazuje</w:t>
      </w:r>
      <w:r w:rsidR="00C60069" w:rsidRPr="007548C9">
        <w:rPr>
          <w:rFonts w:cs="Arial"/>
          <w:sz w:val="20"/>
          <w:szCs w:val="20"/>
        </w:rPr>
        <w:t xml:space="preserve"> finančné a ekonomické postavenie alebo</w:t>
      </w:r>
      <w:r w:rsidRPr="007548C9">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V prípade, ak ponuku predkladá skupina dodávateľov, je potrebné predložiť JED pre každého člena skupiny osobitne.</w:t>
      </w:r>
    </w:p>
    <w:p w14:paraId="22BEE9AF" w14:textId="77777777"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78A42A3" w14:textId="73EDAAD6" w:rsidR="00060355" w:rsidRPr="007548C9" w:rsidRDefault="00060355"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t xml:space="preserve">Návrh </w:t>
      </w:r>
      <w:r w:rsidR="002252DA" w:rsidRPr="002252DA">
        <w:rPr>
          <w:rFonts w:cs="Arial"/>
          <w:b/>
          <w:sz w:val="20"/>
          <w:szCs w:val="20"/>
        </w:rPr>
        <w:t>Zmluvy</w:t>
      </w:r>
      <w:bookmarkStart w:id="25" w:name="_Hlk104900176"/>
      <w:r w:rsidR="002252DA" w:rsidRPr="002252DA">
        <w:rPr>
          <w:rFonts w:cs="Arial"/>
          <w:b/>
          <w:sz w:val="20"/>
          <w:szCs w:val="20"/>
        </w:rPr>
        <w:t xml:space="preserve"> </w:t>
      </w:r>
      <w:r w:rsidR="002252DA" w:rsidRPr="002252DA">
        <w:rPr>
          <w:rFonts w:cs="Arial"/>
          <w:sz w:val="20"/>
          <w:szCs w:val="20"/>
        </w:rPr>
        <w:t xml:space="preserve">s vyplnenými cenami (ak sú v Zmluve požadované) </w:t>
      </w:r>
      <w:bookmarkStart w:id="26" w:name="_Hlk105594252"/>
      <w:r w:rsidR="002252DA" w:rsidRPr="002252DA">
        <w:rPr>
          <w:rFonts w:cs="Arial"/>
          <w:sz w:val="20"/>
          <w:szCs w:val="20"/>
        </w:rPr>
        <w:t>vrátane požadovaných príloh k</w:t>
      </w:r>
      <w:r w:rsidR="002252DA">
        <w:rPr>
          <w:rFonts w:cs="Arial"/>
          <w:sz w:val="20"/>
          <w:szCs w:val="20"/>
        </w:rPr>
        <w:t> </w:t>
      </w:r>
      <w:r w:rsidR="002252DA" w:rsidRPr="002252DA">
        <w:rPr>
          <w:rFonts w:cs="Arial"/>
          <w:sz w:val="20"/>
          <w:szCs w:val="20"/>
        </w:rPr>
        <w:t>Zmluve</w:t>
      </w:r>
      <w:r w:rsidR="002252DA">
        <w:rPr>
          <w:rFonts w:cs="Arial"/>
          <w:sz w:val="20"/>
          <w:szCs w:val="20"/>
        </w:rPr>
        <w:t xml:space="preserve"> </w:t>
      </w:r>
      <w:r w:rsidR="002252DA" w:rsidRPr="002252DA">
        <w:rPr>
          <w:rFonts w:cs="Arial"/>
          <w:sz w:val="20"/>
          <w:szCs w:val="20"/>
        </w:rPr>
        <w:t xml:space="preserve">s časťou znenia obchodných podmienok </w:t>
      </w:r>
      <w:r w:rsidR="002252DA">
        <w:rPr>
          <w:rFonts w:cs="Arial"/>
          <w:sz w:val="20"/>
          <w:szCs w:val="20"/>
        </w:rPr>
        <w:t>plnenia</w:t>
      </w:r>
      <w:r w:rsidR="002252DA" w:rsidRPr="002252DA">
        <w:rPr>
          <w:rFonts w:cs="Arial"/>
          <w:sz w:val="20"/>
          <w:szCs w:val="20"/>
        </w:rPr>
        <w:t xml:space="preserve"> predmetu zákazky podľa B.3 Obchodné podmienky plnenia predmetu zákazky a podľa časti B.1 Opis predmetu zákazky týchto SP. Návrh Zmluvy musí byť podpísaný uchádzačom, jeho štatutárnym orgánom alebo členom štatutárneho orgánu alebo iným zástupcom uchádzača, ktorý je oprávnený konať v mene uchádzača v záväzkových vzťahoch</w:t>
      </w:r>
      <w:bookmarkEnd w:id="25"/>
      <w:bookmarkEnd w:id="26"/>
      <w:r w:rsidRPr="002252DA">
        <w:rPr>
          <w:rFonts w:cs="Arial"/>
          <w:sz w:val="20"/>
          <w:szCs w:val="20"/>
        </w:rPr>
        <w:t>.</w:t>
      </w:r>
    </w:p>
    <w:p w14:paraId="05C37572" w14:textId="5B25FD43" w:rsidR="00E2537A" w:rsidRPr="007548C9" w:rsidRDefault="00E2537A" w:rsidP="00CD7235">
      <w:pPr>
        <w:pStyle w:val="Odsekzoznamu"/>
        <w:numPr>
          <w:ilvl w:val="1"/>
          <w:numId w:val="37"/>
        </w:numPr>
        <w:tabs>
          <w:tab w:val="clear" w:pos="792"/>
        </w:tabs>
        <w:spacing w:after="60"/>
        <w:ind w:left="567" w:hanging="567"/>
        <w:jc w:val="both"/>
        <w:rPr>
          <w:rFonts w:cs="Arial"/>
          <w:sz w:val="20"/>
          <w:szCs w:val="20"/>
        </w:rPr>
      </w:pPr>
      <w:r w:rsidRPr="007548C9">
        <w:rPr>
          <w:rFonts w:cs="Arial"/>
          <w:sz w:val="20"/>
          <w:szCs w:val="20"/>
        </w:rPr>
        <w:t>V </w:t>
      </w:r>
      <w:bookmarkStart w:id="27" w:name="_Hlk104900251"/>
      <w:r w:rsidR="00A23468" w:rsidRPr="00A23468">
        <w:rPr>
          <w:rFonts w:cs="Arial"/>
          <w:sz w:val="20"/>
          <w:szCs w:val="20"/>
        </w:rPr>
        <w:t>prípade, ak ponuku predkladá skupina dodávateľov, návrh</w:t>
      </w:r>
      <w:r w:rsidR="00A23468">
        <w:rPr>
          <w:rFonts w:cs="Arial"/>
          <w:sz w:val="20"/>
          <w:szCs w:val="20"/>
        </w:rPr>
        <w:t xml:space="preserve"> </w:t>
      </w:r>
      <w:r w:rsidR="002514CD">
        <w:rPr>
          <w:rFonts w:cs="Arial"/>
          <w:sz w:val="20"/>
          <w:szCs w:val="20"/>
        </w:rPr>
        <w:t>Zmluv</w:t>
      </w:r>
      <w:r w:rsidR="00A23468" w:rsidRPr="00A23468">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2514CD">
        <w:rPr>
          <w:rFonts w:cs="Arial"/>
          <w:sz w:val="20"/>
          <w:szCs w:val="20"/>
        </w:rPr>
        <w:t>Zmluv</w:t>
      </w:r>
      <w:r w:rsidR="00A23468" w:rsidRPr="00A23468">
        <w:rPr>
          <w:rFonts w:cs="Arial"/>
          <w:sz w:val="20"/>
          <w:szCs w:val="20"/>
        </w:rPr>
        <w:t>y vytvorí niektorú z právnych foriem uvedených v bode 18.4 časti A.1 Pokyny pre uchádzačov týchto SP, pričom sa odporúča, aby obsahom jej ponuky bola aspoň zmluva o budúcej zmluve o vytvorení príslušnej právnej formy</w:t>
      </w:r>
      <w:bookmarkEnd w:id="27"/>
      <w:r w:rsidRPr="007548C9">
        <w:rPr>
          <w:rFonts w:cs="Arial"/>
          <w:sz w:val="20"/>
          <w:szCs w:val="20"/>
        </w:rPr>
        <w:t>.</w:t>
      </w:r>
    </w:p>
    <w:p w14:paraId="6E2B3E47" w14:textId="77777777" w:rsidR="00060355" w:rsidRPr="007548C9" w:rsidRDefault="00060355" w:rsidP="00CD7235">
      <w:pPr>
        <w:pStyle w:val="Odsekzoznamu"/>
        <w:numPr>
          <w:ilvl w:val="0"/>
          <w:numId w:val="38"/>
        </w:numPr>
        <w:spacing w:after="60"/>
        <w:jc w:val="both"/>
        <w:rPr>
          <w:rFonts w:cs="Arial"/>
          <w:b/>
          <w:vanish/>
          <w:sz w:val="20"/>
          <w:szCs w:val="20"/>
        </w:rPr>
      </w:pPr>
    </w:p>
    <w:p w14:paraId="0C012C8C" w14:textId="77777777" w:rsidR="00060355" w:rsidRPr="007548C9" w:rsidRDefault="00060355" w:rsidP="00CD7235">
      <w:pPr>
        <w:pStyle w:val="Odsekzoznamu"/>
        <w:numPr>
          <w:ilvl w:val="0"/>
          <w:numId w:val="38"/>
        </w:numPr>
        <w:spacing w:after="60"/>
        <w:jc w:val="both"/>
        <w:rPr>
          <w:rFonts w:cs="Arial"/>
          <w:b/>
          <w:vanish/>
          <w:sz w:val="20"/>
          <w:szCs w:val="20"/>
        </w:rPr>
      </w:pPr>
    </w:p>
    <w:p w14:paraId="2416A8FD" w14:textId="77777777" w:rsidR="00060355" w:rsidRPr="007548C9" w:rsidRDefault="00060355" w:rsidP="00CD7235">
      <w:pPr>
        <w:pStyle w:val="Odsekzoznamu"/>
        <w:numPr>
          <w:ilvl w:val="0"/>
          <w:numId w:val="38"/>
        </w:numPr>
        <w:spacing w:after="60"/>
        <w:jc w:val="both"/>
        <w:rPr>
          <w:rFonts w:cs="Arial"/>
          <w:b/>
          <w:vanish/>
          <w:sz w:val="20"/>
          <w:szCs w:val="20"/>
        </w:rPr>
      </w:pPr>
    </w:p>
    <w:p w14:paraId="145DB93F" w14:textId="77777777" w:rsidR="00060355" w:rsidRPr="007548C9" w:rsidRDefault="00060355" w:rsidP="00CD7235">
      <w:pPr>
        <w:pStyle w:val="Odsekzoznamu"/>
        <w:numPr>
          <w:ilvl w:val="0"/>
          <w:numId w:val="38"/>
        </w:numPr>
        <w:spacing w:after="60"/>
        <w:jc w:val="both"/>
        <w:rPr>
          <w:rFonts w:cs="Arial"/>
          <w:b/>
          <w:vanish/>
          <w:sz w:val="20"/>
          <w:szCs w:val="20"/>
        </w:rPr>
      </w:pPr>
    </w:p>
    <w:p w14:paraId="6A98565D" w14:textId="77777777" w:rsidR="00060355" w:rsidRPr="007548C9" w:rsidRDefault="00060355" w:rsidP="00CD7235">
      <w:pPr>
        <w:pStyle w:val="Odsekzoznamu"/>
        <w:numPr>
          <w:ilvl w:val="0"/>
          <w:numId w:val="38"/>
        </w:numPr>
        <w:spacing w:after="60"/>
        <w:jc w:val="both"/>
        <w:rPr>
          <w:rFonts w:cs="Arial"/>
          <w:b/>
          <w:vanish/>
          <w:sz w:val="20"/>
          <w:szCs w:val="20"/>
        </w:rPr>
      </w:pPr>
    </w:p>
    <w:p w14:paraId="71361BA1" w14:textId="77777777" w:rsidR="00060355" w:rsidRPr="007548C9" w:rsidRDefault="00060355" w:rsidP="00CD7235">
      <w:pPr>
        <w:pStyle w:val="Odsekzoznamu"/>
        <w:numPr>
          <w:ilvl w:val="0"/>
          <w:numId w:val="38"/>
        </w:numPr>
        <w:spacing w:after="60"/>
        <w:jc w:val="both"/>
        <w:rPr>
          <w:rFonts w:cs="Arial"/>
          <w:b/>
          <w:vanish/>
          <w:sz w:val="20"/>
          <w:szCs w:val="20"/>
        </w:rPr>
      </w:pPr>
    </w:p>
    <w:p w14:paraId="43CED444" w14:textId="77777777" w:rsidR="00060355" w:rsidRPr="007548C9" w:rsidRDefault="00060355" w:rsidP="00CD7235">
      <w:pPr>
        <w:pStyle w:val="Odsekzoznamu"/>
        <w:numPr>
          <w:ilvl w:val="0"/>
          <w:numId w:val="38"/>
        </w:numPr>
        <w:spacing w:after="60"/>
        <w:jc w:val="both"/>
        <w:rPr>
          <w:rFonts w:cs="Arial"/>
          <w:b/>
          <w:vanish/>
          <w:sz w:val="20"/>
          <w:szCs w:val="20"/>
        </w:rPr>
      </w:pPr>
    </w:p>
    <w:p w14:paraId="70B21A61" w14:textId="77777777" w:rsidR="00060355" w:rsidRPr="007548C9" w:rsidRDefault="00060355" w:rsidP="00CD7235">
      <w:pPr>
        <w:pStyle w:val="Odsekzoznamu"/>
        <w:numPr>
          <w:ilvl w:val="0"/>
          <w:numId w:val="38"/>
        </w:numPr>
        <w:spacing w:after="60"/>
        <w:jc w:val="both"/>
        <w:rPr>
          <w:rFonts w:cs="Arial"/>
          <w:b/>
          <w:vanish/>
          <w:sz w:val="20"/>
          <w:szCs w:val="20"/>
        </w:rPr>
      </w:pPr>
    </w:p>
    <w:p w14:paraId="7BAAE7BB" w14:textId="77777777" w:rsidR="00060355" w:rsidRPr="007548C9" w:rsidRDefault="00060355" w:rsidP="00CD7235">
      <w:pPr>
        <w:pStyle w:val="Odsekzoznamu"/>
        <w:numPr>
          <w:ilvl w:val="0"/>
          <w:numId w:val="38"/>
        </w:numPr>
        <w:spacing w:after="60"/>
        <w:jc w:val="both"/>
        <w:rPr>
          <w:rFonts w:cs="Arial"/>
          <w:b/>
          <w:vanish/>
          <w:sz w:val="20"/>
          <w:szCs w:val="20"/>
        </w:rPr>
      </w:pPr>
    </w:p>
    <w:p w14:paraId="6688F1BC" w14:textId="77777777" w:rsidR="00060355" w:rsidRPr="007548C9" w:rsidRDefault="00060355" w:rsidP="00CD7235">
      <w:pPr>
        <w:pStyle w:val="Odsekzoznamu"/>
        <w:numPr>
          <w:ilvl w:val="0"/>
          <w:numId w:val="38"/>
        </w:numPr>
        <w:spacing w:after="60"/>
        <w:jc w:val="both"/>
        <w:rPr>
          <w:rFonts w:cs="Arial"/>
          <w:b/>
          <w:vanish/>
          <w:sz w:val="20"/>
          <w:szCs w:val="20"/>
        </w:rPr>
      </w:pPr>
    </w:p>
    <w:p w14:paraId="2EAE9C6E" w14:textId="77777777" w:rsidR="00060355" w:rsidRPr="007548C9" w:rsidRDefault="00060355" w:rsidP="00CD7235">
      <w:pPr>
        <w:pStyle w:val="Odsekzoznamu"/>
        <w:numPr>
          <w:ilvl w:val="0"/>
          <w:numId w:val="38"/>
        </w:numPr>
        <w:spacing w:after="60"/>
        <w:jc w:val="both"/>
        <w:rPr>
          <w:rFonts w:cs="Arial"/>
          <w:b/>
          <w:vanish/>
          <w:sz w:val="20"/>
          <w:szCs w:val="20"/>
        </w:rPr>
      </w:pPr>
    </w:p>
    <w:p w14:paraId="7BB3E759" w14:textId="77777777" w:rsidR="00060355" w:rsidRPr="007548C9" w:rsidRDefault="00060355" w:rsidP="00CD7235">
      <w:pPr>
        <w:pStyle w:val="Odsekzoznamu"/>
        <w:numPr>
          <w:ilvl w:val="0"/>
          <w:numId w:val="38"/>
        </w:numPr>
        <w:spacing w:after="60"/>
        <w:jc w:val="both"/>
        <w:rPr>
          <w:rFonts w:cs="Arial"/>
          <w:b/>
          <w:vanish/>
          <w:sz w:val="20"/>
          <w:szCs w:val="20"/>
        </w:rPr>
      </w:pPr>
    </w:p>
    <w:p w14:paraId="3FBF34CC" w14:textId="77777777" w:rsidR="00060355" w:rsidRPr="007548C9" w:rsidRDefault="00060355" w:rsidP="00CD7235">
      <w:pPr>
        <w:pStyle w:val="Odsekzoznamu"/>
        <w:numPr>
          <w:ilvl w:val="0"/>
          <w:numId w:val="38"/>
        </w:numPr>
        <w:spacing w:after="60"/>
        <w:jc w:val="both"/>
        <w:rPr>
          <w:rFonts w:cs="Arial"/>
          <w:b/>
          <w:vanish/>
          <w:sz w:val="20"/>
          <w:szCs w:val="20"/>
        </w:rPr>
      </w:pPr>
    </w:p>
    <w:p w14:paraId="25594C81" w14:textId="77777777" w:rsidR="00060355" w:rsidRPr="007548C9" w:rsidRDefault="00060355" w:rsidP="00CD7235">
      <w:pPr>
        <w:pStyle w:val="Odsekzoznamu"/>
        <w:numPr>
          <w:ilvl w:val="0"/>
          <w:numId w:val="38"/>
        </w:numPr>
        <w:spacing w:after="60"/>
        <w:jc w:val="both"/>
        <w:rPr>
          <w:rFonts w:cs="Arial"/>
          <w:b/>
          <w:vanish/>
          <w:sz w:val="20"/>
          <w:szCs w:val="20"/>
        </w:rPr>
      </w:pPr>
    </w:p>
    <w:p w14:paraId="6DD8B4E5" w14:textId="77777777" w:rsidR="00060355" w:rsidRPr="007548C9" w:rsidRDefault="00060355" w:rsidP="00CD7235">
      <w:pPr>
        <w:pStyle w:val="Odsekzoznamu"/>
        <w:numPr>
          <w:ilvl w:val="1"/>
          <w:numId w:val="38"/>
        </w:numPr>
        <w:spacing w:after="60"/>
        <w:jc w:val="both"/>
        <w:rPr>
          <w:rFonts w:cs="Arial"/>
          <w:b/>
          <w:vanish/>
          <w:sz w:val="20"/>
          <w:szCs w:val="20"/>
        </w:rPr>
      </w:pPr>
    </w:p>
    <w:p w14:paraId="2DA0B2B3" w14:textId="77777777" w:rsidR="00060355" w:rsidRPr="007548C9" w:rsidRDefault="00060355" w:rsidP="00CD7235">
      <w:pPr>
        <w:pStyle w:val="Odsekzoznamu"/>
        <w:numPr>
          <w:ilvl w:val="1"/>
          <w:numId w:val="38"/>
        </w:numPr>
        <w:spacing w:after="60"/>
        <w:jc w:val="both"/>
        <w:rPr>
          <w:rFonts w:cs="Arial"/>
          <w:b/>
          <w:vanish/>
          <w:sz w:val="20"/>
          <w:szCs w:val="20"/>
        </w:rPr>
      </w:pPr>
    </w:p>
    <w:p w14:paraId="08F43A19" w14:textId="77777777" w:rsidR="00060355" w:rsidRPr="007548C9" w:rsidRDefault="00060355" w:rsidP="00CD7235">
      <w:pPr>
        <w:pStyle w:val="Odsekzoznamu"/>
        <w:numPr>
          <w:ilvl w:val="1"/>
          <w:numId w:val="38"/>
        </w:numPr>
        <w:spacing w:after="60"/>
        <w:jc w:val="both"/>
        <w:rPr>
          <w:rFonts w:cs="Arial"/>
          <w:b/>
          <w:vanish/>
          <w:sz w:val="20"/>
          <w:szCs w:val="20"/>
        </w:rPr>
      </w:pPr>
    </w:p>
    <w:p w14:paraId="1C6585FC" w14:textId="77777777" w:rsidR="00060355" w:rsidRPr="007548C9" w:rsidRDefault="00060355" w:rsidP="00CD7235">
      <w:pPr>
        <w:pStyle w:val="Odsekzoznamu"/>
        <w:numPr>
          <w:ilvl w:val="1"/>
          <w:numId w:val="38"/>
        </w:numPr>
        <w:spacing w:after="60"/>
        <w:jc w:val="both"/>
        <w:rPr>
          <w:rFonts w:cs="Arial"/>
          <w:b/>
          <w:vanish/>
          <w:sz w:val="20"/>
          <w:szCs w:val="20"/>
        </w:rPr>
      </w:pPr>
    </w:p>
    <w:p w14:paraId="7DD1D129" w14:textId="77777777" w:rsidR="00060355" w:rsidRPr="007548C9" w:rsidRDefault="00060355" w:rsidP="00CD7235">
      <w:pPr>
        <w:pStyle w:val="Odsekzoznamu"/>
        <w:numPr>
          <w:ilvl w:val="1"/>
          <w:numId w:val="38"/>
        </w:numPr>
        <w:spacing w:after="60"/>
        <w:jc w:val="both"/>
        <w:rPr>
          <w:rFonts w:cs="Arial"/>
          <w:b/>
          <w:vanish/>
          <w:sz w:val="20"/>
          <w:szCs w:val="20"/>
        </w:rPr>
      </w:pPr>
    </w:p>
    <w:p w14:paraId="75521012" w14:textId="77777777" w:rsidR="00060355" w:rsidRPr="007548C9" w:rsidRDefault="00060355" w:rsidP="00CD7235">
      <w:pPr>
        <w:pStyle w:val="Odsekzoznamu"/>
        <w:numPr>
          <w:ilvl w:val="1"/>
          <w:numId w:val="38"/>
        </w:numPr>
        <w:spacing w:after="60"/>
        <w:jc w:val="both"/>
        <w:rPr>
          <w:rFonts w:cs="Arial"/>
          <w:b/>
          <w:vanish/>
          <w:sz w:val="20"/>
          <w:szCs w:val="20"/>
        </w:rPr>
      </w:pP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8"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8"/>
    </w:p>
    <w:p w14:paraId="2644F65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lastRenderedPageBreak/>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071F06CE" w14:textId="77777777" w:rsidR="00796CF2" w:rsidRPr="007548C9" w:rsidRDefault="00796CF2" w:rsidP="0043770E">
      <w:pPr>
        <w:spacing w:after="60" w:line="240" w:lineRule="auto"/>
        <w:ind w:left="567"/>
        <w:jc w:val="both"/>
        <w:rPr>
          <w:rFonts w:ascii="Arial" w:hAnsi="Arial" w:cs="Arial"/>
          <w:sz w:val="20"/>
          <w:szCs w:val="20"/>
          <w:highlight w:val="green"/>
        </w:rPr>
      </w:pPr>
    </w:p>
    <w:p w14:paraId="4C54B825" w14:textId="77777777" w:rsidR="00E81CD4" w:rsidRPr="007548C9" w:rsidRDefault="00E81CD4" w:rsidP="006E033B">
      <w:pPr>
        <w:pStyle w:val="Nadpis2"/>
        <w:rPr>
          <w:rFonts w:cs="Arial"/>
        </w:rPr>
      </w:pPr>
    </w:p>
    <w:p w14:paraId="69293CD4" w14:textId="77777777" w:rsidR="00796CF2" w:rsidRPr="007548C9" w:rsidRDefault="00796CF2" w:rsidP="006E033B">
      <w:pPr>
        <w:pStyle w:val="Nadpis2"/>
        <w:rPr>
          <w:rFonts w:cs="Arial"/>
        </w:rPr>
      </w:pPr>
      <w:bookmarkStart w:id="29" w:name="_Toc461981371"/>
      <w:r w:rsidRPr="007548C9">
        <w:rPr>
          <w:rFonts w:cs="Arial"/>
        </w:rPr>
        <w:t>Časť IV.</w:t>
      </w:r>
      <w:bookmarkEnd w:id="29"/>
    </w:p>
    <w:p w14:paraId="6E0F859A" w14:textId="77777777" w:rsidR="00796CF2" w:rsidRPr="007548C9" w:rsidRDefault="00796CF2" w:rsidP="006E033B">
      <w:pPr>
        <w:pStyle w:val="Nadpis2"/>
        <w:rPr>
          <w:rFonts w:cs="Arial"/>
        </w:rPr>
      </w:pPr>
      <w:bookmarkStart w:id="30" w:name="_Toc461981372"/>
      <w:r w:rsidRPr="007548C9">
        <w:rPr>
          <w:rFonts w:cs="Arial"/>
        </w:rPr>
        <w:t>Predkladanie ponuky</w:t>
      </w:r>
      <w:bookmarkEnd w:id="30"/>
    </w:p>
    <w:p w14:paraId="6485570F" w14:textId="77777777" w:rsidR="0078451D" w:rsidRPr="007548C9" w:rsidRDefault="0078451D" w:rsidP="00796CF2">
      <w:pPr>
        <w:spacing w:after="0" w:line="240" w:lineRule="auto"/>
        <w:jc w:val="center"/>
        <w:rPr>
          <w:rFonts w:ascii="Arial" w:hAnsi="Arial" w:cs="Arial"/>
          <w:b/>
          <w:bCs/>
          <w:sz w:val="20"/>
          <w:szCs w:val="20"/>
        </w:rPr>
      </w:pPr>
    </w:p>
    <w:p w14:paraId="6A69CCDD" w14:textId="77777777" w:rsidR="005E5186" w:rsidRPr="007548C9" w:rsidRDefault="005E5186" w:rsidP="00CD7235">
      <w:pPr>
        <w:pStyle w:val="Nadpis3"/>
        <w:numPr>
          <w:ilvl w:val="0"/>
          <w:numId w:val="25"/>
        </w:numPr>
        <w:spacing w:after="0"/>
        <w:rPr>
          <w:rFonts w:cs="Arial"/>
        </w:rPr>
      </w:pPr>
      <w:bookmarkStart w:id="31" w:name="_Toc461981373"/>
      <w:r w:rsidRPr="007548C9">
        <w:rPr>
          <w:rFonts w:cs="Arial"/>
        </w:rPr>
        <w:t>Predloženie ponuky</w:t>
      </w:r>
      <w:bookmarkEnd w:id="31"/>
    </w:p>
    <w:p w14:paraId="77E52222" w14:textId="77777777" w:rsidR="005E5186" w:rsidRPr="007548C9" w:rsidRDefault="005E5186" w:rsidP="005E5186">
      <w:pPr>
        <w:autoSpaceDE w:val="0"/>
        <w:autoSpaceDN w:val="0"/>
        <w:spacing w:after="0" w:line="240" w:lineRule="auto"/>
        <w:jc w:val="both"/>
        <w:rPr>
          <w:rFonts w:ascii="Arial" w:hAnsi="Arial" w:cs="Arial"/>
          <w:sz w:val="20"/>
          <w:szCs w:val="20"/>
          <w:lang w:eastAsia="sk-SK"/>
        </w:rPr>
      </w:pPr>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2" w:history="1">
        <w:r w:rsidR="00065C9F" w:rsidRPr="007548C9">
          <w:rPr>
            <w:rStyle w:val="Hypertextovprepojenie"/>
            <w:rFonts w:ascii="Arial" w:hAnsi="Arial" w:cs="Arial"/>
          </w:rPr>
          <w:t>https://josephine.proebiz.com</w:t>
        </w:r>
      </w:hyperlink>
      <w:r w:rsidRPr="007548C9">
        <w:rPr>
          <w:rFonts w:ascii="Arial" w:hAnsi="Arial" w:cs="Arial"/>
          <w:sz w:val="20"/>
          <w:szCs w:val="20"/>
        </w:rPr>
        <w:t xml:space="preserve"> podľa bodu 12 časti A.1 </w:t>
      </w:r>
      <w:bookmarkStart w:id="32" w:name="_Hlk105594421"/>
      <w:r w:rsidRPr="007548C9">
        <w:rPr>
          <w:rFonts w:ascii="Arial" w:hAnsi="Arial" w:cs="Arial"/>
          <w:sz w:val="20"/>
          <w:szCs w:val="20"/>
        </w:rPr>
        <w:t>Pokyny pre uchádzačov</w:t>
      </w:r>
      <w:bookmarkEnd w:id="32"/>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49DC53A1" w14:textId="77777777" w:rsidR="005E5186" w:rsidRPr="007548C9"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7548C9"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7548C9" w:rsidRDefault="00E32189" w:rsidP="00CD7235">
      <w:pPr>
        <w:pStyle w:val="Odsekzoznamu"/>
        <w:numPr>
          <w:ilvl w:val="1"/>
          <w:numId w:val="40"/>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CD7235">
      <w:pPr>
        <w:pStyle w:val="Odsekzoznamu"/>
        <w:numPr>
          <w:ilvl w:val="1"/>
          <w:numId w:val="40"/>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8746866"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2514CD">
        <w:rPr>
          <w:rFonts w:ascii="Arial" w:hAnsi="Arial" w:cs="Arial"/>
          <w:sz w:val="20"/>
          <w:szCs w:val="20"/>
        </w:rPr>
        <w:t>Zmluv</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013ACD9E"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2514CD">
        <w:rPr>
          <w:rFonts w:ascii="Arial" w:hAnsi="Arial" w:cs="Arial"/>
          <w:sz w:val="20"/>
          <w:szCs w:val="20"/>
        </w:rPr>
        <w:t>Zmluv</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514CD">
        <w:rPr>
          <w:rFonts w:ascii="Arial" w:hAnsi="Arial" w:cs="Arial"/>
          <w:sz w:val="20"/>
          <w:szCs w:val="20"/>
        </w:rPr>
        <w:t>Zmluv</w:t>
      </w:r>
      <w:r w:rsidRPr="007548C9">
        <w:rPr>
          <w:rFonts w:ascii="Arial" w:hAnsi="Arial" w:cs="Arial"/>
          <w:sz w:val="20"/>
          <w:szCs w:val="20"/>
        </w:rPr>
        <w:t>y.</w:t>
      </w:r>
    </w:p>
    <w:p w14:paraId="4EEA3220" w14:textId="312C17EB"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2514CD">
        <w:rPr>
          <w:rFonts w:ascii="Arial" w:hAnsi="Arial" w:cs="Arial"/>
          <w:sz w:val="20"/>
          <w:szCs w:val="20"/>
        </w:rPr>
        <w:t>Zmluv</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1ED3325D" w14:textId="70B2996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2514CD">
        <w:rPr>
          <w:rFonts w:ascii="Arial" w:hAnsi="Arial" w:cs="Arial"/>
          <w:sz w:val="20"/>
          <w:szCs w:val="20"/>
        </w:rPr>
        <w:t>Zmluv</w:t>
      </w:r>
      <w:r w:rsidRPr="007548C9">
        <w:rPr>
          <w:rFonts w:ascii="Arial" w:hAnsi="Arial" w:cs="Arial"/>
          <w:sz w:val="20"/>
          <w:szCs w:val="20"/>
        </w:rPr>
        <w:t>y.</w:t>
      </w:r>
    </w:p>
    <w:p w14:paraId="273FE996" w14:textId="7FBFCF85" w:rsidR="005E5186" w:rsidRDefault="005E5186" w:rsidP="005E5186">
      <w:pPr>
        <w:autoSpaceDE w:val="0"/>
        <w:autoSpaceDN w:val="0"/>
        <w:spacing w:after="0" w:line="240" w:lineRule="auto"/>
        <w:jc w:val="both"/>
        <w:rPr>
          <w:rFonts w:ascii="Arial" w:hAnsi="Arial" w:cs="Arial"/>
          <w:sz w:val="20"/>
          <w:szCs w:val="20"/>
        </w:rPr>
      </w:pPr>
    </w:p>
    <w:p w14:paraId="7C892436" w14:textId="343F3869" w:rsidR="002252DA" w:rsidRDefault="002252DA" w:rsidP="005E5186">
      <w:pPr>
        <w:autoSpaceDE w:val="0"/>
        <w:autoSpaceDN w:val="0"/>
        <w:spacing w:after="0" w:line="240" w:lineRule="auto"/>
        <w:jc w:val="both"/>
        <w:rPr>
          <w:rFonts w:ascii="Arial" w:hAnsi="Arial" w:cs="Arial"/>
          <w:sz w:val="20"/>
          <w:szCs w:val="20"/>
        </w:rPr>
      </w:pPr>
    </w:p>
    <w:p w14:paraId="7863D34E" w14:textId="28AE5C43" w:rsidR="002252DA" w:rsidRDefault="002252DA" w:rsidP="005E5186">
      <w:pPr>
        <w:autoSpaceDE w:val="0"/>
        <w:autoSpaceDN w:val="0"/>
        <w:spacing w:after="0" w:line="240" w:lineRule="auto"/>
        <w:jc w:val="both"/>
        <w:rPr>
          <w:rFonts w:ascii="Arial" w:hAnsi="Arial" w:cs="Arial"/>
          <w:sz w:val="20"/>
          <w:szCs w:val="20"/>
        </w:rPr>
      </w:pP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59F0E420" w14:textId="77777777" w:rsidR="005E5186" w:rsidRPr="007548C9" w:rsidRDefault="005E5186" w:rsidP="00CD7235">
      <w:pPr>
        <w:pStyle w:val="Nadpis3"/>
        <w:numPr>
          <w:ilvl w:val="0"/>
          <w:numId w:val="25"/>
        </w:numPr>
        <w:spacing w:after="0"/>
        <w:ind w:left="567" w:hanging="567"/>
        <w:rPr>
          <w:rFonts w:cs="Arial"/>
        </w:rPr>
      </w:pPr>
      <w:r w:rsidRPr="007548C9">
        <w:rPr>
          <w:rFonts w:cs="Arial"/>
        </w:rPr>
        <w:lastRenderedPageBreak/>
        <w:t xml:space="preserve">Registrácia a autentifikácia uchádzača </w:t>
      </w:r>
    </w:p>
    <w:p w14:paraId="096C8827" w14:textId="77777777" w:rsidR="005E5186" w:rsidRPr="007548C9" w:rsidRDefault="005E5186" w:rsidP="005E5186">
      <w:pPr>
        <w:spacing w:after="0"/>
        <w:rPr>
          <w:rFonts w:ascii="Arial" w:hAnsi="Arial" w:cs="Arial"/>
          <w:sz w:val="20"/>
          <w:szCs w:val="20"/>
          <w:lang w:eastAsia="sk-SK"/>
        </w:rPr>
      </w:pPr>
    </w:p>
    <w:p w14:paraId="23B0028E" w14:textId="77777777" w:rsidR="005E5186" w:rsidRPr="007548C9"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EF10A0">
      <w:pPr>
        <w:pStyle w:val="Odsekzoznamu"/>
        <w:numPr>
          <w:ilvl w:val="0"/>
          <w:numId w:val="89"/>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EF10A0">
      <w:pPr>
        <w:pStyle w:val="Odsekzoznamu"/>
        <w:numPr>
          <w:ilvl w:val="0"/>
          <w:numId w:val="89"/>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EF10A0">
      <w:pPr>
        <w:pStyle w:val="Odsekzoznamu"/>
        <w:numPr>
          <w:ilvl w:val="0"/>
          <w:numId w:val="89"/>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41756E58" w14:textId="77777777" w:rsidR="0020642A" w:rsidRPr="00F52004" w:rsidRDefault="0020642A" w:rsidP="00EF10A0">
      <w:pPr>
        <w:pStyle w:val="Odsekzoznamu"/>
        <w:numPr>
          <w:ilvl w:val="0"/>
          <w:numId w:val="89"/>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04B70B10" w:rsidR="0020642A" w:rsidRPr="00EF10A0" w:rsidRDefault="0020642A" w:rsidP="00EF10A0">
      <w:pPr>
        <w:pStyle w:val="Odsekzoznamu"/>
        <w:numPr>
          <w:ilvl w:val="0"/>
          <w:numId w:val="89"/>
        </w:numPr>
        <w:ind w:left="851" w:hanging="284"/>
        <w:rPr>
          <w:rFonts w:cs="Arial"/>
          <w:color w:val="000000" w:themeColor="text1"/>
          <w:sz w:val="20"/>
          <w:szCs w:val="20"/>
        </w:rPr>
      </w:pPr>
      <w:r w:rsidRPr="00EF10A0">
        <w:rPr>
          <w:rFonts w:cs="Arial"/>
          <w:color w:val="000000" w:themeColor="text1"/>
          <w:sz w:val="20"/>
          <w:szCs w:val="20"/>
        </w:rPr>
        <w:t xml:space="preserve">počkaním na autorizačný kód, ktorý bude poslaný na adresu sídla firmy do rúk štatutára uchádzača v listovej podobe formou doporučenej pošty. </w:t>
      </w:r>
      <w:r w:rsidRPr="00EF10A0">
        <w:rPr>
          <w:rFonts w:cs="Arial"/>
          <w:b/>
          <w:color w:val="000000" w:themeColor="text1"/>
          <w:sz w:val="20"/>
          <w:szCs w:val="20"/>
        </w:rPr>
        <w:t>Lehota na tento úkon sú obvykle 4 (štyri) pracovné dni (v rámci Európskej únie) a je potrebné s touto lehotou počítať pri vkladaní ponuky.</w:t>
      </w:r>
      <w:r w:rsidRPr="00EF10A0">
        <w:rPr>
          <w:rFonts w:cs="Arial"/>
          <w:color w:val="000000" w:themeColor="text1"/>
          <w:sz w:val="20"/>
          <w:szCs w:val="20"/>
        </w:rPr>
        <w:t xml:space="preserve"> </w:t>
      </w:r>
      <w:r w:rsidRPr="00EF10A0">
        <w:rPr>
          <w:rFonts w:cs="Arial"/>
          <w:sz w:val="20"/>
          <w:szCs w:val="20"/>
        </w:rPr>
        <w:t>O odoslaní listovej zásielky je uchádzač informovaný e-mailom.</w:t>
      </w:r>
    </w:p>
    <w:p w14:paraId="64D49302" w14:textId="77777777" w:rsidR="005E5186" w:rsidRPr="00FE0D86"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807841C" w14:textId="12C505F9" w:rsidR="005E5186" w:rsidRPr="00FE0D86" w:rsidRDefault="005E5186" w:rsidP="005E5186">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Uchádzač </w:t>
      </w:r>
      <w:r w:rsidR="002252DA" w:rsidRPr="00FE0D86">
        <w:rPr>
          <w:rFonts w:ascii="Arial" w:hAnsi="Arial" w:cs="Arial"/>
          <w:color w:val="000000" w:themeColor="text1"/>
          <w:sz w:val="20"/>
          <w:szCs w:val="20"/>
        </w:rPr>
        <w:t xml:space="preserve">svoju ponuku identifikuje uvedením obchodného </w:t>
      </w:r>
      <w:r w:rsidR="002252DA" w:rsidRPr="00FE0D86">
        <w:rPr>
          <w:rFonts w:ascii="Arial" w:hAnsi="Arial" w:cs="Arial"/>
          <w:sz w:val="20"/>
          <w:szCs w:val="20"/>
        </w:rPr>
        <w:t xml:space="preserve">mena alebo názvu, sídla, miesta podnikania alebo obvyklého pobytu uchádzača a heslom verejnej súťaže: </w:t>
      </w:r>
      <w:r w:rsidR="002252DA" w:rsidRPr="00FE0D86">
        <w:rPr>
          <w:rFonts w:ascii="Arial" w:hAnsi="Arial" w:cs="Arial"/>
          <w:b/>
          <w:sz w:val="20"/>
          <w:szCs w:val="20"/>
        </w:rPr>
        <w:t>„Poistenie majetku právnických a podnikajúcich fyzických osôb“</w:t>
      </w:r>
      <w:r w:rsidR="002252DA" w:rsidRPr="00FE0D86">
        <w:rPr>
          <w:rFonts w:ascii="Arial" w:hAnsi="Arial" w:cs="Arial"/>
          <w:sz w:val="20"/>
          <w:szCs w:val="20"/>
        </w:rPr>
        <w:t>.</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33641A29" w14:textId="77777777" w:rsidR="005E5186" w:rsidRPr="007548C9" w:rsidRDefault="005E5186" w:rsidP="00CD7235">
      <w:pPr>
        <w:pStyle w:val="Nadpis3"/>
        <w:numPr>
          <w:ilvl w:val="0"/>
          <w:numId w:val="25"/>
        </w:numPr>
        <w:spacing w:after="0"/>
        <w:ind w:left="567" w:hanging="567"/>
        <w:rPr>
          <w:rFonts w:cs="Arial"/>
        </w:rPr>
      </w:pPr>
      <w:bookmarkStart w:id="33" w:name="_Toc461981375"/>
      <w:r w:rsidRPr="007548C9">
        <w:rPr>
          <w:rFonts w:cs="Arial"/>
        </w:rPr>
        <w:t>Lehota na predkladanie ponuky</w:t>
      </w:r>
      <w:bookmarkEnd w:id="33"/>
    </w:p>
    <w:p w14:paraId="224C77A1" w14:textId="77777777" w:rsidR="005E5186" w:rsidRPr="007548C9" w:rsidRDefault="005E5186" w:rsidP="005E5186">
      <w:pPr>
        <w:spacing w:after="0"/>
        <w:rPr>
          <w:rFonts w:ascii="Arial" w:hAnsi="Arial" w:cs="Arial"/>
          <w:sz w:val="20"/>
          <w:szCs w:val="20"/>
          <w:lang w:eastAsia="sk-SK"/>
        </w:rPr>
      </w:pPr>
    </w:p>
    <w:p w14:paraId="6A962212" w14:textId="64C28597" w:rsidR="005E5186" w:rsidRPr="007548C9" w:rsidRDefault="005E5186" w:rsidP="00CD7235">
      <w:pPr>
        <w:numPr>
          <w:ilvl w:val="1"/>
          <w:numId w:val="2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911043">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241F21EE" w14:textId="77777777" w:rsidR="005E5186" w:rsidRPr="007548C9" w:rsidRDefault="005E5186" w:rsidP="00CD7235">
      <w:pPr>
        <w:pStyle w:val="Nadpis3"/>
        <w:numPr>
          <w:ilvl w:val="0"/>
          <w:numId w:val="25"/>
        </w:numPr>
        <w:ind w:left="426" w:hanging="426"/>
        <w:rPr>
          <w:rFonts w:cs="Arial"/>
          <w:vanish/>
        </w:rPr>
      </w:pPr>
    </w:p>
    <w:p w14:paraId="21726E72" w14:textId="77777777" w:rsidR="005E5186" w:rsidRPr="007548C9" w:rsidRDefault="005E5186" w:rsidP="00CD7235">
      <w:pPr>
        <w:pStyle w:val="Nadpis3"/>
        <w:numPr>
          <w:ilvl w:val="0"/>
          <w:numId w:val="26"/>
        </w:numPr>
        <w:spacing w:after="0"/>
        <w:rPr>
          <w:rFonts w:cs="Arial"/>
        </w:rPr>
      </w:pPr>
      <w:r w:rsidRPr="007548C9">
        <w:rPr>
          <w:rFonts w:cs="Arial"/>
        </w:rPr>
        <w:t>Doplnenie, zmena a odvolanie ponuky</w:t>
      </w:r>
    </w:p>
    <w:p w14:paraId="3E03D8D1" w14:textId="77777777" w:rsidR="005E5186" w:rsidRPr="007548C9" w:rsidRDefault="005E5186" w:rsidP="005E5186">
      <w:pPr>
        <w:spacing w:after="0"/>
        <w:rPr>
          <w:rFonts w:ascii="Arial" w:hAnsi="Arial" w:cs="Arial"/>
          <w:sz w:val="20"/>
          <w:szCs w:val="20"/>
          <w:lang w:eastAsia="sk-SK"/>
        </w:rPr>
      </w:pPr>
    </w:p>
    <w:p w14:paraId="34A195C1"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7777777" w:rsidR="00115160" w:rsidRPr="007548C9" w:rsidRDefault="00115160" w:rsidP="006E033B">
      <w:pPr>
        <w:pStyle w:val="Nadpis2"/>
        <w:rPr>
          <w:rFonts w:cs="Arial"/>
          <w:bCs/>
        </w:rPr>
      </w:pPr>
    </w:p>
    <w:p w14:paraId="04318BCA" w14:textId="77777777" w:rsidR="00796CF2" w:rsidRPr="007548C9" w:rsidRDefault="00796CF2" w:rsidP="006E033B">
      <w:pPr>
        <w:pStyle w:val="Nadpis2"/>
        <w:rPr>
          <w:rFonts w:cs="Arial"/>
          <w:bCs/>
        </w:rPr>
      </w:pPr>
      <w:bookmarkStart w:id="34" w:name="_Toc461981377"/>
      <w:r w:rsidRPr="007548C9">
        <w:rPr>
          <w:rFonts w:cs="Arial"/>
          <w:bCs/>
        </w:rPr>
        <w:t>Časť V.</w:t>
      </w:r>
      <w:bookmarkEnd w:id="34"/>
    </w:p>
    <w:p w14:paraId="7BCC81D2" w14:textId="77777777" w:rsidR="00796CF2" w:rsidRPr="007548C9" w:rsidRDefault="00796CF2" w:rsidP="006E033B">
      <w:pPr>
        <w:pStyle w:val="Nadpis2"/>
        <w:rPr>
          <w:rFonts w:cs="Arial"/>
          <w:bCs/>
        </w:rPr>
      </w:pPr>
      <w:bookmarkStart w:id="35" w:name="_Toc461981378"/>
      <w:r w:rsidRPr="007548C9">
        <w:rPr>
          <w:rFonts w:cs="Arial"/>
          <w:bCs/>
        </w:rPr>
        <w:t>Otváranie a vyhodnotenie ponúk</w:t>
      </w:r>
      <w:bookmarkEnd w:id="35"/>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6" w:name="_Toc459860071"/>
      <w:bookmarkStart w:id="37" w:name="_Toc461981379"/>
      <w:bookmarkEnd w:id="36"/>
      <w:r w:rsidRPr="007548C9">
        <w:rPr>
          <w:rStyle w:val="Zvraznenie"/>
          <w:rFonts w:cs="Arial"/>
          <w:color w:val="000000" w:themeColor="text1"/>
          <w:sz w:val="20"/>
          <w:szCs w:val="20"/>
        </w:rPr>
        <w:t>Otváranie ponúk</w:t>
      </w:r>
      <w:bookmarkEnd w:id="37"/>
      <w:r w:rsidR="003908B5" w:rsidRPr="007548C9">
        <w:rPr>
          <w:rStyle w:val="Zvraznenie"/>
          <w:rFonts w:cs="Arial"/>
          <w:color w:val="000000" w:themeColor="text1"/>
          <w:sz w:val="20"/>
          <w:szCs w:val="20"/>
        </w:rPr>
        <w:t xml:space="preserve"> (on-line sprístupnenie)</w:t>
      </w:r>
    </w:p>
    <w:p w14:paraId="4FCBFDCF" w14:textId="77777777" w:rsidR="00265F69" w:rsidRPr="007548C9" w:rsidRDefault="00265F69" w:rsidP="00CD7235">
      <w:pPr>
        <w:pStyle w:val="Odsekzoznamu"/>
        <w:numPr>
          <w:ilvl w:val="0"/>
          <w:numId w:val="31"/>
        </w:numPr>
        <w:autoSpaceDE w:val="0"/>
        <w:autoSpaceDN w:val="0"/>
        <w:jc w:val="both"/>
        <w:rPr>
          <w:rFonts w:cs="Arial"/>
          <w:noProof w:val="0"/>
          <w:vanish/>
          <w:sz w:val="20"/>
          <w:szCs w:val="20"/>
        </w:rPr>
      </w:pPr>
    </w:p>
    <w:p w14:paraId="39730C9D" w14:textId="4C8C96B3" w:rsidR="00911043" w:rsidRPr="007548C9" w:rsidRDefault="00B606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1F0876">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sz w:val="20"/>
        </w:rPr>
        <w:lastRenderedPageBreak/>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029A1AFC" w14:textId="3098D965" w:rsidR="00486B8C" w:rsidRPr="007548C9" w:rsidRDefault="00911043" w:rsidP="00911043">
      <w:pPr>
        <w:pStyle w:val="Odsekzoznamu"/>
        <w:numPr>
          <w:ilvl w:val="1"/>
          <w:numId w:val="41"/>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6D09DAEF" w14:textId="77777777" w:rsidR="00797C29" w:rsidRPr="007548C9" w:rsidRDefault="00797C29"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8" w:name="_Toc461981380"/>
      <w:r w:rsidRPr="007548C9">
        <w:rPr>
          <w:rStyle w:val="Zvraznenie"/>
          <w:rFonts w:ascii="Arial" w:hAnsi="Arial" w:cs="Arial"/>
          <w:color w:val="000000" w:themeColor="text1"/>
          <w:sz w:val="20"/>
          <w:szCs w:val="20"/>
        </w:rPr>
        <w:t>Preskúmanie ponúk</w:t>
      </w:r>
      <w:bookmarkEnd w:id="38"/>
    </w:p>
    <w:p w14:paraId="416A4438"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2486338D"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9" w:name="_Toc461981381"/>
      <w:r w:rsidRPr="007548C9">
        <w:rPr>
          <w:rStyle w:val="Zvraznenie"/>
          <w:rFonts w:ascii="Arial" w:hAnsi="Arial" w:cs="Arial"/>
          <w:color w:val="000000" w:themeColor="text1"/>
          <w:sz w:val="20"/>
          <w:szCs w:val="20"/>
        </w:rPr>
        <w:t>Dôvernosť procesu verejného obstarávania</w:t>
      </w:r>
      <w:bookmarkEnd w:id="39"/>
    </w:p>
    <w:p w14:paraId="6D7CF514" w14:textId="77777777" w:rsidR="00C174FF" w:rsidRPr="007548C9" w:rsidRDefault="00C174FF" w:rsidP="00764158">
      <w:pPr>
        <w:pStyle w:val="Odsekzoznamu"/>
        <w:numPr>
          <w:ilvl w:val="0"/>
          <w:numId w:val="22"/>
        </w:numPr>
        <w:jc w:val="both"/>
        <w:rPr>
          <w:rFonts w:cs="Arial"/>
          <w:noProof w:val="0"/>
          <w:vanish/>
          <w:sz w:val="20"/>
          <w:szCs w:val="20"/>
        </w:rPr>
      </w:pPr>
    </w:p>
    <w:p w14:paraId="6DD303EA" w14:textId="77777777" w:rsidR="00C174FF" w:rsidRPr="007548C9" w:rsidRDefault="00C174FF" w:rsidP="00764158">
      <w:pPr>
        <w:pStyle w:val="Odsekzoznamu"/>
        <w:numPr>
          <w:ilvl w:val="0"/>
          <w:numId w:val="22"/>
        </w:numPr>
        <w:jc w:val="both"/>
        <w:rPr>
          <w:rFonts w:cs="Arial"/>
          <w:noProof w:val="0"/>
          <w:vanish/>
          <w:sz w:val="20"/>
          <w:szCs w:val="20"/>
        </w:rPr>
      </w:pPr>
    </w:p>
    <w:p w14:paraId="534A1E52" w14:textId="77777777" w:rsidR="00C174FF" w:rsidRPr="007548C9" w:rsidRDefault="00C174FF" w:rsidP="00764158">
      <w:pPr>
        <w:pStyle w:val="Odsekzoznamu"/>
        <w:numPr>
          <w:ilvl w:val="0"/>
          <w:numId w:val="22"/>
        </w:numPr>
        <w:jc w:val="both"/>
        <w:rPr>
          <w:rFonts w:cs="Arial"/>
          <w:noProof w:val="0"/>
          <w:vanish/>
          <w:sz w:val="20"/>
          <w:szCs w:val="20"/>
        </w:rPr>
      </w:pPr>
    </w:p>
    <w:p w14:paraId="5D7A026F" w14:textId="77777777" w:rsidR="00C174FF" w:rsidRPr="007548C9" w:rsidRDefault="00C174FF" w:rsidP="00764158">
      <w:pPr>
        <w:pStyle w:val="Odsekzoznamu"/>
        <w:numPr>
          <w:ilvl w:val="0"/>
          <w:numId w:val="22"/>
        </w:numPr>
        <w:jc w:val="both"/>
        <w:rPr>
          <w:rFonts w:cs="Arial"/>
          <w:noProof w:val="0"/>
          <w:vanish/>
          <w:sz w:val="20"/>
          <w:szCs w:val="20"/>
        </w:rPr>
      </w:pPr>
    </w:p>
    <w:p w14:paraId="2CBC4394" w14:textId="77777777" w:rsidR="00C174FF" w:rsidRPr="007548C9" w:rsidRDefault="00C174FF" w:rsidP="00764158">
      <w:pPr>
        <w:pStyle w:val="Odsekzoznamu"/>
        <w:numPr>
          <w:ilvl w:val="0"/>
          <w:numId w:val="22"/>
        </w:numPr>
        <w:jc w:val="both"/>
        <w:rPr>
          <w:rFonts w:cs="Arial"/>
          <w:noProof w:val="0"/>
          <w:vanish/>
          <w:sz w:val="20"/>
          <w:szCs w:val="20"/>
        </w:rPr>
      </w:pPr>
    </w:p>
    <w:p w14:paraId="4D7943C8" w14:textId="77777777" w:rsidR="00C174FF" w:rsidRPr="007548C9" w:rsidRDefault="00C174FF" w:rsidP="00764158">
      <w:pPr>
        <w:pStyle w:val="Odsekzoznamu"/>
        <w:numPr>
          <w:ilvl w:val="0"/>
          <w:numId w:val="22"/>
        </w:numPr>
        <w:jc w:val="both"/>
        <w:rPr>
          <w:rFonts w:cs="Arial"/>
          <w:noProof w:val="0"/>
          <w:vanish/>
          <w:sz w:val="20"/>
          <w:szCs w:val="20"/>
        </w:rPr>
      </w:pPr>
    </w:p>
    <w:p w14:paraId="402A2048" w14:textId="77777777" w:rsidR="00C174FF" w:rsidRPr="007548C9" w:rsidRDefault="00C174FF" w:rsidP="00764158">
      <w:pPr>
        <w:pStyle w:val="Odsekzoznamu"/>
        <w:numPr>
          <w:ilvl w:val="0"/>
          <w:numId w:val="22"/>
        </w:numPr>
        <w:jc w:val="both"/>
        <w:rPr>
          <w:rFonts w:cs="Arial"/>
          <w:noProof w:val="0"/>
          <w:vanish/>
          <w:sz w:val="20"/>
          <w:szCs w:val="20"/>
        </w:rPr>
      </w:pPr>
    </w:p>
    <w:p w14:paraId="2B252EB8" w14:textId="77777777" w:rsidR="00C174FF" w:rsidRPr="007548C9" w:rsidRDefault="00C174FF" w:rsidP="00764158">
      <w:pPr>
        <w:pStyle w:val="Odsekzoznamu"/>
        <w:numPr>
          <w:ilvl w:val="0"/>
          <w:numId w:val="22"/>
        </w:numPr>
        <w:jc w:val="both"/>
        <w:rPr>
          <w:rFonts w:cs="Arial"/>
          <w:noProof w:val="0"/>
          <w:vanish/>
          <w:sz w:val="20"/>
          <w:szCs w:val="20"/>
        </w:rPr>
      </w:pPr>
    </w:p>
    <w:p w14:paraId="4C7E0409"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1B010FBA"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764158">
      <w:pPr>
        <w:pStyle w:val="Nadpis3"/>
        <w:numPr>
          <w:ilvl w:val="0"/>
          <w:numId w:val="22"/>
        </w:numPr>
        <w:spacing w:after="120"/>
        <w:rPr>
          <w:rFonts w:cs="Arial"/>
        </w:rPr>
      </w:pPr>
      <w:bookmarkStart w:id="40" w:name="_Toc461981382"/>
      <w:r w:rsidRPr="007548C9">
        <w:rPr>
          <w:rFonts w:cs="Arial"/>
        </w:rPr>
        <w:t>Vyhodno</w:t>
      </w:r>
      <w:bookmarkEnd w:id="40"/>
      <w:r w:rsidRPr="007548C9">
        <w:rPr>
          <w:rFonts w:cs="Arial"/>
        </w:rPr>
        <w:t>covanie ponúk</w:t>
      </w:r>
    </w:p>
    <w:p w14:paraId="262BB049" w14:textId="035D4E0E" w:rsidR="005A54C0" w:rsidRPr="007548C9" w:rsidRDefault="005A54C0" w:rsidP="00764158">
      <w:pPr>
        <w:pStyle w:val="Odsekzoznamu"/>
        <w:numPr>
          <w:ilvl w:val="1"/>
          <w:numId w:val="22"/>
        </w:numPr>
        <w:autoSpaceDE w:val="0"/>
        <w:autoSpaceDN w:val="0"/>
        <w:spacing w:after="60"/>
        <w:jc w:val="both"/>
        <w:rPr>
          <w:rFonts w:cs="Arial"/>
          <w:sz w:val="20"/>
          <w:szCs w:val="20"/>
        </w:rPr>
      </w:pPr>
      <w:r w:rsidRPr="007548C9">
        <w:rPr>
          <w:rFonts w:cs="Arial"/>
          <w:sz w:val="20"/>
          <w:szCs w:val="20"/>
        </w:rPr>
        <w:t xml:space="preserve">Komisia </w:t>
      </w:r>
      <w:bookmarkStart w:id="41" w:name="_Hlk104902888"/>
      <w:r w:rsidR="00B360B8" w:rsidRPr="00B360B8">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41"/>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7F71C135" w14:textId="77777777" w:rsidR="005A54C0" w:rsidRPr="007548C9" w:rsidRDefault="005A54C0" w:rsidP="00764158">
      <w:pPr>
        <w:pStyle w:val="Nadpis3"/>
        <w:numPr>
          <w:ilvl w:val="0"/>
          <w:numId w:val="22"/>
        </w:numPr>
        <w:spacing w:after="0"/>
        <w:rPr>
          <w:rFonts w:cs="Arial"/>
        </w:rPr>
      </w:pPr>
      <w:r w:rsidRPr="007548C9">
        <w:rPr>
          <w:rFonts w:cs="Arial"/>
        </w:rPr>
        <w:t>Vyhodnotenie splnenia podmienok účasti uchádzačov</w:t>
      </w:r>
    </w:p>
    <w:p w14:paraId="4A0E193F" w14:textId="77777777" w:rsidR="005A54C0" w:rsidRPr="007548C9" w:rsidRDefault="005A54C0" w:rsidP="005A54C0">
      <w:pPr>
        <w:spacing w:after="0"/>
        <w:rPr>
          <w:rFonts w:ascii="Arial" w:hAnsi="Arial" w:cs="Arial"/>
          <w:lang w:eastAsia="sk-SK"/>
        </w:rPr>
      </w:pPr>
    </w:p>
    <w:p w14:paraId="19EB5DA1" w14:textId="77777777" w:rsidR="005A54C0" w:rsidRPr="007548C9" w:rsidRDefault="005A54C0" w:rsidP="00CD7235">
      <w:pPr>
        <w:pStyle w:val="Odsekzoznamu"/>
        <w:numPr>
          <w:ilvl w:val="0"/>
          <w:numId w:val="43"/>
        </w:numPr>
        <w:autoSpaceDE w:val="0"/>
        <w:autoSpaceDN w:val="0"/>
        <w:jc w:val="both"/>
        <w:rPr>
          <w:rFonts w:cs="Arial"/>
          <w:noProof w:val="0"/>
          <w:vanish/>
          <w:sz w:val="20"/>
          <w:szCs w:val="20"/>
        </w:rPr>
      </w:pPr>
    </w:p>
    <w:p w14:paraId="736172F9" w14:textId="16ADAF72" w:rsidR="005A54C0" w:rsidRDefault="00183309" w:rsidP="00764158">
      <w:pPr>
        <w:pStyle w:val="Odsekzoznamu"/>
        <w:numPr>
          <w:ilvl w:val="1"/>
          <w:numId w:val="22"/>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2" w:name="_Hlk100584835"/>
      <w:r w:rsidR="00B360B8" w:rsidRPr="00B360B8">
        <w:rPr>
          <w:rFonts w:cs="Arial"/>
          <w:sz w:val="20"/>
          <w:szCs w:val="20"/>
          <w:lang w:eastAsia="x-none"/>
        </w:rPr>
        <w:t xml:space="preserve">sa uskutoční po vyhodnotení ponúk na </w:t>
      </w:r>
      <w:r w:rsidR="00B360B8" w:rsidRPr="00B360B8">
        <w:rPr>
          <w:rFonts w:cs="Arial"/>
          <w:sz w:val="20"/>
          <w:szCs w:val="20"/>
          <w:lang w:eastAsia="x-none"/>
        </w:rPr>
        <w:lastRenderedPageBreak/>
        <w:t>základe kritérií na vyhodnotenie ponúk</w:t>
      </w:r>
      <w:bookmarkEnd w:id="42"/>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764158">
      <w:pPr>
        <w:pStyle w:val="Odsekzoznamu"/>
        <w:numPr>
          <w:ilvl w:val="1"/>
          <w:numId w:val="22"/>
        </w:numPr>
        <w:jc w:val="both"/>
        <w:rPr>
          <w:rFonts w:cs="Arial"/>
          <w:sz w:val="20"/>
          <w:szCs w:val="20"/>
        </w:rPr>
      </w:pPr>
      <w:r>
        <w:rPr>
          <w:rFonts w:cs="Arial"/>
          <w:sz w:val="20"/>
          <w:szCs w:val="20"/>
        </w:rPr>
        <w:t xml:space="preserve">Tejto verejnej súťaže </w:t>
      </w:r>
      <w:r w:rsidRPr="00B360B8">
        <w:rPr>
          <w:rFonts w:cs="Arial"/>
          <w:sz w:val="20"/>
          <w:szCs w:val="20"/>
        </w:rPr>
        <w:t>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2C434B2" w14:textId="67176945" w:rsidR="001D0822" w:rsidRPr="007548C9" w:rsidRDefault="001D0822" w:rsidP="00764158">
      <w:pPr>
        <w:pStyle w:val="Odsekzoznamu"/>
        <w:numPr>
          <w:ilvl w:val="1"/>
          <w:numId w:val="22"/>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77777777" w:rsidR="00C174FF" w:rsidRPr="007548C9" w:rsidRDefault="00C174FF"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764158">
      <w:pPr>
        <w:pStyle w:val="Nadpis3"/>
        <w:numPr>
          <w:ilvl w:val="0"/>
          <w:numId w:val="22"/>
        </w:numPr>
        <w:tabs>
          <w:tab w:val="left" w:pos="567"/>
        </w:tabs>
        <w:spacing w:after="120"/>
        <w:rPr>
          <w:rFonts w:cs="Arial"/>
        </w:rPr>
      </w:pPr>
      <w:bookmarkStart w:id="43" w:name="_Toc461981384"/>
      <w:r w:rsidRPr="007548C9">
        <w:rPr>
          <w:rFonts w:cs="Arial"/>
        </w:rPr>
        <w:t>Oprava chýb</w:t>
      </w:r>
      <w:bookmarkEnd w:id="43"/>
    </w:p>
    <w:p w14:paraId="1EA11983" w14:textId="3ECC37D4" w:rsidR="00A74F7E" w:rsidRDefault="00A74F7E" w:rsidP="00A74F7E">
      <w:pPr>
        <w:pStyle w:val="Nadpis3"/>
        <w:numPr>
          <w:ilvl w:val="1"/>
          <w:numId w:val="45"/>
        </w:numPr>
        <w:spacing w:after="0"/>
        <w:ind w:left="567" w:hanging="567"/>
        <w:rPr>
          <w:rFonts w:eastAsia="Times New Roman" w:cs="Arial"/>
          <w:b w:val="0"/>
          <w:bCs w:val="0"/>
          <w:lang w:eastAsia="en-US"/>
        </w:rPr>
      </w:pPr>
      <w:bookmarkStart w:id="44"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CD7235">
      <w:pPr>
        <w:pStyle w:val="Nadpis3"/>
        <w:numPr>
          <w:ilvl w:val="1"/>
          <w:numId w:val="45"/>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44"/>
    </w:p>
    <w:p w14:paraId="6089170C" w14:textId="77777777" w:rsidR="005A54C0" w:rsidRPr="007548C9" w:rsidRDefault="005A54C0" w:rsidP="00CD7235">
      <w:pPr>
        <w:pStyle w:val="Nadpis3"/>
        <w:numPr>
          <w:ilvl w:val="2"/>
          <w:numId w:val="45"/>
        </w:numPr>
        <w:spacing w:after="0"/>
        <w:ind w:left="1276"/>
        <w:rPr>
          <w:rFonts w:eastAsia="Times New Roman" w:cs="Arial"/>
          <w:b w:val="0"/>
          <w:bCs w:val="0"/>
          <w:lang w:eastAsia="en-US"/>
        </w:rPr>
      </w:pPr>
      <w:bookmarkStart w:id="45" w:name="_Toc461981386"/>
      <w:r w:rsidRPr="007548C9">
        <w:rPr>
          <w:rFonts w:eastAsia="Times New Roman" w:cs="Arial"/>
          <w:b w:val="0"/>
          <w:bCs w:val="0"/>
          <w:lang w:eastAsia="en-US"/>
        </w:rPr>
        <w:t>rozdielu medzi sumou uvedenou číslom a sumou uvedenou slovom; platiť bude suma uvedená správne,</w:t>
      </w:r>
      <w:bookmarkEnd w:id="45"/>
    </w:p>
    <w:p w14:paraId="06461548"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6"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3" w:name="_Toc461981433"/>
      <w:r w:rsidRPr="007548C9">
        <w:rPr>
          <w:rFonts w:cs="Arial"/>
        </w:rPr>
        <w:t>Časť VI</w:t>
      </w:r>
      <w:r w:rsidR="00746618" w:rsidRPr="007548C9">
        <w:rPr>
          <w:rFonts w:cs="Arial"/>
        </w:rPr>
        <w:t>.</w:t>
      </w:r>
      <w:bookmarkEnd w:id="63"/>
    </w:p>
    <w:p w14:paraId="3F3C74DF" w14:textId="77777777" w:rsidR="00746618" w:rsidRPr="007548C9" w:rsidRDefault="00746618" w:rsidP="006E033B">
      <w:pPr>
        <w:pStyle w:val="Nadpis2"/>
        <w:rPr>
          <w:rFonts w:cs="Arial"/>
        </w:rPr>
      </w:pPr>
      <w:bookmarkStart w:id="64" w:name="_Toc461981434"/>
      <w:r w:rsidRPr="007548C9">
        <w:rPr>
          <w:rFonts w:cs="Arial"/>
        </w:rPr>
        <w:t>Prijatie ponuky</w:t>
      </w:r>
      <w:bookmarkEnd w:id="64"/>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CD7235">
      <w:pPr>
        <w:pStyle w:val="Nadpis3"/>
        <w:numPr>
          <w:ilvl w:val="0"/>
          <w:numId w:val="45"/>
        </w:numPr>
        <w:spacing w:after="120"/>
        <w:ind w:left="567" w:hanging="567"/>
        <w:rPr>
          <w:rFonts w:cs="Arial"/>
        </w:rPr>
      </w:pPr>
      <w:bookmarkStart w:id="65" w:name="_Toc461981435"/>
      <w:r w:rsidRPr="007548C9">
        <w:rPr>
          <w:rFonts w:cs="Arial"/>
        </w:rPr>
        <w:t>Informácie o výsledku vyhodnotenia ponúk</w:t>
      </w:r>
      <w:bookmarkEnd w:id="65"/>
      <w:r w:rsidRPr="007548C9">
        <w:rPr>
          <w:rFonts w:cs="Arial"/>
        </w:rPr>
        <w:t xml:space="preserve"> </w:t>
      </w:r>
    </w:p>
    <w:p w14:paraId="141B79E8" w14:textId="06E8D0D4" w:rsidR="00F660A4" w:rsidRPr="007548C9"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77777777" w:rsidR="008826A0" w:rsidRPr="007548C9"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CD7235">
      <w:pPr>
        <w:pStyle w:val="Nadpis3"/>
        <w:numPr>
          <w:ilvl w:val="0"/>
          <w:numId w:val="45"/>
        </w:numPr>
        <w:spacing w:after="120"/>
        <w:ind w:left="426" w:hanging="426"/>
        <w:rPr>
          <w:rFonts w:cs="Arial"/>
        </w:rPr>
      </w:pPr>
      <w:r w:rsidRPr="007548C9">
        <w:rPr>
          <w:rFonts w:cs="Arial"/>
        </w:rPr>
        <w:tab/>
      </w:r>
      <w:bookmarkStart w:id="66" w:name="_Toc461981436"/>
      <w:r w:rsidRPr="007548C9">
        <w:rPr>
          <w:rFonts w:cs="Arial"/>
        </w:rPr>
        <w:t>Uzavretie</w:t>
      </w:r>
      <w:bookmarkEnd w:id="66"/>
      <w:r w:rsidRPr="007548C9">
        <w:rPr>
          <w:rFonts w:cs="Arial"/>
        </w:rPr>
        <w:t xml:space="preserve"> </w:t>
      </w:r>
      <w:r w:rsidR="002514CD" w:rsidRPr="002514CD">
        <w:rPr>
          <w:rFonts w:cs="Arial"/>
        </w:rPr>
        <w:t>Zmluv</w:t>
      </w:r>
      <w:r w:rsidRPr="007548C9">
        <w:rPr>
          <w:rFonts w:cs="Arial"/>
        </w:rPr>
        <w:t>y</w:t>
      </w:r>
    </w:p>
    <w:p w14:paraId="0A83335C" w14:textId="66D534EB"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2514CD">
        <w:rPr>
          <w:rFonts w:ascii="Arial" w:hAnsi="Arial" w:cs="Arial"/>
          <w:sz w:val="20"/>
          <w:szCs w:val="20"/>
        </w:rPr>
        <w:t>Zmluv</w:t>
      </w:r>
      <w:r w:rsidR="00302CC7" w:rsidRPr="007548C9">
        <w:rPr>
          <w:rFonts w:ascii="Arial" w:hAnsi="Arial" w:cs="Arial"/>
          <w:sz w:val="20"/>
          <w:szCs w:val="20"/>
        </w:rPr>
        <w:t>a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2514CD">
        <w:rPr>
          <w:rFonts w:ascii="Arial" w:hAnsi="Arial" w:cs="Arial"/>
          <w:sz w:val="20"/>
          <w:szCs w:val="20"/>
        </w:rPr>
        <w:t>Zmluv</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 xml:space="preserve">a </w:t>
      </w:r>
      <w:r w:rsidR="00302CC7" w:rsidRPr="007548C9">
        <w:rPr>
          <w:rFonts w:ascii="Arial" w:hAnsi="Arial" w:cs="Arial"/>
          <w:sz w:val="20"/>
          <w:szCs w:val="20"/>
          <w:shd w:val="clear" w:color="auto" w:fill="FFFFFF"/>
        </w:rPr>
        <w:lastRenderedPageBreak/>
        <w:t>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4"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5"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0F5F2458" w:rsidR="00302CC7" w:rsidRPr="007548C9" w:rsidRDefault="002514CD" w:rsidP="00CD7235">
      <w:pPr>
        <w:numPr>
          <w:ilvl w:val="1"/>
          <w:numId w:val="45"/>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Zmluv</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9A5A5C6"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 xml:space="preserve">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2514CD">
        <w:rPr>
          <w:rFonts w:ascii="Arial" w:hAnsi="Arial" w:cs="Arial"/>
          <w:sz w:val="20"/>
          <w:szCs w:val="20"/>
        </w:rPr>
        <w:t>Zmluv</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108EB54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2514CD">
        <w:rPr>
          <w:rFonts w:ascii="Arial" w:hAnsi="Arial" w:cs="Arial"/>
          <w:sz w:val="20"/>
          <w:szCs w:val="20"/>
        </w:rPr>
        <w:t>Zmluv</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2514CD">
        <w:rPr>
          <w:rFonts w:ascii="Arial" w:hAnsi="Arial" w:cs="Arial"/>
          <w:sz w:val="20"/>
          <w:szCs w:val="20"/>
        </w:rPr>
        <w:t>Zmluv</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5B15C2E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 xml:space="preserve">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4A60C9BA"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73DB1D74"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2514CD" w:rsidRPr="002514CD">
        <w:rPr>
          <w:rFonts w:ascii="Arial" w:hAnsi="Arial" w:cs="Arial"/>
          <w:b/>
          <w:sz w:val="20"/>
          <w:szCs w:val="20"/>
        </w:rPr>
        <w:t>Zmluv</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2514CD">
        <w:rPr>
          <w:rFonts w:ascii="Arial" w:hAnsi="Arial" w:cs="Arial"/>
          <w:sz w:val="20"/>
          <w:szCs w:val="20"/>
        </w:rPr>
        <w:t>Zmluv</w:t>
      </w:r>
      <w:r w:rsidR="00A74F7E" w:rsidRPr="00A74F7E">
        <w:rPr>
          <w:rFonts w:ascii="Arial" w:hAnsi="Arial" w:cs="Arial"/>
          <w:sz w:val="20"/>
          <w:szCs w:val="20"/>
        </w:rPr>
        <w:t xml:space="preserve">y v listinnej podobe je uchádzač povinný predložiť päť (5) rovnopisov </w:t>
      </w:r>
      <w:r w:rsidR="002514CD">
        <w:rPr>
          <w:rFonts w:ascii="Arial" w:hAnsi="Arial" w:cs="Arial"/>
          <w:sz w:val="20"/>
          <w:szCs w:val="20"/>
        </w:rPr>
        <w:t>Zmluv</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3122EDF3"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 xml:space="preserve">obstarávateľ vyžaduje, aby úspešný uchádzač v </w:t>
      </w:r>
      <w:r w:rsidR="002514CD">
        <w:rPr>
          <w:rFonts w:ascii="Arial" w:hAnsi="Arial" w:cs="Arial"/>
          <w:sz w:val="20"/>
          <w:szCs w:val="20"/>
        </w:rPr>
        <w:t>Zmluv</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F34264" w:rsidRPr="00131A54">
        <w:rPr>
          <w:rFonts w:ascii="Arial" w:hAnsi="Arial" w:cs="Arial"/>
          <w:sz w:val="20"/>
          <w:szCs w:val="20"/>
        </w:rPr>
        <w:t>7</w:t>
      </w:r>
      <w:r w:rsidR="00A74F7E" w:rsidRPr="00131A54">
        <w:rPr>
          <w:rFonts w:ascii="Arial" w:hAnsi="Arial" w:cs="Arial"/>
          <w:sz w:val="20"/>
          <w:szCs w:val="20"/>
        </w:rPr>
        <w:t xml:space="preserve"> Zoznam subdodávateľov a podiel subdodávok k </w:t>
      </w:r>
      <w:r w:rsidR="002514CD" w:rsidRPr="00131A54">
        <w:rPr>
          <w:rFonts w:ascii="Arial" w:hAnsi="Arial" w:cs="Arial"/>
          <w:sz w:val="20"/>
          <w:szCs w:val="20"/>
        </w:rPr>
        <w:t>Zmluv</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07B8DF51"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2514CD">
        <w:rPr>
          <w:rFonts w:ascii="Arial" w:hAnsi="Arial" w:cs="Arial"/>
          <w:sz w:val="20"/>
          <w:szCs w:val="20"/>
        </w:rPr>
        <w:t>Zmluv</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2514CD">
        <w:rPr>
          <w:rFonts w:ascii="Arial" w:hAnsi="Arial" w:cs="Arial"/>
          <w:sz w:val="20"/>
          <w:szCs w:val="20"/>
        </w:rPr>
        <w:t>Zmluv</w:t>
      </w:r>
      <w:r w:rsidR="00A74F7E" w:rsidRPr="00A74F7E">
        <w:rPr>
          <w:rFonts w:ascii="Arial" w:hAnsi="Arial" w:cs="Arial"/>
          <w:sz w:val="20"/>
          <w:szCs w:val="20"/>
        </w:rPr>
        <w:t>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lastRenderedPageBreak/>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7" w:name="_Toc461981437"/>
      <w:r w:rsidRPr="007548C9">
        <w:rPr>
          <w:rStyle w:val="dajeNDSChar"/>
          <w:rFonts w:ascii="Arial" w:hAnsi="Arial" w:cs="Arial"/>
          <w:color w:val="auto"/>
          <w:sz w:val="20"/>
          <w:szCs w:val="20"/>
          <w:lang w:eastAsia="sk-SK"/>
        </w:rPr>
        <w:t>Zrušenie verejného obstarávania</w:t>
      </w:r>
      <w:bookmarkEnd w:id="67"/>
    </w:p>
    <w:p w14:paraId="4E3D150A" w14:textId="77777777" w:rsidR="00302CC7" w:rsidRPr="007548C9" w:rsidRDefault="00302CC7" w:rsidP="00CD7235">
      <w:pPr>
        <w:numPr>
          <w:ilvl w:val="1"/>
          <w:numId w:val="45"/>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jeho zrušenie nariadil úrad.</w:t>
      </w:r>
    </w:p>
    <w:p w14:paraId="205187EF" w14:textId="7AA38D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77777777" w:rsidR="000E64BD" w:rsidRPr="007548C9" w:rsidRDefault="000E64BD" w:rsidP="000E64B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8"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8"/>
    </w:p>
    <w:p w14:paraId="6F314747" w14:textId="77777777" w:rsidR="00796CF2" w:rsidRPr="007548C9" w:rsidRDefault="00796CF2" w:rsidP="00796CF2">
      <w:pPr>
        <w:pStyle w:val="Zkladntext2"/>
        <w:spacing w:after="0" w:line="240" w:lineRule="auto"/>
        <w:ind w:left="360" w:hanging="360"/>
        <w:jc w:val="both"/>
        <w:rPr>
          <w:rFonts w:ascii="Arial" w:hAnsi="Arial" w:cs="Arial"/>
          <w:b/>
          <w:iCs/>
          <w:caps/>
          <w:noProof w:val="0"/>
          <w:sz w:val="20"/>
          <w:szCs w:val="20"/>
        </w:rPr>
      </w:pPr>
    </w:p>
    <w:p w14:paraId="54536B49" w14:textId="77777777" w:rsidR="007B70BA" w:rsidRPr="007B70BA" w:rsidRDefault="007B70BA" w:rsidP="007B70BA">
      <w:pPr>
        <w:pStyle w:val="Zkladntext"/>
        <w:numPr>
          <w:ilvl w:val="0"/>
          <w:numId w:val="81"/>
        </w:numPr>
        <w:tabs>
          <w:tab w:val="clear" w:pos="738"/>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spacing w:after="240"/>
        <w:ind w:left="567" w:hanging="567"/>
        <w:rPr>
          <w:rFonts w:ascii="Arial" w:hAnsi="Arial" w:cs="Arial"/>
          <w:b/>
          <w:sz w:val="20"/>
          <w:szCs w:val="20"/>
        </w:rPr>
      </w:pPr>
      <w:r w:rsidRPr="007B70BA">
        <w:rPr>
          <w:rFonts w:ascii="Arial" w:hAnsi="Arial" w:cs="Arial"/>
          <w:b/>
          <w:sz w:val="20"/>
          <w:szCs w:val="20"/>
        </w:rPr>
        <w:t>Určenie kritéria</w:t>
      </w:r>
    </w:p>
    <w:p w14:paraId="1F47A191" w14:textId="77777777" w:rsidR="007B70BA" w:rsidRPr="007B70BA" w:rsidRDefault="007B70BA" w:rsidP="007B70BA">
      <w:pPr>
        <w:pStyle w:val="Zkladntext"/>
        <w:numPr>
          <w:ilvl w:val="1"/>
          <w:numId w:val="82"/>
        </w:numPr>
        <w:tabs>
          <w:tab w:val="clear" w:pos="284"/>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7B70BA">
        <w:rPr>
          <w:rFonts w:ascii="Arial" w:hAnsi="Arial" w:cs="Arial"/>
          <w:sz w:val="20"/>
          <w:szCs w:val="20"/>
        </w:rPr>
        <w:t>Ponuky uchádzačov sa budú vyhodnocovať v súlade s § 44 ods. 3 písm. c) Zákona, a teda na základe najnižšej ceny.</w:t>
      </w:r>
    </w:p>
    <w:p w14:paraId="1A0E0D8C" w14:textId="77777777" w:rsidR="007B70BA" w:rsidRPr="007B70BA" w:rsidRDefault="007B70BA" w:rsidP="007B70BA">
      <w:pPr>
        <w:pStyle w:val="Zkladntext"/>
        <w:numPr>
          <w:ilvl w:val="1"/>
          <w:numId w:val="82"/>
        </w:numPr>
        <w:tabs>
          <w:tab w:val="clear" w:pos="284"/>
          <w:tab w:val="left" w:pos="567"/>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7B70BA">
        <w:rPr>
          <w:rFonts w:ascii="Arial" w:hAnsi="Arial" w:cs="Arial"/>
          <w:sz w:val="20"/>
          <w:szCs w:val="20"/>
        </w:rPr>
        <w:t>Jed</w:t>
      </w:r>
      <w:r w:rsidRPr="007B70BA">
        <w:rPr>
          <w:rFonts w:ascii="Arial" w:hAnsi="Arial" w:cs="Arial"/>
          <w:bCs/>
          <w:sz w:val="20"/>
          <w:szCs w:val="20"/>
        </w:rPr>
        <w:t>iným kritériom na vyhodnotenie ponúk je najnižšia navrhovaná cena za celý predmet zákazky vyjadrená v eurách bez DPH maximálne na dve desatinné miesta</w:t>
      </w:r>
      <w:r w:rsidRPr="007B70BA">
        <w:rPr>
          <w:rFonts w:ascii="Arial" w:hAnsi="Arial" w:cs="Arial"/>
          <w:b/>
          <w:sz w:val="20"/>
          <w:szCs w:val="20"/>
        </w:rPr>
        <w:t>.</w:t>
      </w:r>
    </w:p>
    <w:p w14:paraId="282A6D7B" w14:textId="77777777" w:rsidR="007B70BA" w:rsidRPr="007B70BA" w:rsidRDefault="007B70BA" w:rsidP="007B70BA">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rPr>
          <w:rFonts w:ascii="Arial" w:hAnsi="Arial" w:cs="Arial"/>
          <w:sz w:val="20"/>
          <w:szCs w:val="20"/>
        </w:rPr>
      </w:pPr>
    </w:p>
    <w:p w14:paraId="7EB6D54E" w14:textId="77777777" w:rsidR="007B70BA" w:rsidRPr="007B70BA" w:rsidRDefault="007B70BA" w:rsidP="007B70BA">
      <w:pPr>
        <w:pStyle w:val="Zkladntext"/>
        <w:numPr>
          <w:ilvl w:val="0"/>
          <w:numId w:val="82"/>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240"/>
        <w:ind w:hanging="738"/>
        <w:rPr>
          <w:rFonts w:ascii="Arial" w:hAnsi="Arial" w:cs="Arial"/>
          <w:b/>
          <w:bCs/>
          <w:sz w:val="20"/>
          <w:szCs w:val="20"/>
        </w:rPr>
      </w:pPr>
      <w:r w:rsidRPr="007B70BA">
        <w:rPr>
          <w:rFonts w:ascii="Arial" w:hAnsi="Arial" w:cs="Arial"/>
          <w:b/>
          <w:bCs/>
          <w:sz w:val="20"/>
          <w:szCs w:val="20"/>
        </w:rPr>
        <w:t>Definícia kritéria</w:t>
      </w:r>
    </w:p>
    <w:p w14:paraId="4722186E" w14:textId="77777777" w:rsidR="007B70BA" w:rsidRPr="007B70BA" w:rsidRDefault="007B70BA" w:rsidP="007B70BA">
      <w:pPr>
        <w:pStyle w:val="Zkladntext"/>
        <w:numPr>
          <w:ilvl w:val="1"/>
          <w:numId w:val="82"/>
        </w:numPr>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Cs/>
          <w:sz w:val="20"/>
          <w:szCs w:val="20"/>
        </w:rPr>
      </w:pPr>
      <w:r w:rsidRPr="007B70BA">
        <w:rPr>
          <w:rFonts w:ascii="Arial" w:hAnsi="Arial" w:cs="Arial"/>
          <w:sz w:val="20"/>
          <w:szCs w:val="20"/>
        </w:rPr>
        <w:t xml:space="preserve"> </w:t>
      </w:r>
      <w:r w:rsidRPr="007B70BA">
        <w:rPr>
          <w:rFonts w:ascii="Arial" w:hAnsi="Arial" w:cs="Arial"/>
          <w:sz w:val="20"/>
          <w:szCs w:val="20"/>
        </w:rPr>
        <w:tab/>
        <w:t>Navrhovaná cena za celý predmet zákazky je cena za poskytnutie predmetu zákazky v rozsahu a v súlade s požiadavkami uvedenými v časti B.1 Opis predmetu zákazky týchto SP</w:t>
      </w:r>
      <w:r w:rsidRPr="007B70BA">
        <w:rPr>
          <w:rFonts w:ascii="Arial" w:hAnsi="Arial" w:cs="Arial"/>
          <w:bCs/>
          <w:sz w:val="20"/>
          <w:szCs w:val="20"/>
        </w:rPr>
        <w:t>.</w:t>
      </w:r>
    </w:p>
    <w:p w14:paraId="021020FC" w14:textId="77777777" w:rsidR="007B70BA" w:rsidRPr="007B70BA" w:rsidRDefault="007B70BA" w:rsidP="007B70BA">
      <w:pPr>
        <w:pStyle w:val="Zkladntext"/>
        <w:numPr>
          <w:ilvl w:val="1"/>
          <w:numId w:val="82"/>
        </w:numPr>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7B70BA">
        <w:rPr>
          <w:rFonts w:ascii="Arial" w:hAnsi="Arial" w:cs="Arial"/>
          <w:sz w:val="20"/>
          <w:szCs w:val="20"/>
        </w:rPr>
        <w:t xml:space="preserve"> </w:t>
      </w:r>
      <w:r w:rsidRPr="007B70BA">
        <w:rPr>
          <w:rFonts w:ascii="Arial" w:hAnsi="Arial" w:cs="Arial"/>
          <w:sz w:val="20"/>
          <w:szCs w:val="20"/>
        </w:rPr>
        <w:tab/>
        <w:t xml:space="preserve">Cena za celý predmet zákazky je vypočítaná a vyjadrená podľa </w:t>
      </w:r>
      <w:r w:rsidRPr="007B70BA">
        <w:rPr>
          <w:rFonts w:ascii="Arial" w:hAnsi="Arial" w:cs="Arial"/>
          <w:bCs/>
          <w:sz w:val="20"/>
          <w:szCs w:val="20"/>
        </w:rPr>
        <w:t>časti B.2 Spôsob určenia ceny týchto SP</w:t>
      </w:r>
      <w:r w:rsidRPr="007B70BA">
        <w:rPr>
          <w:rFonts w:ascii="Arial" w:hAnsi="Arial" w:cs="Arial"/>
          <w:sz w:val="20"/>
          <w:szCs w:val="20"/>
        </w:rPr>
        <w:t>.</w:t>
      </w:r>
    </w:p>
    <w:p w14:paraId="3FCE220A" w14:textId="77777777" w:rsidR="007B70BA" w:rsidRPr="007B70BA" w:rsidRDefault="007B70BA" w:rsidP="007B70BA">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p>
    <w:p w14:paraId="61FC9FD7" w14:textId="77777777" w:rsidR="007B70BA" w:rsidRPr="007B70BA" w:rsidRDefault="007B70BA" w:rsidP="007B70BA">
      <w:pPr>
        <w:pStyle w:val="Zkladntext"/>
        <w:numPr>
          <w:ilvl w:val="0"/>
          <w:numId w:val="53"/>
        </w:numPr>
        <w:tabs>
          <w:tab w:val="clear" w:pos="1590"/>
          <w:tab w:val="num" w:pos="-426"/>
          <w:tab w:val="num" w:pos="-284"/>
          <w:tab w:val="num" w:pos="-142"/>
          <w:tab w:val="num" w:pos="567"/>
        </w:tabs>
        <w:spacing w:after="240"/>
        <w:ind w:left="567" w:hanging="567"/>
        <w:rPr>
          <w:rFonts w:ascii="Arial" w:hAnsi="Arial" w:cs="Arial"/>
          <w:sz w:val="20"/>
          <w:szCs w:val="20"/>
        </w:rPr>
      </w:pPr>
      <w:r w:rsidRPr="007B70BA">
        <w:rPr>
          <w:rFonts w:ascii="Arial" w:hAnsi="Arial" w:cs="Arial"/>
          <w:b/>
          <w:bCs/>
          <w:sz w:val="20"/>
          <w:szCs w:val="20"/>
        </w:rPr>
        <w:t>Pravidlá uplatnenia stanovených kritérií na vyhodnotenie ponúk</w:t>
      </w:r>
      <w:bookmarkStart w:id="69" w:name="kriteria_pravidlo"/>
    </w:p>
    <w:bookmarkEnd w:id="69"/>
    <w:p w14:paraId="338CF384" w14:textId="77777777" w:rsidR="007B70BA" w:rsidRPr="007B70BA" w:rsidRDefault="007B70BA" w:rsidP="007B70BA">
      <w:pPr>
        <w:pStyle w:val="Zkladntext"/>
        <w:numPr>
          <w:ilvl w:val="1"/>
          <w:numId w:val="53"/>
        </w:numPr>
        <w:tabs>
          <w:tab w:val="clear" w:pos="1136"/>
        </w:tabs>
        <w:ind w:left="567" w:hanging="567"/>
        <w:rPr>
          <w:rFonts w:ascii="Arial" w:hAnsi="Arial" w:cs="Arial"/>
          <w:sz w:val="20"/>
          <w:szCs w:val="20"/>
        </w:rPr>
      </w:pPr>
      <w:r w:rsidRPr="007B70BA">
        <w:rPr>
          <w:rFonts w:ascii="Arial" w:hAnsi="Arial" w:cs="Arial"/>
          <w:sz w:val="20"/>
          <w:szCs w:val="20"/>
        </w:rPr>
        <w:t>Hodnotenie ponúk uchádzačov je dané pridelením príslušného poradia podľa posudzovaných údajov uvedených v jednotlivých ponukách, týkajúcich sa navrhovanej ceny za poskytnutie predmetu zákazky.</w:t>
      </w:r>
    </w:p>
    <w:p w14:paraId="4166E4D2" w14:textId="77777777" w:rsidR="007B70BA" w:rsidRPr="007B70BA" w:rsidRDefault="007B70BA" w:rsidP="007B70BA">
      <w:pPr>
        <w:pStyle w:val="Zkladntext"/>
        <w:numPr>
          <w:ilvl w:val="1"/>
          <w:numId w:val="53"/>
        </w:numPr>
        <w:tabs>
          <w:tab w:val="clear" w:pos="1136"/>
        </w:tabs>
        <w:ind w:left="567" w:hanging="567"/>
        <w:rPr>
          <w:rFonts w:ascii="Arial" w:hAnsi="Arial" w:cs="Arial"/>
          <w:sz w:val="20"/>
          <w:szCs w:val="20"/>
        </w:rPr>
      </w:pPr>
      <w:r w:rsidRPr="007B70BA">
        <w:rPr>
          <w:rFonts w:ascii="Arial" w:hAnsi="Arial" w:cs="Arial"/>
          <w:sz w:val="20"/>
          <w:szCs w:val="20"/>
        </w:rPr>
        <w:t>Poradie uchádzačov sa určí porovnaním výšky navrhnutých ponukových cien za poskytnutie predmetu zákazky vyjadrených v mene euro, uvedených v jednotlivých ponukách uchádzačov, v zmysle určenej definície kritéria.</w:t>
      </w:r>
    </w:p>
    <w:p w14:paraId="23652C46" w14:textId="77777777" w:rsidR="007B70BA" w:rsidRPr="007B70BA" w:rsidRDefault="007B70BA" w:rsidP="007B70BA">
      <w:pPr>
        <w:pStyle w:val="Zkladntext"/>
        <w:numPr>
          <w:ilvl w:val="1"/>
          <w:numId w:val="53"/>
        </w:numPr>
        <w:tabs>
          <w:tab w:val="clear" w:pos="1136"/>
        </w:tabs>
        <w:ind w:left="567" w:hanging="567"/>
        <w:rPr>
          <w:rFonts w:ascii="Arial" w:hAnsi="Arial" w:cs="Arial"/>
          <w:sz w:val="20"/>
          <w:szCs w:val="20"/>
        </w:rPr>
      </w:pPr>
      <w:r w:rsidRPr="007B70BA">
        <w:rPr>
          <w:rFonts w:ascii="Arial" w:hAnsi="Arial" w:cs="Arial"/>
          <w:sz w:val="20"/>
          <w:szCs w:val="20"/>
        </w:rPr>
        <w:t>Úspešný uchádzač bude ten, ktorý sa podľa zostaveného poradia v zmysle stanoveného kritéria umiestni na prvom mieste.</w:t>
      </w:r>
    </w:p>
    <w:p w14:paraId="7B60470D" w14:textId="77777777" w:rsidR="007B70BA" w:rsidRPr="007B70BA" w:rsidRDefault="007B70BA" w:rsidP="007B70BA">
      <w:pPr>
        <w:pStyle w:val="Zkladntext"/>
        <w:ind w:left="454"/>
        <w:rPr>
          <w:rFonts w:ascii="Arial" w:hAnsi="Arial" w:cs="Arial"/>
          <w:sz w:val="20"/>
          <w:szCs w:val="20"/>
        </w:rPr>
      </w:pPr>
    </w:p>
    <w:p w14:paraId="3792C4D2" w14:textId="77777777" w:rsidR="007B70BA" w:rsidRPr="007B70BA" w:rsidRDefault="007B70BA" w:rsidP="007B70BA">
      <w:pPr>
        <w:pStyle w:val="Zkladntext"/>
        <w:numPr>
          <w:ilvl w:val="0"/>
          <w:numId w:val="53"/>
        </w:numPr>
        <w:tabs>
          <w:tab w:val="clear" w:pos="1590"/>
          <w:tab w:val="num" w:pos="-426"/>
          <w:tab w:val="num" w:pos="-284"/>
          <w:tab w:val="num" w:pos="-142"/>
          <w:tab w:val="num" w:pos="567"/>
        </w:tabs>
        <w:spacing w:after="240"/>
        <w:ind w:left="567" w:hanging="567"/>
        <w:rPr>
          <w:rFonts w:ascii="Arial" w:hAnsi="Arial" w:cs="Arial"/>
          <w:sz w:val="20"/>
          <w:szCs w:val="20"/>
        </w:rPr>
      </w:pPr>
      <w:r w:rsidRPr="007B70BA">
        <w:rPr>
          <w:rFonts w:ascii="Arial" w:hAnsi="Arial" w:cs="Arial"/>
          <w:b/>
          <w:bCs/>
          <w:sz w:val="20"/>
          <w:szCs w:val="20"/>
        </w:rPr>
        <w:t>Spôsob uvedenia návrhu na plnenie</w:t>
      </w:r>
    </w:p>
    <w:p w14:paraId="149572F3" w14:textId="77777777" w:rsidR="007B70BA" w:rsidRPr="007B70BA" w:rsidRDefault="007B70BA" w:rsidP="007B70BA">
      <w:pPr>
        <w:pStyle w:val="Zkladntext"/>
        <w:numPr>
          <w:ilvl w:val="1"/>
          <w:numId w:val="53"/>
        </w:numPr>
        <w:tabs>
          <w:tab w:val="clear" w:pos="1136"/>
          <w:tab w:val="num" w:pos="567"/>
        </w:tabs>
        <w:ind w:left="567" w:hanging="567"/>
        <w:rPr>
          <w:rFonts w:ascii="Arial" w:hAnsi="Arial" w:cs="Arial"/>
          <w:sz w:val="20"/>
          <w:szCs w:val="20"/>
        </w:rPr>
      </w:pPr>
      <w:r w:rsidRPr="007B70BA">
        <w:rPr>
          <w:rFonts w:ascii="Arial" w:hAnsi="Arial" w:cs="Arial"/>
          <w:sz w:val="20"/>
          <w:szCs w:val="20"/>
        </w:rPr>
        <w:t>Uchádzač uvedie svoj Návrh na plnenie kritéria vyjadrený v eurách na dve desatinné miesta bez DPH v Prílohe č. 1 k časti A.2 Kritériá na hodnotenie ponúk a pravidlá ich uplatnenia týchto SP.</w:t>
      </w:r>
    </w:p>
    <w:p w14:paraId="446792C5" w14:textId="77777777" w:rsidR="007B70BA" w:rsidRPr="007B70BA" w:rsidRDefault="007B70BA" w:rsidP="007B70BA">
      <w:pPr>
        <w:pStyle w:val="Zkladntext2"/>
        <w:spacing w:after="0" w:line="240" w:lineRule="auto"/>
        <w:ind w:left="360" w:hanging="360"/>
        <w:rPr>
          <w:rFonts w:ascii="Arial" w:hAnsi="Arial" w:cs="Arial"/>
          <w:b/>
          <w:iCs/>
          <w:caps/>
          <w:noProof w:val="0"/>
          <w:sz w:val="20"/>
          <w:szCs w:val="20"/>
        </w:rPr>
      </w:pPr>
    </w:p>
    <w:p w14:paraId="547655C6" w14:textId="77777777" w:rsidR="007B70BA" w:rsidRPr="007B70BA" w:rsidRDefault="007B70BA" w:rsidP="007B70BA">
      <w:pPr>
        <w:pStyle w:val="Zarkazkladnhotextu"/>
        <w:rPr>
          <w:rFonts w:ascii="Arial" w:hAnsi="Arial" w:cs="Arial"/>
          <w:sz w:val="20"/>
          <w:szCs w:val="20"/>
        </w:rPr>
      </w:pPr>
    </w:p>
    <w:p w14:paraId="1F5CDC76" w14:textId="77777777" w:rsidR="00FE7ABD" w:rsidRPr="00FE7ABD" w:rsidRDefault="00FE7ABD" w:rsidP="00FE7ABD">
      <w:pPr>
        <w:spacing w:after="0"/>
        <w:jc w:val="both"/>
        <w:rPr>
          <w:rFonts w:ascii="Arial" w:hAnsi="Arial" w:cs="Arial"/>
          <w:bCs/>
          <w:sz w:val="20"/>
          <w:szCs w:val="20"/>
          <w:u w:val="single"/>
        </w:rPr>
      </w:pPr>
      <w:r w:rsidRPr="00FE7ABD">
        <w:rPr>
          <w:rFonts w:ascii="Arial" w:hAnsi="Arial" w:cs="Arial"/>
          <w:bCs/>
          <w:sz w:val="20"/>
          <w:szCs w:val="20"/>
          <w:u w:val="single"/>
        </w:rPr>
        <w:t>Prílohy:</w:t>
      </w:r>
    </w:p>
    <w:p w14:paraId="5AC56E56" w14:textId="4D950EF4" w:rsidR="007B70BA" w:rsidRPr="007B70BA" w:rsidRDefault="007B70BA" w:rsidP="007B70BA">
      <w:pPr>
        <w:jc w:val="both"/>
        <w:rPr>
          <w:rFonts w:ascii="Arial" w:hAnsi="Arial" w:cs="Arial"/>
          <w:sz w:val="20"/>
          <w:szCs w:val="20"/>
        </w:rPr>
      </w:pPr>
      <w:r w:rsidRPr="007B70BA">
        <w:rPr>
          <w:rFonts w:ascii="Arial" w:hAnsi="Arial" w:cs="Arial"/>
          <w:sz w:val="20"/>
          <w:szCs w:val="20"/>
        </w:rPr>
        <w:t>Príloha č. 1 k časti A.2 – Návrh na plnenie kritéria</w:t>
      </w:r>
    </w:p>
    <w:p w14:paraId="75EAE139" w14:textId="77777777" w:rsidR="007905E6" w:rsidRPr="007548C9" w:rsidRDefault="007905E6" w:rsidP="004F4EDD">
      <w:pPr>
        <w:pStyle w:val="Zkladntext"/>
        <w:rPr>
          <w:rFonts w:ascii="Arial" w:hAnsi="Arial" w:cs="Arial"/>
          <w:color w:val="000000" w:themeColor="text1"/>
          <w:sz w:val="20"/>
          <w:szCs w:val="20"/>
        </w:rPr>
        <w:sectPr w:rsidR="007905E6" w:rsidRPr="007548C9" w:rsidSect="00F86BD7">
          <w:pgSz w:w="11906" w:h="16838"/>
          <w:pgMar w:top="1417" w:right="1417" w:bottom="1417" w:left="1417" w:header="708" w:footer="708" w:gutter="0"/>
          <w:cols w:space="708"/>
          <w:docGrid w:linePitch="360"/>
        </w:sectPr>
      </w:pPr>
    </w:p>
    <w:p w14:paraId="1119515F" w14:textId="77777777" w:rsidR="00EC0D21" w:rsidRPr="007548C9" w:rsidRDefault="00EC0D21" w:rsidP="004F25FF">
      <w:pPr>
        <w:pStyle w:val="Nadpis1"/>
        <w:ind w:left="550" w:hanging="550"/>
        <w:rPr>
          <w:rFonts w:cs="Arial"/>
          <w:szCs w:val="20"/>
        </w:rPr>
      </w:pPr>
      <w:bookmarkStart w:id="70" w:name="_Toc461981440"/>
      <w:r w:rsidRPr="007548C9">
        <w:rPr>
          <w:rFonts w:cs="Arial"/>
          <w:szCs w:val="20"/>
        </w:rPr>
        <w:lastRenderedPageBreak/>
        <w:t>B.1 OPIS PREDMETU ZÁKAZKY</w:t>
      </w:r>
      <w:bookmarkEnd w:id="70"/>
    </w:p>
    <w:p w14:paraId="75D030CA" w14:textId="77777777" w:rsidR="00687F15" w:rsidRDefault="00687F15" w:rsidP="00FE0968">
      <w:pPr>
        <w:pStyle w:val="Bezriadkovania"/>
        <w:rPr>
          <w:rFonts w:ascii="Arial" w:hAnsi="Arial" w:cs="Arial"/>
          <w:sz w:val="20"/>
          <w:szCs w:val="20"/>
        </w:rPr>
      </w:pPr>
    </w:p>
    <w:p w14:paraId="3E9A06BD" w14:textId="103C42E6"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 xml:space="preserve">Opis predmetu zákazky je komplexnou požiadavkou verejného obstarávateľa na obsah, rozsah a výsledok plnenia uchádzača, ktoré sú predmetom jeho ponuky vo verejnom obstarávaní. </w:t>
      </w:r>
    </w:p>
    <w:p w14:paraId="360150D6" w14:textId="77777777" w:rsidR="00FE0968" w:rsidRPr="00131A54" w:rsidRDefault="00FE0968" w:rsidP="001B0046">
      <w:pPr>
        <w:pStyle w:val="Bezriadkovania"/>
        <w:jc w:val="both"/>
        <w:rPr>
          <w:rFonts w:ascii="Arial" w:hAnsi="Arial" w:cs="Arial"/>
          <w:b/>
          <w:sz w:val="20"/>
          <w:szCs w:val="20"/>
        </w:rPr>
      </w:pPr>
    </w:p>
    <w:p w14:paraId="6B86E2DA" w14:textId="786BE653"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Poistenie sa vzťahuje na súbor majetku poisteného, ktorý sa počas doby trvania poistenia nachádza na území Slovenskej republiky a je v účtovnej evidencii poisteného.</w:t>
      </w:r>
    </w:p>
    <w:p w14:paraId="30B9BF7B" w14:textId="77777777" w:rsidR="00FE0968" w:rsidRPr="00131A54" w:rsidRDefault="00FE0968" w:rsidP="001B0046">
      <w:pPr>
        <w:pStyle w:val="Bezriadkovania"/>
        <w:jc w:val="both"/>
        <w:rPr>
          <w:rFonts w:ascii="Arial" w:hAnsi="Arial" w:cs="Arial"/>
          <w:sz w:val="20"/>
          <w:szCs w:val="20"/>
        </w:rPr>
      </w:pPr>
    </w:p>
    <w:p w14:paraId="60F395F1" w14:textId="3EB84291" w:rsidR="00FE0968" w:rsidRPr="00131A54" w:rsidRDefault="00FE0968" w:rsidP="001B0046">
      <w:pPr>
        <w:pStyle w:val="Bezriadkovania"/>
        <w:jc w:val="both"/>
        <w:rPr>
          <w:rFonts w:ascii="Arial" w:hAnsi="Arial" w:cs="Arial"/>
          <w:b/>
          <w:sz w:val="20"/>
          <w:szCs w:val="20"/>
          <w:u w:val="single"/>
        </w:rPr>
      </w:pPr>
      <w:r w:rsidRPr="00131A54">
        <w:rPr>
          <w:rFonts w:ascii="Arial" w:hAnsi="Arial" w:cs="Arial"/>
          <w:b/>
          <w:sz w:val="20"/>
          <w:szCs w:val="20"/>
          <w:u w:val="single"/>
        </w:rPr>
        <w:t>PREDMET POISTENIA:</w:t>
      </w:r>
    </w:p>
    <w:p w14:paraId="3DDE9842" w14:textId="77777777" w:rsidR="001B0046" w:rsidRPr="00131A54" w:rsidRDefault="001B0046" w:rsidP="001B0046">
      <w:pPr>
        <w:pStyle w:val="Bezriadkovania"/>
        <w:jc w:val="both"/>
        <w:rPr>
          <w:rFonts w:ascii="Arial" w:hAnsi="Arial" w:cs="Arial"/>
          <w:b/>
          <w:sz w:val="20"/>
          <w:szCs w:val="20"/>
        </w:rPr>
      </w:pPr>
    </w:p>
    <w:p w14:paraId="7BCC2A98" w14:textId="77777777" w:rsidR="00FE0968" w:rsidRPr="00131A54" w:rsidRDefault="00FE0968" w:rsidP="001B0046">
      <w:pPr>
        <w:pStyle w:val="Bezriadkovania"/>
        <w:numPr>
          <w:ilvl w:val="2"/>
          <w:numId w:val="78"/>
        </w:numPr>
        <w:ind w:left="426" w:hanging="426"/>
        <w:jc w:val="both"/>
        <w:rPr>
          <w:rFonts w:ascii="Arial" w:hAnsi="Arial" w:cs="Arial"/>
          <w:b/>
          <w:bCs/>
          <w:sz w:val="20"/>
          <w:szCs w:val="20"/>
        </w:rPr>
      </w:pPr>
      <w:r w:rsidRPr="00131A54">
        <w:rPr>
          <w:rFonts w:ascii="Arial" w:hAnsi="Arial" w:cs="Arial"/>
          <w:b/>
          <w:bCs/>
          <w:sz w:val="20"/>
          <w:szCs w:val="20"/>
        </w:rPr>
        <w:t>Požadovaný minimálny rozsah poistenia pre poistenie majetku:</w:t>
      </w:r>
    </w:p>
    <w:p w14:paraId="628B0692" w14:textId="77777777" w:rsidR="00FE0968" w:rsidRPr="00131A54" w:rsidRDefault="00FE0968" w:rsidP="001B0046">
      <w:pPr>
        <w:pStyle w:val="Bezriadkovania"/>
        <w:ind w:left="426" w:hanging="426"/>
        <w:jc w:val="both"/>
        <w:rPr>
          <w:rFonts w:ascii="Arial" w:hAnsi="Arial" w:cs="Arial"/>
          <w:b/>
          <w:sz w:val="20"/>
          <w:szCs w:val="20"/>
        </w:rPr>
      </w:pPr>
    </w:p>
    <w:p w14:paraId="0A880AE6" w14:textId="77777777" w:rsidR="00FE0968" w:rsidRPr="00131A54" w:rsidRDefault="00FE0968" w:rsidP="001B0046">
      <w:pPr>
        <w:pStyle w:val="Bezriadkovania"/>
        <w:numPr>
          <w:ilvl w:val="3"/>
          <w:numId w:val="78"/>
        </w:numPr>
        <w:ind w:left="426" w:hanging="426"/>
        <w:jc w:val="both"/>
        <w:rPr>
          <w:rFonts w:ascii="Arial" w:hAnsi="Arial" w:cs="Arial"/>
          <w:b/>
          <w:sz w:val="20"/>
          <w:szCs w:val="20"/>
        </w:rPr>
      </w:pPr>
      <w:r w:rsidRPr="00131A54">
        <w:rPr>
          <w:rFonts w:ascii="Arial" w:hAnsi="Arial" w:cs="Arial"/>
          <w:b/>
          <w:sz w:val="20"/>
          <w:szCs w:val="20"/>
        </w:rPr>
        <w:t>Komplexné živelné riziko – škody spôsobené:</w:t>
      </w:r>
    </w:p>
    <w:p w14:paraId="2016D6B3" w14:textId="77777777" w:rsidR="00FE0968" w:rsidRPr="00131A54" w:rsidRDefault="00FE0968" w:rsidP="001B0046">
      <w:pPr>
        <w:pStyle w:val="Bezriadkovania"/>
        <w:ind w:left="426" w:hanging="426"/>
        <w:jc w:val="both"/>
        <w:rPr>
          <w:rFonts w:ascii="Arial" w:hAnsi="Arial" w:cs="Arial"/>
          <w:b/>
          <w:sz w:val="20"/>
          <w:szCs w:val="20"/>
        </w:rPr>
      </w:pPr>
    </w:p>
    <w:p w14:paraId="27374CE6"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požiarom,</w:t>
      </w:r>
    </w:p>
    <w:p w14:paraId="0F8DCC0E"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výbuchom,</w:t>
      </w:r>
    </w:p>
    <w:p w14:paraId="4DD9E6EA"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priamym úderom blesku,</w:t>
      </w:r>
    </w:p>
    <w:p w14:paraId="3B7C70D5"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nárazom alebo zrútením posádkou obsadeného letiaceho telesa, jeho časti alebo jeho nákladu,</w:t>
      </w:r>
    </w:p>
    <w:p w14:paraId="30015C5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víchricou – min. 70 km/h,</w:t>
      </w:r>
    </w:p>
    <w:p w14:paraId="3F4061F4"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povodňou alebo záplavou,</w:t>
      </w:r>
    </w:p>
    <w:p w14:paraId="23FA9A25"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ľadovcom,</w:t>
      </w:r>
    </w:p>
    <w:p w14:paraId="5FF84260"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náhlym zosuvom pôdy, zrútením skál alebo zemín, pokiaľ k nim nedošlo v súvislosti s priemyselnou alebo stavebnou činnosťou,</w:t>
      </w:r>
    </w:p>
    <w:p w14:paraId="52173AE9"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zosuvom alebo zrútením lavín,</w:t>
      </w:r>
    </w:p>
    <w:p w14:paraId="603BD4E9" w14:textId="05CC056F"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pádom stromov, stožiarov a iných predmetov, ak nie sú súčasťou poškodenej poistenej veci,</w:t>
      </w:r>
    </w:p>
    <w:p w14:paraId="7263C76F"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zemetrasením,</w:t>
      </w:r>
    </w:p>
    <w:p w14:paraId="78E6D087"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 xml:space="preserve">vodou unikajúcou z prívodného alebo </w:t>
      </w:r>
      <w:proofErr w:type="spellStart"/>
      <w:r w:rsidRPr="00131A54">
        <w:rPr>
          <w:rFonts w:ascii="Arial" w:hAnsi="Arial" w:cs="Arial"/>
          <w:sz w:val="20"/>
          <w:szCs w:val="20"/>
        </w:rPr>
        <w:t>odvádzacieho</w:t>
      </w:r>
      <w:proofErr w:type="spellEnd"/>
      <w:r w:rsidRPr="00131A54">
        <w:rPr>
          <w:rFonts w:ascii="Arial" w:hAnsi="Arial" w:cs="Arial"/>
          <w:sz w:val="20"/>
          <w:szCs w:val="20"/>
        </w:rPr>
        <w:t xml:space="preserve"> potrubia vodovodných zariadení a z vodovodných zariadení,</w:t>
      </w:r>
    </w:p>
    <w:p w14:paraId="49DAB7C3"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kvapalinou alebo parou unikajúcou z ústredného, etážového alebo diaľkového kúrenia,</w:t>
      </w:r>
    </w:p>
    <w:p w14:paraId="66C8A342"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hasiacim médiom samovoľne unikajúcim zo stabilného hasiaceho zariadenia,</w:t>
      </w:r>
    </w:p>
    <w:p w14:paraId="3A2BF8A3"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kvapalinou unikajúcou zo solárnych systémov alebo klimatizačných zariadení,</w:t>
      </w:r>
    </w:p>
    <w:p w14:paraId="43EE6101"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chladiarenským médiom unikajúcim z chladiarenských zariadení a rozvodov,</w:t>
      </w:r>
    </w:p>
    <w:p w14:paraId="2B0C2A66"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hasením, strhnutím alebo evakuáciou v dôsledku živelnej udalosti,</w:t>
      </w:r>
    </w:p>
    <w:p w14:paraId="0CC34607"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atmosférickými zrážkami, ľadovcom, snehom alebo nečistotami vnikajúcimi otvormi, ktoré vznikli v dôsledku živelnej udalosti, a ak k vniknutiu došlo do 72 hodín po skončení živelnej udalosti,</w:t>
      </w:r>
    </w:p>
    <w:p w14:paraId="3A622C25"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dymom, dymom vznikajúcim pri požiari,</w:t>
      </w:r>
    </w:p>
    <w:p w14:paraId="63446AB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zvýšením hladiny podpovrchovej vody, ktoré bolo spôsobené povodňou,</w:t>
      </w:r>
    </w:p>
    <w:p w14:paraId="52BF088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krádež poistených hnuteľných vecí, ku ktorej došlo v priamej súvislosti s vyššie uvedenými náhodnými udalosťami,</w:t>
      </w:r>
    </w:p>
    <w:p w14:paraId="05B734A2"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ľadochodmi, prívalom bahna,</w:t>
      </w:r>
    </w:p>
    <w:p w14:paraId="606ADB8E"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spätným vystúpením vody, ak bolo spôsobené atmosférickými zrážkami alebo katastrofickým lejakom,</w:t>
      </w:r>
    </w:p>
    <w:p w14:paraId="7E75B2F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záplavou následkom búrkového prívalu,</w:t>
      </w:r>
    </w:p>
    <w:p w14:paraId="045FD2E0"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ťarchou snehu a námrazy,</w:t>
      </w:r>
    </w:p>
    <w:p w14:paraId="6B299BBC"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nárazom neznámeho dopravného prostriedku, rázovou vlnou.</w:t>
      </w:r>
    </w:p>
    <w:p w14:paraId="36487CA0" w14:textId="77777777" w:rsidR="00FE0968" w:rsidRPr="00131A54" w:rsidRDefault="00FE0968" w:rsidP="001B0046">
      <w:pPr>
        <w:pStyle w:val="Bezriadkovania"/>
        <w:jc w:val="both"/>
        <w:rPr>
          <w:rFonts w:ascii="Arial" w:hAnsi="Arial" w:cs="Arial"/>
          <w:sz w:val="20"/>
          <w:szCs w:val="20"/>
        </w:rPr>
      </w:pPr>
    </w:p>
    <w:p w14:paraId="15E1CD62" w14:textId="77777777" w:rsidR="00FE0968" w:rsidRPr="00131A54" w:rsidRDefault="00FE0968" w:rsidP="001B0046">
      <w:pPr>
        <w:pStyle w:val="Bezriadkovania"/>
        <w:numPr>
          <w:ilvl w:val="4"/>
          <w:numId w:val="78"/>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1290F87A" w14:textId="77777777" w:rsidR="00FE0968" w:rsidRPr="00131A54" w:rsidRDefault="00FE0968" w:rsidP="001B0046">
      <w:pPr>
        <w:pStyle w:val="Bezriadkovania"/>
        <w:jc w:val="both"/>
        <w:rPr>
          <w:rFonts w:ascii="Arial" w:hAnsi="Arial" w:cs="Arial"/>
          <w:b/>
          <w:sz w:val="20"/>
          <w:szCs w:val="20"/>
        </w:rPr>
      </w:pPr>
    </w:p>
    <w:p w14:paraId="5E992BEC" w14:textId="24CD32F2" w:rsidR="00FE0968"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Poistenie sa vzťahuje na akékoľvek úmyselné alebo neúmyselné poškodenie alebo zničenie</w:t>
      </w:r>
      <w:r w:rsidR="001B0046" w:rsidRPr="00131A54">
        <w:rPr>
          <w:rFonts w:ascii="Arial" w:hAnsi="Arial" w:cs="Arial"/>
          <w:sz w:val="20"/>
          <w:szCs w:val="20"/>
        </w:rPr>
        <w:t xml:space="preserve"> </w:t>
      </w:r>
      <w:r w:rsidRPr="00131A54">
        <w:rPr>
          <w:rFonts w:ascii="Arial" w:hAnsi="Arial" w:cs="Arial"/>
          <w:sz w:val="20"/>
          <w:szCs w:val="20"/>
        </w:rPr>
        <w:t>poistenej veci, ak konanie smerovalo k poškodeniu alebo zničeniu poisteného</w:t>
      </w:r>
      <w:r w:rsidR="001B0046" w:rsidRPr="00131A54">
        <w:rPr>
          <w:rFonts w:ascii="Arial" w:hAnsi="Arial" w:cs="Arial"/>
          <w:sz w:val="20"/>
          <w:szCs w:val="20"/>
        </w:rPr>
        <w:t xml:space="preserve"> </w:t>
      </w:r>
      <w:r w:rsidRPr="00131A54">
        <w:rPr>
          <w:rFonts w:ascii="Arial" w:hAnsi="Arial" w:cs="Arial"/>
          <w:sz w:val="20"/>
          <w:szCs w:val="20"/>
        </w:rPr>
        <w:t>majetku,</w:t>
      </w:r>
      <w:r w:rsidR="001B0046" w:rsidRPr="00131A54">
        <w:rPr>
          <w:rFonts w:ascii="Arial" w:hAnsi="Arial" w:cs="Arial"/>
          <w:sz w:val="20"/>
          <w:szCs w:val="20"/>
        </w:rPr>
        <w:t xml:space="preserve"> </w:t>
      </w:r>
      <w:r w:rsidRPr="00131A54">
        <w:rPr>
          <w:rFonts w:ascii="Arial" w:hAnsi="Arial" w:cs="Arial"/>
          <w:sz w:val="20"/>
          <w:szCs w:val="20"/>
        </w:rPr>
        <w:t>proti</w:t>
      </w:r>
      <w:r w:rsidR="001B0046" w:rsidRPr="00131A54">
        <w:rPr>
          <w:rFonts w:ascii="Arial" w:hAnsi="Arial" w:cs="Arial"/>
          <w:sz w:val="20"/>
          <w:szCs w:val="20"/>
        </w:rPr>
        <w:t xml:space="preserve"> </w:t>
      </w:r>
      <w:r w:rsidRPr="00131A54">
        <w:rPr>
          <w:rFonts w:ascii="Arial" w:hAnsi="Arial" w:cs="Arial"/>
          <w:sz w:val="20"/>
          <w:szCs w:val="20"/>
        </w:rPr>
        <w:t>osobe poisteného</w:t>
      </w:r>
      <w:r w:rsidR="001B0046" w:rsidRPr="00131A54">
        <w:rPr>
          <w:rFonts w:ascii="Arial" w:hAnsi="Arial" w:cs="Arial"/>
          <w:sz w:val="20"/>
          <w:szCs w:val="20"/>
        </w:rPr>
        <w:t xml:space="preserve"> </w:t>
      </w:r>
      <w:r w:rsidRPr="00131A54">
        <w:rPr>
          <w:rFonts w:ascii="Arial" w:hAnsi="Arial" w:cs="Arial"/>
          <w:sz w:val="20"/>
          <w:szCs w:val="20"/>
        </w:rPr>
        <w:t>alebo proti osobe vlastníka poisteného majetku.</w:t>
      </w:r>
    </w:p>
    <w:p w14:paraId="3536E124" w14:textId="3207DAC4" w:rsidR="00FE0968"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aj na pozemné komunikácie, mosty, tunely, inžinierske</w:t>
      </w:r>
      <w:r w:rsidR="001B0046" w:rsidRPr="00131A54">
        <w:rPr>
          <w:rFonts w:ascii="Arial" w:hAnsi="Arial" w:cs="Arial"/>
          <w:sz w:val="20"/>
          <w:szCs w:val="20"/>
        </w:rPr>
        <w:t xml:space="preserve"> </w:t>
      </w:r>
      <w:r w:rsidRPr="00131A54">
        <w:rPr>
          <w:rFonts w:ascii="Arial" w:hAnsi="Arial" w:cs="Arial"/>
          <w:sz w:val="20"/>
          <w:szCs w:val="20"/>
        </w:rPr>
        <w:t>siete,</w:t>
      </w:r>
      <w:r w:rsidR="001B0046" w:rsidRPr="00131A54">
        <w:rPr>
          <w:rFonts w:ascii="Arial" w:hAnsi="Arial" w:cs="Arial"/>
          <w:sz w:val="20"/>
          <w:szCs w:val="20"/>
        </w:rPr>
        <w:t xml:space="preserve"> </w:t>
      </w:r>
      <w:r w:rsidRPr="00131A54">
        <w:rPr>
          <w:rFonts w:ascii="Arial" w:hAnsi="Arial" w:cs="Arial"/>
          <w:sz w:val="20"/>
          <w:szCs w:val="20"/>
        </w:rPr>
        <w:t>protipovodňové ochranné hrádze, protihlukové steny a iné objekty, ktoré sú</w:t>
      </w:r>
      <w:r w:rsidR="001B0046" w:rsidRPr="00131A54">
        <w:rPr>
          <w:rFonts w:ascii="Arial" w:hAnsi="Arial" w:cs="Arial"/>
          <w:sz w:val="20"/>
          <w:szCs w:val="20"/>
        </w:rPr>
        <w:t xml:space="preserve"> </w:t>
      </w:r>
      <w:r w:rsidRPr="00131A54">
        <w:rPr>
          <w:rFonts w:ascii="Arial" w:hAnsi="Arial" w:cs="Arial"/>
          <w:sz w:val="20"/>
          <w:szCs w:val="20"/>
        </w:rPr>
        <w:t>majetkom poisteného.</w:t>
      </w:r>
    </w:p>
    <w:p w14:paraId="7DC3412D" w14:textId="3F200787"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na veci uložené na voľnom priestranstve a</w:t>
      </w:r>
      <w:r w:rsidR="001B0046" w:rsidRPr="00131A54">
        <w:rPr>
          <w:rFonts w:ascii="Arial" w:hAnsi="Arial" w:cs="Arial"/>
          <w:sz w:val="20"/>
          <w:szCs w:val="20"/>
        </w:rPr>
        <w:t> </w:t>
      </w:r>
      <w:r w:rsidRPr="00131A54">
        <w:rPr>
          <w:rFonts w:ascii="Arial" w:hAnsi="Arial" w:cs="Arial"/>
          <w:sz w:val="20"/>
          <w:szCs w:val="20"/>
        </w:rPr>
        <w:t>veci</w:t>
      </w:r>
      <w:r w:rsidR="001B0046" w:rsidRPr="00131A54">
        <w:rPr>
          <w:rFonts w:ascii="Arial" w:hAnsi="Arial" w:cs="Arial"/>
          <w:sz w:val="20"/>
          <w:szCs w:val="20"/>
        </w:rPr>
        <w:t xml:space="preserve"> </w:t>
      </w:r>
      <w:r w:rsidRPr="00131A54">
        <w:rPr>
          <w:rFonts w:ascii="Arial" w:hAnsi="Arial" w:cs="Arial"/>
          <w:sz w:val="20"/>
          <w:szCs w:val="20"/>
        </w:rPr>
        <w:t>upevnené na vonkajšej strane budovy.</w:t>
      </w:r>
    </w:p>
    <w:p w14:paraId="63D5F213" w14:textId="6D6E84EE"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lastRenderedPageBreak/>
        <w:t>Dojednáva sa, že poisťovateľ v prípade vodovodnej škody poskytne poistné plnenie aj za uniknutú vodu do výšky 3.319,39 EUR za jednu poistnú udalosť, max. však 9.958,18 EUR za poistné</w:t>
      </w:r>
      <w:r w:rsidR="001B0046" w:rsidRPr="00131A54">
        <w:rPr>
          <w:rFonts w:ascii="Arial" w:hAnsi="Arial" w:cs="Arial"/>
          <w:sz w:val="20"/>
          <w:szCs w:val="20"/>
        </w:rPr>
        <w:t xml:space="preserve"> </w:t>
      </w:r>
      <w:r w:rsidRPr="00131A54">
        <w:rPr>
          <w:rFonts w:ascii="Arial" w:hAnsi="Arial" w:cs="Arial"/>
          <w:sz w:val="20"/>
          <w:szCs w:val="20"/>
        </w:rPr>
        <w:t>obdobie</w:t>
      </w:r>
      <w:r w:rsidR="00FF782D" w:rsidRPr="00131A54">
        <w:rPr>
          <w:rFonts w:ascii="Arial" w:hAnsi="Arial" w:cs="Arial"/>
          <w:sz w:val="20"/>
          <w:szCs w:val="20"/>
        </w:rPr>
        <w:t>.</w:t>
      </w:r>
    </w:p>
    <w:p w14:paraId="4E22AFDF" w14:textId="77777777"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poistením sú kryté aj budovy, na ktorých prebiehajú stavebné úpravy </w:t>
      </w:r>
      <w:r w:rsidRPr="00131A54">
        <w:rPr>
          <w:rFonts w:ascii="Arial" w:hAnsi="Arial" w:cs="Arial"/>
          <w:sz w:val="20"/>
          <w:szCs w:val="20"/>
        </w:rPr>
        <w:tab/>
        <w:t>vrátane vecí v týchto budovách uložených.</w:t>
      </w:r>
    </w:p>
    <w:p w14:paraId="3882A893" w14:textId="1162D9C8"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poistenie sa vzťahuje aj na škody spôsobené lokálnym turbulentným charakterom vetra, vírmi vertikálneho alebo horizontálneho smeru prípadne účinkami malo priestorových turbulentných vírov s malým polomerom a krátkou dobou trvania, ktoré sa vyskytli v bezprostrednej blízkosti poškodeného objektu a na deštrukciu </w:t>
      </w:r>
      <w:r w:rsidRPr="00131A54">
        <w:rPr>
          <w:rFonts w:ascii="Arial" w:hAnsi="Arial" w:cs="Arial"/>
          <w:sz w:val="20"/>
          <w:szCs w:val="20"/>
        </w:rPr>
        <w:tab/>
        <w:t xml:space="preserve">objektu mali zásadný </w:t>
      </w:r>
      <w:r w:rsidRPr="00131A54">
        <w:rPr>
          <w:rFonts w:ascii="Arial" w:hAnsi="Arial" w:cs="Arial"/>
          <w:sz w:val="20"/>
          <w:szCs w:val="20"/>
        </w:rPr>
        <w:tab/>
        <w:t>vplyv.</w:t>
      </w:r>
      <w:r w:rsidR="004F25FF" w:rsidRPr="00131A54">
        <w:rPr>
          <w:rFonts w:ascii="Arial" w:hAnsi="Arial" w:cs="Arial"/>
          <w:sz w:val="20"/>
          <w:szCs w:val="20"/>
        </w:rPr>
        <w:t xml:space="preserve"> </w:t>
      </w:r>
      <w:r w:rsidRPr="00131A54">
        <w:rPr>
          <w:rFonts w:ascii="Arial" w:hAnsi="Arial" w:cs="Arial"/>
          <w:sz w:val="20"/>
          <w:szCs w:val="20"/>
        </w:rPr>
        <w:t xml:space="preserve">Pri poškodení objektu z uvedených príčin nie je rozhodujúce pre posudzovanie vzniku poistnej udalosti aká rýchlosť vetra bola zaznamenaná v najbližšej meracej stanici </w:t>
      </w:r>
      <w:r w:rsidRPr="00131A54">
        <w:rPr>
          <w:rFonts w:ascii="Arial" w:hAnsi="Arial" w:cs="Arial"/>
          <w:sz w:val="20"/>
          <w:szCs w:val="20"/>
        </w:rPr>
        <w:tab/>
        <w:t>SHMÚ,</w:t>
      </w:r>
      <w:r w:rsidR="004F25FF" w:rsidRPr="00131A54">
        <w:rPr>
          <w:rFonts w:ascii="Arial" w:hAnsi="Arial" w:cs="Arial"/>
          <w:sz w:val="20"/>
          <w:szCs w:val="20"/>
        </w:rPr>
        <w:t xml:space="preserve"> </w:t>
      </w:r>
      <w:r w:rsidRPr="00131A54">
        <w:rPr>
          <w:rFonts w:ascii="Arial" w:hAnsi="Arial" w:cs="Arial"/>
          <w:sz w:val="20"/>
          <w:szCs w:val="20"/>
        </w:rPr>
        <w:t>ale</w:t>
      </w:r>
      <w:r w:rsidR="004F25FF" w:rsidRPr="00131A54">
        <w:rPr>
          <w:rFonts w:ascii="Arial" w:hAnsi="Arial" w:cs="Arial"/>
          <w:sz w:val="20"/>
          <w:szCs w:val="20"/>
        </w:rPr>
        <w:t xml:space="preserve"> </w:t>
      </w:r>
      <w:r w:rsidRPr="00131A54">
        <w:rPr>
          <w:rFonts w:ascii="Arial" w:hAnsi="Arial" w:cs="Arial"/>
          <w:sz w:val="20"/>
          <w:szCs w:val="20"/>
        </w:rPr>
        <w:t>rozhodujúcim</w:t>
      </w:r>
      <w:r w:rsidR="004F25FF" w:rsidRPr="00131A54">
        <w:rPr>
          <w:rFonts w:ascii="Arial" w:hAnsi="Arial" w:cs="Arial"/>
          <w:sz w:val="20"/>
          <w:szCs w:val="20"/>
        </w:rPr>
        <w:t xml:space="preserve"> </w:t>
      </w:r>
      <w:r w:rsidRPr="00131A54">
        <w:rPr>
          <w:rFonts w:ascii="Arial" w:hAnsi="Arial" w:cs="Arial"/>
          <w:sz w:val="20"/>
          <w:szCs w:val="20"/>
        </w:rPr>
        <w:t>ukazovateľom je prejav lokálneho deštrukčného účinku vetra na</w:t>
      </w:r>
      <w:r w:rsidR="00AA132A" w:rsidRPr="00131A54">
        <w:rPr>
          <w:rFonts w:ascii="Arial" w:hAnsi="Arial" w:cs="Arial"/>
          <w:sz w:val="20"/>
          <w:szCs w:val="20"/>
        </w:rPr>
        <w:t xml:space="preserve"> </w:t>
      </w:r>
      <w:r w:rsidRPr="00131A54">
        <w:rPr>
          <w:rFonts w:ascii="Arial" w:hAnsi="Arial" w:cs="Arial"/>
          <w:sz w:val="20"/>
          <w:szCs w:val="20"/>
        </w:rPr>
        <w:t>poškodenie objektu.</w:t>
      </w:r>
    </w:p>
    <w:p w14:paraId="592F5259" w14:textId="6930A1A2"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Ďalej sa dojednáva, že kryté sú aj škody spôsobené takým zaplavením územia, ktoré bolo spôsobené regulovaným vypúšťaním vôd z vodných tokov, ale len v prípade, že účelom</w:t>
      </w:r>
      <w:r w:rsidR="00AA132A" w:rsidRPr="00131A54">
        <w:rPr>
          <w:rFonts w:ascii="Arial" w:hAnsi="Arial" w:cs="Arial"/>
          <w:sz w:val="20"/>
          <w:szCs w:val="20"/>
        </w:rPr>
        <w:t xml:space="preserve"> </w:t>
      </w:r>
      <w:r w:rsidRPr="00131A54">
        <w:rPr>
          <w:rFonts w:ascii="Arial" w:hAnsi="Arial" w:cs="Arial"/>
          <w:sz w:val="20"/>
          <w:szCs w:val="20"/>
        </w:rPr>
        <w:t>tohto konania (regulovaného vypúšťania vôd) bolo predchádzanie vzniku škôd na majetku poisteného.</w:t>
      </w:r>
    </w:p>
    <w:p w14:paraId="3D8C9CF8" w14:textId="4A5934A2"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poisťovateľ nahradí aj náklady nevyhnutné na stavebné úpravy a na demontáž a </w:t>
      </w:r>
      <w:proofErr w:type="spellStart"/>
      <w:r w:rsidRPr="00131A54">
        <w:rPr>
          <w:rFonts w:ascii="Arial" w:hAnsi="Arial" w:cs="Arial"/>
          <w:sz w:val="20"/>
          <w:szCs w:val="20"/>
        </w:rPr>
        <w:t>remontáž</w:t>
      </w:r>
      <w:proofErr w:type="spellEnd"/>
      <w:r w:rsidRPr="00131A54">
        <w:rPr>
          <w:rFonts w:ascii="Arial" w:hAnsi="Arial" w:cs="Arial"/>
          <w:sz w:val="20"/>
          <w:szCs w:val="20"/>
        </w:rPr>
        <w:t xml:space="preserve"> ostatných nepoškodených poistených vecí, vykonané v súvislosti so </w:t>
      </w:r>
      <w:r w:rsidRPr="00131A54">
        <w:rPr>
          <w:rFonts w:ascii="Arial" w:hAnsi="Arial" w:cs="Arial"/>
          <w:sz w:val="20"/>
          <w:szCs w:val="20"/>
        </w:rPr>
        <w:tab/>
        <w:t>znovu</w:t>
      </w:r>
      <w:r w:rsidR="00AA132A" w:rsidRPr="00131A54">
        <w:rPr>
          <w:rFonts w:ascii="Arial" w:hAnsi="Arial" w:cs="Arial"/>
          <w:sz w:val="20"/>
          <w:szCs w:val="20"/>
        </w:rPr>
        <w:t xml:space="preserve"> </w:t>
      </w:r>
      <w:r w:rsidRPr="00131A54">
        <w:rPr>
          <w:rFonts w:ascii="Arial" w:hAnsi="Arial" w:cs="Arial"/>
          <w:sz w:val="20"/>
          <w:szCs w:val="20"/>
        </w:rPr>
        <w:t>obstaraním</w:t>
      </w:r>
      <w:r w:rsidR="00AA132A" w:rsidRPr="00131A54">
        <w:rPr>
          <w:rFonts w:ascii="Arial" w:hAnsi="Arial" w:cs="Arial"/>
          <w:sz w:val="20"/>
          <w:szCs w:val="20"/>
        </w:rPr>
        <w:t xml:space="preserve"> </w:t>
      </w:r>
      <w:r w:rsidRPr="00131A54">
        <w:rPr>
          <w:rFonts w:ascii="Arial" w:hAnsi="Arial" w:cs="Arial"/>
          <w:sz w:val="20"/>
          <w:szCs w:val="20"/>
        </w:rPr>
        <w:t>alebo opravou vecí poškodených, zničených alebo stratených pri poistnej</w:t>
      </w:r>
      <w:r w:rsidR="00AA132A" w:rsidRPr="00131A54">
        <w:rPr>
          <w:rFonts w:ascii="Arial" w:hAnsi="Arial" w:cs="Arial"/>
          <w:sz w:val="20"/>
          <w:szCs w:val="20"/>
        </w:rPr>
        <w:t xml:space="preserve"> </w:t>
      </w:r>
      <w:r w:rsidRPr="00131A54">
        <w:rPr>
          <w:rFonts w:ascii="Arial" w:hAnsi="Arial" w:cs="Arial"/>
          <w:sz w:val="20"/>
          <w:szCs w:val="20"/>
        </w:rPr>
        <w:t>udalosti.</w:t>
      </w:r>
    </w:p>
    <w:p w14:paraId="29199849" w14:textId="571A9D79"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je dojednané na novú cenu. Novej cene zodpovedajú náklady na znovu obstaranie, znovuzriadenie takej istej veci, takých istých parametrov. Poisťovňa nebude</w:t>
      </w:r>
      <w:r w:rsidR="00AA132A" w:rsidRPr="00131A54">
        <w:rPr>
          <w:rFonts w:ascii="Arial" w:hAnsi="Arial" w:cs="Arial"/>
          <w:sz w:val="20"/>
          <w:szCs w:val="20"/>
        </w:rPr>
        <w:t xml:space="preserve"> </w:t>
      </w:r>
      <w:r w:rsidRPr="00131A54">
        <w:rPr>
          <w:rFonts w:ascii="Arial" w:hAnsi="Arial" w:cs="Arial"/>
          <w:sz w:val="20"/>
          <w:szCs w:val="20"/>
        </w:rPr>
        <w:t>uplatňovať princíp podpoistenia.</w:t>
      </w:r>
    </w:p>
    <w:p w14:paraId="189CC725" w14:textId="63DBD81E"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poisťovňa bude likvidovať poistné udalosti aj na základe rozpočtov vypracovaných na základe schválených cenníkov (schválené rozpočtové cenníky, ktoré používajú rozpočtové a projektové organizácie, napr. </w:t>
      </w:r>
      <w:proofErr w:type="spellStart"/>
      <w:r w:rsidRPr="00131A54">
        <w:rPr>
          <w:rFonts w:ascii="Arial" w:hAnsi="Arial" w:cs="Arial"/>
          <w:sz w:val="20"/>
          <w:szCs w:val="20"/>
        </w:rPr>
        <w:t>Cenkros</w:t>
      </w:r>
      <w:proofErr w:type="spellEnd"/>
      <w:r w:rsidRPr="00131A54">
        <w:rPr>
          <w:rFonts w:ascii="Arial" w:hAnsi="Arial" w:cs="Arial"/>
          <w:sz w:val="20"/>
          <w:szCs w:val="20"/>
        </w:rPr>
        <w:t xml:space="preserve">, </w:t>
      </w:r>
      <w:proofErr w:type="spellStart"/>
      <w:r w:rsidRPr="00131A54">
        <w:rPr>
          <w:rFonts w:ascii="Arial" w:hAnsi="Arial" w:cs="Arial"/>
          <w:sz w:val="20"/>
          <w:szCs w:val="20"/>
        </w:rPr>
        <w:t>Cenekon</w:t>
      </w:r>
      <w:proofErr w:type="spellEnd"/>
      <w:r w:rsidRPr="00131A54">
        <w:rPr>
          <w:rFonts w:ascii="Arial" w:hAnsi="Arial" w:cs="Arial"/>
          <w:sz w:val="20"/>
          <w:szCs w:val="20"/>
        </w:rPr>
        <w:t xml:space="preserve">, </w:t>
      </w:r>
      <w:proofErr w:type="spellStart"/>
      <w:r w:rsidRPr="00131A54">
        <w:rPr>
          <w:rFonts w:ascii="Arial" w:hAnsi="Arial" w:cs="Arial"/>
          <w:sz w:val="20"/>
          <w:szCs w:val="20"/>
        </w:rPr>
        <w:t>Odis</w:t>
      </w:r>
      <w:proofErr w:type="spellEnd"/>
      <w:r w:rsidRPr="00131A54">
        <w:rPr>
          <w:rFonts w:ascii="Arial" w:hAnsi="Arial" w:cs="Arial"/>
          <w:sz w:val="20"/>
          <w:szCs w:val="20"/>
        </w:rPr>
        <w:t xml:space="preserve"> a iné). Ak</w:t>
      </w:r>
      <w:r w:rsidR="004F25FF" w:rsidRPr="00131A54">
        <w:rPr>
          <w:rFonts w:ascii="Arial" w:hAnsi="Arial" w:cs="Arial"/>
          <w:sz w:val="20"/>
          <w:szCs w:val="20"/>
        </w:rPr>
        <w:t xml:space="preserve"> </w:t>
      </w:r>
      <w:r w:rsidRPr="00131A54">
        <w:rPr>
          <w:rFonts w:ascii="Arial" w:hAnsi="Arial" w:cs="Arial"/>
          <w:sz w:val="20"/>
          <w:szCs w:val="20"/>
        </w:rPr>
        <w:t>obstarávateľ</w:t>
      </w:r>
      <w:r w:rsidR="004F25FF" w:rsidRPr="00131A54">
        <w:rPr>
          <w:rFonts w:ascii="Arial" w:hAnsi="Arial" w:cs="Arial"/>
          <w:sz w:val="20"/>
          <w:szCs w:val="20"/>
        </w:rPr>
        <w:t xml:space="preserve"> </w:t>
      </w:r>
      <w:r w:rsidRPr="00131A54">
        <w:rPr>
          <w:rFonts w:ascii="Arial" w:hAnsi="Arial" w:cs="Arial"/>
          <w:sz w:val="20"/>
          <w:szCs w:val="20"/>
        </w:rPr>
        <w:t>neuskutoční opravu poškodenej poistenej veci v zmysle predloženého rozpočtu do jedného roku od vzniku poistnej udalosti, poisťovňa vyplatí poistné plnenie max. 80 % rozpočtovaných nákladov na opravu.</w:t>
      </w:r>
    </w:p>
    <w:p w14:paraId="76C2BE62" w14:textId="03FEE978"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V prípade sériovej poistnej udalosti bude spoluúčasť odpočítaná z poistného plnenia len raz. Pod sériovou poistnou udalosťou sa rozumie viac po sebe nasledujúcich škôd na jednej poistenej veci evidovanej pod jedným inventárnym číslom, ktoré majú spoločnú príčinnú súvislosť.</w:t>
      </w:r>
    </w:p>
    <w:p w14:paraId="5474DC33" w14:textId="7E0777FB"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aj na škody spôsobené vandalizmom – úmyselné poškodenie, alebo úmyselné zničenie poistenej veci.</w:t>
      </w:r>
    </w:p>
    <w:p w14:paraId="77AF759D" w14:textId="654F49A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b/>
          <w:sz w:val="20"/>
          <w:szCs w:val="20"/>
        </w:rPr>
        <w:t xml:space="preserve">Záplavou </w:t>
      </w:r>
      <w:r w:rsidRPr="00131A54">
        <w:rPr>
          <w:rFonts w:ascii="Arial" w:hAnsi="Arial" w:cs="Arial"/>
          <w:sz w:val="20"/>
          <w:szCs w:val="20"/>
        </w:rPr>
        <w:t>sa pre účely poistenia rozumie vytvorenie súvislej vodnej plochy, ktorá určitú dobu stojí alebo prúdi v mieste poistenia.</w:t>
      </w:r>
    </w:p>
    <w:p w14:paraId="3E8FF1DC" w14:textId="22CE63C5"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Pod pojmom </w:t>
      </w:r>
      <w:r w:rsidRPr="00131A54">
        <w:rPr>
          <w:rFonts w:ascii="Arial" w:hAnsi="Arial" w:cs="Arial"/>
          <w:b/>
          <w:sz w:val="20"/>
          <w:szCs w:val="20"/>
        </w:rPr>
        <w:t xml:space="preserve">„poistenie na 1. riziko“ </w:t>
      </w:r>
      <w:r w:rsidRPr="00131A54">
        <w:rPr>
          <w:rFonts w:ascii="Arial" w:hAnsi="Arial" w:cs="Arial"/>
          <w:sz w:val="20"/>
          <w:szCs w:val="20"/>
        </w:rPr>
        <w:t xml:space="preserve">sa rozumie </w:t>
      </w:r>
      <w:r w:rsidRPr="00131A54">
        <w:rPr>
          <w:rFonts w:ascii="Arial" w:hAnsi="Arial" w:cs="Arial"/>
          <w:b/>
          <w:sz w:val="20"/>
          <w:szCs w:val="20"/>
        </w:rPr>
        <w:t>„poistenie na 1. riziko s</w:t>
      </w:r>
      <w:r w:rsidR="001B0046" w:rsidRPr="00131A54">
        <w:rPr>
          <w:rFonts w:ascii="Arial" w:hAnsi="Arial" w:cs="Arial"/>
          <w:b/>
          <w:sz w:val="20"/>
          <w:szCs w:val="20"/>
        </w:rPr>
        <w:t> </w:t>
      </w:r>
      <w:r w:rsidRPr="00131A54">
        <w:rPr>
          <w:rFonts w:ascii="Arial" w:hAnsi="Arial" w:cs="Arial"/>
          <w:b/>
          <w:sz w:val="20"/>
          <w:szCs w:val="20"/>
        </w:rPr>
        <w:t>automatickým</w:t>
      </w:r>
      <w:r w:rsidR="001B0046" w:rsidRPr="00131A54">
        <w:rPr>
          <w:rFonts w:ascii="Arial" w:hAnsi="Arial" w:cs="Arial"/>
          <w:b/>
          <w:sz w:val="20"/>
          <w:szCs w:val="20"/>
        </w:rPr>
        <w:t xml:space="preserve"> </w:t>
      </w:r>
      <w:r w:rsidRPr="00131A54">
        <w:rPr>
          <w:rFonts w:ascii="Arial" w:hAnsi="Arial" w:cs="Arial"/>
          <w:b/>
          <w:sz w:val="20"/>
          <w:szCs w:val="20"/>
        </w:rPr>
        <w:t xml:space="preserve">obnovením poistnej sumy“ </w:t>
      </w:r>
      <w:r w:rsidRPr="00131A54">
        <w:rPr>
          <w:rFonts w:ascii="Arial" w:hAnsi="Arial" w:cs="Arial"/>
          <w:sz w:val="20"/>
          <w:szCs w:val="20"/>
        </w:rPr>
        <w:t xml:space="preserve">–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w:t>
      </w:r>
      <w:r w:rsidRPr="00131A54">
        <w:rPr>
          <w:rFonts w:ascii="Arial" w:hAnsi="Arial" w:cs="Arial"/>
          <w:sz w:val="20"/>
          <w:szCs w:val="20"/>
        </w:rPr>
        <w:tab/>
        <w:t>obdobia za vyčerpanú časť poistnej sumy zodpovedajúcu poistnému plneniu vrátane</w:t>
      </w:r>
      <w:r w:rsidR="004F25FF" w:rsidRPr="00131A54">
        <w:rPr>
          <w:rFonts w:ascii="Arial" w:hAnsi="Arial" w:cs="Arial"/>
          <w:sz w:val="20"/>
          <w:szCs w:val="20"/>
        </w:rPr>
        <w:t xml:space="preserve"> </w:t>
      </w:r>
      <w:r w:rsidRPr="00131A54">
        <w:rPr>
          <w:rFonts w:ascii="Arial" w:hAnsi="Arial" w:cs="Arial"/>
          <w:sz w:val="20"/>
          <w:szCs w:val="20"/>
        </w:rPr>
        <w:t>spoluúčasti. Dojednaná poistná suma je v priebehu poistného obdobia vždy v pôvodnej výške.</w:t>
      </w:r>
    </w:p>
    <w:p w14:paraId="5FF2FAD6" w14:textId="5D6A9F3B"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b/>
          <w:sz w:val="20"/>
          <w:szCs w:val="20"/>
        </w:rPr>
        <w:t xml:space="preserve">Povodňou </w:t>
      </w:r>
      <w:r w:rsidRPr="00131A54">
        <w:rPr>
          <w:rFonts w:ascii="Arial" w:hAnsi="Arial" w:cs="Arial"/>
          <w:sz w:val="20"/>
          <w:szCs w:val="20"/>
        </w:rPr>
        <w:t>sa pre účely poistenia rozumie definícia povodne v zmysle zákona č. 7/2010 Z. z. o</w:t>
      </w:r>
      <w:r w:rsidR="001B0046" w:rsidRPr="00131A54">
        <w:rPr>
          <w:rFonts w:ascii="Arial" w:hAnsi="Arial" w:cs="Arial"/>
          <w:sz w:val="20"/>
          <w:szCs w:val="20"/>
        </w:rPr>
        <w:t xml:space="preserve"> </w:t>
      </w:r>
      <w:r w:rsidRPr="00131A54">
        <w:rPr>
          <w:rFonts w:ascii="Arial" w:hAnsi="Arial" w:cs="Arial"/>
          <w:sz w:val="20"/>
          <w:szCs w:val="20"/>
        </w:rPr>
        <w:t>ochrane pred povodňami v znení neskorších predpisov. Povodeň je prírodný jav, pri</w:t>
      </w:r>
      <w:r w:rsidR="00AA132A" w:rsidRPr="00131A54">
        <w:rPr>
          <w:rFonts w:ascii="Arial" w:hAnsi="Arial" w:cs="Arial"/>
          <w:sz w:val="20"/>
          <w:szCs w:val="20"/>
        </w:rPr>
        <w:t xml:space="preserve"> </w:t>
      </w:r>
      <w:r w:rsidRPr="00131A54">
        <w:rPr>
          <w:rFonts w:ascii="Arial" w:hAnsi="Arial" w:cs="Arial"/>
          <w:sz w:val="20"/>
          <w:szCs w:val="20"/>
        </w:rPr>
        <w:t>ktorom voda dočasne zaplaví územie, ktoré zvyčajne nie je zaliate vodou. Povodeň vzniká v dôsledku zväčšenia prietoku vody vo vodnom toku, vzniku prekážky alebo tvorby prekážky vo vodnom toku, na brehu vodného toku alebo na stavbe, objekte alebo na zariadení križujúcom vodný tok, ktorá spôsobila vzdutie vody a jej vyliatie na priľahlé</w:t>
      </w:r>
      <w:r w:rsidR="00982A23" w:rsidRPr="00131A54">
        <w:rPr>
          <w:rFonts w:ascii="Arial" w:hAnsi="Arial" w:cs="Arial"/>
          <w:sz w:val="20"/>
          <w:szCs w:val="20"/>
        </w:rPr>
        <w:t xml:space="preserve"> </w:t>
      </w:r>
      <w:r w:rsidRPr="00131A54">
        <w:rPr>
          <w:rFonts w:ascii="Arial" w:hAnsi="Arial" w:cs="Arial"/>
          <w:sz w:val="20"/>
          <w:szCs w:val="20"/>
        </w:rPr>
        <w:t>územie, dlhotrvajúcich zrážok alebo intenzívnych zrážok, topenia sa snehu alebo súčasného výskytu týchto javov, prítoku vody zo zrážok alebo prítoku vody z topiaceho sa snehu po povrchu z priľahlej oblasti, stúpnutia hladiny podzemnej vody nad povrch následkom dlhotrvajúceho vysokého vodného stavu v priľahlom vodnom toku alebo následkom</w:t>
      </w:r>
      <w:r w:rsidR="001B0046" w:rsidRPr="00131A54">
        <w:rPr>
          <w:rFonts w:ascii="Arial" w:hAnsi="Arial" w:cs="Arial"/>
          <w:sz w:val="20"/>
          <w:szCs w:val="20"/>
        </w:rPr>
        <w:t xml:space="preserve"> </w:t>
      </w:r>
      <w:r w:rsidRPr="00131A54">
        <w:rPr>
          <w:rFonts w:ascii="Arial" w:hAnsi="Arial" w:cs="Arial"/>
          <w:sz w:val="20"/>
          <w:szCs w:val="20"/>
        </w:rPr>
        <w:t xml:space="preserve">dlhotrvajúcich zrážok. Zároveň sa pre účely tohto poistenia dojednáva, že </w:t>
      </w:r>
      <w:r w:rsidRPr="00131A54">
        <w:rPr>
          <w:rFonts w:ascii="Arial" w:hAnsi="Arial" w:cs="Arial"/>
          <w:b/>
          <w:sz w:val="20"/>
          <w:szCs w:val="20"/>
        </w:rPr>
        <w:t xml:space="preserve">povodňou sa </w:t>
      </w:r>
      <w:r w:rsidRPr="00131A54">
        <w:rPr>
          <w:rFonts w:ascii="Arial" w:hAnsi="Arial" w:cs="Arial"/>
          <w:sz w:val="20"/>
          <w:szCs w:val="20"/>
        </w:rPr>
        <w:t>rozumie aj vyhlásenie II. stupňa povodňovej aktivity alebo vyhlásenie III. stupňa povodňovej aktivity v</w:t>
      </w:r>
      <w:r w:rsidR="001B0046" w:rsidRPr="00131A54">
        <w:rPr>
          <w:rFonts w:ascii="Arial" w:hAnsi="Arial" w:cs="Arial"/>
          <w:sz w:val="20"/>
          <w:szCs w:val="20"/>
        </w:rPr>
        <w:t xml:space="preserve"> </w:t>
      </w:r>
      <w:r w:rsidRPr="00131A54">
        <w:rPr>
          <w:rFonts w:ascii="Arial" w:hAnsi="Arial" w:cs="Arial"/>
          <w:sz w:val="20"/>
          <w:szCs w:val="20"/>
        </w:rPr>
        <w:t>zmysle platných právnych predpisov.</w:t>
      </w:r>
    </w:p>
    <w:p w14:paraId="1EED785B" w14:textId="168096EA"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Škody spôsobené ľadochodmi sú škody spôsobené v dôsledku deštruktívneho pôsobenia pohybujúcich sa ľadových krýh alebo ľadovej hmoty na poistenú vec.</w:t>
      </w:r>
    </w:p>
    <w:p w14:paraId="6FADCDF3" w14:textId="7777777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pri živelnom poistení sú kryté aj následné škody. Následné škody sú škody </w:t>
      </w:r>
      <w:r w:rsidRPr="00131A54">
        <w:rPr>
          <w:rFonts w:ascii="Arial" w:hAnsi="Arial" w:cs="Arial"/>
          <w:sz w:val="20"/>
          <w:szCs w:val="20"/>
        </w:rPr>
        <w:tab/>
        <w:t xml:space="preserve">na majetku, ktoré vznikli v súvislosti so živelnou udalosťou, napr. poškodenie alebo </w:t>
      </w:r>
      <w:r w:rsidRPr="00131A54">
        <w:rPr>
          <w:rFonts w:ascii="Arial" w:hAnsi="Arial" w:cs="Arial"/>
          <w:sz w:val="20"/>
          <w:szCs w:val="20"/>
        </w:rPr>
        <w:tab/>
        <w:t xml:space="preserve">zničenie majetku pri prácach na zmiernenie škody a pod. Nejedná sa o priamu finančnú </w:t>
      </w:r>
      <w:r w:rsidRPr="00131A54">
        <w:rPr>
          <w:rFonts w:ascii="Arial" w:hAnsi="Arial" w:cs="Arial"/>
          <w:sz w:val="20"/>
          <w:szCs w:val="20"/>
        </w:rPr>
        <w:tab/>
        <w:t>ujmu.</w:t>
      </w:r>
    </w:p>
    <w:p w14:paraId="77A5C1C7" w14:textId="7777777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Za ľadovec sa považuje jav, pri ktorom kúsky ľadu vytvorené v atmosfére dopadajú na </w:t>
      </w:r>
      <w:r w:rsidRPr="00131A54">
        <w:rPr>
          <w:rFonts w:ascii="Arial" w:hAnsi="Arial" w:cs="Arial"/>
          <w:sz w:val="20"/>
          <w:szCs w:val="20"/>
        </w:rPr>
        <w:tab/>
        <w:t>poistenú vec a spôsobia jej poškodenie.</w:t>
      </w:r>
    </w:p>
    <w:p w14:paraId="2A0FCE68" w14:textId="3B6E4279"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lastRenderedPageBreak/>
        <w:t xml:space="preserve">Za škody spôsobené prívalom bahna sa považujú škody v dôsledku deštruktívneho </w:t>
      </w:r>
      <w:r w:rsidRPr="00131A54">
        <w:rPr>
          <w:rFonts w:ascii="Arial" w:hAnsi="Arial" w:cs="Arial"/>
          <w:sz w:val="20"/>
          <w:szCs w:val="20"/>
        </w:rPr>
        <w:tab/>
        <w:t xml:space="preserve">pôsobenia hmoty, s konzistenciou veľmi hustej tekutiny pohybujúcej sa smerom nadol, na </w:t>
      </w:r>
      <w:r w:rsidRPr="00131A54">
        <w:rPr>
          <w:rFonts w:ascii="Arial" w:hAnsi="Arial" w:cs="Arial"/>
          <w:sz w:val="20"/>
          <w:szCs w:val="20"/>
        </w:rPr>
        <w:tab/>
        <w:t>poistený majetok. Vznik tekutého prívalu bahna je náhly a je zapríčinený prírodnými vplyvmi.</w:t>
      </w:r>
    </w:p>
    <w:p w14:paraId="165A6576" w14:textId="7777777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Za katastrofický lejak sa považujú zrážky, ktoré sú klasifikované Hydrometeorologickým </w:t>
      </w:r>
      <w:r w:rsidRPr="00131A54">
        <w:rPr>
          <w:rFonts w:ascii="Arial" w:hAnsi="Arial" w:cs="Arial"/>
          <w:sz w:val="20"/>
          <w:szCs w:val="20"/>
        </w:rPr>
        <w:tab/>
        <w:t xml:space="preserve">ústavom podľa </w:t>
      </w:r>
      <w:proofErr w:type="spellStart"/>
      <w:r w:rsidRPr="00131A54">
        <w:rPr>
          <w:rFonts w:ascii="Arial" w:hAnsi="Arial" w:cs="Arial"/>
          <w:sz w:val="20"/>
          <w:szCs w:val="20"/>
        </w:rPr>
        <w:t>Wusova</w:t>
      </w:r>
      <w:proofErr w:type="spellEnd"/>
      <w:r w:rsidRPr="00131A54">
        <w:rPr>
          <w:rFonts w:ascii="Arial" w:hAnsi="Arial" w:cs="Arial"/>
          <w:sz w:val="20"/>
          <w:szCs w:val="20"/>
        </w:rPr>
        <w:t xml:space="preserve"> ako katastrofický lejak.</w:t>
      </w:r>
    </w:p>
    <w:p w14:paraId="32162699" w14:textId="62D63F1A"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Rázová vlna je tlaková vlna vzniknutá pri prelete nadzvukového lietadla, ktoré prekročilo rýchlosť zvuku.</w:t>
      </w:r>
    </w:p>
    <w:p w14:paraId="4225309E" w14:textId="27C6F3B8"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že poistenie sa vzťahuje aj na majetok vo vlastníctve cudzích osôb, ktorý poistník/poistený užíva alebo ho prevzal na základe písomnej zmluvy.</w:t>
      </w:r>
    </w:p>
    <w:p w14:paraId="76D289DD" w14:textId="35F68889" w:rsidR="00FE0968"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aj pre prípady deštruktívnej činnosti hmyzu, divo žijúcich hlodavcov, vtákov, lesnej zveri, zveri na majetku poisteného a taktiež na vonkajšej fasáde a/alebo vonkajšej izolácii budov.</w:t>
      </w:r>
    </w:p>
    <w:p w14:paraId="4373D36B" w14:textId="77777777" w:rsidR="00FE0968" w:rsidRPr="00131A54" w:rsidRDefault="00FE0968" w:rsidP="001B0046">
      <w:pPr>
        <w:pStyle w:val="Bezriadkovania"/>
        <w:jc w:val="both"/>
        <w:rPr>
          <w:rFonts w:ascii="Arial" w:hAnsi="Arial" w:cs="Arial"/>
          <w:sz w:val="20"/>
          <w:szCs w:val="20"/>
        </w:rPr>
      </w:pPr>
    </w:p>
    <w:p w14:paraId="4D8283CA" w14:textId="77777777" w:rsidR="00FE0968" w:rsidRPr="00131A54" w:rsidRDefault="00FE0968" w:rsidP="00D47695">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pre prípad odcudzenia veci</w:t>
      </w:r>
    </w:p>
    <w:p w14:paraId="2306C702" w14:textId="77777777" w:rsidR="00FE0968" w:rsidRPr="00131A54" w:rsidRDefault="00FE0968" w:rsidP="001B0046">
      <w:pPr>
        <w:pStyle w:val="Bezriadkovania"/>
        <w:jc w:val="both"/>
        <w:rPr>
          <w:rFonts w:ascii="Arial" w:hAnsi="Arial" w:cs="Arial"/>
          <w:b/>
          <w:sz w:val="20"/>
          <w:szCs w:val="20"/>
        </w:rPr>
      </w:pPr>
    </w:p>
    <w:p w14:paraId="560D5D69" w14:textId="77777777" w:rsidR="00FE0968" w:rsidRPr="00131A54" w:rsidRDefault="00FE0968" w:rsidP="00D47695">
      <w:pPr>
        <w:pStyle w:val="Bezriadkovania"/>
        <w:spacing w:after="240"/>
        <w:jc w:val="both"/>
        <w:rPr>
          <w:rFonts w:ascii="Arial" w:hAnsi="Arial" w:cs="Arial"/>
          <w:b/>
          <w:sz w:val="20"/>
          <w:szCs w:val="20"/>
        </w:rPr>
      </w:pPr>
      <w:r w:rsidRPr="00131A54">
        <w:rPr>
          <w:rFonts w:ascii="Arial" w:hAnsi="Arial" w:cs="Arial"/>
          <w:b/>
          <w:sz w:val="20"/>
          <w:szCs w:val="20"/>
          <w:u w:val="single"/>
        </w:rPr>
        <w:t>Poistenie pre prípad krádeže, poškodenia alebo zničenia, pričom páchateľ sa zmocnil</w:t>
      </w:r>
      <w:r w:rsidRPr="00131A54">
        <w:rPr>
          <w:rFonts w:ascii="Arial" w:hAnsi="Arial" w:cs="Arial"/>
          <w:b/>
          <w:sz w:val="20"/>
          <w:szCs w:val="20"/>
        </w:rPr>
        <w:t xml:space="preserve"> </w:t>
      </w:r>
      <w:r w:rsidRPr="00131A54">
        <w:rPr>
          <w:rFonts w:ascii="Arial" w:hAnsi="Arial" w:cs="Arial"/>
          <w:b/>
          <w:sz w:val="20"/>
          <w:szCs w:val="20"/>
          <w:u w:val="single"/>
        </w:rPr>
        <w:t>poistenej veci nasledujúcim spôsobom:</w:t>
      </w:r>
    </w:p>
    <w:p w14:paraId="59C55C23"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do miesta poistenia sa dostal tak, že ho otvoril nástrojom, ktorý nie je určený na jeho riadne otvorenie,</w:t>
      </w:r>
    </w:p>
    <w:p w14:paraId="036C8023"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do miesta poistenia sa dostal iným preukázateľne násilným spôsobom,</w:t>
      </w:r>
    </w:p>
    <w:p w14:paraId="747C74E3"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v mieste sa skryl, po jeho zamknutí sa veci zmocnil a pri jeho opustení zanechal po sebe stopy, ktoré môžu byť použité ako dôkazný prostriedok,</w:t>
      </w:r>
    </w:p>
    <w:p w14:paraId="659D0ED1"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miesto poistenia otvoril originálnym kľúčom alebo legálne zhotoveným duplikátom, ktorého sa zmocnil krádežou vlámaním alebo lúpežným prepadnutím,</w:t>
      </w:r>
    </w:p>
    <w:p w14:paraId="554E468F"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do schránky, ktorej obsah je poistený sa dostal alebo ju otvoril nástrojom, ktorý nie je určený na jej riadne otvorenie,</w:t>
      </w:r>
    </w:p>
    <w:p w14:paraId="36F5C599"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krádežou, pri ktorej páchateľ preukázateľne prekonal prekážku alebo opatrenie chrániace poistenú vec pred krádežou,</w:t>
      </w:r>
    </w:p>
    <w:p w14:paraId="0DAA5CC5"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BB5B167"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lúpežou - zmocnením sa poistenej veci tak, že páchateľ použil proti poistenému, jeho pracovníkovi alebo inej osobe násilie, alebo hrozbou násilia.</w:t>
      </w:r>
    </w:p>
    <w:p w14:paraId="6463B354" w14:textId="77777777" w:rsidR="00FE0968" w:rsidRPr="00131A54" w:rsidRDefault="00FE0968" w:rsidP="001B0046">
      <w:pPr>
        <w:pStyle w:val="Bezriadkovania"/>
        <w:jc w:val="both"/>
        <w:rPr>
          <w:rFonts w:ascii="Arial" w:hAnsi="Arial" w:cs="Arial"/>
          <w:sz w:val="20"/>
          <w:szCs w:val="20"/>
        </w:rPr>
      </w:pPr>
    </w:p>
    <w:p w14:paraId="5FE38178" w14:textId="77777777" w:rsidR="00FE0968" w:rsidRPr="00131A54" w:rsidRDefault="00FE0968" w:rsidP="00D47695">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35EABE46" w14:textId="77777777" w:rsidR="00FE0968" w:rsidRPr="00131A54" w:rsidRDefault="00FE0968" w:rsidP="001B0046">
      <w:pPr>
        <w:pStyle w:val="Bezriadkovania"/>
        <w:jc w:val="both"/>
        <w:rPr>
          <w:rFonts w:ascii="Arial" w:hAnsi="Arial" w:cs="Arial"/>
          <w:b/>
          <w:sz w:val="20"/>
          <w:szCs w:val="20"/>
        </w:rPr>
      </w:pPr>
    </w:p>
    <w:p w14:paraId="0E4DB22A" w14:textId="77777777" w:rsidR="00917E02"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poistené veci uložené na voľnom priestranstve sú zabezpečené pre prípad krádeže svojou polohou.</w:t>
      </w:r>
    </w:p>
    <w:p w14:paraId="0DBFEFCF" w14:textId="38B8381E" w:rsidR="00FE0968" w:rsidRPr="00131A54" w:rsidRDefault="00FE0968" w:rsidP="00917E02">
      <w:pPr>
        <w:pStyle w:val="Bezriadkovania"/>
        <w:ind w:left="426"/>
        <w:jc w:val="both"/>
        <w:rPr>
          <w:rFonts w:ascii="Arial" w:hAnsi="Arial" w:cs="Arial"/>
          <w:sz w:val="20"/>
          <w:szCs w:val="20"/>
        </w:rPr>
      </w:pPr>
      <w:r w:rsidRPr="00131A54">
        <w:rPr>
          <w:rFonts w:ascii="Arial" w:hAnsi="Arial" w:cs="Arial"/>
          <w:sz w:val="20"/>
          <w:szCs w:val="20"/>
        </w:rPr>
        <w:t>Pod pojmom chránené svojou polohou sa rozumie umiestnenie veci, ktorej odcudzenie si vyžaduje použitie špeciálnych pomôcok (čln, rebrík, vysúvacia plošina, korba vozidla a pod.), alebo pri jej odcudzení sa musia použiť pracovné pomôcky (kliešte, zvárací prístroj, karbobrúska a pod.)</w:t>
      </w:r>
    </w:p>
    <w:p w14:paraId="175F909F" w14:textId="77777777"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limit 15.000,- EUR pre jednu a všetky poistné udalosti počas jedného poistného obdobia pre prípad vecí uložených na voľnom priestranstve, ktorých úroveň zabezpečenia definovaného v bode 1. Čl. 1.2.1. týchto osobitných dojednaní nedosahuje, a je ich možné odcudziť aj bez použitia špeciálnych pomôcok, resp. pracovných pomôcok len pôsobením ľudskej sily.</w:t>
      </w:r>
    </w:p>
    <w:p w14:paraId="483BF4FC" w14:textId="7F92C966"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poistné krytie zahŕňa aj „vnútorný a vonkajší vandalizmus“. Vnútorný vandalizmus znamená úmyselné poškodenie alebo úmyselné zničenie poistenej veci spáchanej inou osobou ako poisteným tým spôsobom, že si prerazí cestu do chráneného priestoru, prekoná prekážku a poškodí alebo zničí predmet poistenia.</w:t>
      </w:r>
    </w:p>
    <w:p w14:paraId="3F323D7D" w14:textId="77777777" w:rsidR="00FE0968" w:rsidRPr="00131A54" w:rsidRDefault="00FE0968" w:rsidP="00917E02">
      <w:pPr>
        <w:pStyle w:val="Bezriadkovania"/>
        <w:ind w:left="426"/>
        <w:jc w:val="both"/>
        <w:rPr>
          <w:rFonts w:ascii="Arial" w:hAnsi="Arial" w:cs="Arial"/>
          <w:sz w:val="20"/>
          <w:szCs w:val="20"/>
        </w:rPr>
      </w:pPr>
      <w:r w:rsidRPr="00131A54">
        <w:rPr>
          <w:rFonts w:ascii="Arial" w:hAnsi="Arial" w:cs="Arial"/>
          <w:sz w:val="20"/>
          <w:szCs w:val="20"/>
        </w:rPr>
        <w:t>Vonkajší vandalizmus znamená, že iná osoba ako poistený spáchal úmyselné poškodenie alebo zničenie verejne prístupnej poistenej veci. Pod pojmom úmyselné poškodenie alebo zničenie poistenej veci sa okrem iného chápe aj estetické poškodenie poistenej veci – poškodenie sprejermi alebo grafitmi.</w:t>
      </w:r>
    </w:p>
    <w:p w14:paraId="056DCB5E" w14:textId="7CFE1643"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Pod</w:t>
      </w:r>
      <w:r w:rsidR="00AA132A" w:rsidRPr="00131A54">
        <w:rPr>
          <w:rFonts w:ascii="Arial" w:hAnsi="Arial" w:cs="Arial"/>
          <w:sz w:val="20"/>
          <w:szCs w:val="20"/>
        </w:rPr>
        <w:t xml:space="preserve"> </w:t>
      </w:r>
      <w:r w:rsidRPr="00131A54">
        <w:rPr>
          <w:rFonts w:ascii="Arial" w:hAnsi="Arial" w:cs="Arial"/>
          <w:sz w:val="20"/>
          <w:szCs w:val="20"/>
        </w:rPr>
        <w:t>pojmom</w:t>
      </w:r>
      <w:r w:rsidR="00AA132A" w:rsidRPr="00131A54">
        <w:rPr>
          <w:rFonts w:ascii="Arial" w:hAnsi="Arial" w:cs="Arial"/>
          <w:sz w:val="20"/>
          <w:szCs w:val="20"/>
        </w:rPr>
        <w:t xml:space="preserve"> </w:t>
      </w:r>
      <w:r w:rsidRPr="00131A54">
        <w:rPr>
          <w:rFonts w:ascii="Arial" w:hAnsi="Arial" w:cs="Arial"/>
          <w:b/>
          <w:sz w:val="20"/>
          <w:szCs w:val="20"/>
        </w:rPr>
        <w:t>„poistenie</w:t>
      </w:r>
      <w:r w:rsidR="00AA132A" w:rsidRPr="00131A54">
        <w:rPr>
          <w:rFonts w:ascii="Arial" w:hAnsi="Arial" w:cs="Arial"/>
          <w:b/>
          <w:sz w:val="20"/>
          <w:szCs w:val="20"/>
        </w:rPr>
        <w:t xml:space="preserve"> </w:t>
      </w:r>
      <w:r w:rsidRPr="00131A54">
        <w:rPr>
          <w:rFonts w:ascii="Arial" w:hAnsi="Arial" w:cs="Arial"/>
          <w:b/>
          <w:sz w:val="20"/>
          <w:szCs w:val="20"/>
        </w:rPr>
        <w:t>na</w:t>
      </w:r>
      <w:r w:rsidR="00AA132A" w:rsidRPr="00131A54">
        <w:rPr>
          <w:rFonts w:ascii="Arial" w:hAnsi="Arial" w:cs="Arial"/>
          <w:b/>
          <w:sz w:val="20"/>
          <w:szCs w:val="20"/>
        </w:rPr>
        <w:t xml:space="preserve"> </w:t>
      </w:r>
      <w:r w:rsidRPr="00131A54">
        <w:rPr>
          <w:rFonts w:ascii="Arial" w:hAnsi="Arial" w:cs="Arial"/>
          <w:b/>
          <w:sz w:val="20"/>
          <w:szCs w:val="20"/>
        </w:rPr>
        <w:t xml:space="preserve">1. riziko“ </w:t>
      </w:r>
      <w:r w:rsidRPr="00131A54">
        <w:rPr>
          <w:rFonts w:ascii="Arial" w:hAnsi="Arial" w:cs="Arial"/>
          <w:sz w:val="20"/>
          <w:szCs w:val="20"/>
        </w:rPr>
        <w:t>sa</w:t>
      </w:r>
      <w:r w:rsidR="00AA132A" w:rsidRPr="00131A54">
        <w:rPr>
          <w:rFonts w:ascii="Arial" w:hAnsi="Arial" w:cs="Arial"/>
          <w:sz w:val="20"/>
          <w:szCs w:val="20"/>
        </w:rPr>
        <w:t xml:space="preserve"> </w:t>
      </w:r>
      <w:r w:rsidRPr="00131A54">
        <w:rPr>
          <w:rFonts w:ascii="Arial" w:hAnsi="Arial" w:cs="Arial"/>
          <w:sz w:val="20"/>
          <w:szCs w:val="20"/>
        </w:rPr>
        <w:t>rozumie</w:t>
      </w:r>
      <w:r w:rsidR="00AA132A" w:rsidRPr="00131A54">
        <w:rPr>
          <w:rFonts w:ascii="Arial" w:hAnsi="Arial" w:cs="Arial"/>
          <w:sz w:val="20"/>
          <w:szCs w:val="20"/>
        </w:rPr>
        <w:t xml:space="preserve"> </w:t>
      </w:r>
      <w:r w:rsidRPr="00131A54">
        <w:rPr>
          <w:rFonts w:ascii="Arial" w:hAnsi="Arial" w:cs="Arial"/>
          <w:b/>
          <w:sz w:val="20"/>
          <w:szCs w:val="20"/>
        </w:rPr>
        <w:t>„poistenie</w:t>
      </w:r>
      <w:r w:rsidR="00AA132A" w:rsidRPr="00131A54">
        <w:rPr>
          <w:rFonts w:ascii="Arial" w:hAnsi="Arial" w:cs="Arial"/>
          <w:b/>
          <w:sz w:val="20"/>
          <w:szCs w:val="20"/>
        </w:rPr>
        <w:t xml:space="preserve"> </w:t>
      </w:r>
      <w:r w:rsidRPr="00131A54">
        <w:rPr>
          <w:rFonts w:ascii="Arial" w:hAnsi="Arial" w:cs="Arial"/>
          <w:b/>
          <w:sz w:val="20"/>
          <w:szCs w:val="20"/>
        </w:rPr>
        <w:t>na</w:t>
      </w:r>
      <w:r w:rsidR="00AA132A" w:rsidRPr="00131A54">
        <w:rPr>
          <w:rFonts w:ascii="Arial" w:hAnsi="Arial" w:cs="Arial"/>
          <w:b/>
          <w:sz w:val="20"/>
          <w:szCs w:val="20"/>
        </w:rPr>
        <w:t xml:space="preserve"> </w:t>
      </w:r>
      <w:r w:rsidRPr="00131A54">
        <w:rPr>
          <w:rFonts w:ascii="Arial" w:hAnsi="Arial" w:cs="Arial"/>
          <w:b/>
          <w:sz w:val="20"/>
          <w:szCs w:val="20"/>
        </w:rPr>
        <w:t>1.</w:t>
      </w:r>
      <w:r w:rsidR="00AA132A" w:rsidRPr="00131A54">
        <w:rPr>
          <w:rFonts w:ascii="Arial" w:hAnsi="Arial" w:cs="Arial"/>
          <w:b/>
          <w:sz w:val="20"/>
          <w:szCs w:val="20"/>
        </w:rPr>
        <w:t xml:space="preserve"> </w:t>
      </w:r>
      <w:r w:rsidRPr="00131A54">
        <w:rPr>
          <w:rFonts w:ascii="Arial" w:hAnsi="Arial" w:cs="Arial"/>
          <w:b/>
          <w:sz w:val="20"/>
          <w:szCs w:val="20"/>
        </w:rPr>
        <w:t>riziko</w:t>
      </w:r>
      <w:r w:rsidR="00AA132A" w:rsidRPr="00131A54">
        <w:rPr>
          <w:rFonts w:ascii="Arial" w:hAnsi="Arial" w:cs="Arial"/>
          <w:b/>
          <w:sz w:val="20"/>
          <w:szCs w:val="20"/>
        </w:rPr>
        <w:t xml:space="preserve"> </w:t>
      </w:r>
      <w:r w:rsidRPr="00131A54">
        <w:rPr>
          <w:rFonts w:ascii="Arial" w:hAnsi="Arial" w:cs="Arial"/>
          <w:b/>
          <w:sz w:val="20"/>
          <w:szCs w:val="20"/>
        </w:rPr>
        <w:t>s</w:t>
      </w:r>
      <w:r w:rsidR="00AA132A" w:rsidRPr="00131A54">
        <w:rPr>
          <w:rFonts w:ascii="Arial" w:hAnsi="Arial" w:cs="Arial"/>
          <w:b/>
          <w:sz w:val="20"/>
          <w:szCs w:val="20"/>
        </w:rPr>
        <w:t xml:space="preserve"> </w:t>
      </w:r>
      <w:r w:rsidRPr="00131A54">
        <w:rPr>
          <w:rFonts w:ascii="Arial" w:hAnsi="Arial" w:cs="Arial"/>
          <w:b/>
          <w:sz w:val="20"/>
          <w:szCs w:val="20"/>
        </w:rPr>
        <w:t xml:space="preserve">automatickým obnovením poistnej sumy“ </w:t>
      </w:r>
      <w:r w:rsidRPr="00131A54">
        <w:rPr>
          <w:rFonts w:ascii="Arial" w:hAnsi="Arial" w:cs="Arial"/>
          <w:sz w:val="20"/>
          <w:szCs w:val="20"/>
        </w:rPr>
        <w:t xml:space="preserve">–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w:t>
      </w:r>
      <w:r w:rsidRPr="00131A54">
        <w:rPr>
          <w:rFonts w:ascii="Arial" w:hAnsi="Arial" w:cs="Arial"/>
          <w:sz w:val="20"/>
          <w:szCs w:val="20"/>
        </w:rPr>
        <w:lastRenderedPageBreak/>
        <w:t>časť poistnej sumy zodpovedajúcu poistnému plneniu vrátane spoluúčasti. Dojednaná poistná suma je v priebehu poistného obdobia vždy v pôvodnej výške.</w:t>
      </w:r>
    </w:p>
    <w:p w14:paraId="601F784A" w14:textId="77777777"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poisťovňa bude likvidovať poistné udalosti aj na základe rozpočtov vypracovaných na základe schválených cenníkov.</w:t>
      </w:r>
    </w:p>
    <w:p w14:paraId="32568FFE" w14:textId="488F951C"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poistenie sa vzťahuje aj na majetok vo vlastníctve cudzích osôb, ktorý poistník/poistený užíva alebo ho prevzal na základe písomnej zmluvy.</w:t>
      </w:r>
    </w:p>
    <w:p w14:paraId="475835ED" w14:textId="77777777" w:rsidR="00917E02" w:rsidRPr="00131A54" w:rsidRDefault="00917E02" w:rsidP="00917E02">
      <w:pPr>
        <w:pStyle w:val="Bezriadkovania"/>
        <w:ind w:left="685"/>
        <w:jc w:val="both"/>
        <w:rPr>
          <w:rFonts w:ascii="Arial" w:hAnsi="Arial" w:cs="Arial"/>
          <w:sz w:val="20"/>
          <w:szCs w:val="20"/>
        </w:rPr>
      </w:pPr>
    </w:p>
    <w:p w14:paraId="3DDEC656" w14:textId="77777777" w:rsidR="00FE0968" w:rsidRPr="00131A54" w:rsidRDefault="00FE0968" w:rsidP="001B0046">
      <w:pPr>
        <w:pStyle w:val="Bezriadkovania"/>
        <w:jc w:val="both"/>
        <w:rPr>
          <w:rFonts w:ascii="Arial" w:hAnsi="Arial" w:cs="Arial"/>
          <w:b/>
          <w:sz w:val="20"/>
          <w:szCs w:val="20"/>
        </w:rPr>
      </w:pPr>
      <w:r w:rsidRPr="00131A54">
        <w:rPr>
          <w:rFonts w:ascii="Arial" w:hAnsi="Arial" w:cs="Arial"/>
          <w:b/>
          <w:sz w:val="20"/>
          <w:szCs w:val="20"/>
        </w:rPr>
        <w:t>SPÔSOBY ZABEZPEČENIA HNUTEĽNÝCH VECÍ PROTI ODCUDZENIU MIMO VECÍ ULOŽENÝCH NA VOĽNOM PRIESTRANSTVE</w:t>
      </w:r>
    </w:p>
    <w:p w14:paraId="266B9A86" w14:textId="77777777" w:rsidR="00FE0968" w:rsidRPr="00131A54" w:rsidRDefault="00FE0968" w:rsidP="001B0046">
      <w:pPr>
        <w:pStyle w:val="Bezriadkovania"/>
        <w:jc w:val="both"/>
        <w:rPr>
          <w:rFonts w:ascii="Arial" w:hAnsi="Arial" w:cs="Arial"/>
          <w:sz w:val="20"/>
          <w:szCs w:val="20"/>
        </w:rPr>
      </w:pPr>
    </w:p>
    <w:p w14:paraId="0913D2E3"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Zabezpečenie vchodových dverí objektu:</w:t>
      </w:r>
    </w:p>
    <w:p w14:paraId="588DF786" w14:textId="3AA8FC41"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4.979,09 EUR </w:t>
      </w:r>
      <w:r w:rsidRPr="00131A54">
        <w:rPr>
          <w:rFonts w:ascii="Arial" w:hAnsi="Arial" w:cs="Arial"/>
          <w:sz w:val="20"/>
          <w:szCs w:val="20"/>
        </w:rPr>
        <w:t>-</w:t>
      </w:r>
      <w:r w:rsidRPr="00131A54">
        <w:rPr>
          <w:rFonts w:ascii="Arial" w:hAnsi="Arial" w:cs="Arial"/>
          <w:b/>
          <w:sz w:val="20"/>
          <w:szCs w:val="20"/>
        </w:rPr>
        <w:t xml:space="preserve"> </w:t>
      </w:r>
      <w:r w:rsidRPr="00131A54">
        <w:rPr>
          <w:rFonts w:ascii="Arial" w:hAnsi="Arial" w:cs="Arial"/>
          <w:sz w:val="20"/>
          <w:szCs w:val="20"/>
        </w:rPr>
        <w:t xml:space="preserve">uzamknutý objekt (bez špecifikácie uzamykacieho systému), </w:t>
      </w:r>
    </w:p>
    <w:p w14:paraId="595DBE33" w14:textId="1E19AE60"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8.298,48 EUR </w:t>
      </w:r>
      <w:r w:rsidRPr="00131A54">
        <w:rPr>
          <w:rFonts w:ascii="Arial" w:hAnsi="Arial" w:cs="Arial"/>
          <w:sz w:val="20"/>
          <w:szCs w:val="20"/>
        </w:rPr>
        <w:t>- bezpečnostná cylindrická vložka zabraňujúca vytlačeniu a bezpečnostný štít zabraňujúci rozlomeniu a vylomeniu vložky.</w:t>
      </w:r>
    </w:p>
    <w:p w14:paraId="7C56814A"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16.596,96 EUR </w:t>
      </w:r>
      <w:r w:rsidRPr="00131A54">
        <w:rPr>
          <w:rFonts w:ascii="Arial" w:hAnsi="Arial" w:cs="Arial"/>
          <w:sz w:val="20"/>
          <w:szCs w:val="20"/>
        </w:rPr>
        <w:t>- bezpečnostná cylindrická vložka zabraňujúca vytlačeniu a bezpečnostný štít zabraňujúci rozlomeniu a vylomeniu vložky + pridaný ďalší zámok, bezpečnostná závora a oplechované dvere.</w:t>
      </w:r>
    </w:p>
    <w:p w14:paraId="1DAB0120"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33.193,92 EUR </w:t>
      </w:r>
      <w:r w:rsidRPr="00131A54">
        <w:rPr>
          <w:rFonts w:ascii="Arial" w:hAnsi="Arial" w:cs="Arial"/>
          <w:sz w:val="20"/>
          <w:szCs w:val="20"/>
        </w:rPr>
        <w:t xml:space="preserve">- bezpečnostný uzamykací systém zabraňujúci vytlačeniu, rozlomeniu a </w:t>
      </w:r>
      <w:proofErr w:type="spellStart"/>
      <w:r w:rsidRPr="00131A54">
        <w:rPr>
          <w:rFonts w:ascii="Arial" w:hAnsi="Arial" w:cs="Arial"/>
          <w:sz w:val="20"/>
          <w:szCs w:val="20"/>
        </w:rPr>
        <w:t>odvŕtaniu</w:t>
      </w:r>
      <w:proofErr w:type="spellEnd"/>
      <w:r w:rsidRPr="00131A54">
        <w:rPr>
          <w:rFonts w:ascii="Arial" w:hAnsi="Arial" w:cs="Arial"/>
          <w:sz w:val="20"/>
          <w:szCs w:val="20"/>
        </w:rPr>
        <w:t xml:space="preserve"> vložky, ďalej prídavný bezpečnostný zámok. Dvere zabezpečené proti vysadeniu alebo zabezpečené dvojitou závorou s uzamykateľnou bezpečnostnou zámkou.</w:t>
      </w:r>
    </w:p>
    <w:p w14:paraId="4456EB3C" w14:textId="2176EAD1"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Nad 33.193,92 EUR </w:t>
      </w:r>
      <w:r w:rsidRPr="00131A54">
        <w:rPr>
          <w:rFonts w:ascii="Arial" w:hAnsi="Arial" w:cs="Arial"/>
          <w:sz w:val="20"/>
          <w:szCs w:val="20"/>
        </w:rPr>
        <w:t>- trvalá strážna fyzická ochrana alebo strážna služba alebo alarm napojený na pult centrálnej ochrany mestskej, štátnej alebo súkromnej bezpečnostnej služby.</w:t>
      </w:r>
    </w:p>
    <w:p w14:paraId="0BBB2C20" w14:textId="77777777" w:rsidR="007B70BA" w:rsidRPr="00131A54" w:rsidRDefault="00FE0968" w:rsidP="007B70BA">
      <w:pPr>
        <w:pStyle w:val="Bezriadkovania"/>
        <w:jc w:val="both"/>
        <w:rPr>
          <w:rFonts w:ascii="Arial" w:hAnsi="Arial" w:cs="Arial"/>
          <w:sz w:val="20"/>
          <w:szCs w:val="20"/>
        </w:rPr>
      </w:pPr>
      <w:r w:rsidRPr="00131A54">
        <w:rPr>
          <w:rFonts w:ascii="Arial" w:hAnsi="Arial" w:cs="Arial"/>
          <w:sz w:val="20"/>
          <w:szCs w:val="20"/>
        </w:rPr>
        <w:t>Pre účely spôsobov zabezpečenia hnuteľných vecí proti odcudzeniu sa poistnou sumou rozumie limit poistného plnenia, do výšky ktorého poisťovateľ v prípade poistnej udalosti poskytne poistné plnenie. Výška limitu poistného plnenia závisí od úrovne zabezpečenia daného priestoru.</w:t>
      </w:r>
    </w:p>
    <w:p w14:paraId="4113B900" w14:textId="77777777" w:rsidR="007B70BA" w:rsidRPr="00131A54" w:rsidRDefault="007B70BA" w:rsidP="007B70BA">
      <w:pPr>
        <w:pStyle w:val="Bezriadkovania"/>
        <w:jc w:val="both"/>
        <w:rPr>
          <w:rFonts w:ascii="Arial" w:hAnsi="Arial" w:cs="Arial"/>
          <w:b/>
          <w:bCs/>
          <w:sz w:val="20"/>
          <w:szCs w:val="20"/>
        </w:rPr>
      </w:pPr>
    </w:p>
    <w:p w14:paraId="43792111" w14:textId="2698702A" w:rsidR="00FE0968" w:rsidRPr="00131A54" w:rsidRDefault="00FE0968" w:rsidP="00E6542D">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pre prípad poškodenia alebo zničenia strojov a zariadení – lom stroja</w:t>
      </w:r>
    </w:p>
    <w:p w14:paraId="18F66677" w14:textId="77777777" w:rsidR="00FE0968" w:rsidRPr="00131A54" w:rsidRDefault="00FE0968" w:rsidP="001B0046">
      <w:pPr>
        <w:pStyle w:val="Bezriadkovania"/>
        <w:jc w:val="both"/>
        <w:rPr>
          <w:rFonts w:ascii="Arial" w:hAnsi="Arial" w:cs="Arial"/>
          <w:b/>
          <w:sz w:val="20"/>
          <w:szCs w:val="20"/>
        </w:rPr>
      </w:pPr>
    </w:p>
    <w:p w14:paraId="3FC59C2D"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Poistenie pre prípad poškodenia alebo zničenia strojov a strojových zariadení akoukoľvek poistnou udalosťou okrem výluk z poistenia, ktorá nastane nečakane a náhle a obmedzuje alebo vylučuje funkčnosť poisteného stroja.</w:t>
      </w:r>
    </w:p>
    <w:p w14:paraId="1B0545FD"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u w:val="single"/>
        </w:rPr>
        <w:t>Právo na plnenie vznikne, ak poistná udalosť bola spôsobená napr.:</w:t>
      </w:r>
    </w:p>
    <w:p w14:paraId="345AB402"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chybou konštrukcie, chybou materiálu alebo výrobnou chybou (pokiaľ sa na ňu nevzťahuje záruka výrobcu), konštrukčná chyba sa posudzuje podľa stavu techniky v období konštruovania stroja, vady materiálu a zhotovenia podľa stavu v období výroby stroja,</w:t>
      </w:r>
    </w:p>
    <w:p w14:paraId="16B873F1"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chybou obsluhy, nešikovnosťou, nedbalosťou alebo úmyselným konaním,</w:t>
      </w:r>
    </w:p>
    <w:p w14:paraId="3D449568"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pretlakom pary, plynu, kvapalinou alebo podtlakom,</w:t>
      </w:r>
    </w:p>
    <w:p w14:paraId="0B247ABF"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nedostatkom vody v kotloch, parných generátoroch,</w:t>
      </w:r>
    </w:p>
    <w:p w14:paraId="11859B33"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pádom stroja,</w:t>
      </w:r>
    </w:p>
    <w:p w14:paraId="4D9FB4A4"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roztrhnutím v dôsledku odstredivej sily,</w:t>
      </w:r>
    </w:p>
    <w:p w14:paraId="02E1CB80" w14:textId="06CD622E"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skrat el. prúdu a iným pôsobením el. prúdu (prepätie, indukčné účinky blesku), vadou</w:t>
      </w:r>
      <w:r w:rsidR="00AD0562" w:rsidRPr="00131A54">
        <w:rPr>
          <w:rFonts w:ascii="Arial" w:hAnsi="Arial" w:cs="Arial"/>
          <w:sz w:val="20"/>
          <w:szCs w:val="20"/>
        </w:rPr>
        <w:t xml:space="preserve"> </w:t>
      </w:r>
      <w:r w:rsidRPr="00131A54">
        <w:rPr>
          <w:rFonts w:ascii="Arial" w:hAnsi="Arial" w:cs="Arial"/>
          <w:sz w:val="20"/>
          <w:szCs w:val="20"/>
        </w:rPr>
        <w:t>izolácie,</w:t>
      </w:r>
    </w:p>
    <w:p w14:paraId="2B48B1C3"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zlyhaním meracej, regulačnej alebo zabezpečovacej techniky,</w:t>
      </w:r>
    </w:p>
    <w:p w14:paraId="1ED84B87"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vniknutie cudzieho predmetu.</w:t>
      </w:r>
    </w:p>
    <w:p w14:paraId="6AD641AC" w14:textId="77777777" w:rsidR="00FE0968" w:rsidRPr="00131A54" w:rsidRDefault="00FE0968" w:rsidP="00E6542D">
      <w:pPr>
        <w:pStyle w:val="Bezriadkovania"/>
        <w:ind w:left="426" w:hanging="426"/>
        <w:jc w:val="both"/>
        <w:rPr>
          <w:rFonts w:ascii="Arial" w:hAnsi="Arial" w:cs="Arial"/>
          <w:sz w:val="20"/>
          <w:szCs w:val="20"/>
        </w:rPr>
      </w:pPr>
    </w:p>
    <w:p w14:paraId="38A25633" w14:textId="77777777" w:rsidR="00FE0968" w:rsidRPr="00131A54" w:rsidRDefault="00FE0968" w:rsidP="00E6542D">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46D1BFF6" w14:textId="77777777" w:rsidR="00FE0968" w:rsidRPr="00131A54" w:rsidRDefault="00FE0968" w:rsidP="00E6542D">
      <w:pPr>
        <w:pStyle w:val="Bezriadkovania"/>
        <w:ind w:left="426" w:hanging="426"/>
        <w:jc w:val="both"/>
        <w:rPr>
          <w:rFonts w:ascii="Arial" w:hAnsi="Arial" w:cs="Arial"/>
          <w:b/>
          <w:sz w:val="20"/>
          <w:szCs w:val="20"/>
        </w:rPr>
      </w:pPr>
    </w:p>
    <w:p w14:paraId="77BE2D9C" w14:textId="6EE6BD0A"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poisťovateľ poskytne poistné plnenie v nových cenách pri strojoch</w:t>
      </w:r>
      <w:r w:rsidR="00AA132A" w:rsidRPr="00131A54">
        <w:rPr>
          <w:rFonts w:ascii="Arial" w:hAnsi="Arial" w:cs="Arial"/>
          <w:sz w:val="20"/>
          <w:szCs w:val="20"/>
        </w:rPr>
        <w:t xml:space="preserve"> </w:t>
      </w:r>
      <w:r w:rsidRPr="00131A54">
        <w:rPr>
          <w:rFonts w:ascii="Arial" w:hAnsi="Arial" w:cs="Arial"/>
          <w:sz w:val="20"/>
          <w:szCs w:val="20"/>
        </w:rPr>
        <w:t>a zariadeniach do veku 6 rokov. Pri strojoch a zariadeniach starších ako 6 rokov sa dojednáva, že v prípade parciálnych škôd sa bude plnenie poskytovať v nových cenách a v prípade totálnych škôd sa bude plnenie poskytovať v časových cenách. Za parciálne</w:t>
      </w:r>
      <w:r w:rsidR="00AD0562" w:rsidRPr="00131A54">
        <w:rPr>
          <w:rFonts w:ascii="Arial" w:hAnsi="Arial" w:cs="Arial"/>
          <w:sz w:val="20"/>
          <w:szCs w:val="20"/>
        </w:rPr>
        <w:t xml:space="preserve"> </w:t>
      </w:r>
      <w:r w:rsidRPr="00131A54">
        <w:rPr>
          <w:rFonts w:ascii="Arial" w:hAnsi="Arial" w:cs="Arial"/>
          <w:sz w:val="20"/>
          <w:szCs w:val="20"/>
        </w:rPr>
        <w:t>škody sa budú považovať také škody, ktoré budú dosahovať výšku maximálne 40 % zo</w:t>
      </w:r>
      <w:r w:rsidR="00AD0562" w:rsidRPr="00131A54">
        <w:rPr>
          <w:rFonts w:ascii="Arial" w:hAnsi="Arial" w:cs="Arial"/>
          <w:sz w:val="20"/>
          <w:szCs w:val="20"/>
        </w:rPr>
        <w:t xml:space="preserve"> </w:t>
      </w:r>
      <w:r w:rsidRPr="00131A54">
        <w:rPr>
          <w:rFonts w:ascii="Arial" w:hAnsi="Arial" w:cs="Arial"/>
          <w:sz w:val="20"/>
          <w:szCs w:val="20"/>
        </w:rPr>
        <w:t>stanovenej poistnej hodnoty poistenej veci.</w:t>
      </w:r>
    </w:p>
    <w:p w14:paraId="55E8B36E"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poisťovňa neuplatní princíp podpoistenia.</w:t>
      </w:r>
    </w:p>
    <w:p w14:paraId="5B38633E"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 xml:space="preserve">Dojednáva sa, že poistenie sa vzťahuje aj na škody spôsobené počas presunu po vlastnej osi vozidiel kategórie N, O a pracovných strojov evidovaných na účte 022 za účelom výkonu pracovnej činnosti, resp. prípravy k pracovnej činnosti (napr. presun k výkonu práce, </w:t>
      </w:r>
      <w:proofErr w:type="spellStart"/>
      <w:r w:rsidRPr="00131A54">
        <w:rPr>
          <w:rFonts w:ascii="Arial" w:hAnsi="Arial" w:cs="Arial"/>
          <w:sz w:val="20"/>
          <w:szCs w:val="20"/>
        </w:rPr>
        <w:t>odťah</w:t>
      </w:r>
      <w:proofErr w:type="spellEnd"/>
      <w:r w:rsidRPr="00131A54">
        <w:rPr>
          <w:rFonts w:ascii="Arial" w:hAnsi="Arial" w:cs="Arial"/>
          <w:sz w:val="20"/>
          <w:szCs w:val="20"/>
        </w:rPr>
        <w:t xml:space="preserve"> a ťahanie vozidiel, presun na doplnenie posypového materiálu, atď...). Poistenie sa v tomto prípade vzťahuje aj na poškodenie podvozku, nápravy, prevodovky, motora, kabíny vrátane vybavenia vozidla. Pod pojmom po vlastnej osi sa rozumie presun vozidiel (s EČV a bez EČV) po pozemných </w:t>
      </w:r>
      <w:r w:rsidRPr="00131A54">
        <w:rPr>
          <w:rFonts w:ascii="Arial" w:hAnsi="Arial" w:cs="Arial"/>
          <w:sz w:val="20"/>
          <w:szCs w:val="20"/>
        </w:rPr>
        <w:lastRenderedPageBreak/>
        <w:t>komunikáciách. Plnenie za tieto náklady je obmedzené sumou 300.000,- EUR pre jednu a všetky poistné udalosti počas jedného poistného obdobia.</w:t>
      </w:r>
    </w:p>
    <w:p w14:paraId="1D442B06"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 xml:space="preserve">Dojednáva sa, že pri poistení strojov sú kryté aj nasledujúce </w:t>
      </w:r>
      <w:proofErr w:type="spellStart"/>
      <w:r w:rsidRPr="00131A54">
        <w:rPr>
          <w:rFonts w:ascii="Arial" w:hAnsi="Arial" w:cs="Arial"/>
          <w:sz w:val="20"/>
          <w:szCs w:val="20"/>
        </w:rPr>
        <w:t>viacnáklady</w:t>
      </w:r>
      <w:proofErr w:type="spellEnd"/>
      <w:r w:rsidRPr="00131A54">
        <w:rPr>
          <w:rFonts w:ascii="Arial" w:hAnsi="Arial" w:cs="Arial"/>
          <w:sz w:val="20"/>
          <w:szCs w:val="20"/>
        </w:rPr>
        <w:t xml:space="preserve"> do limitu plnenia 995.817,57 EUR pre každú poistnú udalosť:</w:t>
      </w:r>
    </w:p>
    <w:p w14:paraId="5B33556D" w14:textId="7E2F36DF" w:rsidR="00FE0968" w:rsidRPr="00131A54" w:rsidRDefault="00FE0968" w:rsidP="00E6542D">
      <w:pPr>
        <w:pStyle w:val="Bezriadkovania"/>
        <w:ind w:left="426"/>
        <w:jc w:val="both"/>
        <w:rPr>
          <w:rFonts w:ascii="Arial" w:hAnsi="Arial" w:cs="Arial"/>
          <w:sz w:val="20"/>
          <w:szCs w:val="20"/>
        </w:rPr>
      </w:pPr>
      <w:proofErr w:type="spellStart"/>
      <w:r w:rsidRPr="00131A54">
        <w:rPr>
          <w:rFonts w:ascii="Arial" w:hAnsi="Arial" w:cs="Arial"/>
          <w:sz w:val="20"/>
          <w:szCs w:val="20"/>
        </w:rPr>
        <w:t>Odpratávacie</w:t>
      </w:r>
      <w:proofErr w:type="spellEnd"/>
      <w:r w:rsidRPr="00131A54">
        <w:rPr>
          <w:rFonts w:ascii="Arial" w:hAnsi="Arial" w:cs="Arial"/>
          <w:sz w:val="20"/>
          <w:szCs w:val="20"/>
        </w:rPr>
        <w:t>, demolačné, demontážne a </w:t>
      </w:r>
      <w:proofErr w:type="spellStart"/>
      <w:r w:rsidRPr="00131A54">
        <w:rPr>
          <w:rFonts w:ascii="Arial" w:hAnsi="Arial" w:cs="Arial"/>
          <w:sz w:val="20"/>
          <w:szCs w:val="20"/>
        </w:rPr>
        <w:t>remontážne</w:t>
      </w:r>
      <w:proofErr w:type="spellEnd"/>
      <w:r w:rsidRPr="00131A54">
        <w:rPr>
          <w:rFonts w:ascii="Arial" w:hAnsi="Arial" w:cs="Arial"/>
          <w:sz w:val="20"/>
          <w:szCs w:val="20"/>
        </w:rPr>
        <w:t xml:space="preserve"> </w:t>
      </w:r>
      <w:proofErr w:type="spellStart"/>
      <w:r w:rsidRPr="00131A54">
        <w:rPr>
          <w:rFonts w:ascii="Arial" w:hAnsi="Arial" w:cs="Arial"/>
          <w:sz w:val="20"/>
          <w:szCs w:val="20"/>
        </w:rPr>
        <w:t>viacnáklady</w:t>
      </w:r>
      <w:proofErr w:type="spellEnd"/>
      <w:r w:rsidRPr="00131A54">
        <w:rPr>
          <w:rFonts w:ascii="Arial" w:hAnsi="Arial" w:cs="Arial"/>
          <w:sz w:val="20"/>
          <w:szCs w:val="20"/>
        </w:rPr>
        <w:t xml:space="preserve"> vrátane:</w:t>
      </w:r>
    </w:p>
    <w:p w14:paraId="5B61250A"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na posudkového znalca,</w:t>
      </w:r>
    </w:p>
    <w:p w14:paraId="38D6E6CC"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na hľadanie príčiny škody,</w:t>
      </w:r>
    </w:p>
    <w:p w14:paraId="2760E4BF"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na zemné a výkopové práce,</w:t>
      </w:r>
    </w:p>
    <w:p w14:paraId="4B34358C"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spojených s leteckou dopravou, s príplatkami za nočnú prácu, prácu nadčas, v nedeľu a počas sviatkov, ako aj expresné príplatky.</w:t>
      </w:r>
    </w:p>
    <w:p w14:paraId="2CF7249C" w14:textId="15808306"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pri poistení strojov sú poistením kryté aj náklady na leteckú prepravu náhradných dielov a cestovné náklady technikov a expertov zo zahraničia. Plnenie za tieto náklady je obmedzené sumou spolu 99.582,- EUR.</w:t>
      </w:r>
    </w:p>
    <w:p w14:paraId="20444BF7" w14:textId="04A05243"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Pod</w:t>
      </w:r>
      <w:r w:rsidR="00AD0562" w:rsidRPr="00131A54">
        <w:rPr>
          <w:rFonts w:ascii="Arial" w:hAnsi="Arial" w:cs="Arial"/>
          <w:sz w:val="20"/>
          <w:szCs w:val="20"/>
        </w:rPr>
        <w:t xml:space="preserve"> </w:t>
      </w:r>
      <w:r w:rsidRPr="00131A54">
        <w:rPr>
          <w:rFonts w:ascii="Arial" w:hAnsi="Arial" w:cs="Arial"/>
          <w:sz w:val="20"/>
          <w:szCs w:val="20"/>
        </w:rPr>
        <w:t xml:space="preserve">pojmom </w:t>
      </w:r>
      <w:r w:rsidRPr="00131A54">
        <w:rPr>
          <w:rFonts w:ascii="Arial" w:hAnsi="Arial" w:cs="Arial"/>
          <w:b/>
          <w:sz w:val="20"/>
          <w:szCs w:val="20"/>
        </w:rPr>
        <w:t xml:space="preserve">„poistenie na 1. riziko“ </w:t>
      </w:r>
      <w:r w:rsidRPr="00131A54">
        <w:rPr>
          <w:rFonts w:ascii="Arial" w:hAnsi="Arial" w:cs="Arial"/>
          <w:sz w:val="20"/>
          <w:szCs w:val="20"/>
        </w:rPr>
        <w:t>sa rozumie</w:t>
      </w:r>
      <w:r w:rsidR="00AD0562" w:rsidRPr="00131A54">
        <w:rPr>
          <w:rFonts w:ascii="Arial" w:hAnsi="Arial" w:cs="Arial"/>
          <w:sz w:val="20"/>
          <w:szCs w:val="20"/>
        </w:rPr>
        <w:t xml:space="preserve"> </w:t>
      </w:r>
      <w:r w:rsidRPr="00131A54">
        <w:rPr>
          <w:rFonts w:ascii="Arial" w:hAnsi="Arial" w:cs="Arial"/>
          <w:b/>
          <w:sz w:val="20"/>
          <w:szCs w:val="20"/>
        </w:rPr>
        <w:t>„poistenie na</w:t>
      </w:r>
      <w:r w:rsidR="00AD0562" w:rsidRPr="00131A54">
        <w:rPr>
          <w:rFonts w:ascii="Arial" w:hAnsi="Arial" w:cs="Arial"/>
          <w:b/>
          <w:sz w:val="20"/>
          <w:szCs w:val="20"/>
        </w:rPr>
        <w:t xml:space="preserve"> </w:t>
      </w:r>
      <w:r w:rsidRPr="00131A54">
        <w:rPr>
          <w:rFonts w:ascii="Arial" w:hAnsi="Arial" w:cs="Arial"/>
          <w:b/>
          <w:sz w:val="20"/>
          <w:szCs w:val="20"/>
        </w:rPr>
        <w:t>1.</w:t>
      </w:r>
      <w:r w:rsidR="00AD0562" w:rsidRPr="00131A54">
        <w:rPr>
          <w:rFonts w:ascii="Arial" w:hAnsi="Arial" w:cs="Arial"/>
          <w:b/>
          <w:sz w:val="20"/>
          <w:szCs w:val="20"/>
        </w:rPr>
        <w:t xml:space="preserve"> </w:t>
      </w:r>
      <w:r w:rsidRPr="00131A54">
        <w:rPr>
          <w:rFonts w:ascii="Arial" w:hAnsi="Arial" w:cs="Arial"/>
          <w:b/>
          <w:sz w:val="20"/>
          <w:szCs w:val="20"/>
        </w:rPr>
        <w:t xml:space="preserve">riziko s automatickým obnovením poistnej sumy“ </w:t>
      </w:r>
      <w:r w:rsidRPr="00131A54">
        <w:rPr>
          <w:rFonts w:ascii="Arial" w:hAnsi="Arial" w:cs="Arial"/>
          <w:sz w:val="20"/>
          <w:szCs w:val="20"/>
        </w:rPr>
        <w:t>–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77230DA8"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poistenie sa vzťahuje aj na nosiče dát pevne zabudované v hardwarovej časti riadiacej alebo regulačnej jednotky poistenej veci, nosiče dát a záznamov programového vybavenia strojov.</w:t>
      </w:r>
    </w:p>
    <w:p w14:paraId="16CFD873" w14:textId="7D5F9B60"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poistenie sa vzťahuje aj na veci vo vlastníctve cudzích osôb, ak ich</w:t>
      </w:r>
      <w:r w:rsidR="00AD0562" w:rsidRPr="00131A54">
        <w:rPr>
          <w:rFonts w:ascii="Arial" w:hAnsi="Arial" w:cs="Arial"/>
          <w:sz w:val="20"/>
          <w:szCs w:val="20"/>
        </w:rPr>
        <w:t xml:space="preserve"> </w:t>
      </w:r>
      <w:r w:rsidRPr="00131A54">
        <w:rPr>
          <w:rFonts w:ascii="Arial" w:hAnsi="Arial" w:cs="Arial"/>
          <w:sz w:val="20"/>
          <w:szCs w:val="20"/>
        </w:rPr>
        <w:t>poistený užíva alebo ich prevzal na základe písomnej zmluvy.</w:t>
      </w:r>
    </w:p>
    <w:p w14:paraId="3EAF7557" w14:textId="77777777" w:rsidR="00FE0968" w:rsidRPr="00131A54" w:rsidRDefault="00FE0968" w:rsidP="00E6542D">
      <w:pPr>
        <w:pStyle w:val="Bezriadkovania"/>
        <w:ind w:left="426" w:hanging="426"/>
        <w:jc w:val="both"/>
        <w:rPr>
          <w:rFonts w:ascii="Arial" w:hAnsi="Arial" w:cs="Arial"/>
          <w:sz w:val="20"/>
          <w:szCs w:val="20"/>
        </w:rPr>
      </w:pPr>
    </w:p>
    <w:p w14:paraId="6C3561F8" w14:textId="77777777" w:rsidR="00FE0968" w:rsidRPr="00131A54" w:rsidRDefault="00FE0968" w:rsidP="00E6542D">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pre prípad poškodenia alebo zničenia elektroniky</w:t>
      </w:r>
    </w:p>
    <w:p w14:paraId="56FC5F5A" w14:textId="77777777" w:rsidR="00FE0968" w:rsidRPr="00131A54" w:rsidRDefault="00FE0968" w:rsidP="00E6542D">
      <w:pPr>
        <w:pStyle w:val="Bezriadkovania"/>
        <w:ind w:left="426" w:hanging="426"/>
        <w:jc w:val="both"/>
        <w:rPr>
          <w:rFonts w:ascii="Arial" w:hAnsi="Arial" w:cs="Arial"/>
          <w:b/>
          <w:sz w:val="20"/>
          <w:szCs w:val="20"/>
        </w:rPr>
      </w:pPr>
    </w:p>
    <w:p w14:paraId="2AE2EE11" w14:textId="169254DA" w:rsidR="00FE0968" w:rsidRPr="00131A54" w:rsidRDefault="00FE0968" w:rsidP="00E6542D">
      <w:pPr>
        <w:pStyle w:val="Bezriadkovania"/>
        <w:jc w:val="both"/>
        <w:rPr>
          <w:rFonts w:ascii="Arial" w:hAnsi="Arial" w:cs="Arial"/>
          <w:sz w:val="20"/>
          <w:szCs w:val="20"/>
        </w:rPr>
      </w:pPr>
      <w:r w:rsidRPr="00131A54">
        <w:rPr>
          <w:rFonts w:ascii="Arial" w:hAnsi="Arial" w:cs="Arial"/>
          <w:sz w:val="20"/>
          <w:szCs w:val="20"/>
        </w:rPr>
        <w:t>Poistením elektroniky je kryté akékoľvek náhle a nepredvídané materiálne poškodenie alebo zničenie</w:t>
      </w:r>
      <w:r w:rsidR="00E6542D" w:rsidRPr="00131A54">
        <w:rPr>
          <w:rFonts w:ascii="Arial" w:hAnsi="Arial" w:cs="Arial"/>
          <w:sz w:val="20"/>
          <w:szCs w:val="20"/>
        </w:rPr>
        <w:t xml:space="preserve"> </w:t>
      </w:r>
      <w:r w:rsidRPr="00131A54">
        <w:rPr>
          <w:rFonts w:ascii="Arial" w:hAnsi="Arial" w:cs="Arial"/>
          <w:sz w:val="20"/>
          <w:szCs w:val="20"/>
        </w:rPr>
        <w:t>elektronických zariadení.</w:t>
      </w:r>
    </w:p>
    <w:p w14:paraId="5ED3CB01" w14:textId="77777777" w:rsidR="00FE0968" w:rsidRPr="00131A54" w:rsidRDefault="00FE0968" w:rsidP="00E6542D">
      <w:pPr>
        <w:pStyle w:val="Bezriadkovania"/>
        <w:ind w:left="426" w:hanging="426"/>
        <w:jc w:val="both"/>
        <w:rPr>
          <w:rFonts w:ascii="Arial" w:hAnsi="Arial" w:cs="Arial"/>
          <w:sz w:val="20"/>
          <w:szCs w:val="20"/>
        </w:rPr>
      </w:pPr>
    </w:p>
    <w:p w14:paraId="7E1FD47A" w14:textId="77777777"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u w:val="single"/>
        </w:rPr>
        <w:t>Právo na plnenie vznikne, ak poistná udalosť bola spôsobená napr.:</w:t>
      </w:r>
    </w:p>
    <w:p w14:paraId="26275AD6"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chybou konštrukcie, chybou materiálu alebo výrobnou chybou (pokiaľ sa na ňu nevzťahuje záruka výrobcu),</w:t>
      </w:r>
    </w:p>
    <w:p w14:paraId="4ED489CD"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pádom stroja,</w:t>
      </w:r>
    </w:p>
    <w:p w14:paraId="4AB750F1"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chybou obsluhy, nešikovnosťou, nedbalosťou alebo úmyselným konaním,</w:t>
      </w:r>
    </w:p>
    <w:p w14:paraId="75A914B9"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roztrhnutie v dôsledku odstredivej sily,</w:t>
      </w:r>
    </w:p>
    <w:p w14:paraId="728D01FA"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pretlakom pary, plynu, kvapalinou alebo podtlakom,</w:t>
      </w:r>
    </w:p>
    <w:p w14:paraId="2691CEEE"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nedostatkom vody v kotloch, parných generátoroch,</w:t>
      </w:r>
    </w:p>
    <w:p w14:paraId="42BC44B9"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skrat el. prúdu a iným pôsobením el. prúdu (prepätie, indukčné účinky blesku),</w:t>
      </w:r>
    </w:p>
    <w:p w14:paraId="4BA532E4"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zlyhaním meracej, regulačnej alebo zabezpečovacej techniky,</w:t>
      </w:r>
    </w:p>
    <w:p w14:paraId="1B9E2BD3"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vniknutím cudzieho predmetu.</w:t>
      </w:r>
    </w:p>
    <w:p w14:paraId="1E03ECB6" w14:textId="77777777" w:rsidR="00FE0968" w:rsidRPr="00131A54" w:rsidRDefault="00FE0968" w:rsidP="00E6542D">
      <w:pPr>
        <w:pStyle w:val="Bezriadkovania"/>
        <w:ind w:left="426" w:hanging="426"/>
        <w:jc w:val="both"/>
        <w:rPr>
          <w:rFonts w:ascii="Arial" w:hAnsi="Arial" w:cs="Arial"/>
          <w:sz w:val="20"/>
          <w:szCs w:val="20"/>
        </w:rPr>
      </w:pPr>
    </w:p>
    <w:p w14:paraId="179CB84B" w14:textId="77777777" w:rsidR="00FE0968" w:rsidRPr="00131A54" w:rsidRDefault="00FE0968" w:rsidP="00E6542D">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7256D53B" w14:textId="77777777" w:rsidR="00FE0968" w:rsidRPr="00131A54" w:rsidRDefault="00FE0968" w:rsidP="00E6542D">
      <w:pPr>
        <w:pStyle w:val="Bezriadkovania"/>
        <w:ind w:left="426" w:hanging="426"/>
        <w:jc w:val="both"/>
        <w:rPr>
          <w:rFonts w:ascii="Arial" w:hAnsi="Arial" w:cs="Arial"/>
          <w:b/>
          <w:sz w:val="20"/>
          <w:szCs w:val="20"/>
        </w:rPr>
      </w:pPr>
    </w:p>
    <w:p w14:paraId="083F3D49" w14:textId="740ED79A"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poisťovateľ poskytne poistné plnenie v nových cenách pri strojoch a zariadeniach do veku 6 rokov. Pri strojoch a zariadeniach starších ako 6 rokov sa dojednáva, že v prípade parciálnych škôd sa bude plnenie poskytovať v nových cenách a v prípade totálnych škôd sa bude plnenie poskytovať v časových cenách. Za parciálne škody sa budú považovať také škody, ktoré budú dosahovať výšku maximálne 40 % zo stanovenej poistnej hodnoty poistenej veci.</w:t>
      </w:r>
    </w:p>
    <w:p w14:paraId="7D1ECEF1"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pri poistení elektroniky sú kryté aj nasledujúce viac náklady do limitu plnenia 995.817,57 EUR pre každú poistnú udalosť.</w:t>
      </w:r>
    </w:p>
    <w:p w14:paraId="21F5E0F3" w14:textId="77777777" w:rsidR="00FE0968" w:rsidRPr="00131A54" w:rsidRDefault="00FE0968" w:rsidP="00E6542D">
      <w:pPr>
        <w:pStyle w:val="Bezriadkovania"/>
        <w:ind w:left="426"/>
        <w:jc w:val="both"/>
        <w:rPr>
          <w:rFonts w:ascii="Arial" w:hAnsi="Arial" w:cs="Arial"/>
          <w:sz w:val="20"/>
          <w:szCs w:val="20"/>
        </w:rPr>
      </w:pPr>
      <w:proofErr w:type="spellStart"/>
      <w:r w:rsidRPr="00131A54">
        <w:rPr>
          <w:rFonts w:ascii="Arial" w:hAnsi="Arial" w:cs="Arial"/>
          <w:sz w:val="20"/>
          <w:szCs w:val="20"/>
        </w:rPr>
        <w:t>Odpratávacie</w:t>
      </w:r>
      <w:proofErr w:type="spellEnd"/>
      <w:r w:rsidRPr="00131A54">
        <w:rPr>
          <w:rFonts w:ascii="Arial" w:hAnsi="Arial" w:cs="Arial"/>
          <w:sz w:val="20"/>
          <w:szCs w:val="20"/>
        </w:rPr>
        <w:t xml:space="preserve">, demolačné, demontážne a </w:t>
      </w:r>
      <w:proofErr w:type="spellStart"/>
      <w:r w:rsidRPr="00131A54">
        <w:rPr>
          <w:rFonts w:ascii="Arial" w:hAnsi="Arial" w:cs="Arial"/>
          <w:sz w:val="20"/>
          <w:szCs w:val="20"/>
        </w:rPr>
        <w:t>remontážne</w:t>
      </w:r>
      <w:proofErr w:type="spellEnd"/>
      <w:r w:rsidRPr="00131A54">
        <w:rPr>
          <w:rFonts w:ascii="Arial" w:hAnsi="Arial" w:cs="Arial"/>
          <w:sz w:val="20"/>
          <w:szCs w:val="20"/>
        </w:rPr>
        <w:t xml:space="preserve"> náklady vrátane:</w:t>
      </w:r>
    </w:p>
    <w:p w14:paraId="70C3853E" w14:textId="3F95E213"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na posudkového znalca,</w:t>
      </w:r>
    </w:p>
    <w:p w14:paraId="17DB99DB" w14:textId="77777777"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na hľadanie príčiny škody,</w:t>
      </w:r>
    </w:p>
    <w:p w14:paraId="5EAA23A0" w14:textId="77777777"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na zemné a výkopové práce,</w:t>
      </w:r>
    </w:p>
    <w:p w14:paraId="40258C63" w14:textId="77777777"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spojených s leteckou dopravou, s príplatkami za nočnú prácu, prácu nadčas, v nedeľu a počas sviatkov, ako aj expresné príplatky.</w:t>
      </w:r>
    </w:p>
    <w:p w14:paraId="7B8794F1"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lastRenderedPageBreak/>
        <w:t>Dojednáva sa, že pri poistení elektroniky sú poistením kryté aj náklady na leteckú prepravu náhradných dielov a cestovné náklady technikov a expertov zo zahraničia. Plnenie za tieto náklady je obmedzené sumou spolu 99.582,- EUR.</w:t>
      </w:r>
    </w:p>
    <w:p w14:paraId="1B69DFBC"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je dojednané na novú cenu. Novej cene zodpovedajú náklady na znovu obstaranie, znovuzriadenie takej istej veci takých istých parametrov. Poisťovňa nebude uplatňovať princíp podpoistenia.</w:t>
      </w:r>
    </w:p>
    <w:p w14:paraId="47B8DE47"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 xml:space="preserve">Pod pojmom </w:t>
      </w:r>
      <w:r w:rsidRPr="00131A54">
        <w:rPr>
          <w:rFonts w:ascii="Arial" w:hAnsi="Arial" w:cs="Arial"/>
          <w:b/>
          <w:sz w:val="20"/>
          <w:szCs w:val="20"/>
        </w:rPr>
        <w:t xml:space="preserve">„poistenie na 1. riziko“ </w:t>
      </w:r>
      <w:r w:rsidRPr="00131A54">
        <w:rPr>
          <w:rFonts w:ascii="Arial" w:hAnsi="Arial" w:cs="Arial"/>
          <w:sz w:val="20"/>
          <w:szCs w:val="20"/>
        </w:rPr>
        <w:t xml:space="preserve">sa rozumie </w:t>
      </w:r>
      <w:r w:rsidRPr="00131A54">
        <w:rPr>
          <w:rFonts w:ascii="Arial" w:hAnsi="Arial" w:cs="Arial"/>
          <w:b/>
          <w:sz w:val="20"/>
          <w:szCs w:val="20"/>
        </w:rPr>
        <w:t xml:space="preserve">„poistenie na 1. riziko s automatickým obnovením poistnej sumy“ </w:t>
      </w:r>
      <w:r w:rsidRPr="00131A54">
        <w:rPr>
          <w:rFonts w:ascii="Arial" w:hAnsi="Arial" w:cs="Arial"/>
          <w:sz w:val="20"/>
          <w:szCs w:val="20"/>
        </w:rPr>
        <w:t>– ak v priebehu poistného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1A341F5D" w14:textId="5799BA88"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w:t>
      </w:r>
    </w:p>
    <w:p w14:paraId="5CA3F6E5"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nosiče dát pevne zabudované v hardwarovej časti riadiacej alebo regulačnej jednotky poistenej veci, nosiče dát a záznamov programového vybavenia strojov.</w:t>
      </w:r>
    </w:p>
    <w:p w14:paraId="19438D4E"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snímacie, záznamové a zobrazovacie prvky strojných a elektronických zariadení, resp. technologických súčastí stavieb.</w:t>
      </w:r>
    </w:p>
    <w:p w14:paraId="4F90A235" w14:textId="7F5D0B60"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sklenené súčasti strojných a elektronických zariadení, resp. technologických súčastí stavieb.</w:t>
      </w:r>
    </w:p>
    <w:p w14:paraId="7AAB9FEB" w14:textId="57E7B3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ultrazvukové zariadenia, kamery, optické zariadenia</w:t>
      </w:r>
      <w:r w:rsidR="00AD0562" w:rsidRPr="00131A54">
        <w:rPr>
          <w:rFonts w:ascii="Arial" w:hAnsi="Arial" w:cs="Arial"/>
          <w:sz w:val="20"/>
          <w:szCs w:val="20"/>
        </w:rPr>
        <w:t xml:space="preserve"> </w:t>
      </w:r>
      <w:r w:rsidRPr="00131A54">
        <w:rPr>
          <w:rFonts w:ascii="Arial" w:hAnsi="Arial" w:cs="Arial"/>
          <w:sz w:val="20"/>
          <w:szCs w:val="20"/>
        </w:rPr>
        <w:t>a optické káble - ako samostatné zariadenia, resp. súčasti strojných a elektronických zariadení a technologické súčasti stavieb.</w:t>
      </w:r>
    </w:p>
    <w:p w14:paraId="25230451" w14:textId="77777777" w:rsidR="00FE0968" w:rsidRPr="00131A54" w:rsidRDefault="00FE0968" w:rsidP="00E6542D">
      <w:pPr>
        <w:pStyle w:val="Bezriadkovania"/>
        <w:ind w:left="426" w:hanging="426"/>
        <w:jc w:val="both"/>
        <w:rPr>
          <w:rFonts w:ascii="Arial" w:hAnsi="Arial" w:cs="Arial"/>
          <w:sz w:val="20"/>
          <w:szCs w:val="20"/>
        </w:rPr>
      </w:pPr>
    </w:p>
    <w:p w14:paraId="4B695A56" w14:textId="77777777" w:rsidR="00FE0968" w:rsidRPr="00131A54" w:rsidRDefault="00FE0968" w:rsidP="00E6542D">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terorizmu</w:t>
      </w:r>
    </w:p>
    <w:p w14:paraId="23BB76F3" w14:textId="77777777" w:rsidR="00FE0968" w:rsidRPr="00131A54" w:rsidRDefault="00FE0968" w:rsidP="00E6542D">
      <w:pPr>
        <w:pStyle w:val="Bezriadkovania"/>
        <w:ind w:left="426" w:hanging="426"/>
        <w:jc w:val="both"/>
        <w:rPr>
          <w:rFonts w:ascii="Arial" w:hAnsi="Arial" w:cs="Arial"/>
          <w:b/>
          <w:bCs/>
          <w:sz w:val="20"/>
          <w:szCs w:val="20"/>
        </w:rPr>
      </w:pPr>
    </w:p>
    <w:p w14:paraId="69CF1CB8" w14:textId="6A37F273" w:rsidR="00FE0968" w:rsidRPr="00131A54" w:rsidRDefault="00FE0968" w:rsidP="00E6542D">
      <w:pPr>
        <w:pStyle w:val="Bezriadkovania"/>
        <w:jc w:val="both"/>
        <w:rPr>
          <w:rFonts w:ascii="Arial" w:hAnsi="Arial" w:cs="Arial"/>
          <w:sz w:val="20"/>
          <w:szCs w:val="20"/>
        </w:rPr>
      </w:pPr>
      <w:r w:rsidRPr="00131A54">
        <w:rPr>
          <w:rFonts w:ascii="Arial" w:hAnsi="Arial" w:cs="Arial"/>
          <w:sz w:val="20"/>
          <w:szCs w:val="20"/>
        </w:rPr>
        <w:t>Poistenie sa vzťahuje na poškodenie alebo zničenie vybraných strategických objektov (Príloha č. 3 – Výber strategických objektov) spôsobené teroristickým činom, ktorý bol spáchaný počas trvania poistenia. Pre účely tohto poistného krytia sa teroristickým činom rozumie</w:t>
      </w:r>
      <w:r w:rsidR="00AD0562" w:rsidRPr="00131A54">
        <w:rPr>
          <w:rFonts w:ascii="Arial" w:hAnsi="Arial" w:cs="Arial"/>
          <w:sz w:val="20"/>
          <w:szCs w:val="20"/>
        </w:rPr>
        <w:t xml:space="preserve"> </w:t>
      </w:r>
      <w:r w:rsidRPr="00131A54">
        <w:rPr>
          <w:rFonts w:ascii="Arial" w:hAnsi="Arial" w:cs="Arial"/>
          <w:sz w:val="20"/>
          <w:szCs w:val="20"/>
        </w:rPr>
        <w:t>čin, vrátane použitia sily alebo násilia, akejkoľvek osoby, skupiny alebo skupín ľudí, konajúcich samostatne, v mene alebo v súvislosti s akoukoľvek organizáciou, vykonaný z politických, náboženských alebo ideologických dôvodov, vrátane úmyslu ovplyvniť ktorúkoľvek vládnu moc alebo zastrašiť verejnosť.</w:t>
      </w:r>
    </w:p>
    <w:p w14:paraId="498DB3E2" w14:textId="77777777" w:rsidR="00FE0968" w:rsidRPr="00131A54" w:rsidRDefault="00FE0968" w:rsidP="00E6542D">
      <w:pPr>
        <w:pStyle w:val="Bezriadkovania"/>
        <w:ind w:left="426" w:hanging="426"/>
        <w:jc w:val="both"/>
        <w:rPr>
          <w:rFonts w:ascii="Arial" w:hAnsi="Arial" w:cs="Arial"/>
          <w:b/>
          <w:bCs/>
          <w:sz w:val="20"/>
          <w:szCs w:val="20"/>
        </w:rPr>
      </w:pPr>
    </w:p>
    <w:p w14:paraId="5C3AB44D" w14:textId="77777777" w:rsidR="00FE0968" w:rsidRPr="00131A54" w:rsidRDefault="00FE0968" w:rsidP="00E6542D">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5323C796" w14:textId="77777777" w:rsidR="00FE0968" w:rsidRPr="00131A54" w:rsidRDefault="00FE0968" w:rsidP="00E6542D">
      <w:pPr>
        <w:pStyle w:val="Bezriadkovania"/>
        <w:ind w:left="426" w:hanging="426"/>
        <w:jc w:val="both"/>
        <w:rPr>
          <w:rFonts w:ascii="Arial" w:hAnsi="Arial" w:cs="Arial"/>
          <w:b/>
          <w:sz w:val="20"/>
          <w:szCs w:val="20"/>
        </w:rPr>
      </w:pPr>
    </w:p>
    <w:p w14:paraId="1EACA8A0" w14:textId="77777777" w:rsidR="00FE0968" w:rsidRPr="00131A54" w:rsidRDefault="00FE0968" w:rsidP="00E6542D">
      <w:pPr>
        <w:pStyle w:val="Bezriadkovania"/>
        <w:ind w:left="426" w:hanging="426"/>
        <w:jc w:val="both"/>
        <w:rPr>
          <w:rFonts w:ascii="Arial" w:hAnsi="Arial" w:cs="Arial"/>
          <w:b/>
          <w:sz w:val="20"/>
          <w:szCs w:val="20"/>
          <w:u w:val="single"/>
        </w:rPr>
      </w:pPr>
      <w:r w:rsidRPr="00131A54">
        <w:rPr>
          <w:rFonts w:ascii="Arial" w:hAnsi="Arial" w:cs="Arial"/>
          <w:b/>
          <w:sz w:val="20"/>
          <w:szCs w:val="20"/>
          <w:u w:val="single"/>
        </w:rPr>
        <w:t>VÝLUKA INŠTITUCIONÁLNEHO KYBERÚTOKU</w:t>
      </w:r>
    </w:p>
    <w:p w14:paraId="60CDC183" w14:textId="77777777" w:rsidR="00FE0968" w:rsidRPr="00131A54" w:rsidRDefault="00FE0968" w:rsidP="00E6542D">
      <w:pPr>
        <w:pStyle w:val="Bezriadkovania"/>
        <w:ind w:left="426" w:hanging="426"/>
        <w:jc w:val="both"/>
        <w:rPr>
          <w:rFonts w:ascii="Arial" w:hAnsi="Arial" w:cs="Arial"/>
          <w:sz w:val="20"/>
          <w:szCs w:val="20"/>
        </w:rPr>
      </w:pPr>
    </w:p>
    <w:p w14:paraId="5085B20E" w14:textId="77777777" w:rsidR="00FE0968" w:rsidRPr="00131A54" w:rsidRDefault="00FE0968" w:rsidP="00E6542D">
      <w:pPr>
        <w:pStyle w:val="Bezriadkovania"/>
        <w:numPr>
          <w:ilvl w:val="1"/>
          <w:numId w:val="80"/>
        </w:numPr>
        <w:ind w:left="426" w:hanging="426"/>
        <w:jc w:val="both"/>
        <w:rPr>
          <w:rFonts w:ascii="Arial" w:hAnsi="Arial" w:cs="Arial"/>
          <w:sz w:val="20"/>
          <w:szCs w:val="20"/>
        </w:rPr>
      </w:pPr>
      <w:r w:rsidRPr="00131A54">
        <w:rPr>
          <w:rFonts w:ascii="Arial" w:hAnsi="Arial" w:cs="Arial"/>
          <w:sz w:val="20"/>
          <w:szCs w:val="20"/>
        </w:rPr>
        <w:t>Okrem rozsahu uvedenom v bode 1.2 Čl. 1.5.1. týchto osobitných dojednaní sa toto poistenie nevzťahuje na škodu priamo alebo nepriamo spôsobenú, pripisovanú alebo vyplývajúcu z použitia alebo prevádzky za účelom spôsobenia škody akéhokoľvek počítača, počítačového systému, programu, zákerného kódu, počítačového vírusu alebo procesu alebo akéhokoľvek iného elektronického systému.</w:t>
      </w:r>
    </w:p>
    <w:p w14:paraId="340C9968" w14:textId="77777777" w:rsidR="00FE0968" w:rsidRPr="00131A54" w:rsidRDefault="00FE0968" w:rsidP="00E6542D">
      <w:pPr>
        <w:pStyle w:val="Bezriadkovania"/>
        <w:numPr>
          <w:ilvl w:val="1"/>
          <w:numId w:val="80"/>
        </w:numPr>
        <w:ind w:left="426" w:hanging="426"/>
        <w:jc w:val="both"/>
        <w:rPr>
          <w:rFonts w:ascii="Arial" w:hAnsi="Arial" w:cs="Arial"/>
          <w:sz w:val="20"/>
          <w:szCs w:val="20"/>
        </w:rPr>
      </w:pPr>
      <w:r w:rsidRPr="00131A54">
        <w:rPr>
          <w:rFonts w:ascii="Arial" w:hAnsi="Arial" w:cs="Arial"/>
          <w:sz w:val="20"/>
          <w:szCs w:val="20"/>
        </w:rPr>
        <w:t>V prípade, ak je tento bod platný v poistnej zmluve, ktorá sa vzťahuje aj na riziká vojny, občianskej vojny, revolúcie, povstania, vzbury a z nich vyplývajúcich občianskych nepokojov alebo akéhokoľvek nepriateľského činu zo strany alebo voči inej nepriateľskej moci, alebo terorizmus, alebo inú osobu konajúcu z politických dôvodov, tak bod 1.1 Čl. 1.5.1. sa nevzťahuje na škody, (ktoré by ináč boli kryté) vyplývajúce z použitia počítača, počítačového systému alebo softvéru, alebo iného elektronického systému použitého na vystrelenie, navigáciu alebo v odpaľovacom mechanizme akejkoľvek zbrane alebo rakety.</w:t>
      </w:r>
    </w:p>
    <w:p w14:paraId="6265E7D9" w14:textId="77777777" w:rsidR="00FE0968" w:rsidRPr="00131A54" w:rsidRDefault="00FE0968" w:rsidP="00E6542D">
      <w:pPr>
        <w:pStyle w:val="Bezriadkovania"/>
        <w:ind w:left="426" w:hanging="426"/>
        <w:jc w:val="both"/>
        <w:rPr>
          <w:rFonts w:ascii="Arial" w:hAnsi="Arial" w:cs="Arial"/>
          <w:sz w:val="20"/>
          <w:szCs w:val="20"/>
        </w:rPr>
      </w:pPr>
    </w:p>
    <w:p w14:paraId="7A7C4B17" w14:textId="77777777" w:rsidR="00FE0968" w:rsidRPr="00131A54" w:rsidRDefault="00FE0968" w:rsidP="00E6542D">
      <w:pPr>
        <w:pStyle w:val="Bezriadkovania"/>
        <w:jc w:val="both"/>
        <w:rPr>
          <w:rFonts w:ascii="Arial" w:hAnsi="Arial" w:cs="Arial"/>
          <w:b/>
          <w:sz w:val="20"/>
          <w:szCs w:val="20"/>
          <w:u w:val="single"/>
        </w:rPr>
      </w:pPr>
      <w:r w:rsidRPr="00131A54">
        <w:rPr>
          <w:rFonts w:ascii="Arial" w:hAnsi="Arial" w:cs="Arial"/>
          <w:b/>
          <w:sz w:val="20"/>
          <w:szCs w:val="20"/>
          <w:u w:val="single"/>
        </w:rPr>
        <w:t>VÝLUKA INŠTITÚTNEJ RÁDIOAKTÍVNEJ KONTAMINÁCIE A CHEMICKÝCH, BIOLOGICKÝCH, BIOCHEMICKÝCH A ELEKTROMAGNETICKÝCH ZBRANÍ</w:t>
      </w:r>
    </w:p>
    <w:p w14:paraId="0D59BAB4" w14:textId="77777777" w:rsidR="00FE0968" w:rsidRPr="00131A54" w:rsidRDefault="00FE0968" w:rsidP="0039431D">
      <w:pPr>
        <w:pStyle w:val="Bezriadkovania"/>
        <w:jc w:val="both"/>
        <w:rPr>
          <w:rFonts w:ascii="Arial" w:hAnsi="Arial" w:cs="Arial"/>
          <w:sz w:val="20"/>
          <w:szCs w:val="20"/>
        </w:rPr>
      </w:pPr>
      <w:r w:rsidRPr="00131A54">
        <w:rPr>
          <w:rFonts w:ascii="Arial" w:hAnsi="Arial" w:cs="Arial"/>
          <w:sz w:val="20"/>
          <w:szCs w:val="20"/>
        </w:rPr>
        <w:lastRenderedPageBreak/>
        <w:t>Toto dojednanie má prednosť pred akýmkoľvek iným dojednaním v poistnej zmluve, čo by bolo v rozpore s nasledovným:</w:t>
      </w:r>
    </w:p>
    <w:p w14:paraId="465C3CEB" w14:textId="77777777" w:rsidR="00FE0968" w:rsidRPr="00131A54" w:rsidRDefault="00FE0968" w:rsidP="00E6542D">
      <w:pPr>
        <w:pStyle w:val="Bezriadkovania"/>
        <w:numPr>
          <w:ilvl w:val="0"/>
          <w:numId w:val="69"/>
        </w:numPr>
        <w:ind w:left="426" w:hanging="426"/>
        <w:jc w:val="both"/>
        <w:rPr>
          <w:rFonts w:ascii="Arial" w:hAnsi="Arial" w:cs="Arial"/>
          <w:sz w:val="20"/>
          <w:szCs w:val="20"/>
        </w:rPr>
      </w:pPr>
      <w:r w:rsidRPr="00131A54">
        <w:rPr>
          <w:rFonts w:ascii="Arial" w:hAnsi="Arial" w:cs="Arial"/>
          <w:sz w:val="20"/>
          <w:szCs w:val="20"/>
        </w:rPr>
        <w:t>v žiadnom prípade sa toto poistenie nevzťahuje na škodu alebo náklady priamo alebo nepriamo spôsobené alebo pripisované alebo vyplývajúce z:</w:t>
      </w:r>
    </w:p>
    <w:p w14:paraId="5B99DFAE" w14:textId="6C211EC9"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ionizačného žiarenia alebo kontaminácie radiáciou pochádzajúce z akéhokoľvek jadrového paliva alebo jadrového odpadu alebo z výbuchu jadrového paliva,</w:t>
      </w:r>
    </w:p>
    <w:p w14:paraId="39270E06" w14:textId="4DA6F45D"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rádioaktívnych, toxických, výbušných alebo inak nebezpečných alebo kontaminujúcich vlastností akéhokoľvek jadrového zariadenia, reaktoru alebo iného jadrového prístroja alebo jeho časti,</w:t>
      </w:r>
    </w:p>
    <w:p w14:paraId="2A51C0AA" w14:textId="77777777"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akejkoľvek zbrane alebo zariadenia používajúceho atómové alebo nukleárne štiepenie alebo tavenie či inú obdobnú reakciu alebo rádioaktívnu silu alebo hmotu,</w:t>
      </w:r>
    </w:p>
    <w:p w14:paraId="1D591459" w14:textId="577E8E3D"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rádioaktívnych, toxických, výbušných alebo inak nebezpečných alebo kontaminujúcich vlastností akejkoľvek rádioaktívnej hmoty. Táto výluka v tomto bode sa nevzťahuje na rádioaktívne izotopy, okrem jadrového paliva, ak sa tieto izotopy pripravujú na použitie, sú prepravované, skladované alebo používané na komerčné, poľnohospodárske, zdravotnícke alebo vedecké, či obdobné mierové účely,</w:t>
      </w:r>
    </w:p>
    <w:p w14:paraId="7D6E64F5" w14:textId="77777777"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akejkoľvek chemickej, biologickej, biochemickej alebo elektromagnetickej zbrane,</w:t>
      </w:r>
    </w:p>
    <w:p w14:paraId="0F2407EA" w14:textId="4732536B"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zo zničenia alebo poškodenia akýmkoľvek chemickým alebo biologickým únikom</w:t>
      </w:r>
      <w:r w:rsidR="00AD0562" w:rsidRPr="00131A54">
        <w:rPr>
          <w:rFonts w:ascii="Arial" w:hAnsi="Arial" w:cs="Arial"/>
          <w:sz w:val="20"/>
          <w:szCs w:val="20"/>
        </w:rPr>
        <w:t xml:space="preserve"> </w:t>
      </w:r>
      <w:r w:rsidRPr="00131A54">
        <w:rPr>
          <w:rFonts w:ascii="Arial" w:hAnsi="Arial" w:cs="Arial"/>
          <w:sz w:val="20"/>
          <w:szCs w:val="20"/>
        </w:rPr>
        <w:t>alebo vplyvom.</w:t>
      </w:r>
    </w:p>
    <w:p w14:paraId="745047B0" w14:textId="77777777" w:rsidR="00FE0968" w:rsidRPr="00131A54" w:rsidRDefault="00FE0968" w:rsidP="00E6542D">
      <w:pPr>
        <w:pStyle w:val="Bezriadkovania"/>
        <w:ind w:left="426" w:hanging="426"/>
        <w:jc w:val="both"/>
        <w:rPr>
          <w:rFonts w:ascii="Arial" w:hAnsi="Arial" w:cs="Arial"/>
          <w:sz w:val="20"/>
          <w:szCs w:val="20"/>
        </w:rPr>
      </w:pPr>
    </w:p>
    <w:p w14:paraId="46DB272B" w14:textId="77777777" w:rsidR="00FE0968" w:rsidRPr="00131A54" w:rsidRDefault="00FE0968" w:rsidP="0039431D">
      <w:pPr>
        <w:pStyle w:val="Bezriadkovania"/>
        <w:numPr>
          <w:ilvl w:val="1"/>
          <w:numId w:val="76"/>
        </w:numPr>
        <w:spacing w:after="240"/>
        <w:ind w:left="426" w:hanging="426"/>
        <w:jc w:val="both"/>
        <w:rPr>
          <w:rFonts w:ascii="Arial" w:hAnsi="Arial" w:cs="Arial"/>
          <w:b/>
          <w:bCs/>
          <w:sz w:val="20"/>
          <w:szCs w:val="20"/>
        </w:rPr>
      </w:pPr>
      <w:r w:rsidRPr="00131A54">
        <w:rPr>
          <w:rFonts w:ascii="Arial" w:hAnsi="Arial" w:cs="Arial"/>
          <w:b/>
          <w:bCs/>
          <w:sz w:val="20"/>
          <w:szCs w:val="20"/>
        </w:rPr>
        <w:t>Poistné hodnoty</w:t>
      </w:r>
    </w:p>
    <w:p w14:paraId="607A7CC1"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Poistenie sa dojednáva na nové hodnoty. Nová hodnota zodpovedá primeraným nákladom na znovuzriadenie alebo znovunadobudnutie novej veci alebo veci porovnateľných vlastností v čase bezprostredne pred poistnou udalosťou, zníženú o hodnotu použiteľných zvyškov.</w:t>
      </w:r>
    </w:p>
    <w:p w14:paraId="5610D3AD" w14:textId="7F075616"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Poistenie sa dojednáva na l. riziko. Pod pojmom “</w:t>
      </w:r>
      <w:r w:rsidRPr="00131A54">
        <w:rPr>
          <w:rFonts w:ascii="Arial" w:hAnsi="Arial" w:cs="Arial"/>
          <w:b/>
          <w:sz w:val="20"/>
          <w:szCs w:val="20"/>
        </w:rPr>
        <w:t xml:space="preserve">poistenie na 1. riziko” </w:t>
      </w:r>
      <w:r w:rsidRPr="00131A54">
        <w:rPr>
          <w:rFonts w:ascii="Arial" w:hAnsi="Arial" w:cs="Arial"/>
          <w:sz w:val="20"/>
          <w:szCs w:val="20"/>
        </w:rPr>
        <w:t xml:space="preserve">sa rozumie </w:t>
      </w:r>
      <w:r w:rsidRPr="00131A54">
        <w:rPr>
          <w:rFonts w:ascii="Arial" w:hAnsi="Arial" w:cs="Arial"/>
          <w:b/>
          <w:sz w:val="20"/>
          <w:szCs w:val="20"/>
        </w:rPr>
        <w:t xml:space="preserve">„poistenie na 1. riziko s automatickým obnovením poistnej sumy“ – </w:t>
      </w:r>
      <w:r w:rsidRPr="00131A54">
        <w:rPr>
          <w:rFonts w:ascii="Arial" w:hAnsi="Arial" w:cs="Arial"/>
          <w:sz w:val="20"/>
          <w:szCs w:val="20"/>
        </w:rPr>
        <w:t>ak v priebehu poistného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E956C56"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Prehľad poistných súm a min. limitov plnenia: Príloha č. 2 - Ročné poistenie majetku – špecifikácia ceny.</w:t>
      </w:r>
    </w:p>
    <w:p w14:paraId="256A0CF0"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Spoluúčasť: pevne stanovená v Prílohe č. 2 - Ročné poistenie majetku – špecifikácia ceny</w:t>
      </w:r>
    </w:p>
    <w:p w14:paraId="707F2A07" w14:textId="77777777" w:rsidR="00FE0968" w:rsidRPr="00131A54" w:rsidRDefault="00FE0968" w:rsidP="00E6542D">
      <w:pPr>
        <w:pStyle w:val="Bezriadkovania"/>
        <w:ind w:left="426" w:hanging="426"/>
        <w:jc w:val="both"/>
        <w:rPr>
          <w:rFonts w:ascii="Arial" w:hAnsi="Arial" w:cs="Arial"/>
          <w:sz w:val="20"/>
          <w:szCs w:val="20"/>
        </w:rPr>
      </w:pPr>
    </w:p>
    <w:p w14:paraId="597C3C63" w14:textId="43F0916A" w:rsidR="00FE0968" w:rsidRPr="00131A54" w:rsidRDefault="00FE0968" w:rsidP="0039431D">
      <w:pPr>
        <w:pStyle w:val="Bezriadkovania"/>
        <w:jc w:val="both"/>
        <w:rPr>
          <w:rFonts w:ascii="Arial" w:hAnsi="Arial" w:cs="Arial"/>
          <w:sz w:val="20"/>
          <w:szCs w:val="20"/>
        </w:rPr>
      </w:pPr>
      <w:r w:rsidRPr="00131A54">
        <w:rPr>
          <w:rFonts w:ascii="Arial" w:hAnsi="Arial" w:cs="Arial"/>
          <w:sz w:val="20"/>
          <w:szCs w:val="20"/>
        </w:rPr>
        <w:t>Príloha č. 2 - Ročné poistenie majetku – špecifikácia ceny - predmet poistenia, poistná suma, spôsob poistenia, spoluúčasť, ročná sadzba v ‰, ročné poistné, minimálne limity ročného plnenia:</w:t>
      </w:r>
    </w:p>
    <w:p w14:paraId="0E2586E6" w14:textId="3660DFE5"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poistné sadzby v ‰ (promile) pre výpočet poistného uvedené v tabuľke sú záväzné a nemenné po celú dobu trvania poistnej zmluvy,</w:t>
      </w:r>
    </w:p>
    <w:p w14:paraId="50B4CC5E" w14:textId="54B70229"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výška spoluúčasti stanovená v tabuľke je stanovená pevne a nie je možné</w:t>
      </w:r>
      <w:r w:rsidR="0039431D" w:rsidRPr="00131A54">
        <w:rPr>
          <w:rFonts w:ascii="Arial" w:hAnsi="Arial" w:cs="Arial"/>
          <w:sz w:val="20"/>
          <w:szCs w:val="20"/>
        </w:rPr>
        <w:t xml:space="preserve"> </w:t>
      </w:r>
      <w:r w:rsidRPr="00131A54">
        <w:rPr>
          <w:rFonts w:ascii="Arial" w:hAnsi="Arial" w:cs="Arial"/>
          <w:sz w:val="20"/>
          <w:szCs w:val="20"/>
        </w:rPr>
        <w:t>ju zmeniť,</w:t>
      </w:r>
    </w:p>
    <w:p w14:paraId="43110F6F" w14:textId="583A430D"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výška poistného sa uvádza za poistné obdobie jedného roka pri ročnej splatnosti poistného,</w:t>
      </w:r>
    </w:p>
    <w:p w14:paraId="0089F4A3" w14:textId="77777777"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výška poistného sa uvádza za celú poistnú dobu spolu,</w:t>
      </w:r>
    </w:p>
    <w:p w14:paraId="477AC67D" w14:textId="77777777"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súčasťou poistnej zmluvy bude aj ustanovenie o tzv. bonifikácii:</w:t>
      </w:r>
    </w:p>
    <w:p w14:paraId="4C1D88DF" w14:textId="77777777" w:rsidR="00FE0968" w:rsidRPr="00131A54" w:rsidRDefault="00FE0968" w:rsidP="00E6542D">
      <w:pPr>
        <w:pStyle w:val="Bezriadkovania"/>
        <w:ind w:left="426" w:hanging="426"/>
        <w:jc w:val="both"/>
        <w:rPr>
          <w:rFonts w:ascii="Arial" w:hAnsi="Arial" w:cs="Arial"/>
          <w:sz w:val="20"/>
          <w:szCs w:val="20"/>
        </w:rPr>
      </w:pPr>
    </w:p>
    <w:p w14:paraId="2418A1B0"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Poisťovateľ sa zaväzuje po ukončení každého poistného obdobia poistnej zmluvy zhodnotiť škodový priebeh poistenia dojednaného poistnou zmluvou a vyplatiť poistenému bonifikáciu v zmysle nižšie uvedenej tabuľky zo zaplateného zaslúženého poistného za predchádzajúce poistné obdobie. Bonifikácia bude poistenému vyplatená do 60 dní od ukončenia predchádzajúceho obdobia ako príslušné percento zo zaslúženého poistného za predošlé poistné obdobie.</w:t>
      </w:r>
    </w:p>
    <w:p w14:paraId="5FFFAC23" w14:textId="77777777" w:rsidR="00FE0968" w:rsidRPr="00131A54" w:rsidRDefault="00FE0968" w:rsidP="0039431D">
      <w:pPr>
        <w:pStyle w:val="Bezriadkovania"/>
        <w:ind w:left="709" w:hanging="709"/>
        <w:jc w:val="both"/>
        <w:rPr>
          <w:rFonts w:ascii="Arial" w:hAnsi="Arial" w:cs="Arial"/>
          <w:sz w:val="20"/>
          <w:szCs w:val="20"/>
        </w:rPr>
      </w:pPr>
    </w:p>
    <w:p w14:paraId="6E7B9454"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Škodovým priebehom sa pre účely tohto ustanovenia rozumie podiel súčtu vyplatených škôd a rezerv na vzniknuté a ešte nevyplatené škody za uplynulé poistné obdobie platnosti poistnej zmluvy a zaplateného zaslúženého poistného za uplynulé poistné obdobie platnosti poistnej zmluvy.</w:t>
      </w:r>
    </w:p>
    <w:p w14:paraId="15F63DA6" w14:textId="77777777" w:rsidR="00FE0968" w:rsidRPr="00131A54" w:rsidRDefault="00FE0968" w:rsidP="00E6542D">
      <w:pPr>
        <w:pStyle w:val="Bezriadkovania"/>
        <w:ind w:left="426" w:hanging="426"/>
        <w:jc w:val="both"/>
        <w:rPr>
          <w:rFonts w:ascii="Arial" w:hAnsi="Arial" w:cs="Arial"/>
          <w:b/>
          <w:sz w:val="20"/>
          <w:szCs w:val="20"/>
        </w:rPr>
      </w:pPr>
    </w:p>
    <w:p w14:paraId="22A7C8C5" w14:textId="77777777" w:rsidR="00FE0968" w:rsidRPr="00131A54" w:rsidRDefault="00FE0968" w:rsidP="00E6542D">
      <w:pPr>
        <w:pStyle w:val="Bezriadkovania"/>
        <w:ind w:left="426" w:hanging="426"/>
        <w:jc w:val="both"/>
        <w:rPr>
          <w:rFonts w:ascii="Arial" w:hAnsi="Arial" w:cs="Arial"/>
          <w:b/>
          <w:sz w:val="20"/>
          <w:szCs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27"/>
        <w:gridCol w:w="3003"/>
        <w:gridCol w:w="3022"/>
      </w:tblGrid>
      <w:tr w:rsidR="00FE0968" w:rsidRPr="00131A54" w14:paraId="49C08105" w14:textId="77777777" w:rsidTr="00FB6004">
        <w:trPr>
          <w:trHeight w:val="782"/>
        </w:trPr>
        <w:tc>
          <w:tcPr>
            <w:tcW w:w="3027" w:type="dxa"/>
            <w:vAlign w:val="center"/>
          </w:tcPr>
          <w:p w14:paraId="19CE01A3" w14:textId="66F52BCE" w:rsidR="00FE0968" w:rsidRPr="00131A54" w:rsidRDefault="00FE0968" w:rsidP="00FB6004">
            <w:pPr>
              <w:pStyle w:val="Bezriadkovania"/>
              <w:widowControl/>
              <w:autoSpaceDE/>
              <w:autoSpaceDN/>
              <w:jc w:val="center"/>
              <w:rPr>
                <w:rFonts w:ascii="Arial" w:hAnsi="Arial" w:cs="Arial"/>
                <w:sz w:val="20"/>
                <w:szCs w:val="20"/>
              </w:rPr>
            </w:pPr>
            <w:proofErr w:type="spellStart"/>
            <w:r w:rsidRPr="00131A54">
              <w:rPr>
                <w:rFonts w:ascii="Arial" w:hAnsi="Arial" w:cs="Arial"/>
                <w:sz w:val="20"/>
                <w:szCs w:val="20"/>
              </w:rPr>
              <w:lastRenderedPageBreak/>
              <w:t>Obdobie</w:t>
            </w:r>
            <w:proofErr w:type="spellEnd"/>
            <w:r w:rsidR="00FD4567" w:rsidRPr="00131A54">
              <w:rPr>
                <w:rFonts w:ascii="Arial" w:hAnsi="Arial" w:cs="Arial"/>
                <w:sz w:val="20"/>
                <w:szCs w:val="20"/>
              </w:rPr>
              <w:t xml:space="preserve"> </w:t>
            </w:r>
            <w:r w:rsidRPr="00131A54">
              <w:rPr>
                <w:rFonts w:ascii="Arial" w:hAnsi="Arial" w:cs="Arial"/>
                <w:sz w:val="20"/>
                <w:szCs w:val="20"/>
              </w:rPr>
              <w:t>pre</w:t>
            </w:r>
            <w:r w:rsidR="00FD4567" w:rsidRPr="00131A54">
              <w:rPr>
                <w:rFonts w:ascii="Arial" w:hAnsi="Arial" w:cs="Arial"/>
                <w:sz w:val="20"/>
                <w:szCs w:val="20"/>
              </w:rPr>
              <w:t xml:space="preserve"> </w:t>
            </w:r>
            <w:proofErr w:type="spellStart"/>
            <w:r w:rsidRPr="00131A54">
              <w:rPr>
                <w:rFonts w:ascii="Arial" w:hAnsi="Arial" w:cs="Arial"/>
                <w:sz w:val="20"/>
                <w:szCs w:val="20"/>
              </w:rPr>
              <w:t>posúdenie</w:t>
            </w:r>
            <w:proofErr w:type="spellEnd"/>
            <w:r w:rsidR="00FB6004" w:rsidRPr="00131A54">
              <w:rPr>
                <w:rFonts w:ascii="Arial" w:hAnsi="Arial" w:cs="Arial"/>
                <w:sz w:val="20"/>
                <w:szCs w:val="20"/>
              </w:rPr>
              <w:t xml:space="preserve"> </w:t>
            </w:r>
            <w:proofErr w:type="spellStart"/>
            <w:r w:rsidRPr="00131A54">
              <w:rPr>
                <w:rFonts w:ascii="Arial" w:hAnsi="Arial" w:cs="Arial"/>
                <w:sz w:val="20"/>
                <w:szCs w:val="20"/>
              </w:rPr>
              <w:t>škodového</w:t>
            </w:r>
            <w:proofErr w:type="spellEnd"/>
            <w:r w:rsidRPr="00131A54">
              <w:rPr>
                <w:rFonts w:ascii="Arial" w:hAnsi="Arial" w:cs="Arial"/>
                <w:sz w:val="20"/>
                <w:szCs w:val="20"/>
              </w:rPr>
              <w:t xml:space="preserve"> </w:t>
            </w:r>
            <w:proofErr w:type="spellStart"/>
            <w:r w:rsidRPr="00131A54">
              <w:rPr>
                <w:rFonts w:ascii="Arial" w:hAnsi="Arial" w:cs="Arial"/>
                <w:sz w:val="20"/>
                <w:szCs w:val="20"/>
              </w:rPr>
              <w:t>priebehu</w:t>
            </w:r>
            <w:proofErr w:type="spellEnd"/>
          </w:p>
        </w:tc>
        <w:tc>
          <w:tcPr>
            <w:tcW w:w="3003" w:type="dxa"/>
            <w:vAlign w:val="center"/>
          </w:tcPr>
          <w:p w14:paraId="0F219C6A"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roofErr w:type="spellStart"/>
            <w:r w:rsidRPr="00131A54">
              <w:rPr>
                <w:rFonts w:ascii="Arial" w:hAnsi="Arial" w:cs="Arial"/>
                <w:sz w:val="20"/>
                <w:szCs w:val="20"/>
              </w:rPr>
              <w:t>Škodový</w:t>
            </w:r>
            <w:proofErr w:type="spellEnd"/>
            <w:r w:rsidRPr="00131A54">
              <w:rPr>
                <w:rFonts w:ascii="Arial" w:hAnsi="Arial" w:cs="Arial"/>
                <w:sz w:val="20"/>
                <w:szCs w:val="20"/>
              </w:rPr>
              <w:t xml:space="preserve"> </w:t>
            </w:r>
            <w:proofErr w:type="spellStart"/>
            <w:r w:rsidRPr="00131A54">
              <w:rPr>
                <w:rFonts w:ascii="Arial" w:hAnsi="Arial" w:cs="Arial"/>
                <w:sz w:val="20"/>
                <w:szCs w:val="20"/>
              </w:rPr>
              <w:t>priebeh</w:t>
            </w:r>
            <w:proofErr w:type="spellEnd"/>
          </w:p>
        </w:tc>
        <w:tc>
          <w:tcPr>
            <w:tcW w:w="3022" w:type="dxa"/>
            <w:vAlign w:val="center"/>
          </w:tcPr>
          <w:p w14:paraId="177A4BF4"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roofErr w:type="spellStart"/>
            <w:r w:rsidRPr="00131A54">
              <w:rPr>
                <w:rFonts w:ascii="Arial" w:hAnsi="Arial" w:cs="Arial"/>
                <w:sz w:val="20"/>
                <w:szCs w:val="20"/>
              </w:rPr>
              <w:t>Bonifikácia</w:t>
            </w:r>
            <w:proofErr w:type="spellEnd"/>
          </w:p>
        </w:tc>
      </w:tr>
      <w:tr w:rsidR="00FE0968" w:rsidRPr="00131A54" w14:paraId="445A784A" w14:textId="77777777" w:rsidTr="00FD4567">
        <w:trPr>
          <w:trHeight w:val="491"/>
        </w:trPr>
        <w:tc>
          <w:tcPr>
            <w:tcW w:w="3027" w:type="dxa"/>
            <w:vMerge w:val="restart"/>
            <w:vAlign w:val="center"/>
          </w:tcPr>
          <w:p w14:paraId="3877107E"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1.1.2023 – 31.12.2023</w:t>
            </w:r>
          </w:p>
        </w:tc>
        <w:tc>
          <w:tcPr>
            <w:tcW w:w="3003" w:type="dxa"/>
            <w:vAlign w:val="center"/>
          </w:tcPr>
          <w:p w14:paraId="4AC07595"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20%</w:t>
            </w:r>
          </w:p>
        </w:tc>
        <w:tc>
          <w:tcPr>
            <w:tcW w:w="3022" w:type="dxa"/>
            <w:vAlign w:val="center"/>
          </w:tcPr>
          <w:p w14:paraId="546BBDBA"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15%</w:t>
            </w:r>
          </w:p>
        </w:tc>
      </w:tr>
      <w:tr w:rsidR="00FE0968" w:rsidRPr="00131A54" w14:paraId="34CC8D2B" w14:textId="77777777" w:rsidTr="00FD4567">
        <w:trPr>
          <w:trHeight w:val="491"/>
        </w:trPr>
        <w:tc>
          <w:tcPr>
            <w:tcW w:w="3027" w:type="dxa"/>
            <w:vMerge/>
            <w:tcBorders>
              <w:top w:val="nil"/>
            </w:tcBorders>
            <w:vAlign w:val="center"/>
          </w:tcPr>
          <w:p w14:paraId="5DC5820D"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
        </w:tc>
        <w:tc>
          <w:tcPr>
            <w:tcW w:w="3003" w:type="dxa"/>
            <w:vAlign w:val="center"/>
          </w:tcPr>
          <w:p w14:paraId="7D1B1E63"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40%</w:t>
            </w:r>
          </w:p>
        </w:tc>
        <w:tc>
          <w:tcPr>
            <w:tcW w:w="3022" w:type="dxa"/>
            <w:vAlign w:val="center"/>
          </w:tcPr>
          <w:p w14:paraId="1469AADD"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5 %</w:t>
            </w:r>
          </w:p>
        </w:tc>
      </w:tr>
      <w:tr w:rsidR="00FE0968" w:rsidRPr="00131A54" w14:paraId="09A6F4D8" w14:textId="77777777" w:rsidTr="00FD4567">
        <w:trPr>
          <w:trHeight w:val="491"/>
        </w:trPr>
        <w:tc>
          <w:tcPr>
            <w:tcW w:w="3027" w:type="dxa"/>
            <w:vMerge w:val="restart"/>
            <w:tcBorders>
              <w:bottom w:val="single" w:sz="4" w:space="0" w:color="000000"/>
            </w:tcBorders>
            <w:vAlign w:val="center"/>
          </w:tcPr>
          <w:p w14:paraId="78D42199"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1.1.2024 – 31.12.2024</w:t>
            </w:r>
          </w:p>
        </w:tc>
        <w:tc>
          <w:tcPr>
            <w:tcW w:w="3003" w:type="dxa"/>
            <w:vAlign w:val="center"/>
          </w:tcPr>
          <w:p w14:paraId="7D19E490"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20%</w:t>
            </w:r>
          </w:p>
        </w:tc>
        <w:tc>
          <w:tcPr>
            <w:tcW w:w="3022" w:type="dxa"/>
            <w:vAlign w:val="center"/>
          </w:tcPr>
          <w:p w14:paraId="65625D6C"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15%</w:t>
            </w:r>
          </w:p>
        </w:tc>
      </w:tr>
      <w:tr w:rsidR="00FE0968" w:rsidRPr="00131A54" w14:paraId="3771D06D" w14:textId="77777777" w:rsidTr="00FD4567">
        <w:trPr>
          <w:trHeight w:val="491"/>
        </w:trPr>
        <w:tc>
          <w:tcPr>
            <w:tcW w:w="3027" w:type="dxa"/>
            <w:vMerge/>
            <w:tcBorders>
              <w:top w:val="nil"/>
              <w:bottom w:val="single" w:sz="4" w:space="0" w:color="000000"/>
            </w:tcBorders>
            <w:vAlign w:val="center"/>
          </w:tcPr>
          <w:p w14:paraId="650BB891"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
        </w:tc>
        <w:tc>
          <w:tcPr>
            <w:tcW w:w="3003" w:type="dxa"/>
            <w:tcBorders>
              <w:bottom w:val="single" w:sz="4" w:space="0" w:color="000000"/>
            </w:tcBorders>
            <w:vAlign w:val="center"/>
          </w:tcPr>
          <w:p w14:paraId="0DB47210"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40%</w:t>
            </w:r>
          </w:p>
        </w:tc>
        <w:tc>
          <w:tcPr>
            <w:tcW w:w="3022" w:type="dxa"/>
            <w:tcBorders>
              <w:bottom w:val="single" w:sz="4" w:space="0" w:color="000000"/>
            </w:tcBorders>
            <w:vAlign w:val="center"/>
          </w:tcPr>
          <w:p w14:paraId="5E888C0E"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5 %</w:t>
            </w:r>
          </w:p>
        </w:tc>
      </w:tr>
      <w:tr w:rsidR="00FE0968" w:rsidRPr="00131A54" w14:paraId="3FC1CC8B" w14:textId="77777777" w:rsidTr="00FD4567">
        <w:trPr>
          <w:trHeight w:val="491"/>
        </w:trPr>
        <w:tc>
          <w:tcPr>
            <w:tcW w:w="3027" w:type="dxa"/>
            <w:vMerge w:val="restart"/>
            <w:tcBorders>
              <w:top w:val="single" w:sz="4" w:space="0" w:color="000000"/>
              <w:bottom w:val="single" w:sz="4" w:space="0" w:color="000000"/>
            </w:tcBorders>
            <w:vAlign w:val="center"/>
          </w:tcPr>
          <w:p w14:paraId="054843C6"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1.1.2025 – 31.12.2025</w:t>
            </w:r>
          </w:p>
        </w:tc>
        <w:tc>
          <w:tcPr>
            <w:tcW w:w="3003" w:type="dxa"/>
            <w:tcBorders>
              <w:top w:val="single" w:sz="4" w:space="0" w:color="000000"/>
              <w:bottom w:val="single" w:sz="4" w:space="0" w:color="000000"/>
            </w:tcBorders>
            <w:vAlign w:val="center"/>
          </w:tcPr>
          <w:p w14:paraId="405CB249"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20%</w:t>
            </w:r>
          </w:p>
        </w:tc>
        <w:tc>
          <w:tcPr>
            <w:tcW w:w="3022" w:type="dxa"/>
            <w:tcBorders>
              <w:top w:val="single" w:sz="4" w:space="0" w:color="000000"/>
              <w:bottom w:val="single" w:sz="4" w:space="0" w:color="000000"/>
            </w:tcBorders>
            <w:vAlign w:val="center"/>
          </w:tcPr>
          <w:p w14:paraId="3F306C91"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15%</w:t>
            </w:r>
          </w:p>
        </w:tc>
      </w:tr>
      <w:tr w:rsidR="00FE0968" w:rsidRPr="00131A54" w14:paraId="7BA80FE7" w14:textId="77777777" w:rsidTr="00FD4567">
        <w:trPr>
          <w:trHeight w:val="489"/>
        </w:trPr>
        <w:tc>
          <w:tcPr>
            <w:tcW w:w="3027" w:type="dxa"/>
            <w:vMerge/>
            <w:tcBorders>
              <w:top w:val="nil"/>
              <w:bottom w:val="single" w:sz="4" w:space="0" w:color="000000"/>
            </w:tcBorders>
            <w:vAlign w:val="center"/>
          </w:tcPr>
          <w:p w14:paraId="08D0D07C"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
        </w:tc>
        <w:tc>
          <w:tcPr>
            <w:tcW w:w="3003" w:type="dxa"/>
            <w:tcBorders>
              <w:top w:val="single" w:sz="4" w:space="0" w:color="000000"/>
              <w:bottom w:val="single" w:sz="4" w:space="0" w:color="000000"/>
            </w:tcBorders>
            <w:vAlign w:val="center"/>
          </w:tcPr>
          <w:p w14:paraId="4DDACC4F"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40%</w:t>
            </w:r>
          </w:p>
        </w:tc>
        <w:tc>
          <w:tcPr>
            <w:tcW w:w="3022" w:type="dxa"/>
            <w:tcBorders>
              <w:top w:val="single" w:sz="4" w:space="0" w:color="000000"/>
              <w:bottom w:val="single" w:sz="4" w:space="0" w:color="000000"/>
            </w:tcBorders>
            <w:vAlign w:val="center"/>
          </w:tcPr>
          <w:p w14:paraId="5DDCD36E"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5 %</w:t>
            </w:r>
          </w:p>
        </w:tc>
      </w:tr>
      <w:tr w:rsidR="00FE0968" w:rsidRPr="00131A54" w14:paraId="254CEA07" w14:textId="77777777" w:rsidTr="00FD4567">
        <w:trPr>
          <w:trHeight w:val="486"/>
        </w:trPr>
        <w:tc>
          <w:tcPr>
            <w:tcW w:w="3027" w:type="dxa"/>
            <w:vMerge w:val="restart"/>
            <w:tcBorders>
              <w:top w:val="single" w:sz="4" w:space="0" w:color="000000"/>
            </w:tcBorders>
            <w:vAlign w:val="center"/>
          </w:tcPr>
          <w:p w14:paraId="6873DD06"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1.1.2026 – 31.12.2026</w:t>
            </w:r>
          </w:p>
        </w:tc>
        <w:tc>
          <w:tcPr>
            <w:tcW w:w="3003" w:type="dxa"/>
            <w:tcBorders>
              <w:top w:val="single" w:sz="4" w:space="0" w:color="000000"/>
              <w:bottom w:val="single" w:sz="4" w:space="0" w:color="000000"/>
            </w:tcBorders>
            <w:vAlign w:val="center"/>
          </w:tcPr>
          <w:p w14:paraId="3FF31741"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20%</w:t>
            </w:r>
          </w:p>
        </w:tc>
        <w:tc>
          <w:tcPr>
            <w:tcW w:w="3022" w:type="dxa"/>
            <w:tcBorders>
              <w:top w:val="single" w:sz="4" w:space="0" w:color="000000"/>
              <w:bottom w:val="single" w:sz="4" w:space="0" w:color="000000"/>
            </w:tcBorders>
            <w:vAlign w:val="center"/>
          </w:tcPr>
          <w:p w14:paraId="6BCFFDEA"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15%</w:t>
            </w:r>
          </w:p>
        </w:tc>
      </w:tr>
      <w:tr w:rsidR="00FE0968" w:rsidRPr="00131A54" w14:paraId="6A2EE748" w14:textId="77777777" w:rsidTr="00FD4567">
        <w:trPr>
          <w:trHeight w:val="486"/>
        </w:trPr>
        <w:tc>
          <w:tcPr>
            <w:tcW w:w="3027" w:type="dxa"/>
            <w:vMerge/>
            <w:tcBorders>
              <w:top w:val="nil"/>
            </w:tcBorders>
            <w:vAlign w:val="center"/>
          </w:tcPr>
          <w:p w14:paraId="12BAD74D"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
        </w:tc>
        <w:tc>
          <w:tcPr>
            <w:tcW w:w="3003" w:type="dxa"/>
            <w:tcBorders>
              <w:top w:val="single" w:sz="4" w:space="0" w:color="000000"/>
            </w:tcBorders>
            <w:vAlign w:val="center"/>
          </w:tcPr>
          <w:p w14:paraId="24E266C3"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Do 40%</w:t>
            </w:r>
          </w:p>
        </w:tc>
        <w:tc>
          <w:tcPr>
            <w:tcW w:w="3022" w:type="dxa"/>
            <w:tcBorders>
              <w:top w:val="single" w:sz="4" w:space="0" w:color="000000"/>
            </w:tcBorders>
            <w:vAlign w:val="center"/>
          </w:tcPr>
          <w:p w14:paraId="1C8D0CC0"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5 %</w:t>
            </w:r>
          </w:p>
        </w:tc>
      </w:tr>
    </w:tbl>
    <w:p w14:paraId="246BA494" w14:textId="77777777" w:rsidR="00FE0968" w:rsidRPr="00131A54" w:rsidRDefault="00FE0968" w:rsidP="00E6542D">
      <w:pPr>
        <w:pStyle w:val="Bezriadkovania"/>
        <w:ind w:left="426" w:hanging="426"/>
        <w:jc w:val="both"/>
        <w:rPr>
          <w:rFonts w:ascii="Arial" w:hAnsi="Arial" w:cs="Arial"/>
          <w:b/>
          <w:sz w:val="20"/>
          <w:szCs w:val="20"/>
        </w:rPr>
      </w:pPr>
    </w:p>
    <w:p w14:paraId="50957910" w14:textId="77777777"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rPr>
        <w:t>Na poistenie terorizmu sa bonifikácia nevzťahuje.</w:t>
      </w:r>
    </w:p>
    <w:p w14:paraId="1152369A" w14:textId="77777777" w:rsidR="00FE0968" w:rsidRPr="00131A54" w:rsidRDefault="00FE0968" w:rsidP="00E6542D">
      <w:pPr>
        <w:pStyle w:val="Bezriadkovania"/>
        <w:ind w:left="426" w:hanging="426"/>
        <w:jc w:val="both"/>
        <w:rPr>
          <w:rFonts w:ascii="Arial" w:hAnsi="Arial" w:cs="Arial"/>
          <w:sz w:val="20"/>
          <w:szCs w:val="20"/>
        </w:rPr>
      </w:pPr>
    </w:p>
    <w:p w14:paraId="1A0578FB" w14:textId="7E51FB51" w:rsidR="00FE0968" w:rsidRPr="00131A54" w:rsidRDefault="00FE0968" w:rsidP="00FD4567">
      <w:pPr>
        <w:pStyle w:val="Bezriadkovania"/>
        <w:jc w:val="both"/>
        <w:rPr>
          <w:rFonts w:ascii="Arial" w:hAnsi="Arial" w:cs="Arial"/>
          <w:b/>
          <w:sz w:val="20"/>
          <w:szCs w:val="20"/>
        </w:rPr>
      </w:pPr>
      <w:r w:rsidRPr="00131A54">
        <w:rPr>
          <w:rFonts w:ascii="Arial" w:hAnsi="Arial" w:cs="Arial"/>
          <w:b/>
          <w:sz w:val="20"/>
          <w:szCs w:val="20"/>
        </w:rPr>
        <w:t>Uchádzač nemôže znížiť požadovaný rozsah poistenia uvedený v Opise predmetu zákazky</w:t>
      </w:r>
      <w:r w:rsidR="00E6542D" w:rsidRPr="00131A54">
        <w:rPr>
          <w:rFonts w:ascii="Arial" w:hAnsi="Arial" w:cs="Arial"/>
          <w:b/>
          <w:sz w:val="20"/>
          <w:szCs w:val="20"/>
        </w:rPr>
        <w:t xml:space="preserve"> </w:t>
      </w:r>
      <w:r w:rsidRPr="00131A54">
        <w:rPr>
          <w:rFonts w:ascii="Arial" w:hAnsi="Arial" w:cs="Arial"/>
          <w:b/>
          <w:sz w:val="20"/>
          <w:szCs w:val="20"/>
        </w:rPr>
        <w:t>svojimi všeobecnými poistnými podmienkami a zmluvnými dojednaniami.</w:t>
      </w:r>
    </w:p>
    <w:p w14:paraId="5EFEF027" w14:textId="77777777" w:rsidR="00FE0968" w:rsidRPr="00131A54" w:rsidRDefault="00FE0968" w:rsidP="00E6542D">
      <w:pPr>
        <w:pStyle w:val="Bezriadkovania"/>
        <w:ind w:left="426" w:hanging="426"/>
        <w:jc w:val="both"/>
        <w:rPr>
          <w:rFonts w:ascii="Arial" w:hAnsi="Arial" w:cs="Arial"/>
          <w:sz w:val="20"/>
          <w:szCs w:val="20"/>
        </w:rPr>
      </w:pPr>
    </w:p>
    <w:p w14:paraId="754FE021" w14:textId="41502F53"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u w:val="single"/>
        </w:rPr>
        <w:t>Prílohy</w:t>
      </w:r>
      <w:r w:rsidRPr="00131A54">
        <w:rPr>
          <w:rFonts w:ascii="Arial" w:hAnsi="Arial" w:cs="Arial"/>
          <w:sz w:val="20"/>
          <w:szCs w:val="20"/>
        </w:rPr>
        <w:t>:</w:t>
      </w:r>
      <w:r w:rsidRPr="00131A54">
        <w:rPr>
          <w:rFonts w:ascii="Arial" w:hAnsi="Arial" w:cs="Arial"/>
          <w:sz w:val="20"/>
          <w:szCs w:val="20"/>
        </w:rPr>
        <w:tab/>
      </w:r>
    </w:p>
    <w:p w14:paraId="14565BA2" w14:textId="18C38881"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rPr>
        <w:t>Príloha</w:t>
      </w:r>
      <w:r w:rsidR="00FE1C0E" w:rsidRPr="00131A54">
        <w:rPr>
          <w:rFonts w:ascii="Arial" w:hAnsi="Arial" w:cs="Arial"/>
          <w:sz w:val="20"/>
          <w:szCs w:val="20"/>
        </w:rPr>
        <w:t xml:space="preserve"> </w:t>
      </w:r>
      <w:r w:rsidRPr="00131A54">
        <w:rPr>
          <w:rFonts w:ascii="Arial" w:hAnsi="Arial" w:cs="Arial"/>
          <w:sz w:val="20"/>
          <w:szCs w:val="20"/>
        </w:rPr>
        <w:t>č.</w:t>
      </w:r>
      <w:r w:rsidR="004C59FC" w:rsidRPr="00131A54">
        <w:rPr>
          <w:rFonts w:ascii="Arial" w:hAnsi="Arial" w:cs="Arial"/>
          <w:sz w:val="20"/>
          <w:szCs w:val="20"/>
        </w:rPr>
        <w:t xml:space="preserve"> </w:t>
      </w:r>
      <w:r w:rsidRPr="00131A54">
        <w:rPr>
          <w:rFonts w:ascii="Arial" w:hAnsi="Arial" w:cs="Arial"/>
          <w:sz w:val="20"/>
          <w:szCs w:val="20"/>
        </w:rPr>
        <w:t>1 k časti B.1 - Výber strategických objektov</w:t>
      </w:r>
    </w:p>
    <w:p w14:paraId="50062340" w14:textId="1AAB716D" w:rsidR="00FE0968" w:rsidRPr="00131A54" w:rsidRDefault="00FE0968" w:rsidP="00FD4567">
      <w:pPr>
        <w:pStyle w:val="Bezriadkovania"/>
        <w:ind w:left="2268" w:hanging="2268"/>
        <w:jc w:val="both"/>
        <w:rPr>
          <w:rFonts w:ascii="Arial" w:hAnsi="Arial" w:cs="Arial"/>
          <w:sz w:val="20"/>
          <w:szCs w:val="20"/>
        </w:rPr>
      </w:pPr>
      <w:r w:rsidRPr="00131A54">
        <w:rPr>
          <w:rFonts w:ascii="Arial" w:hAnsi="Arial" w:cs="Arial"/>
          <w:sz w:val="20"/>
          <w:szCs w:val="20"/>
        </w:rPr>
        <w:t>Príloha</w:t>
      </w:r>
      <w:r w:rsidR="00FE1C0E" w:rsidRPr="00131A54">
        <w:rPr>
          <w:rFonts w:ascii="Arial" w:hAnsi="Arial" w:cs="Arial"/>
          <w:sz w:val="20"/>
          <w:szCs w:val="20"/>
        </w:rPr>
        <w:t xml:space="preserve"> </w:t>
      </w:r>
      <w:r w:rsidRPr="00131A54">
        <w:rPr>
          <w:rFonts w:ascii="Arial" w:hAnsi="Arial" w:cs="Arial"/>
          <w:sz w:val="20"/>
          <w:szCs w:val="20"/>
        </w:rPr>
        <w:t>č.</w:t>
      </w:r>
      <w:r w:rsidR="004C59FC" w:rsidRPr="00131A54">
        <w:rPr>
          <w:rFonts w:ascii="Arial" w:hAnsi="Arial" w:cs="Arial"/>
          <w:sz w:val="20"/>
          <w:szCs w:val="20"/>
        </w:rPr>
        <w:t xml:space="preserve"> </w:t>
      </w:r>
      <w:r w:rsidRPr="00131A54">
        <w:rPr>
          <w:rFonts w:ascii="Arial" w:hAnsi="Arial" w:cs="Arial"/>
          <w:sz w:val="20"/>
          <w:szCs w:val="20"/>
        </w:rPr>
        <w:t xml:space="preserve">2 k časti B.1 - </w:t>
      </w:r>
      <w:bookmarkStart w:id="71" w:name="_Hlk109130838"/>
      <w:r w:rsidRPr="00131A54">
        <w:rPr>
          <w:rFonts w:ascii="Arial" w:hAnsi="Arial" w:cs="Arial"/>
          <w:sz w:val="20"/>
          <w:szCs w:val="20"/>
        </w:rPr>
        <w:t>Zoznam vybraných najväčších lokalít týkajúcich sa hodnoty majetku v</w:t>
      </w:r>
      <w:r w:rsidR="004C59FC" w:rsidRPr="00131A54">
        <w:rPr>
          <w:rFonts w:ascii="Arial" w:hAnsi="Arial" w:cs="Arial"/>
          <w:sz w:val="20"/>
          <w:szCs w:val="20"/>
        </w:rPr>
        <w:t> </w:t>
      </w:r>
      <w:r w:rsidRPr="00131A54">
        <w:rPr>
          <w:rFonts w:ascii="Arial" w:hAnsi="Arial" w:cs="Arial"/>
          <w:sz w:val="20"/>
          <w:szCs w:val="20"/>
        </w:rPr>
        <w:t>rámci</w:t>
      </w:r>
      <w:r w:rsidR="004C59FC" w:rsidRPr="00131A54">
        <w:rPr>
          <w:rFonts w:ascii="Arial" w:hAnsi="Arial" w:cs="Arial"/>
          <w:sz w:val="20"/>
          <w:szCs w:val="20"/>
        </w:rPr>
        <w:t xml:space="preserve"> </w:t>
      </w:r>
      <w:r w:rsidRPr="00131A54">
        <w:rPr>
          <w:rFonts w:ascii="Arial" w:hAnsi="Arial" w:cs="Arial"/>
          <w:sz w:val="20"/>
          <w:szCs w:val="20"/>
        </w:rPr>
        <w:t>účtu 021 a 042</w:t>
      </w:r>
      <w:bookmarkEnd w:id="71"/>
    </w:p>
    <w:p w14:paraId="16834072" w14:textId="77777777" w:rsidR="00FE0968" w:rsidRPr="00131A54" w:rsidRDefault="00FE0968" w:rsidP="001B0046">
      <w:pPr>
        <w:pStyle w:val="Bezriadkovania"/>
        <w:jc w:val="both"/>
        <w:rPr>
          <w:rFonts w:ascii="Arial" w:hAnsi="Arial" w:cs="Arial"/>
          <w:sz w:val="20"/>
          <w:szCs w:val="20"/>
        </w:rPr>
      </w:pPr>
    </w:p>
    <w:p w14:paraId="4F1729FC" w14:textId="77777777" w:rsidR="00FE0968" w:rsidRPr="00131A54" w:rsidRDefault="00FE0968" w:rsidP="001B0046">
      <w:pPr>
        <w:pStyle w:val="Bezriadkovania"/>
        <w:jc w:val="both"/>
        <w:rPr>
          <w:rFonts w:ascii="Arial" w:hAnsi="Arial" w:cs="Arial"/>
          <w:sz w:val="20"/>
          <w:szCs w:val="20"/>
        </w:rPr>
      </w:pPr>
    </w:p>
    <w:p w14:paraId="549AFF7B" w14:textId="77777777" w:rsidR="00A3491D" w:rsidRPr="00131A54" w:rsidRDefault="00A3491D" w:rsidP="001B0046">
      <w:pPr>
        <w:pStyle w:val="Bezriadkovania"/>
        <w:tabs>
          <w:tab w:val="left" w:pos="567"/>
          <w:tab w:val="left" w:pos="709"/>
        </w:tabs>
        <w:jc w:val="both"/>
        <w:rPr>
          <w:rFonts w:ascii="Arial" w:hAnsi="Arial" w:cs="Arial"/>
          <w:sz w:val="20"/>
          <w:szCs w:val="20"/>
        </w:rPr>
      </w:pPr>
    </w:p>
    <w:p w14:paraId="245D5087" w14:textId="71D35CC6" w:rsidR="00FE0968" w:rsidRPr="00A3491D" w:rsidRDefault="00FE0968" w:rsidP="00A3491D">
      <w:pPr>
        <w:pStyle w:val="Bezriadkovania"/>
        <w:tabs>
          <w:tab w:val="left" w:pos="567"/>
          <w:tab w:val="left" w:pos="709"/>
        </w:tabs>
        <w:jc w:val="both"/>
        <w:rPr>
          <w:rFonts w:ascii="Arial" w:hAnsi="Arial" w:cs="Arial"/>
          <w:sz w:val="20"/>
          <w:szCs w:val="20"/>
        </w:rPr>
        <w:sectPr w:rsidR="00FE0968" w:rsidRPr="00A3491D" w:rsidSect="004F25FF">
          <w:pgSz w:w="11906" w:h="16838"/>
          <w:pgMar w:top="1417" w:right="1417" w:bottom="1417" w:left="1430" w:header="708" w:footer="708" w:gutter="0"/>
          <w:cols w:space="708"/>
          <w:docGrid w:linePitch="360"/>
        </w:sectPr>
      </w:pPr>
    </w:p>
    <w:p w14:paraId="2AE70E08" w14:textId="7C7DE5FE" w:rsidR="002033D5" w:rsidRPr="007548C9" w:rsidRDefault="00F85D63" w:rsidP="006E033B">
      <w:pPr>
        <w:pStyle w:val="Nadpis1"/>
        <w:rPr>
          <w:rFonts w:cs="Arial"/>
        </w:rPr>
      </w:pPr>
      <w:bookmarkStart w:id="72"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72"/>
    </w:p>
    <w:p w14:paraId="51DBF62B" w14:textId="77777777" w:rsidR="00EE759F" w:rsidRPr="007548C9" w:rsidRDefault="00EE759F" w:rsidP="00733D01">
      <w:pPr>
        <w:pStyle w:val="Zarkazkladnhotextu3"/>
        <w:spacing w:line="276" w:lineRule="auto"/>
        <w:ind w:left="426" w:hanging="426"/>
        <w:jc w:val="both"/>
        <w:rPr>
          <w:rFonts w:ascii="Arial" w:hAnsi="Arial" w:cs="Arial"/>
          <w:sz w:val="20"/>
          <w:szCs w:val="20"/>
        </w:rPr>
      </w:pPr>
    </w:p>
    <w:p w14:paraId="5580E08A"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Cena za poskytnutie služby musí byť stanovená v súlade so zákonom č. 18/1996 Z. z. o cenách v znení neskorších predpisov, vyhlášky MF SR č. 87/1996 Z. z., ktorou sa vykonáva zákon č. 18/1996 Z. z. o cenách v znení vyhlášky MF SR č. 375/1999 Z. z.</w:t>
      </w:r>
    </w:p>
    <w:p w14:paraId="4C32F1F0"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Je výhradnou povinnosťou uchádzača, aby si dôsledne preštudoval súťažné podklady, ktoré môžu akýmkoľvek spôsobom ovplyvniť cenu a charakter ponuky alebo poskytnutie služby.</w:t>
      </w:r>
    </w:p>
    <w:p w14:paraId="59785BED"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Výška poistného za celú poistnú dobu spolu v EUR bez DPH uvedená v Prílohe č.  1 – Ročné poistenie majetku – Špecifikácia ceny tejto časti SP je záväzná a nemenná po celú dobu trvania zmluvy.</w:t>
      </w:r>
    </w:p>
    <w:p w14:paraId="796B87D5"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Uchádzač je povinný do ceny zahrnúť všetky náklady, činnosti, práce, výkony alebo služby nevyhnutné za účelom riadneho poskytnutia služby.</w:t>
      </w:r>
    </w:p>
    <w:p w14:paraId="2D46F66F"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Výška poistného za celú poistnú dobu uvedená v ponuke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w:t>
      </w:r>
    </w:p>
    <w:p w14:paraId="1668C423"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4C3934F3" w14:textId="6EF55E48"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Uchádzač doplní do Prílohy č. 1 - Ročné poistenie majetku – Špecifikácia ceny výšku ročnej sadzby v promile (‰) na dve desatinné miesta</w:t>
      </w:r>
      <w:r w:rsidR="00203DD1">
        <w:rPr>
          <w:rFonts w:ascii="Arial" w:hAnsi="Arial" w:cs="Arial"/>
          <w:sz w:val="20"/>
          <w:szCs w:val="20"/>
        </w:rPr>
        <w:t xml:space="preserve"> (bunky označené žltou farbou)</w:t>
      </w:r>
      <w:r w:rsidRPr="00D82B51">
        <w:rPr>
          <w:rFonts w:ascii="Arial" w:hAnsi="Arial" w:cs="Arial"/>
          <w:sz w:val="20"/>
          <w:szCs w:val="20"/>
        </w:rPr>
        <w:t xml:space="preserve">. Sumu ročného poistného spolu za 12 mesiacov a sumu poistného za celú poistnú dobu spolu vypočíta program automaticky. </w:t>
      </w:r>
    </w:p>
    <w:p w14:paraId="5B5D2904" w14:textId="74EA2C1D" w:rsidR="00E81CD4" w:rsidRPr="007548C9" w:rsidRDefault="00E81CD4" w:rsidP="00796CF2">
      <w:pPr>
        <w:pStyle w:val="Zarkazkladnhotextu"/>
        <w:spacing w:after="0"/>
        <w:ind w:left="0"/>
        <w:rPr>
          <w:rFonts w:ascii="Arial" w:hAnsi="Arial" w:cs="Arial"/>
          <w:b/>
          <w:bCs/>
          <w:sz w:val="20"/>
          <w:szCs w:val="20"/>
        </w:rPr>
      </w:pPr>
    </w:p>
    <w:p w14:paraId="56AB5197" w14:textId="2B0BCEA4" w:rsidR="008D3547" w:rsidRPr="007548C9" w:rsidRDefault="008D3547" w:rsidP="00796CF2">
      <w:pPr>
        <w:pStyle w:val="Zarkazkladnhotextu"/>
        <w:spacing w:after="0"/>
        <w:ind w:left="0"/>
        <w:rPr>
          <w:rFonts w:ascii="Arial" w:hAnsi="Arial" w:cs="Arial"/>
          <w:b/>
          <w:bCs/>
          <w:sz w:val="20"/>
          <w:szCs w:val="20"/>
        </w:rPr>
      </w:pPr>
    </w:p>
    <w:p w14:paraId="7F033B65" w14:textId="744CB58F" w:rsidR="008D3547" w:rsidRPr="007548C9" w:rsidRDefault="000E64BD" w:rsidP="00796CF2">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1346630A" w14:textId="27F8A226" w:rsidR="005952FB" w:rsidRPr="007548C9" w:rsidRDefault="00203DD1" w:rsidP="006E033B">
      <w:pPr>
        <w:pStyle w:val="Nadpis1"/>
        <w:rPr>
          <w:rFonts w:cs="Arial"/>
        </w:rPr>
        <w:sectPr w:rsidR="005952FB" w:rsidRPr="007548C9" w:rsidSect="00F86BD7">
          <w:pgSz w:w="11906" w:h="16838"/>
          <w:pgMar w:top="1417" w:right="1417" w:bottom="1417" w:left="1417" w:header="708" w:footer="708" w:gutter="0"/>
          <w:cols w:space="708"/>
          <w:docGrid w:linePitch="360"/>
        </w:sectPr>
      </w:pPr>
      <w:r w:rsidRPr="00203DD1">
        <w:rPr>
          <w:rFonts w:cs="Arial"/>
          <w:b w:val="0"/>
          <w:caps w:val="0"/>
          <w:noProof/>
          <w:sz w:val="20"/>
          <w:szCs w:val="20"/>
          <w:lang w:eastAsia="sk-SK"/>
        </w:rPr>
        <w:t xml:space="preserve">Príloha č. 1 k časti B.2 </w:t>
      </w:r>
      <w:r>
        <w:rPr>
          <w:rFonts w:cs="Arial"/>
          <w:b w:val="0"/>
          <w:caps w:val="0"/>
          <w:noProof/>
          <w:sz w:val="20"/>
          <w:szCs w:val="20"/>
          <w:lang w:eastAsia="sk-SK"/>
        </w:rPr>
        <w:t>-</w:t>
      </w:r>
      <w:r w:rsidRPr="00203DD1">
        <w:rPr>
          <w:rFonts w:cs="Arial"/>
          <w:b w:val="0"/>
          <w:caps w:val="0"/>
          <w:noProof/>
          <w:sz w:val="20"/>
          <w:szCs w:val="20"/>
          <w:lang w:eastAsia="sk-SK"/>
        </w:rPr>
        <w:t xml:space="preserve"> Ročné poistenie majetku - Špecifikácia ceny</w:t>
      </w:r>
    </w:p>
    <w:p w14:paraId="0E524563" w14:textId="26DA412F" w:rsidR="00796CF2" w:rsidRPr="007548C9" w:rsidRDefault="00F85D63" w:rsidP="0043362C">
      <w:pPr>
        <w:pStyle w:val="Nadpis1"/>
        <w:spacing w:after="240"/>
        <w:rPr>
          <w:rFonts w:cs="Arial"/>
        </w:rPr>
      </w:pPr>
      <w:bookmarkStart w:id="73"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73"/>
    </w:p>
    <w:p w14:paraId="65F69AE6" w14:textId="3C0337ED" w:rsidR="00D82B51" w:rsidRPr="005A0748" w:rsidRDefault="00D82B51" w:rsidP="005A0748">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Uchádzač predloží vo svojej ponuke návrh poistnej zmluvy (ďalej len „poistná zmluva“) podľa § 788 a nasledujúcich ustanovení zákona č. 40/1964 Zb. Občiansky zákonník v znení neskorších predpisov (ďalej len „Občiansky zákonník“) a príslušných všeobecných poistných podmienok pre „poistenie majetku právnických a podnikajúcich fyzických osôb“ a  osobitnými poistnými podmienkami, resp. zmluvnými dojednaniami, v zmysle súťažných podmienok a v súlade so súťažnými podkladmi. Predložený návrh poistnej zmluvy musí byť podpísaný štatutárnym zástupcom (zástupcami) uchádzača, resp. osobou oprávnenou konať v mene uchádzača.</w:t>
      </w:r>
    </w:p>
    <w:p w14:paraId="40A14C9C"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0704DB76" w14:textId="77777777" w:rsidR="00D82B51" w:rsidRPr="005A0748" w:rsidRDefault="00D82B51" w:rsidP="00205E28">
      <w:pPr>
        <w:pStyle w:val="Bezriadkovania"/>
        <w:spacing w:line="264" w:lineRule="auto"/>
        <w:jc w:val="both"/>
        <w:rPr>
          <w:rFonts w:ascii="Arial" w:hAnsi="Arial" w:cs="Arial"/>
          <w:b/>
          <w:bCs/>
          <w:noProof/>
          <w:sz w:val="20"/>
          <w:szCs w:val="20"/>
          <w:lang w:eastAsia="sk-SK"/>
        </w:rPr>
      </w:pPr>
      <w:r w:rsidRPr="005A0748">
        <w:rPr>
          <w:rFonts w:ascii="Arial" w:hAnsi="Arial" w:cs="Arial"/>
          <w:b/>
          <w:bCs/>
          <w:noProof/>
          <w:sz w:val="20"/>
          <w:szCs w:val="20"/>
          <w:lang w:eastAsia="sk-SK"/>
        </w:rPr>
        <w:t>Minimálny zoznam zmluvných podmienok:</w:t>
      </w:r>
    </w:p>
    <w:p w14:paraId="6063E8B9" w14:textId="77777777" w:rsidR="00D82B51" w:rsidRPr="005A0748" w:rsidRDefault="00D82B51" w:rsidP="005A0748">
      <w:pPr>
        <w:pStyle w:val="Bezriadkovania"/>
        <w:spacing w:line="264" w:lineRule="auto"/>
        <w:ind w:left="284" w:firstLine="284"/>
        <w:jc w:val="both"/>
        <w:rPr>
          <w:rFonts w:ascii="Arial" w:hAnsi="Arial" w:cs="Arial"/>
          <w:b/>
          <w:noProof/>
          <w:sz w:val="20"/>
          <w:szCs w:val="20"/>
          <w:lang w:eastAsia="sk-SK"/>
        </w:rPr>
      </w:pPr>
    </w:p>
    <w:p w14:paraId="73E3FD83" w14:textId="77777777" w:rsidR="00D82B51" w:rsidRPr="005A0748" w:rsidRDefault="00D82B51" w:rsidP="00205E28">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Identifikačné údaje verejného obstarávateľa</w:t>
      </w:r>
    </w:p>
    <w:p w14:paraId="0C81718B" w14:textId="77777777" w:rsidR="00D82B51" w:rsidRPr="005A0748" w:rsidRDefault="00D82B51" w:rsidP="00205E28">
      <w:pPr>
        <w:pStyle w:val="Bezriadkovania"/>
        <w:spacing w:line="264" w:lineRule="auto"/>
        <w:ind w:left="2835" w:hanging="2835"/>
        <w:jc w:val="both"/>
        <w:rPr>
          <w:rFonts w:ascii="Arial" w:hAnsi="Arial" w:cs="Arial"/>
          <w:b/>
          <w:noProof/>
          <w:sz w:val="20"/>
          <w:szCs w:val="20"/>
          <w:lang w:eastAsia="sk-SK"/>
        </w:rPr>
      </w:pPr>
      <w:r w:rsidRPr="005A0748">
        <w:rPr>
          <w:rFonts w:ascii="Arial" w:hAnsi="Arial" w:cs="Arial"/>
          <w:noProof/>
          <w:sz w:val="20"/>
          <w:szCs w:val="20"/>
          <w:lang w:eastAsia="sk-SK"/>
        </w:rPr>
        <w:t>Poistník/poistený:</w:t>
      </w:r>
      <w:r w:rsidRPr="005A0748">
        <w:rPr>
          <w:rFonts w:ascii="Arial" w:hAnsi="Arial" w:cs="Arial"/>
          <w:noProof/>
          <w:sz w:val="20"/>
          <w:szCs w:val="20"/>
          <w:lang w:eastAsia="sk-SK"/>
        </w:rPr>
        <w:tab/>
        <w:t>Národná diaľničná spoločnosť, a.s.</w:t>
      </w:r>
      <w:r w:rsidRPr="005A0748">
        <w:rPr>
          <w:rFonts w:ascii="Arial" w:hAnsi="Arial" w:cs="Arial"/>
          <w:noProof/>
          <w:sz w:val="20"/>
          <w:szCs w:val="20"/>
          <w:lang w:eastAsia="sk-SK"/>
        </w:rPr>
        <w:tab/>
      </w:r>
    </w:p>
    <w:p w14:paraId="5CEDAB26"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Sídlo:</w:t>
      </w:r>
      <w:r w:rsidRPr="005A0748">
        <w:rPr>
          <w:rFonts w:ascii="Arial" w:hAnsi="Arial" w:cs="Arial"/>
          <w:noProof/>
          <w:sz w:val="20"/>
          <w:szCs w:val="20"/>
          <w:lang w:eastAsia="sk-SK"/>
        </w:rPr>
        <w:tab/>
      </w:r>
      <w:r w:rsidRPr="005A0748">
        <w:rPr>
          <w:rFonts w:ascii="Arial" w:hAnsi="Arial" w:cs="Arial"/>
          <w:noProof/>
          <w:sz w:val="20"/>
          <w:szCs w:val="20"/>
          <w:lang w:eastAsia="sk-SK"/>
        </w:rPr>
        <w:tab/>
        <w:t>Dúbravská cesta 14, 841 04 Bratislava</w:t>
      </w:r>
    </w:p>
    <w:p w14:paraId="24CBBFDA"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Registrácia:</w:t>
      </w:r>
      <w:r w:rsidRPr="005A0748">
        <w:rPr>
          <w:rFonts w:ascii="Arial" w:hAnsi="Arial" w:cs="Arial"/>
          <w:noProof/>
          <w:sz w:val="20"/>
          <w:szCs w:val="20"/>
          <w:lang w:eastAsia="sk-SK"/>
        </w:rPr>
        <w:tab/>
        <w:t>Obchodný register Okresného súdu Bratislava I, Oddiel: Sa, Vložka č. 3518/B</w:t>
      </w:r>
    </w:p>
    <w:p w14:paraId="378BC904"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Štatutárny orgán:</w:t>
      </w:r>
      <w:r w:rsidRPr="005A0748">
        <w:rPr>
          <w:rFonts w:ascii="Arial" w:hAnsi="Arial" w:cs="Arial"/>
          <w:noProof/>
          <w:sz w:val="20"/>
          <w:szCs w:val="20"/>
          <w:lang w:eastAsia="sk-SK"/>
        </w:rPr>
        <w:tab/>
        <w:t>predstavenstvo</w:t>
      </w:r>
    </w:p>
    <w:p w14:paraId="59CC2D67" w14:textId="77777777" w:rsidR="00205E28" w:rsidRDefault="00D82B51" w:rsidP="00205E28">
      <w:pPr>
        <w:pStyle w:val="Bezriadkovania"/>
        <w:spacing w:line="264" w:lineRule="auto"/>
        <w:ind w:left="2835" w:hanging="2835"/>
        <w:rPr>
          <w:rFonts w:ascii="Arial" w:hAnsi="Arial" w:cs="Arial"/>
          <w:noProof/>
          <w:sz w:val="20"/>
          <w:szCs w:val="20"/>
          <w:lang w:eastAsia="sk-SK"/>
        </w:rPr>
      </w:pPr>
      <w:r w:rsidRPr="005A0748">
        <w:rPr>
          <w:rFonts w:ascii="Arial" w:hAnsi="Arial" w:cs="Arial"/>
          <w:noProof/>
          <w:sz w:val="20"/>
          <w:szCs w:val="20"/>
          <w:lang w:eastAsia="sk-SK"/>
        </w:rPr>
        <w:t>V zastúpení:</w:t>
      </w:r>
      <w:r w:rsidRPr="005A0748">
        <w:rPr>
          <w:rFonts w:ascii="Arial" w:hAnsi="Arial" w:cs="Arial"/>
          <w:noProof/>
          <w:sz w:val="20"/>
          <w:szCs w:val="20"/>
          <w:lang w:eastAsia="sk-SK"/>
        </w:rPr>
        <w:tab/>
        <w:t>Ing.</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Vladimír</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Jacko,</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PhD.,</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MBA,</w:t>
      </w:r>
    </w:p>
    <w:p w14:paraId="08AB687C" w14:textId="64A645AF" w:rsidR="00D82B51" w:rsidRPr="005A0748" w:rsidRDefault="00D82B51" w:rsidP="00205E28">
      <w:pPr>
        <w:pStyle w:val="Bezriadkovania"/>
        <w:spacing w:line="264" w:lineRule="auto"/>
        <w:ind w:left="2835"/>
        <w:rPr>
          <w:rFonts w:ascii="Arial" w:hAnsi="Arial" w:cs="Arial"/>
          <w:noProof/>
          <w:sz w:val="20"/>
          <w:szCs w:val="20"/>
          <w:lang w:eastAsia="sk-SK"/>
        </w:rPr>
      </w:pPr>
      <w:r w:rsidRPr="005A0748">
        <w:rPr>
          <w:rFonts w:ascii="Arial" w:hAnsi="Arial" w:cs="Arial"/>
          <w:noProof/>
          <w:sz w:val="20"/>
          <w:szCs w:val="20"/>
          <w:lang w:eastAsia="sk-SK"/>
        </w:rPr>
        <w:t>predseda</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predstavenstv</w:t>
      </w:r>
      <w:r w:rsidR="00205E28">
        <w:rPr>
          <w:rFonts w:ascii="Arial" w:hAnsi="Arial" w:cs="Arial"/>
          <w:noProof/>
          <w:sz w:val="20"/>
          <w:szCs w:val="20"/>
          <w:lang w:eastAsia="sk-SK"/>
        </w:rPr>
        <w:t xml:space="preserve">a </w:t>
      </w:r>
      <w:r w:rsidRPr="005A0748">
        <w:rPr>
          <w:rFonts w:ascii="Arial" w:hAnsi="Arial" w:cs="Arial"/>
          <w:noProof/>
          <w:sz w:val="20"/>
          <w:szCs w:val="20"/>
          <w:lang w:eastAsia="sk-SK"/>
        </w:rPr>
        <w:t>a</w:t>
      </w:r>
      <w:r w:rsidR="00205E28">
        <w:rPr>
          <w:rFonts w:ascii="Arial" w:hAnsi="Arial" w:cs="Arial"/>
          <w:noProof/>
          <w:sz w:val="20"/>
          <w:szCs w:val="20"/>
          <w:lang w:eastAsia="sk-SK"/>
        </w:rPr>
        <w:t> </w:t>
      </w:r>
      <w:r w:rsidRPr="005A0748">
        <w:rPr>
          <w:rFonts w:ascii="Arial" w:hAnsi="Arial" w:cs="Arial"/>
          <w:noProof/>
          <w:sz w:val="20"/>
          <w:szCs w:val="20"/>
          <w:lang w:eastAsia="sk-SK"/>
        </w:rPr>
        <w:t>generálny</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riaditeľ</w:t>
      </w:r>
      <w:r w:rsidRPr="005A0748">
        <w:rPr>
          <w:rFonts w:ascii="Arial" w:hAnsi="Arial" w:cs="Arial"/>
          <w:noProof/>
          <w:sz w:val="20"/>
          <w:szCs w:val="20"/>
          <w:lang w:eastAsia="sk-SK"/>
        </w:rPr>
        <w:br/>
        <w:t>Mgr. Jaroslav Ivanco, podpredseda predstavenstva</w:t>
      </w:r>
    </w:p>
    <w:p w14:paraId="32D42235"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IČO:</w:t>
      </w:r>
      <w:r w:rsidRPr="005A0748">
        <w:rPr>
          <w:rFonts w:ascii="Arial" w:hAnsi="Arial" w:cs="Arial"/>
          <w:noProof/>
          <w:sz w:val="20"/>
          <w:szCs w:val="20"/>
          <w:lang w:eastAsia="sk-SK"/>
        </w:rPr>
        <w:tab/>
        <w:t>35 919 001</w:t>
      </w:r>
    </w:p>
    <w:p w14:paraId="0F3117D5" w14:textId="477DDE8C"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DIČ:</w:t>
      </w:r>
      <w:r w:rsidRPr="005A0748">
        <w:rPr>
          <w:rFonts w:ascii="Arial" w:hAnsi="Arial" w:cs="Arial"/>
          <w:noProof/>
          <w:sz w:val="20"/>
          <w:szCs w:val="20"/>
          <w:lang w:eastAsia="sk-SK"/>
        </w:rPr>
        <w:tab/>
        <w:t>202 193 7775</w:t>
      </w:r>
    </w:p>
    <w:p w14:paraId="696C1247"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IČ DPH:</w:t>
      </w:r>
      <w:r w:rsidRPr="005A0748">
        <w:rPr>
          <w:rFonts w:ascii="Arial" w:hAnsi="Arial" w:cs="Arial"/>
          <w:noProof/>
          <w:sz w:val="20"/>
          <w:szCs w:val="20"/>
          <w:lang w:eastAsia="sk-SK"/>
        </w:rPr>
        <w:tab/>
      </w:r>
      <w:r w:rsidRPr="005A0748">
        <w:rPr>
          <w:rFonts w:ascii="Arial" w:hAnsi="Arial" w:cs="Arial"/>
          <w:noProof/>
          <w:sz w:val="20"/>
          <w:szCs w:val="20"/>
          <w:lang w:eastAsia="sk-SK"/>
        </w:rPr>
        <w:tab/>
        <w:t>SK202 193 7775</w:t>
      </w:r>
    </w:p>
    <w:p w14:paraId="72062E11"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Bankové spojenie:</w:t>
      </w:r>
      <w:r w:rsidRPr="005A0748">
        <w:rPr>
          <w:rFonts w:ascii="Arial" w:hAnsi="Arial" w:cs="Arial"/>
          <w:noProof/>
          <w:sz w:val="20"/>
          <w:szCs w:val="20"/>
          <w:lang w:eastAsia="sk-SK"/>
        </w:rPr>
        <w:tab/>
        <w:t>UniCredit Bank Czech Republic and Slovakia a.s., pobočka zahraničnej banky</w:t>
      </w:r>
    </w:p>
    <w:p w14:paraId="7222412D" w14:textId="12232ABF"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IBAN:</w:t>
      </w:r>
      <w:r w:rsidRPr="005A0748">
        <w:rPr>
          <w:rFonts w:ascii="Arial" w:hAnsi="Arial" w:cs="Arial"/>
          <w:noProof/>
          <w:sz w:val="20"/>
          <w:szCs w:val="20"/>
          <w:lang w:eastAsia="sk-SK"/>
        </w:rPr>
        <w:tab/>
      </w:r>
      <w:r w:rsidRPr="005A0748">
        <w:rPr>
          <w:rFonts w:ascii="Arial" w:hAnsi="Arial" w:cs="Arial"/>
          <w:bCs/>
          <w:noProof/>
          <w:sz w:val="20"/>
          <w:szCs w:val="20"/>
          <w:lang w:eastAsia="sk-SK"/>
        </w:rPr>
        <w:t>SK30 1111 0000 0066 2485 9013</w:t>
      </w:r>
    </w:p>
    <w:p w14:paraId="272B570E" w14:textId="53EBC105"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BIC:</w:t>
      </w:r>
      <w:r w:rsidRPr="005A0748">
        <w:rPr>
          <w:rFonts w:ascii="Arial" w:hAnsi="Arial" w:cs="Arial"/>
          <w:noProof/>
          <w:sz w:val="20"/>
          <w:szCs w:val="20"/>
          <w:lang w:eastAsia="sk-SK"/>
        </w:rPr>
        <w:tab/>
      </w:r>
      <w:r w:rsidRPr="005A0748">
        <w:rPr>
          <w:rFonts w:ascii="Arial" w:hAnsi="Arial" w:cs="Arial"/>
          <w:bCs/>
          <w:noProof/>
          <w:sz w:val="20"/>
          <w:szCs w:val="20"/>
          <w:lang w:eastAsia="sk-SK"/>
        </w:rPr>
        <w:t>UNCRSKBX</w:t>
      </w:r>
    </w:p>
    <w:p w14:paraId="44B789BB"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502B9603" w14:textId="2408CFCF"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Poistné obdobie:</w:t>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Pr="005A0748">
        <w:rPr>
          <w:rFonts w:ascii="Arial" w:hAnsi="Arial" w:cs="Arial"/>
          <w:noProof/>
          <w:sz w:val="20"/>
          <w:szCs w:val="20"/>
          <w:lang w:eastAsia="sk-SK"/>
        </w:rPr>
        <w:t>1 rok</w:t>
      </w:r>
    </w:p>
    <w:p w14:paraId="3326CB14" w14:textId="4A509C90" w:rsidR="00D82B51" w:rsidRPr="005A0748" w:rsidRDefault="00D82B51" w:rsidP="00205E28">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Poistná doba:</w:t>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Pr="005A0748">
        <w:rPr>
          <w:rFonts w:ascii="Arial" w:hAnsi="Arial" w:cs="Arial"/>
          <w:noProof/>
          <w:sz w:val="20"/>
          <w:szCs w:val="20"/>
          <w:lang w:eastAsia="sk-SK"/>
        </w:rPr>
        <w:t>48 mesiacov odo dňa nadobudnutia účinnosti poistnej</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zmluvy</w:t>
      </w:r>
    </w:p>
    <w:p w14:paraId="72499DDF" w14:textId="77777777" w:rsidR="00D82B51" w:rsidRPr="005A0748" w:rsidRDefault="00D82B51" w:rsidP="00205E28">
      <w:pPr>
        <w:pStyle w:val="Bezriadkovania"/>
        <w:spacing w:line="264" w:lineRule="auto"/>
        <w:ind w:left="284" w:hanging="284"/>
        <w:jc w:val="both"/>
        <w:rPr>
          <w:rFonts w:ascii="Arial" w:hAnsi="Arial" w:cs="Arial"/>
          <w:noProof/>
          <w:sz w:val="20"/>
          <w:szCs w:val="20"/>
          <w:lang w:eastAsia="sk-SK"/>
        </w:rPr>
      </w:pPr>
    </w:p>
    <w:p w14:paraId="0D3A6B87" w14:textId="7261A86B" w:rsidR="00D82B51" w:rsidRPr="005A0748" w:rsidRDefault="00D82B51" w:rsidP="00142ED3">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 xml:space="preserve">Územná platnosť poistenia: </w:t>
      </w:r>
    </w:p>
    <w:p w14:paraId="153BC2BB" w14:textId="77777777" w:rsidR="00D82B51" w:rsidRPr="005A0748" w:rsidRDefault="00D82B51" w:rsidP="00142ED3">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Poistenie sa vzťahuje na súbor majetku poisteného, ktorý sa počas doby trvania poistenia nachádza na území Slovenskej republiky a je v účtovnej evidencii poisteného. Miestom poistenia je miesto uvedené v účtovnej evidencii poisteného ako miesto prevádzky. V prípade cudzích vecí a strojov sa poistenie vzťahuje  na územie Slovenskej republiky.</w:t>
      </w:r>
    </w:p>
    <w:p w14:paraId="30AA4B9D"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10238B0C" w14:textId="3ADFCC9D" w:rsidR="00D82B51" w:rsidRPr="005A0748" w:rsidRDefault="00D82B51" w:rsidP="00142ED3">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Poistné za celú poistnú dobu spolu v EUR:</w:t>
      </w:r>
    </w:p>
    <w:p w14:paraId="3E9A0A00" w14:textId="77777777" w:rsidR="00D82B51" w:rsidRPr="005A0748" w:rsidRDefault="00D82B51" w:rsidP="00142ED3">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 xml:space="preserve">Výška poistného za celú poistnú dobu ............. EUR bez DPH </w:t>
      </w:r>
      <w:r w:rsidRPr="005A0748">
        <w:rPr>
          <w:rFonts w:ascii="Arial" w:hAnsi="Arial" w:cs="Arial"/>
          <w:i/>
          <w:noProof/>
          <w:sz w:val="20"/>
          <w:szCs w:val="20"/>
          <w:lang w:eastAsia="sk-SK"/>
        </w:rPr>
        <w:t>(doplní uchádzač)</w:t>
      </w:r>
      <w:r w:rsidRPr="005A0748">
        <w:rPr>
          <w:rFonts w:ascii="Arial" w:hAnsi="Arial" w:cs="Arial"/>
          <w:noProof/>
          <w:sz w:val="20"/>
          <w:szCs w:val="20"/>
          <w:lang w:eastAsia="sk-SK"/>
        </w:rPr>
        <w:t xml:space="preserve"> je pevná, t. j. platná a nemenná  počas trvania poistnej zmluvy, stanovená v súlade s ponukou poistiteľa vo verejnej súťaži, ktorá tvorí neoddeliteľnú prílohu tejto poistnej zmluvy. Poistné  bude uhrádzané ročne. Výška poistného za celú poistnú dobu, uvedená v ponuke poistiteľa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w:t>
      </w:r>
    </w:p>
    <w:p w14:paraId="5C1313FE" w14:textId="77777777" w:rsidR="00D82B51" w:rsidRPr="005A0748" w:rsidRDefault="00D82B51" w:rsidP="00142ED3">
      <w:pPr>
        <w:pStyle w:val="Bezriadkovania"/>
        <w:spacing w:line="264" w:lineRule="auto"/>
        <w:jc w:val="both"/>
        <w:rPr>
          <w:rFonts w:ascii="Arial" w:hAnsi="Arial" w:cs="Arial"/>
          <w:noProof/>
          <w:sz w:val="20"/>
          <w:szCs w:val="20"/>
          <w:lang w:eastAsia="sk-SK"/>
        </w:rPr>
      </w:pPr>
    </w:p>
    <w:p w14:paraId="180AFA2F" w14:textId="67B56FF5" w:rsidR="00D82B51" w:rsidRPr="00142ED3" w:rsidRDefault="00D82B51" w:rsidP="00142ED3">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Platobné podmienky:</w:t>
      </w:r>
    </w:p>
    <w:p w14:paraId="782CA228" w14:textId="77777777" w:rsidR="00D82B51" w:rsidRPr="005A0748" w:rsidRDefault="00D82B51" w:rsidP="00142ED3">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 xml:space="preserve">Poistník je povinný uhradiť poistné ročne, a to do 30 dní od doručenia výzvy od poistiteľa na úhradu poistného. Uvedená výzva za prvé poistné obdobie bude poistníkovi  zaslaná bezodkladne po nadobudnutí účinnosti poistnej zmluvy. Výzvu na úhradu poistného za každé ďalšie poistné obdobie je poistiteľ povinný doporučene doručiť poistníkovi do sídla </w:t>
      </w:r>
      <w:r w:rsidRPr="005A0748">
        <w:rPr>
          <w:rFonts w:ascii="Arial" w:hAnsi="Arial" w:cs="Arial"/>
          <w:noProof/>
          <w:sz w:val="20"/>
          <w:szCs w:val="20"/>
          <w:lang w:eastAsia="sk-SK"/>
        </w:rPr>
        <w:tab/>
        <w:t xml:space="preserve">spoločnosti najmenej 30 dní pred termínom </w:t>
      </w:r>
      <w:r w:rsidRPr="005A0748">
        <w:rPr>
          <w:rFonts w:ascii="Arial" w:hAnsi="Arial" w:cs="Arial"/>
          <w:noProof/>
          <w:sz w:val="20"/>
          <w:szCs w:val="20"/>
          <w:lang w:eastAsia="sk-SK"/>
        </w:rPr>
        <w:lastRenderedPageBreak/>
        <w:t>jeho splatnosti. Poistiteľ nemá nárok na preddavok na poistné. Poistné bude uhrádzané formou bezhotovostného platobného styku, bez zálohovej platby. Poistné sa považuje za uhradené dňom doručenia bezvýhradného pokynu poistníka jeho peňažnému ústavu na odpísanie finančnej čiastky  vo výške poistného z jeho účtu v prospech účtu poistiteľa.</w:t>
      </w:r>
    </w:p>
    <w:p w14:paraId="6355C480"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6C6058F6"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Rozsah poistného krytia je definovaný v Opise predmetu zákazky, ktorý tvorí prílohu poistnej zmluvy a ktorého ustanovenia majú prednosť pred akýmikoľvek ustanoveniami a výlukami obsiahnutými v poistnej zmluve a všeobecných poistných podmienkach. Poistiteľ  zároveň vyhlasuje, že žiadne ustanovenia poistnej zmluvy a všeobecných poistných podmienok nemôžu znížiť požadovaný rozsah poistného krytia uvedeného v Opise predmetu    zákazky.</w:t>
      </w:r>
    </w:p>
    <w:p w14:paraId="4741B5E0"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3EEB2A6B"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Prípadné odstúpenie od poistnej zmluvy a úhrada súvisiacich nákladov sa budú spravovať príslušnými ustanoveniami zákona č. 40/1964 Zb. Občiansky zákonník v znení neskorších predpisov.</w:t>
      </w:r>
    </w:p>
    <w:p w14:paraId="5EC70EC1"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158DF1AF"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Poistná zmluva môže zaniknúť len jedným z nasledujúcich spôsobov:</w:t>
      </w:r>
    </w:p>
    <w:p w14:paraId="017D8BD0"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písomnou dohodou zmluvných strán v deň v nej uvedený;</w:t>
      </w:r>
    </w:p>
    <w:p w14:paraId="486957BE"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ak poistné za prvé poistné obdobie nebolo zaplatené do troch mesiacov odo dňa jeho splatnosti alebo poistné za ďalšie poistné obdobie nebolo zaplatené do jedného mesiaca odo dňa doručenia výzvy poistiteľa na jeho zaplatenie, ak nebolo poistné zaplatené pred doručením tejto výzvy. Výzva poistiteľa musí obsahovať upozornenie, že poistná zmluva zanikne, ak nebude zaplatené poistné. To isté platí, ak bola zaplatená len časť poistného;</w:t>
      </w:r>
    </w:p>
    <w:p w14:paraId="0C58022C"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 xml:space="preserve">uplynutím doby trvania poistenia, na ktorú bola táto poistná zmluva uzatvorená; </w:t>
      </w:r>
    </w:p>
    <w:p w14:paraId="27581160"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zánikom poistníka bez právneho nástupcu.</w:t>
      </w:r>
    </w:p>
    <w:p w14:paraId="789F5CF9"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14BEB924" w14:textId="04316151"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Zmluvné strany sa dohodli, že poistnú zmluvu nie je oprávnená vypovedať žiadna zmluvná strana do dvoch mesiacov po uzatvorení poistnej zmluvy v zmysle ust. § 800 ods. 2 zákona č. 40/1964 Zb. Občiansky zákonník v znení neskorších predpisov.</w:t>
      </w:r>
    </w:p>
    <w:p w14:paraId="73D15724"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410901B4"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Poistná zmluva sa riadi slovenským právom a akékoľvek spory, nároky alebo rozpory vzniknuté z tejto poistnej zmluvy alebo v súvislosti s ňou, vrátane všetkých otázok týkajúcich sa jej existencie, platnosti alebo ukončenia budú predložené na rozhodnutie vecne a miestne príslušnému všeobecnému súdu Slovenskej republiky.</w:t>
      </w:r>
    </w:p>
    <w:p w14:paraId="11933986"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58128911"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Poistiteľ nie je oprávnený postúpiť akékoľvek pohľadávky (práva) vyplývajúce z tejto poistnej zmluvy na tretiu osobu alebo sa dohodnúť s treťou osobou na prevzatí jeho záväzkov (povinností) vyplývajúcich z tejto poistnej zmluvy bez predchádzajúceho písomného súhlasu  poistníka.</w:t>
      </w:r>
    </w:p>
    <w:p w14:paraId="5A2144A4"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49531DE5"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Zmluva je vyhotovená v 4 vyhotoveniach, z ktorých pre každú zmluvnú stranu sú určené dve vyhotovenia.</w:t>
      </w:r>
    </w:p>
    <w:p w14:paraId="14AEBDA0"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0EAD5807"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 xml:space="preserve">Zmluva nadobúda platnosť dňom jej obojstranného podpisu zmluvnými stranami a účinnosť dňom nasledujúcim po dni jej zverejnenia v zmysle  § 47a  zákona č. 40/1964 Zb. Občianskeho zákonníka v znení neskorších predpisov a § 5a zákona č. 211/2000 Z. z. o slobodnom prístupe k informáciám a o zmene a doplnení niektorých zákonov (zákon o slobode informácií) v znení neskorších predpisov v Centrálnom registri zmlúv vedenom Úradom vlády Slovenskej republiky alebo dňom nasledujúcim po dni ukončenia poistnej zmluvy č. ZM/2018/0438 uzatvorenej dňa 14.12.2018, a to podľa toho ktorá skutočnosť nastane neskôr. </w:t>
      </w:r>
    </w:p>
    <w:p w14:paraId="2B16C129"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22FD19B6"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Zmluvné strany vyhlasujú, že poistnú zmluvu neuzatvárajú v tiesni, ani v omyle, ani za inak nevýhodných podmienok, túto poistnú zmluvu si prečítali, jej obsahu porozumeli a na znak toho, že obsah tejto poistnej zmluvy zodpovedá ich skutočnej a slobodnej vôli, ju prostredníctvom svojich oprávnených zástupcov podpisujú.</w:t>
      </w:r>
    </w:p>
    <w:p w14:paraId="62D03075"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67DFF46F"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 xml:space="preserve">Súčasťou poistnej zmluvy sú aj vysvetlenia súťažných podkladov (ak sú).  V prípade, ak vysvetlenia súťažných podkladov menia alebo dopĺňajú dokumenty tvoriace poistnú zmluvu, v takom prípade </w:t>
      </w:r>
      <w:r w:rsidRPr="005A0748">
        <w:rPr>
          <w:rFonts w:ascii="Arial" w:hAnsi="Arial" w:cs="Arial"/>
          <w:noProof/>
          <w:sz w:val="20"/>
          <w:szCs w:val="20"/>
          <w:lang w:eastAsia="sk-SK"/>
        </w:rPr>
        <w:lastRenderedPageBreak/>
        <w:t>majú pred týmito dokumentmi tvoriacimi poistnú zmluvu prednosť a platia vysvetlenia súťažných podkladov.</w:t>
      </w:r>
    </w:p>
    <w:p w14:paraId="15B130CD"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49A9E038" w14:textId="77777777" w:rsidR="00D82B51" w:rsidRPr="005A0748" w:rsidRDefault="00D82B51" w:rsidP="007B1C00">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Neoddeliteľnými prílohami poistnej zmluvy sú prílohy:</w:t>
      </w:r>
    </w:p>
    <w:p w14:paraId="150BA395"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Opis predmetu zákazky</w:t>
      </w:r>
    </w:p>
    <w:p w14:paraId="7A8F396E" w14:textId="06702978"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Návrh na plnenie kritéria</w:t>
      </w:r>
    </w:p>
    <w:p w14:paraId="639B3AE7" w14:textId="17F3A648"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Špecifikácia ceny</w:t>
      </w:r>
    </w:p>
    <w:p w14:paraId="552F9931"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Všeobecné poistné podmienky</w:t>
      </w:r>
    </w:p>
    <w:p w14:paraId="1E14CE82"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Osobitné poistné podmienky (ak sú)</w:t>
      </w:r>
    </w:p>
    <w:p w14:paraId="1F4325AC"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Zmluvné dojednania (ak sú)</w:t>
      </w:r>
    </w:p>
    <w:p w14:paraId="6E090628"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Zoznam subdodávateľov a podiel subdodávok</w:t>
      </w:r>
    </w:p>
    <w:p w14:paraId="6B3E2217"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Ponuka poistiteľa</w:t>
      </w:r>
    </w:p>
    <w:p w14:paraId="49AECC6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51E49BF4"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A3FC83D"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0BF1BBE2"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V Bratislave, dňa:</w:t>
      </w:r>
    </w:p>
    <w:p w14:paraId="53C179E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06EAAF3"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70A0F4CE"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Odtlačok pečiatky:</w:t>
      </w:r>
    </w:p>
    <w:p w14:paraId="69DC7C71"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A9EF3C3"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ab/>
      </w:r>
    </w:p>
    <w:p w14:paraId="4EFA4B3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3F1EB3C5" w14:textId="77777777" w:rsidR="00600F46" w:rsidRPr="005A0748" w:rsidRDefault="00600F46" w:rsidP="005A0748">
      <w:pPr>
        <w:pStyle w:val="Bezriadkovania"/>
        <w:spacing w:line="264" w:lineRule="auto"/>
        <w:ind w:left="284" w:firstLine="284"/>
        <w:jc w:val="both"/>
        <w:rPr>
          <w:rFonts w:ascii="Arial" w:hAnsi="Arial" w:cs="Arial"/>
          <w:sz w:val="20"/>
          <w:szCs w:val="20"/>
        </w:rPr>
      </w:pPr>
    </w:p>
    <w:p w14:paraId="17E353C0" w14:textId="77777777" w:rsidR="00600F46" w:rsidRPr="005A0748" w:rsidRDefault="00600F46" w:rsidP="005A0748">
      <w:pPr>
        <w:pStyle w:val="Bezriadkovania"/>
        <w:spacing w:line="264" w:lineRule="auto"/>
        <w:ind w:left="284" w:firstLine="284"/>
        <w:jc w:val="both"/>
        <w:rPr>
          <w:rFonts w:ascii="Arial" w:hAnsi="Arial" w:cs="Arial"/>
          <w:sz w:val="20"/>
          <w:szCs w:val="20"/>
        </w:rPr>
      </w:pPr>
    </w:p>
    <w:p w14:paraId="0710B5A9" w14:textId="77777777" w:rsidR="00600F46" w:rsidRPr="00FD2230" w:rsidRDefault="00600F46" w:rsidP="00600F46">
      <w:pPr>
        <w:pStyle w:val="Bezriadkovania"/>
        <w:spacing w:line="264" w:lineRule="auto"/>
        <w:jc w:val="both"/>
        <w:rPr>
          <w:rFonts w:ascii="Arial" w:hAnsi="Arial" w:cs="Arial"/>
          <w:sz w:val="20"/>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600F46" w:rsidRPr="00FD2230" w14:paraId="114F0F96" w14:textId="77777777" w:rsidTr="00600F46">
        <w:trPr>
          <w:trHeight w:val="281"/>
          <w:tblCellSpacing w:w="0" w:type="dxa"/>
        </w:trPr>
        <w:tc>
          <w:tcPr>
            <w:tcW w:w="4549" w:type="dxa"/>
            <w:tcMar>
              <w:top w:w="0" w:type="dxa"/>
              <w:left w:w="0" w:type="dxa"/>
              <w:bottom w:w="0" w:type="dxa"/>
              <w:right w:w="0" w:type="dxa"/>
            </w:tcMar>
          </w:tcPr>
          <w:p w14:paraId="2715BDC2"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081D7925"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6DBD46B9"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5BEF8348" w14:textId="77777777" w:rsidTr="00600F46">
        <w:trPr>
          <w:trHeight w:val="264"/>
          <w:tblCellSpacing w:w="0" w:type="dxa"/>
        </w:trPr>
        <w:tc>
          <w:tcPr>
            <w:tcW w:w="4549" w:type="dxa"/>
            <w:tcMar>
              <w:top w:w="0" w:type="dxa"/>
              <w:left w:w="0" w:type="dxa"/>
              <w:bottom w:w="0" w:type="dxa"/>
              <w:right w:w="0" w:type="dxa"/>
            </w:tcMar>
          </w:tcPr>
          <w:p w14:paraId="2115A205" w14:textId="77777777" w:rsidR="00600F46" w:rsidRPr="00FD2230" w:rsidRDefault="00600F46" w:rsidP="00600F46">
            <w:pPr>
              <w:pStyle w:val="gmail-western"/>
              <w:spacing w:before="0" w:beforeAutospacing="0" w:after="0" w:afterAutospacing="0" w:line="264" w:lineRule="auto"/>
              <w:jc w:val="center"/>
              <w:rPr>
                <w:rFonts w:ascii="Arial" w:hAnsi="Arial" w:cs="Arial"/>
                <w:bCs/>
                <w:sz w:val="20"/>
                <w:szCs w:val="20"/>
                <w:lang w:eastAsia="en-US"/>
              </w:rPr>
            </w:pPr>
            <w:r w:rsidRPr="00FD2230">
              <w:rPr>
                <w:rFonts w:ascii="Arial" w:hAnsi="Arial" w:cs="Arial"/>
                <w:bCs/>
                <w:sz w:val="20"/>
                <w:szCs w:val="20"/>
                <w:lang w:eastAsia="en-US"/>
              </w:rPr>
              <w:t xml:space="preserve">V </w:t>
            </w:r>
            <w:r w:rsidRPr="00FD2230">
              <w:rPr>
                <w:rFonts w:ascii="Arial" w:hAnsi="Arial" w:cs="Arial"/>
                <w:sz w:val="20"/>
                <w:szCs w:val="20"/>
                <w:highlight w:val="yellow"/>
                <w:lang w:eastAsia="x-none"/>
              </w:rPr>
              <w:t>[doplniť]</w:t>
            </w:r>
            <w:r w:rsidRPr="00FD2230">
              <w:rPr>
                <w:rFonts w:ascii="Arial" w:hAnsi="Arial" w:cs="Arial"/>
                <w:sz w:val="20"/>
                <w:szCs w:val="20"/>
                <w:lang w:eastAsia="x-none"/>
              </w:rPr>
              <w:t xml:space="preserve"> dňa </w:t>
            </w:r>
            <w:r w:rsidRPr="00FD2230">
              <w:rPr>
                <w:rFonts w:ascii="Arial" w:hAnsi="Arial" w:cs="Arial"/>
                <w:sz w:val="20"/>
                <w:szCs w:val="20"/>
                <w:highlight w:val="yellow"/>
                <w:lang w:eastAsia="x-none"/>
              </w:rPr>
              <w:t>[doplniť]</w:t>
            </w:r>
          </w:p>
        </w:tc>
        <w:tc>
          <w:tcPr>
            <w:tcW w:w="228" w:type="dxa"/>
            <w:tcMar>
              <w:top w:w="0" w:type="dxa"/>
              <w:left w:w="0" w:type="dxa"/>
              <w:bottom w:w="0" w:type="dxa"/>
              <w:right w:w="0" w:type="dxa"/>
            </w:tcMar>
          </w:tcPr>
          <w:p w14:paraId="55F559F4"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4088D210"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bCs/>
                <w:sz w:val="20"/>
                <w:szCs w:val="20"/>
                <w:lang w:eastAsia="en-US"/>
              </w:rPr>
              <w:t xml:space="preserve">V </w:t>
            </w:r>
            <w:r w:rsidRPr="00FD2230">
              <w:rPr>
                <w:rFonts w:ascii="Arial" w:hAnsi="Arial" w:cs="Arial"/>
                <w:sz w:val="20"/>
                <w:szCs w:val="20"/>
                <w:highlight w:val="yellow"/>
                <w:lang w:eastAsia="x-none"/>
              </w:rPr>
              <w:t>[doplniť]</w:t>
            </w:r>
            <w:r w:rsidRPr="00FD2230">
              <w:rPr>
                <w:rFonts w:ascii="Arial" w:hAnsi="Arial" w:cs="Arial"/>
                <w:sz w:val="20"/>
                <w:szCs w:val="20"/>
                <w:lang w:eastAsia="x-none"/>
              </w:rPr>
              <w:t xml:space="preserve"> dňa </w:t>
            </w:r>
            <w:r w:rsidRPr="00FD2230">
              <w:rPr>
                <w:rFonts w:ascii="Arial" w:hAnsi="Arial" w:cs="Arial"/>
                <w:sz w:val="20"/>
                <w:szCs w:val="20"/>
                <w:highlight w:val="yellow"/>
                <w:lang w:eastAsia="x-none"/>
              </w:rPr>
              <w:t>[doplniť]</w:t>
            </w:r>
          </w:p>
        </w:tc>
      </w:tr>
      <w:tr w:rsidR="00600F46" w:rsidRPr="00FD2230" w14:paraId="0C3E5EAD" w14:textId="77777777" w:rsidTr="00600F46">
        <w:trPr>
          <w:trHeight w:val="281"/>
          <w:tblCellSpacing w:w="0" w:type="dxa"/>
        </w:trPr>
        <w:tc>
          <w:tcPr>
            <w:tcW w:w="4549" w:type="dxa"/>
            <w:tcMar>
              <w:top w:w="0" w:type="dxa"/>
              <w:left w:w="0" w:type="dxa"/>
              <w:bottom w:w="0" w:type="dxa"/>
              <w:right w:w="0" w:type="dxa"/>
            </w:tcMar>
          </w:tcPr>
          <w:p w14:paraId="0E8C485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36BFC34A"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75B3C2A0"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5FA4921D" w14:textId="77777777" w:rsidTr="00600F46">
        <w:trPr>
          <w:trHeight w:val="264"/>
          <w:tblCellSpacing w:w="0" w:type="dxa"/>
        </w:trPr>
        <w:tc>
          <w:tcPr>
            <w:tcW w:w="4549" w:type="dxa"/>
            <w:tcMar>
              <w:top w:w="0" w:type="dxa"/>
              <w:left w:w="0" w:type="dxa"/>
              <w:bottom w:w="0" w:type="dxa"/>
              <w:right w:w="0" w:type="dxa"/>
            </w:tcMar>
          </w:tcPr>
          <w:p w14:paraId="4FC2D1B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7FF41C2A"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52E96A6C"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4A647B7E" w14:textId="77777777" w:rsidTr="00600F46">
        <w:trPr>
          <w:trHeight w:val="810"/>
          <w:tblCellSpacing w:w="0" w:type="dxa"/>
        </w:trPr>
        <w:tc>
          <w:tcPr>
            <w:tcW w:w="4549" w:type="dxa"/>
            <w:tcMar>
              <w:top w:w="0" w:type="dxa"/>
              <w:left w:w="0" w:type="dxa"/>
              <w:bottom w:w="0" w:type="dxa"/>
              <w:right w:w="0" w:type="dxa"/>
            </w:tcMar>
            <w:hideMark/>
          </w:tcPr>
          <w:p w14:paraId="47865D6B" w14:textId="77777777" w:rsidR="00600F46" w:rsidRPr="00FD2230" w:rsidRDefault="00600F46" w:rsidP="00600F46">
            <w:pPr>
              <w:pStyle w:val="gmail-western"/>
              <w:spacing w:before="0" w:beforeAutospacing="0" w:after="0" w:afterAutospacing="0" w:line="264" w:lineRule="auto"/>
              <w:jc w:val="center"/>
              <w:rPr>
                <w:rFonts w:ascii="Arial" w:hAnsi="Arial" w:cs="Arial"/>
                <w:sz w:val="20"/>
                <w:szCs w:val="20"/>
                <w:lang w:eastAsia="en-US"/>
              </w:rPr>
            </w:pPr>
            <w:r w:rsidRPr="00FD2230">
              <w:rPr>
                <w:rFonts w:ascii="Arial" w:hAnsi="Arial" w:cs="Arial"/>
                <w:b/>
                <w:bCs/>
                <w:sz w:val="20"/>
                <w:szCs w:val="20"/>
                <w:lang w:eastAsia="en-US"/>
              </w:rPr>
              <w:t>poskytovateľ</w:t>
            </w:r>
          </w:p>
        </w:tc>
        <w:tc>
          <w:tcPr>
            <w:tcW w:w="228" w:type="dxa"/>
            <w:tcMar>
              <w:top w:w="0" w:type="dxa"/>
              <w:left w:w="0" w:type="dxa"/>
              <w:bottom w:w="0" w:type="dxa"/>
              <w:right w:w="0" w:type="dxa"/>
            </w:tcMar>
            <w:hideMark/>
          </w:tcPr>
          <w:p w14:paraId="08BAA785"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7BB93E07"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b/>
                <w:bCs/>
                <w:sz w:val="20"/>
                <w:szCs w:val="20"/>
                <w:lang w:eastAsia="en-US"/>
              </w:rPr>
              <w:t>objednávateľ</w:t>
            </w:r>
          </w:p>
          <w:p w14:paraId="0C8D92E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p w14:paraId="2E493AE0" w14:textId="77777777" w:rsidR="00600F46" w:rsidRPr="00FD2230" w:rsidRDefault="00600F46" w:rsidP="00600F46">
            <w:pPr>
              <w:pStyle w:val="gmail-western"/>
              <w:spacing w:before="0" w:beforeAutospacing="0" w:after="0" w:afterAutospacing="0" w:line="264" w:lineRule="auto"/>
              <w:jc w:val="center"/>
              <w:rPr>
                <w:rFonts w:ascii="Arial" w:hAnsi="Arial" w:cs="Arial"/>
                <w:sz w:val="20"/>
                <w:szCs w:val="20"/>
                <w:lang w:eastAsia="en-US"/>
              </w:rPr>
            </w:pPr>
          </w:p>
        </w:tc>
      </w:tr>
      <w:tr w:rsidR="00600F46" w:rsidRPr="00FD2230" w14:paraId="4E479EC5" w14:textId="77777777" w:rsidTr="00600F46">
        <w:trPr>
          <w:trHeight w:val="1092"/>
          <w:tblCellSpacing w:w="0" w:type="dxa"/>
        </w:trPr>
        <w:tc>
          <w:tcPr>
            <w:tcW w:w="4549" w:type="dxa"/>
            <w:tcMar>
              <w:top w:w="0" w:type="dxa"/>
              <w:left w:w="0" w:type="dxa"/>
              <w:bottom w:w="0" w:type="dxa"/>
              <w:right w:w="0" w:type="dxa"/>
            </w:tcMar>
            <w:hideMark/>
          </w:tcPr>
          <w:p w14:paraId="0BE25BA1"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sz w:val="20"/>
                <w:szCs w:val="20"/>
                <w:highlight w:val="yellow"/>
                <w:lang w:eastAsia="x-none"/>
              </w:rPr>
              <w:t>[doplniť]</w:t>
            </w:r>
          </w:p>
          <w:p w14:paraId="05E1F493" w14:textId="77777777" w:rsidR="00600F46" w:rsidRPr="00FD2230" w:rsidRDefault="00600F46" w:rsidP="00600F46">
            <w:pPr>
              <w:spacing w:after="0" w:line="264" w:lineRule="auto"/>
              <w:jc w:val="center"/>
              <w:rPr>
                <w:rFonts w:ascii="Arial" w:hAnsi="Arial" w:cs="Arial"/>
                <w:sz w:val="20"/>
                <w:szCs w:val="20"/>
                <w:lang w:eastAsia="x-none"/>
              </w:rPr>
            </w:pPr>
            <w:r w:rsidRPr="00FD2230">
              <w:rPr>
                <w:rFonts w:ascii="Arial" w:hAnsi="Arial" w:cs="Arial"/>
                <w:sz w:val="20"/>
                <w:szCs w:val="20"/>
                <w:highlight w:val="yellow"/>
                <w:lang w:eastAsia="x-none"/>
              </w:rPr>
              <w:t>[doplniť]</w:t>
            </w:r>
          </w:p>
          <w:p w14:paraId="48707103"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highlight w:val="yellow"/>
                <w:lang w:eastAsia="x-none"/>
              </w:rPr>
              <w:t>[doplniť]</w:t>
            </w:r>
          </w:p>
        </w:tc>
        <w:tc>
          <w:tcPr>
            <w:tcW w:w="228" w:type="dxa"/>
            <w:tcMar>
              <w:top w:w="0" w:type="dxa"/>
              <w:left w:w="0" w:type="dxa"/>
              <w:bottom w:w="0" w:type="dxa"/>
              <w:right w:w="0" w:type="dxa"/>
            </w:tcMar>
            <w:hideMark/>
          </w:tcPr>
          <w:p w14:paraId="1CAC501E"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198A4214" w14:textId="77777777" w:rsidR="00600F46" w:rsidRPr="00FD2230" w:rsidRDefault="00600F46" w:rsidP="00600F46">
            <w:pPr>
              <w:pStyle w:val="Zkladntext21"/>
              <w:spacing w:line="264" w:lineRule="auto"/>
              <w:contextualSpacing/>
              <w:jc w:val="center"/>
              <w:rPr>
                <w:rFonts w:ascii="Arial" w:hAnsi="Arial" w:cs="Arial"/>
                <w:sz w:val="20"/>
              </w:rPr>
            </w:pPr>
            <w:r w:rsidRPr="00FD2230">
              <w:rPr>
                <w:rFonts w:ascii="Arial" w:hAnsi="Arial" w:cs="Arial"/>
                <w:sz w:val="20"/>
              </w:rPr>
              <w:t xml:space="preserve">Národná diaľničná spoločnosť, </w:t>
            </w:r>
            <w:proofErr w:type="spellStart"/>
            <w:r w:rsidRPr="00FD2230">
              <w:rPr>
                <w:rFonts w:ascii="Arial" w:hAnsi="Arial" w:cs="Arial"/>
                <w:sz w:val="20"/>
              </w:rPr>
              <w:t>a.s</w:t>
            </w:r>
            <w:proofErr w:type="spellEnd"/>
            <w:r w:rsidRPr="00FD2230">
              <w:rPr>
                <w:rFonts w:ascii="Arial" w:hAnsi="Arial" w:cs="Arial"/>
                <w:sz w:val="20"/>
              </w:rPr>
              <w:t>.</w:t>
            </w:r>
          </w:p>
          <w:p w14:paraId="6815AF10"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 xml:space="preserve">Ing. Vladimír Jacko PhD., MBA, </w:t>
            </w:r>
          </w:p>
          <w:p w14:paraId="22E9E2B0"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 xml:space="preserve">predseda predstavenstva a </w:t>
            </w:r>
          </w:p>
          <w:p w14:paraId="01AA46AB"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generálny riaditeľ</w:t>
            </w:r>
          </w:p>
          <w:p w14:paraId="7C65C198" w14:textId="77777777" w:rsidR="00600F46" w:rsidRPr="00FD2230" w:rsidRDefault="00600F46" w:rsidP="00600F46">
            <w:pPr>
              <w:spacing w:after="0" w:line="264" w:lineRule="auto"/>
              <w:rPr>
                <w:rFonts w:ascii="Arial" w:hAnsi="Arial" w:cs="Arial"/>
                <w:sz w:val="20"/>
                <w:szCs w:val="20"/>
              </w:rPr>
            </w:pPr>
          </w:p>
          <w:p w14:paraId="66C0DC41" w14:textId="77777777" w:rsidR="00600F46" w:rsidRPr="00FD2230" w:rsidRDefault="00600F46" w:rsidP="00600F46">
            <w:pPr>
              <w:spacing w:after="0" w:line="264" w:lineRule="auto"/>
              <w:rPr>
                <w:rFonts w:ascii="Arial" w:hAnsi="Arial" w:cs="Arial"/>
                <w:sz w:val="20"/>
                <w:szCs w:val="20"/>
              </w:rPr>
            </w:pPr>
          </w:p>
          <w:p w14:paraId="0FCE8E8C" w14:textId="77777777" w:rsidR="00600F46" w:rsidRPr="00FD2230" w:rsidRDefault="00600F46" w:rsidP="00600F46">
            <w:pPr>
              <w:spacing w:after="0" w:line="264" w:lineRule="auto"/>
              <w:rPr>
                <w:rFonts w:ascii="Arial" w:hAnsi="Arial" w:cs="Arial"/>
                <w:sz w:val="20"/>
                <w:szCs w:val="20"/>
              </w:rPr>
            </w:pPr>
          </w:p>
          <w:p w14:paraId="023F37AD" w14:textId="77777777" w:rsidR="00600F46" w:rsidRPr="00FD2230" w:rsidRDefault="00600F46" w:rsidP="00600F46">
            <w:pPr>
              <w:spacing w:after="0" w:line="264" w:lineRule="auto"/>
              <w:rPr>
                <w:rFonts w:ascii="Arial" w:hAnsi="Arial" w:cs="Arial"/>
                <w:sz w:val="20"/>
                <w:szCs w:val="20"/>
              </w:rPr>
            </w:pPr>
          </w:p>
        </w:tc>
      </w:tr>
      <w:tr w:rsidR="00600F46" w:rsidRPr="00FD2230" w14:paraId="238031F2" w14:textId="77777777" w:rsidTr="00600F46">
        <w:trPr>
          <w:gridBefore w:val="2"/>
          <w:wBefore w:w="4779" w:type="dxa"/>
          <w:trHeight w:val="528"/>
          <w:tblCellSpacing w:w="0" w:type="dxa"/>
        </w:trPr>
        <w:tc>
          <w:tcPr>
            <w:tcW w:w="4468" w:type="dxa"/>
            <w:tcMar>
              <w:top w:w="0" w:type="dxa"/>
              <w:left w:w="0" w:type="dxa"/>
              <w:bottom w:w="0" w:type="dxa"/>
              <w:right w:w="0" w:type="dxa"/>
            </w:tcMar>
            <w:hideMark/>
          </w:tcPr>
          <w:p w14:paraId="2CA2CAE1" w14:textId="77777777" w:rsidR="00600F46" w:rsidRPr="00FD2230" w:rsidRDefault="00600F46" w:rsidP="00600F46">
            <w:pPr>
              <w:pStyle w:val="Zkladntext21"/>
              <w:spacing w:line="264" w:lineRule="auto"/>
              <w:contextualSpacing/>
              <w:jc w:val="center"/>
              <w:rPr>
                <w:rFonts w:ascii="Arial" w:hAnsi="Arial" w:cs="Arial"/>
                <w:sz w:val="20"/>
              </w:rPr>
            </w:pPr>
            <w:r w:rsidRPr="00FD2230">
              <w:rPr>
                <w:rFonts w:ascii="Arial" w:hAnsi="Arial" w:cs="Arial"/>
                <w:sz w:val="20"/>
              </w:rPr>
              <w:t xml:space="preserve">Národná diaľničná spoločnosť, </w:t>
            </w:r>
            <w:proofErr w:type="spellStart"/>
            <w:r w:rsidRPr="00FD2230">
              <w:rPr>
                <w:rFonts w:ascii="Arial" w:hAnsi="Arial" w:cs="Arial"/>
                <w:sz w:val="20"/>
              </w:rPr>
              <w:t>a.s</w:t>
            </w:r>
            <w:proofErr w:type="spellEnd"/>
            <w:r w:rsidRPr="00FD2230">
              <w:rPr>
                <w:rFonts w:ascii="Arial" w:hAnsi="Arial" w:cs="Arial"/>
                <w:sz w:val="20"/>
              </w:rPr>
              <w:t>.</w:t>
            </w:r>
          </w:p>
          <w:p w14:paraId="7C4DE603" w14:textId="061DCB76" w:rsidR="00600F46" w:rsidRPr="007B1C00" w:rsidRDefault="007B1C00" w:rsidP="00600F46">
            <w:pPr>
              <w:pStyle w:val="gmail-western"/>
              <w:spacing w:before="0" w:beforeAutospacing="0" w:after="0" w:afterAutospacing="0" w:line="264" w:lineRule="auto"/>
              <w:jc w:val="center"/>
              <w:rPr>
                <w:rFonts w:ascii="Arial" w:eastAsia="Times New Roman" w:hAnsi="Arial" w:cs="Arial"/>
                <w:sz w:val="20"/>
                <w:szCs w:val="20"/>
              </w:rPr>
            </w:pPr>
            <w:r w:rsidRPr="007B1C00">
              <w:rPr>
                <w:rFonts w:ascii="Arial" w:eastAsia="Times New Roman" w:hAnsi="Arial" w:cs="Arial"/>
                <w:bCs/>
                <w:sz w:val="20"/>
                <w:szCs w:val="20"/>
              </w:rPr>
              <w:t>Mgr. Jaroslav Ivanco</w:t>
            </w:r>
          </w:p>
          <w:p w14:paraId="537DFDD8" w14:textId="286B57D3" w:rsidR="00600F46" w:rsidRPr="00FD2230" w:rsidRDefault="007B1C00" w:rsidP="00600F46">
            <w:pPr>
              <w:pStyle w:val="gmail-western"/>
              <w:spacing w:before="0" w:beforeAutospacing="0" w:after="0" w:afterAutospacing="0" w:line="264" w:lineRule="auto"/>
              <w:jc w:val="center"/>
              <w:rPr>
                <w:rFonts w:ascii="Arial" w:hAnsi="Arial" w:cs="Arial"/>
                <w:sz w:val="20"/>
                <w:szCs w:val="20"/>
                <w:lang w:eastAsia="en-US"/>
              </w:rPr>
            </w:pPr>
            <w:r>
              <w:rPr>
                <w:rFonts w:ascii="Arial" w:hAnsi="Arial" w:cs="Arial"/>
                <w:sz w:val="20"/>
                <w:szCs w:val="20"/>
              </w:rPr>
              <w:t>pod</w:t>
            </w:r>
            <w:r w:rsidRPr="00FD2230">
              <w:rPr>
                <w:rFonts w:ascii="Arial" w:hAnsi="Arial" w:cs="Arial"/>
                <w:sz w:val="20"/>
                <w:szCs w:val="20"/>
              </w:rPr>
              <w:t xml:space="preserve">predseda </w:t>
            </w:r>
            <w:r w:rsidR="00600F46" w:rsidRPr="00FD2230">
              <w:rPr>
                <w:rFonts w:ascii="Arial" w:eastAsia="Times New Roman" w:hAnsi="Arial" w:cs="Arial"/>
                <w:sz w:val="20"/>
                <w:szCs w:val="20"/>
              </w:rPr>
              <w:t>predstavenstva</w:t>
            </w:r>
          </w:p>
        </w:tc>
      </w:tr>
    </w:tbl>
    <w:p w14:paraId="343B271F" w14:textId="77777777" w:rsidR="00282A04" w:rsidRPr="00FD2230" w:rsidRDefault="00282A04" w:rsidP="0049016C">
      <w:pPr>
        <w:pStyle w:val="Zkladntext"/>
        <w:rPr>
          <w:rFonts w:ascii="Arial" w:hAnsi="Arial" w:cs="Arial"/>
          <w:sz w:val="20"/>
          <w:szCs w:val="20"/>
        </w:rPr>
      </w:pPr>
    </w:p>
    <w:p w14:paraId="12D34DA6" w14:textId="77777777"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2A8D0B45" w14:textId="48B46FFB" w:rsidR="00325C2C" w:rsidRPr="00FD2230" w:rsidRDefault="00CF550F" w:rsidP="005E407A">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p>
    <w:p w14:paraId="7FF62723" w14:textId="434245EF" w:rsidR="00763360" w:rsidRPr="00FD2230" w:rsidRDefault="00763360" w:rsidP="00BE704E">
      <w:pPr>
        <w:spacing w:after="0"/>
        <w:rPr>
          <w:rFonts w:ascii="Arial" w:hAnsi="Arial" w:cs="Arial"/>
          <w:sz w:val="20"/>
          <w:szCs w:val="20"/>
        </w:rPr>
      </w:pPr>
    </w:p>
    <w:p w14:paraId="6081C973" w14:textId="61AEA00E" w:rsidR="005E407A" w:rsidRDefault="005E407A" w:rsidP="00BE704E">
      <w:pPr>
        <w:spacing w:after="0"/>
        <w:rPr>
          <w:rFonts w:ascii="Arial" w:hAnsi="Arial" w:cs="Arial"/>
          <w:sz w:val="20"/>
          <w:szCs w:val="20"/>
        </w:rPr>
      </w:pPr>
    </w:p>
    <w:p w14:paraId="033F1A6C" w14:textId="26E55E4E" w:rsidR="007B1C00" w:rsidRDefault="007B1C00" w:rsidP="00BE704E">
      <w:pPr>
        <w:spacing w:after="0"/>
        <w:rPr>
          <w:rFonts w:ascii="Arial" w:hAnsi="Arial" w:cs="Arial"/>
          <w:sz w:val="20"/>
          <w:szCs w:val="20"/>
        </w:rPr>
      </w:pPr>
    </w:p>
    <w:p w14:paraId="485F8B3D" w14:textId="146D76C8" w:rsidR="007B1C00" w:rsidRDefault="007B1C00" w:rsidP="00BE704E">
      <w:pPr>
        <w:spacing w:after="0"/>
        <w:rPr>
          <w:rFonts w:ascii="Arial" w:hAnsi="Arial" w:cs="Arial"/>
          <w:sz w:val="20"/>
          <w:szCs w:val="20"/>
        </w:rPr>
      </w:pPr>
    </w:p>
    <w:p w14:paraId="4672A568" w14:textId="37405CF3" w:rsidR="007B1C00" w:rsidRDefault="007B1C00" w:rsidP="00BE704E">
      <w:pPr>
        <w:spacing w:after="0"/>
        <w:rPr>
          <w:rFonts w:ascii="Arial" w:hAnsi="Arial" w:cs="Arial"/>
          <w:sz w:val="20"/>
          <w:szCs w:val="20"/>
        </w:rPr>
      </w:pPr>
    </w:p>
    <w:p w14:paraId="3B3AABC5" w14:textId="54DC8812" w:rsidR="007B1C00" w:rsidRDefault="007B1C00" w:rsidP="00BE704E">
      <w:pPr>
        <w:spacing w:after="0"/>
        <w:rPr>
          <w:rFonts w:ascii="Arial" w:hAnsi="Arial" w:cs="Arial"/>
          <w:sz w:val="20"/>
          <w:szCs w:val="20"/>
        </w:rPr>
      </w:pPr>
    </w:p>
    <w:p w14:paraId="2B5CFCC6" w14:textId="2959F06D" w:rsidR="007B1C00" w:rsidRDefault="007B1C00" w:rsidP="00BE704E">
      <w:pPr>
        <w:spacing w:after="0"/>
        <w:rPr>
          <w:rFonts w:ascii="Arial" w:hAnsi="Arial" w:cs="Arial"/>
          <w:sz w:val="20"/>
          <w:szCs w:val="20"/>
        </w:rPr>
      </w:pPr>
    </w:p>
    <w:p w14:paraId="7A695DC9" w14:textId="373FE035" w:rsidR="007B1C00" w:rsidRDefault="007B1C00" w:rsidP="00BE704E">
      <w:pPr>
        <w:spacing w:after="0"/>
        <w:rPr>
          <w:rFonts w:ascii="Arial" w:hAnsi="Arial" w:cs="Arial"/>
          <w:sz w:val="20"/>
          <w:szCs w:val="20"/>
        </w:rPr>
      </w:pPr>
    </w:p>
    <w:p w14:paraId="28891238" w14:textId="77777777" w:rsidR="007B1C00" w:rsidRPr="00FD2230" w:rsidRDefault="007B1C00" w:rsidP="00BE704E">
      <w:pPr>
        <w:spacing w:after="0"/>
        <w:rPr>
          <w:rFonts w:ascii="Arial" w:hAnsi="Arial" w:cs="Arial"/>
          <w:sz w:val="20"/>
          <w:szCs w:val="20"/>
        </w:rPr>
      </w:pPr>
    </w:p>
    <w:p w14:paraId="21486F1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V Bratislave, dňa:   ..................................</w:t>
      </w:r>
      <w:r w:rsidRPr="00FD2230">
        <w:rPr>
          <w:rFonts w:ascii="Arial" w:hAnsi="Arial" w:cs="Arial"/>
          <w:sz w:val="20"/>
          <w:szCs w:val="20"/>
        </w:rPr>
        <w:tab/>
      </w:r>
      <w:r w:rsidRPr="00FD2230">
        <w:rPr>
          <w:rFonts w:ascii="Arial" w:hAnsi="Arial" w:cs="Arial"/>
          <w:sz w:val="20"/>
          <w:szCs w:val="20"/>
        </w:rPr>
        <w:tab/>
      </w:r>
    </w:p>
    <w:p w14:paraId="72DA851E" w14:textId="2D900579" w:rsidR="00BE704E" w:rsidRPr="00FD2230" w:rsidRDefault="00BE704E" w:rsidP="00BE704E">
      <w:pPr>
        <w:spacing w:after="0"/>
        <w:rPr>
          <w:rFonts w:ascii="Arial" w:hAnsi="Arial" w:cs="Arial"/>
          <w:sz w:val="20"/>
          <w:szCs w:val="20"/>
        </w:rPr>
      </w:pPr>
    </w:p>
    <w:p w14:paraId="092EC203" w14:textId="77777777" w:rsidR="005E407A" w:rsidRPr="00FD2230" w:rsidRDefault="005E407A" w:rsidP="00BE704E">
      <w:pPr>
        <w:spacing w:after="0"/>
        <w:rPr>
          <w:rFonts w:ascii="Arial" w:hAnsi="Arial" w:cs="Arial"/>
          <w:sz w:val="20"/>
          <w:szCs w:val="20"/>
        </w:rPr>
      </w:pPr>
    </w:p>
    <w:p w14:paraId="4431BFD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Súťažné podklady spracoval:</w:t>
      </w:r>
    </w:p>
    <w:p w14:paraId="43998355" w14:textId="77777777" w:rsidR="00BE704E" w:rsidRPr="00FD2230" w:rsidRDefault="00BE704E" w:rsidP="00BE704E">
      <w:pPr>
        <w:pStyle w:val="Zarkazkladnhotextu"/>
        <w:spacing w:after="0"/>
        <w:jc w:val="both"/>
        <w:rPr>
          <w:rFonts w:ascii="Arial" w:hAnsi="Arial" w:cs="Arial"/>
          <w:sz w:val="20"/>
          <w:szCs w:val="20"/>
        </w:rPr>
      </w:pPr>
    </w:p>
    <w:p w14:paraId="735020C1" w14:textId="77777777" w:rsidR="00BE704E" w:rsidRPr="00FD2230" w:rsidRDefault="00BE704E" w:rsidP="00BE704E">
      <w:pPr>
        <w:tabs>
          <w:tab w:val="left" w:pos="5670"/>
        </w:tabs>
        <w:spacing w:after="0"/>
        <w:ind w:hanging="567"/>
        <w:rPr>
          <w:rFonts w:ascii="Arial" w:hAnsi="Arial" w:cs="Arial"/>
          <w:color w:val="000000"/>
          <w:sz w:val="20"/>
          <w:szCs w:val="20"/>
        </w:rPr>
      </w:pPr>
    </w:p>
    <w:p w14:paraId="640573E3" w14:textId="77777777" w:rsidR="00BE704E" w:rsidRPr="00FD2230" w:rsidRDefault="00BE704E" w:rsidP="00BE704E">
      <w:pPr>
        <w:spacing w:after="0"/>
        <w:rPr>
          <w:rFonts w:ascii="Arial" w:hAnsi="Arial" w:cs="Arial"/>
          <w:color w:val="000000"/>
          <w:sz w:val="20"/>
          <w:szCs w:val="20"/>
        </w:rPr>
      </w:pPr>
      <w:r w:rsidRPr="00FD2230">
        <w:rPr>
          <w:rFonts w:ascii="Arial" w:hAnsi="Arial" w:cs="Arial"/>
          <w:color w:val="000000"/>
          <w:sz w:val="20"/>
          <w:szCs w:val="20"/>
        </w:rPr>
        <w:t>....................................................</w:t>
      </w:r>
    </w:p>
    <w:p w14:paraId="403BBB55" w14:textId="71E051F6" w:rsidR="00BE704E" w:rsidRPr="00FD2230" w:rsidRDefault="00397C3C" w:rsidP="00BE704E">
      <w:pPr>
        <w:spacing w:after="0"/>
        <w:rPr>
          <w:rFonts w:ascii="Arial" w:hAnsi="Arial" w:cs="Arial"/>
          <w:bCs/>
          <w:sz w:val="20"/>
          <w:szCs w:val="20"/>
        </w:rPr>
      </w:pPr>
      <w:r w:rsidRPr="00FD2230">
        <w:rPr>
          <w:rFonts w:ascii="Arial" w:hAnsi="Arial" w:cs="Arial"/>
          <w:sz w:val="20"/>
          <w:szCs w:val="20"/>
        </w:rPr>
        <w:t>Mgr. Martin Beniač</w:t>
      </w:r>
    </w:p>
    <w:p w14:paraId="4E8E8CFC"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osoba zodpovedná za spracovanie</w:t>
      </w:r>
    </w:p>
    <w:p w14:paraId="4DC388F8"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súťažných podkladov</w:t>
      </w:r>
    </w:p>
    <w:p w14:paraId="4DFFFBDD" w14:textId="77777777" w:rsidR="00D06F26" w:rsidRPr="00FD2230" w:rsidRDefault="00D06F26" w:rsidP="00F439F3">
      <w:pPr>
        <w:pStyle w:val="Zkladntext"/>
        <w:rPr>
          <w:rFonts w:ascii="Arial" w:hAnsi="Arial" w:cs="Arial"/>
          <w:color w:val="000000"/>
          <w:sz w:val="20"/>
          <w:szCs w:val="20"/>
        </w:rPr>
      </w:pPr>
    </w:p>
    <w:p w14:paraId="706E1CB5" w14:textId="77777777" w:rsidR="00BE704E" w:rsidRPr="00FD2230" w:rsidRDefault="00BE704E" w:rsidP="00BE704E">
      <w:pPr>
        <w:spacing w:after="0"/>
        <w:rPr>
          <w:rFonts w:ascii="Arial" w:hAnsi="Arial" w:cs="Arial"/>
          <w:color w:val="000000"/>
          <w:sz w:val="20"/>
          <w:szCs w:val="20"/>
        </w:rPr>
      </w:pPr>
      <w:r w:rsidRPr="00FD2230">
        <w:rPr>
          <w:rFonts w:ascii="Arial" w:hAnsi="Arial" w:cs="Arial"/>
          <w:color w:val="000000"/>
          <w:sz w:val="20"/>
          <w:szCs w:val="20"/>
        </w:rPr>
        <w:t xml:space="preserve">Súťažné podklady schválil: </w:t>
      </w:r>
    </w:p>
    <w:p w14:paraId="4B503A46" w14:textId="77777777" w:rsidR="00BE704E" w:rsidRPr="00FD2230" w:rsidRDefault="00BE704E" w:rsidP="00BE704E">
      <w:pPr>
        <w:pStyle w:val="Zarkazkladnhotextu"/>
        <w:spacing w:after="0"/>
        <w:ind w:firstLine="284"/>
        <w:rPr>
          <w:rFonts w:ascii="Arial" w:hAnsi="Arial" w:cs="Arial"/>
          <w:sz w:val="20"/>
          <w:szCs w:val="20"/>
        </w:rPr>
      </w:pPr>
    </w:p>
    <w:p w14:paraId="0BD852EA" w14:textId="77777777" w:rsidR="00763360" w:rsidRPr="00FD2230" w:rsidRDefault="00763360" w:rsidP="00F439F3">
      <w:pPr>
        <w:pStyle w:val="Zarkazkladnhotextu"/>
        <w:spacing w:after="0"/>
        <w:ind w:left="0"/>
        <w:rPr>
          <w:rFonts w:ascii="Arial" w:hAnsi="Arial" w:cs="Arial"/>
          <w:sz w:val="20"/>
          <w:szCs w:val="20"/>
        </w:rPr>
      </w:pPr>
    </w:p>
    <w:p w14:paraId="04F1996D"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w:t>
      </w:r>
    </w:p>
    <w:p w14:paraId="0288DA82" w14:textId="35328F54" w:rsidR="00EF66EF" w:rsidRPr="00FD2230" w:rsidRDefault="00EF66EF" w:rsidP="00591E56">
      <w:pPr>
        <w:spacing w:after="0" w:line="264" w:lineRule="auto"/>
        <w:rPr>
          <w:rFonts w:ascii="Arial" w:hAnsi="Arial" w:cs="Arial"/>
          <w:sz w:val="20"/>
          <w:szCs w:val="20"/>
        </w:rPr>
      </w:pPr>
      <w:r w:rsidRPr="00FD2230">
        <w:rPr>
          <w:rFonts w:ascii="Arial" w:hAnsi="Arial" w:cs="Arial"/>
          <w:sz w:val="20"/>
          <w:szCs w:val="20"/>
        </w:rPr>
        <w:t>Ing. Vladimír Jacko, PhD., MBA</w:t>
      </w:r>
    </w:p>
    <w:p w14:paraId="1EFC3546" w14:textId="77777777" w:rsidR="00EF66EF" w:rsidRPr="00FD2230" w:rsidRDefault="00BE704E" w:rsidP="00BE704E">
      <w:pPr>
        <w:spacing w:after="0"/>
        <w:rPr>
          <w:rFonts w:ascii="Arial" w:hAnsi="Arial" w:cs="Arial"/>
          <w:sz w:val="20"/>
          <w:szCs w:val="20"/>
        </w:rPr>
      </w:pPr>
      <w:r w:rsidRPr="00FD2230">
        <w:rPr>
          <w:rFonts w:ascii="Arial" w:hAnsi="Arial" w:cs="Arial"/>
          <w:sz w:val="20"/>
          <w:szCs w:val="20"/>
        </w:rPr>
        <w:t>predseda predstavenstva</w:t>
      </w:r>
    </w:p>
    <w:p w14:paraId="2C5B5C46" w14:textId="246F0500" w:rsidR="00BE704E" w:rsidRPr="00FD2230" w:rsidRDefault="00EF66EF" w:rsidP="00BE704E">
      <w:pPr>
        <w:spacing w:after="0"/>
        <w:rPr>
          <w:rFonts w:ascii="Arial" w:hAnsi="Arial" w:cs="Arial"/>
          <w:sz w:val="20"/>
          <w:szCs w:val="20"/>
        </w:rPr>
      </w:pPr>
      <w:r w:rsidRPr="00FD2230">
        <w:rPr>
          <w:rFonts w:ascii="Arial" w:hAnsi="Arial" w:cs="Arial"/>
          <w:sz w:val="20"/>
          <w:szCs w:val="20"/>
        </w:rPr>
        <w:t>a generálny riaditeľ</w:t>
      </w:r>
      <w:r w:rsidR="00BE704E" w:rsidRPr="00FD2230">
        <w:rPr>
          <w:rFonts w:ascii="Arial" w:hAnsi="Arial" w:cs="Arial"/>
          <w:sz w:val="20"/>
          <w:szCs w:val="20"/>
        </w:rPr>
        <w:t xml:space="preserve">   </w:t>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p>
    <w:p w14:paraId="4F1859CE" w14:textId="77777777" w:rsidR="00BE704E" w:rsidRPr="00FD2230" w:rsidRDefault="00BE704E" w:rsidP="00BE704E">
      <w:pPr>
        <w:spacing w:after="0"/>
        <w:rPr>
          <w:rFonts w:ascii="Arial" w:hAnsi="Arial" w:cs="Arial"/>
          <w:sz w:val="20"/>
          <w:szCs w:val="20"/>
        </w:rPr>
      </w:pPr>
    </w:p>
    <w:p w14:paraId="743A1624" w14:textId="77777777" w:rsidR="00BE704E" w:rsidRPr="00FD2230" w:rsidRDefault="00BE704E" w:rsidP="00BE704E">
      <w:pPr>
        <w:spacing w:after="0"/>
        <w:rPr>
          <w:rFonts w:ascii="Arial" w:hAnsi="Arial" w:cs="Arial"/>
          <w:sz w:val="20"/>
          <w:szCs w:val="20"/>
        </w:rPr>
      </w:pPr>
    </w:p>
    <w:p w14:paraId="737048E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w:t>
      </w:r>
    </w:p>
    <w:p w14:paraId="6D9425CE" w14:textId="77777777" w:rsidR="007B1C00" w:rsidRPr="007B1C00" w:rsidRDefault="007B1C00" w:rsidP="007B1C00">
      <w:pPr>
        <w:spacing w:after="0"/>
        <w:rPr>
          <w:rFonts w:ascii="Arial" w:hAnsi="Arial" w:cs="Arial"/>
          <w:bCs/>
          <w:sz w:val="20"/>
          <w:szCs w:val="20"/>
        </w:rPr>
      </w:pPr>
      <w:r w:rsidRPr="007B1C00">
        <w:rPr>
          <w:rFonts w:ascii="Arial" w:hAnsi="Arial" w:cs="Arial"/>
          <w:bCs/>
          <w:sz w:val="20"/>
          <w:szCs w:val="20"/>
        </w:rPr>
        <w:t>Mgr. Jaroslav Ivanco</w:t>
      </w:r>
    </w:p>
    <w:p w14:paraId="4C47EED6" w14:textId="677B5355" w:rsidR="00935A91" w:rsidRPr="00FD2230" w:rsidRDefault="007B1C00" w:rsidP="007B1C00">
      <w:pPr>
        <w:spacing w:after="0"/>
        <w:rPr>
          <w:rFonts w:ascii="Arial" w:hAnsi="Arial" w:cs="Arial"/>
          <w:sz w:val="20"/>
          <w:szCs w:val="20"/>
        </w:rPr>
      </w:pPr>
      <w:r w:rsidRPr="007B1C00">
        <w:rPr>
          <w:rFonts w:ascii="Arial" w:hAnsi="Arial" w:cs="Arial"/>
          <w:bCs/>
          <w:sz w:val="20"/>
          <w:szCs w:val="20"/>
        </w:rPr>
        <w:t>podpredseda predstavenstva</w:t>
      </w:r>
    </w:p>
    <w:sectPr w:rsidR="00935A91" w:rsidRPr="00FD2230"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F755" w14:textId="77777777" w:rsidR="00203DD1" w:rsidRDefault="00203DD1">
      <w:r>
        <w:separator/>
      </w:r>
    </w:p>
  </w:endnote>
  <w:endnote w:type="continuationSeparator" w:id="0">
    <w:p w14:paraId="21D60751" w14:textId="77777777" w:rsidR="00203DD1" w:rsidRDefault="0020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5EE" w14:textId="77777777" w:rsidR="00203DD1" w:rsidRDefault="00203DD1"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203DD1" w:rsidRDefault="00203D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59DF" w14:textId="77777777" w:rsidR="00203DD1" w:rsidRDefault="00203DD1">
      <w:r>
        <w:separator/>
      </w:r>
    </w:p>
  </w:footnote>
  <w:footnote w:type="continuationSeparator" w:id="0">
    <w:p w14:paraId="6F14755B" w14:textId="77777777" w:rsidR="00203DD1" w:rsidRDefault="00203DD1">
      <w:r>
        <w:continuationSeparator/>
      </w:r>
    </w:p>
  </w:footnote>
  <w:footnote w:id="1">
    <w:p w14:paraId="0704558D" w14:textId="7521374E" w:rsidR="00203DD1" w:rsidRPr="00F569DE" w:rsidRDefault="00203DD1"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203DD1" w:rsidRDefault="00203DD1"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9AC" w14:textId="346A879C" w:rsidR="00203DD1" w:rsidRPr="008D6F20" w:rsidRDefault="00203DD1"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35</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36</w:t>
    </w:r>
    <w:r w:rsidRPr="008D6F20">
      <w:rPr>
        <w:rFonts w:ascii="Arial" w:hAnsi="Arial" w:cs="Arial"/>
        <w:b/>
        <w:color w:val="7F7F7F" w:themeColor="text1" w:themeTint="80"/>
        <w:sz w:val="16"/>
        <w:szCs w:val="16"/>
      </w:rPr>
      <w:fldChar w:fldCharType="end"/>
    </w:r>
  </w:p>
  <w:p w14:paraId="05D3F482" w14:textId="331CEDD2" w:rsidR="00203DD1" w:rsidRPr="00AF44FD" w:rsidRDefault="00203DD1" w:rsidP="00AF44FD">
    <w:pPr>
      <w:pStyle w:val="Hlavika"/>
      <w:rPr>
        <w:rFonts w:ascii="Arial" w:hAnsi="Arial" w:cs="Arial"/>
        <w:b/>
        <w:noProof/>
        <w:color w:val="7F7F7F" w:themeColor="text1" w:themeTint="80"/>
        <w:sz w:val="16"/>
        <w:szCs w:val="16"/>
      </w:rPr>
    </w:pPr>
    <w:r w:rsidRPr="004E242D">
      <w:rPr>
        <w:rFonts w:ascii="Arial" w:hAnsi="Arial" w:cs="Arial"/>
        <w:b/>
        <w:noProof/>
        <w:color w:val="7F7F7F" w:themeColor="text1" w:themeTint="80"/>
        <w:sz w:val="16"/>
        <w:szCs w:val="16"/>
      </w:rPr>
      <w:t>Poistenie majetku právnických a podnikajúcich fyzických osôb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2DE6" w14:textId="77777777" w:rsidR="00203DD1" w:rsidRDefault="00203DD1">
    <w:pPr>
      <w:pStyle w:val="Hlavika"/>
      <w:jc w:val="right"/>
    </w:pPr>
  </w:p>
  <w:p w14:paraId="317DA9A5" w14:textId="77777777" w:rsidR="00203DD1" w:rsidRDefault="00203DD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9A1AA7"/>
    <w:multiLevelType w:val="hybridMultilevel"/>
    <w:tmpl w:val="9CBC8824"/>
    <w:lvl w:ilvl="0" w:tplc="EE62B87A">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42E7B34"/>
    <w:multiLevelType w:val="multilevel"/>
    <w:tmpl w:val="8FB8F9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 w15:restartNumberingAfterBreak="0">
    <w:nsid w:val="07113BFF"/>
    <w:multiLevelType w:val="multilevel"/>
    <w:tmpl w:val="1D40A3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0" w15:restartNumberingAfterBreak="0">
    <w:nsid w:val="105E290E"/>
    <w:multiLevelType w:val="multilevel"/>
    <w:tmpl w:val="6098174A"/>
    <w:lvl w:ilvl="0">
      <w:start w:val="2"/>
      <w:numFmt w:val="upperLetter"/>
      <w:lvlText w:val="%1"/>
      <w:lvlJc w:val="left"/>
      <w:pPr>
        <w:ind w:left="894" w:hanging="776"/>
      </w:pPr>
      <w:rPr>
        <w:rFonts w:hint="default"/>
        <w:lang w:val="sk-SK" w:eastAsia="en-US" w:bidi="ar-SA"/>
      </w:rPr>
    </w:lvl>
    <w:lvl w:ilvl="1">
      <w:start w:val="1"/>
      <w:numFmt w:val="decimal"/>
      <w:lvlText w:val="%1.%2"/>
      <w:lvlJc w:val="left"/>
      <w:pPr>
        <w:ind w:left="894" w:hanging="776"/>
      </w:pPr>
      <w:rPr>
        <w:rFonts w:ascii="Arial" w:eastAsia="Arial" w:hAnsi="Arial" w:cs="Arial" w:hint="default"/>
        <w:b/>
        <w:bCs/>
        <w:i w:val="0"/>
        <w:iCs w:val="0"/>
        <w:w w:val="99"/>
        <w:sz w:val="24"/>
        <w:szCs w:val="24"/>
        <w:lang w:val="sk-SK" w:eastAsia="en-US" w:bidi="ar-SA"/>
      </w:rPr>
    </w:lvl>
    <w:lvl w:ilvl="2">
      <w:start w:val="1"/>
      <w:numFmt w:val="decimal"/>
      <w:lvlText w:val="%3."/>
      <w:lvlJc w:val="left"/>
      <w:pPr>
        <w:ind w:left="685" w:hanging="284"/>
      </w:pPr>
      <w:rPr>
        <w:rFonts w:asciiTheme="minorHAnsi" w:eastAsia="Arial" w:hAnsiTheme="minorHAnsi" w:cstheme="minorHAnsi" w:hint="default"/>
        <w:b/>
        <w:bCs/>
        <w:i w:val="0"/>
        <w:iCs w:val="0"/>
        <w:spacing w:val="-1"/>
        <w:w w:val="100"/>
        <w:sz w:val="22"/>
        <w:szCs w:val="22"/>
        <w:lang w:val="sk-SK" w:eastAsia="en-US" w:bidi="ar-SA"/>
      </w:rPr>
    </w:lvl>
    <w:lvl w:ilvl="3">
      <w:start w:val="1"/>
      <w:numFmt w:val="decimal"/>
      <w:lvlText w:val="%3.%4"/>
      <w:lvlJc w:val="left"/>
      <w:pPr>
        <w:ind w:left="1033" w:hanging="632"/>
      </w:pPr>
      <w:rPr>
        <w:rFonts w:asciiTheme="minorHAnsi" w:eastAsia="Arial" w:hAnsiTheme="minorHAnsi" w:cstheme="minorHAnsi" w:hint="default"/>
        <w:b/>
        <w:bCs/>
        <w:i w:val="0"/>
        <w:iCs w:val="0"/>
        <w:w w:val="100"/>
        <w:sz w:val="22"/>
        <w:szCs w:val="22"/>
        <w:lang w:val="sk-SK" w:eastAsia="en-US" w:bidi="ar-SA"/>
      </w:rPr>
    </w:lvl>
    <w:lvl w:ilvl="4">
      <w:start w:val="1"/>
      <w:numFmt w:val="decimal"/>
      <w:lvlText w:val="%3.%4.%5"/>
      <w:lvlJc w:val="left"/>
      <w:pPr>
        <w:ind w:left="970" w:hanging="569"/>
      </w:pPr>
      <w:rPr>
        <w:rFonts w:asciiTheme="minorHAnsi" w:eastAsia="Arial" w:hAnsiTheme="minorHAnsi" w:cstheme="minorHAnsi" w:hint="default"/>
        <w:b/>
        <w:bCs/>
        <w:i w:val="0"/>
        <w:iCs w:val="0"/>
        <w:w w:val="100"/>
        <w:sz w:val="22"/>
        <w:szCs w:val="22"/>
        <w:lang w:val="sk-SK" w:eastAsia="en-US" w:bidi="ar-SA"/>
      </w:rPr>
    </w:lvl>
    <w:lvl w:ilvl="5">
      <w:numFmt w:val="bullet"/>
      <w:lvlText w:val="•"/>
      <w:lvlJc w:val="left"/>
      <w:pPr>
        <w:ind w:left="3401" w:hanging="569"/>
      </w:pPr>
      <w:rPr>
        <w:rFonts w:hint="default"/>
        <w:lang w:val="sk-SK" w:eastAsia="en-US" w:bidi="ar-SA"/>
      </w:rPr>
    </w:lvl>
    <w:lvl w:ilvl="6">
      <w:numFmt w:val="bullet"/>
      <w:lvlText w:val="•"/>
      <w:lvlJc w:val="left"/>
      <w:pPr>
        <w:ind w:left="4582" w:hanging="569"/>
      </w:pPr>
      <w:rPr>
        <w:rFonts w:hint="default"/>
        <w:lang w:val="sk-SK" w:eastAsia="en-US" w:bidi="ar-SA"/>
      </w:rPr>
    </w:lvl>
    <w:lvl w:ilvl="7">
      <w:numFmt w:val="bullet"/>
      <w:lvlText w:val="•"/>
      <w:lvlJc w:val="left"/>
      <w:pPr>
        <w:ind w:left="5763" w:hanging="569"/>
      </w:pPr>
      <w:rPr>
        <w:rFonts w:hint="default"/>
        <w:lang w:val="sk-SK" w:eastAsia="en-US" w:bidi="ar-SA"/>
      </w:rPr>
    </w:lvl>
    <w:lvl w:ilvl="8">
      <w:numFmt w:val="bullet"/>
      <w:lvlText w:val="•"/>
      <w:lvlJc w:val="left"/>
      <w:pPr>
        <w:ind w:left="6944" w:hanging="569"/>
      </w:pPr>
      <w:rPr>
        <w:rFonts w:hint="default"/>
        <w:lang w:val="sk-SK" w:eastAsia="en-US" w:bidi="ar-SA"/>
      </w:rPr>
    </w:lvl>
  </w:abstractNum>
  <w:abstractNum w:abstractNumId="11" w15:restartNumberingAfterBreak="0">
    <w:nsid w:val="11772D09"/>
    <w:multiLevelType w:val="multilevel"/>
    <w:tmpl w:val="C44086A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31951C1"/>
    <w:multiLevelType w:val="multilevel"/>
    <w:tmpl w:val="4D18E3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0C257D"/>
    <w:multiLevelType w:val="multilevel"/>
    <w:tmpl w:val="AFA6FB4A"/>
    <w:lvl w:ilvl="0">
      <w:start w:val="1"/>
      <w:numFmt w:val="decimal"/>
      <w:lvlText w:val="%1"/>
      <w:lvlJc w:val="left"/>
      <w:pPr>
        <w:ind w:left="360" w:hanging="360"/>
      </w:pPr>
      <w:rPr>
        <w:rFonts w:hint="default"/>
        <w:sz w:val="20"/>
      </w:rPr>
    </w:lvl>
    <w:lvl w:ilvl="1">
      <w:start w:val="1"/>
      <w:numFmt w:val="decimal"/>
      <w:lvlText w:val="%1.%2"/>
      <w:lvlJc w:val="left"/>
      <w:pPr>
        <w:ind w:left="1045" w:hanging="360"/>
      </w:pPr>
      <w:rPr>
        <w:rFonts w:hint="default"/>
        <w:sz w:val="20"/>
      </w:rPr>
    </w:lvl>
    <w:lvl w:ilvl="2">
      <w:start w:val="1"/>
      <w:numFmt w:val="decimal"/>
      <w:lvlText w:val="%1.%2.%3"/>
      <w:lvlJc w:val="left"/>
      <w:pPr>
        <w:ind w:left="2090" w:hanging="720"/>
      </w:pPr>
      <w:rPr>
        <w:rFonts w:hint="default"/>
        <w:sz w:val="20"/>
      </w:rPr>
    </w:lvl>
    <w:lvl w:ilvl="3">
      <w:start w:val="1"/>
      <w:numFmt w:val="decimal"/>
      <w:lvlText w:val="%1.%2.%3.%4"/>
      <w:lvlJc w:val="left"/>
      <w:pPr>
        <w:ind w:left="2775" w:hanging="720"/>
      </w:pPr>
      <w:rPr>
        <w:rFonts w:hint="default"/>
        <w:sz w:val="20"/>
      </w:rPr>
    </w:lvl>
    <w:lvl w:ilvl="4">
      <w:start w:val="1"/>
      <w:numFmt w:val="decimal"/>
      <w:lvlText w:val="%1.%2.%3.%4.%5"/>
      <w:lvlJc w:val="left"/>
      <w:pPr>
        <w:ind w:left="3820" w:hanging="1080"/>
      </w:pPr>
      <w:rPr>
        <w:rFonts w:hint="default"/>
        <w:sz w:val="20"/>
      </w:rPr>
    </w:lvl>
    <w:lvl w:ilvl="5">
      <w:start w:val="1"/>
      <w:numFmt w:val="decimal"/>
      <w:lvlText w:val="%1.%2.%3.%4.%5.%6"/>
      <w:lvlJc w:val="left"/>
      <w:pPr>
        <w:ind w:left="4505" w:hanging="1080"/>
      </w:pPr>
      <w:rPr>
        <w:rFonts w:hint="default"/>
        <w:sz w:val="20"/>
      </w:rPr>
    </w:lvl>
    <w:lvl w:ilvl="6">
      <w:start w:val="1"/>
      <w:numFmt w:val="decimal"/>
      <w:lvlText w:val="%1.%2.%3.%4.%5.%6.%7"/>
      <w:lvlJc w:val="left"/>
      <w:pPr>
        <w:ind w:left="5550" w:hanging="1440"/>
      </w:pPr>
      <w:rPr>
        <w:rFonts w:hint="default"/>
        <w:sz w:val="20"/>
      </w:rPr>
    </w:lvl>
    <w:lvl w:ilvl="7">
      <w:start w:val="1"/>
      <w:numFmt w:val="decimal"/>
      <w:lvlText w:val="%1.%2.%3.%4.%5.%6.%7.%8"/>
      <w:lvlJc w:val="left"/>
      <w:pPr>
        <w:ind w:left="6235" w:hanging="1440"/>
      </w:pPr>
      <w:rPr>
        <w:rFonts w:hint="default"/>
        <w:sz w:val="20"/>
      </w:rPr>
    </w:lvl>
    <w:lvl w:ilvl="8">
      <w:start w:val="1"/>
      <w:numFmt w:val="decimal"/>
      <w:lvlText w:val="%1.%2.%3.%4.%5.%6.%7.%8.%9"/>
      <w:lvlJc w:val="left"/>
      <w:pPr>
        <w:ind w:left="7280" w:hanging="1800"/>
      </w:pPr>
      <w:rPr>
        <w:rFonts w:hint="default"/>
        <w:sz w:val="20"/>
      </w:rPr>
    </w:lvl>
  </w:abstractNum>
  <w:abstractNum w:abstractNumId="14" w15:restartNumberingAfterBreak="0">
    <w:nsid w:val="15DC3FA2"/>
    <w:multiLevelType w:val="hybridMultilevel"/>
    <w:tmpl w:val="BF04ACE4"/>
    <w:lvl w:ilvl="0" w:tplc="16D68518">
      <w:start w:val="1"/>
      <w:numFmt w:val="decimal"/>
      <w:lvlText w:val="%1."/>
      <w:lvlJc w:val="left"/>
      <w:pPr>
        <w:ind w:left="685" w:hanging="264"/>
      </w:pPr>
      <w:rPr>
        <w:rFonts w:asciiTheme="minorHAnsi" w:eastAsia="Arial" w:hAnsiTheme="minorHAnsi" w:cstheme="minorHAnsi" w:hint="default"/>
        <w:b w:val="0"/>
        <w:bCs w:val="0"/>
        <w:i w:val="0"/>
        <w:iCs w:val="0"/>
        <w:spacing w:val="-1"/>
        <w:w w:val="100"/>
        <w:sz w:val="22"/>
        <w:szCs w:val="22"/>
        <w:lang w:val="sk-SK" w:eastAsia="en-US" w:bidi="ar-SA"/>
      </w:rPr>
    </w:lvl>
    <w:lvl w:ilvl="1" w:tplc="1A5EE7F0">
      <w:numFmt w:val="bullet"/>
      <w:lvlText w:val="•"/>
      <w:lvlJc w:val="left"/>
      <w:pPr>
        <w:ind w:left="1542" w:hanging="264"/>
      </w:pPr>
      <w:rPr>
        <w:rFonts w:hint="default"/>
        <w:lang w:val="sk-SK" w:eastAsia="en-US" w:bidi="ar-SA"/>
      </w:rPr>
    </w:lvl>
    <w:lvl w:ilvl="2" w:tplc="643CDDB0">
      <w:numFmt w:val="bullet"/>
      <w:lvlText w:val="•"/>
      <w:lvlJc w:val="left"/>
      <w:pPr>
        <w:ind w:left="2405" w:hanging="264"/>
      </w:pPr>
      <w:rPr>
        <w:rFonts w:hint="default"/>
        <w:lang w:val="sk-SK" w:eastAsia="en-US" w:bidi="ar-SA"/>
      </w:rPr>
    </w:lvl>
    <w:lvl w:ilvl="3" w:tplc="54A0DF6C">
      <w:numFmt w:val="bullet"/>
      <w:lvlText w:val="•"/>
      <w:lvlJc w:val="left"/>
      <w:pPr>
        <w:ind w:left="3267" w:hanging="264"/>
      </w:pPr>
      <w:rPr>
        <w:rFonts w:hint="default"/>
        <w:lang w:val="sk-SK" w:eastAsia="en-US" w:bidi="ar-SA"/>
      </w:rPr>
    </w:lvl>
    <w:lvl w:ilvl="4" w:tplc="B9B27800">
      <w:numFmt w:val="bullet"/>
      <w:lvlText w:val="•"/>
      <w:lvlJc w:val="left"/>
      <w:pPr>
        <w:ind w:left="4130" w:hanging="264"/>
      </w:pPr>
      <w:rPr>
        <w:rFonts w:hint="default"/>
        <w:lang w:val="sk-SK" w:eastAsia="en-US" w:bidi="ar-SA"/>
      </w:rPr>
    </w:lvl>
    <w:lvl w:ilvl="5" w:tplc="1F4ADADE">
      <w:numFmt w:val="bullet"/>
      <w:lvlText w:val="•"/>
      <w:lvlJc w:val="left"/>
      <w:pPr>
        <w:ind w:left="4993" w:hanging="264"/>
      </w:pPr>
      <w:rPr>
        <w:rFonts w:hint="default"/>
        <w:lang w:val="sk-SK" w:eastAsia="en-US" w:bidi="ar-SA"/>
      </w:rPr>
    </w:lvl>
    <w:lvl w:ilvl="6" w:tplc="FA38026C">
      <w:numFmt w:val="bullet"/>
      <w:lvlText w:val="•"/>
      <w:lvlJc w:val="left"/>
      <w:pPr>
        <w:ind w:left="5855" w:hanging="264"/>
      </w:pPr>
      <w:rPr>
        <w:rFonts w:hint="default"/>
        <w:lang w:val="sk-SK" w:eastAsia="en-US" w:bidi="ar-SA"/>
      </w:rPr>
    </w:lvl>
    <w:lvl w:ilvl="7" w:tplc="50C64408">
      <w:numFmt w:val="bullet"/>
      <w:lvlText w:val="•"/>
      <w:lvlJc w:val="left"/>
      <w:pPr>
        <w:ind w:left="6718" w:hanging="264"/>
      </w:pPr>
      <w:rPr>
        <w:rFonts w:hint="default"/>
        <w:lang w:val="sk-SK" w:eastAsia="en-US" w:bidi="ar-SA"/>
      </w:rPr>
    </w:lvl>
    <w:lvl w:ilvl="8" w:tplc="50649548">
      <w:numFmt w:val="bullet"/>
      <w:lvlText w:val="•"/>
      <w:lvlJc w:val="left"/>
      <w:pPr>
        <w:ind w:left="7581" w:hanging="264"/>
      </w:pPr>
      <w:rPr>
        <w:rFonts w:hint="default"/>
        <w:lang w:val="sk-SK" w:eastAsia="en-US" w:bidi="ar-SA"/>
      </w:rPr>
    </w:lvl>
  </w:abstractNum>
  <w:abstractNum w:abstractNumId="1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3" w15:restartNumberingAfterBreak="0">
    <w:nsid w:val="24DB23D4"/>
    <w:multiLevelType w:val="hybridMultilevel"/>
    <w:tmpl w:val="0960F46A"/>
    <w:lvl w:ilvl="0" w:tplc="6B26F66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6C64657"/>
    <w:multiLevelType w:val="hybridMultilevel"/>
    <w:tmpl w:val="36D60736"/>
    <w:lvl w:ilvl="0" w:tplc="EA264964">
      <w:start w:val="1"/>
      <w:numFmt w:val="decimal"/>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8278A9E0">
      <w:numFmt w:val="bullet"/>
      <w:lvlText w:val=""/>
      <w:lvlJc w:val="left"/>
      <w:pPr>
        <w:ind w:left="968" w:hanging="284"/>
      </w:pPr>
      <w:rPr>
        <w:rFonts w:ascii="Wingdings" w:eastAsia="Wingdings" w:hAnsi="Wingdings" w:cs="Wingdings" w:hint="default"/>
        <w:b w:val="0"/>
        <w:bCs w:val="0"/>
        <w:i w:val="0"/>
        <w:iCs w:val="0"/>
        <w:w w:val="100"/>
        <w:sz w:val="22"/>
        <w:szCs w:val="22"/>
        <w:lang w:val="sk-SK" w:eastAsia="en-US" w:bidi="ar-SA"/>
      </w:rPr>
    </w:lvl>
    <w:lvl w:ilvl="2" w:tplc="88826D64">
      <w:numFmt w:val="bullet"/>
      <w:lvlText w:val="•"/>
      <w:lvlJc w:val="left"/>
      <w:pPr>
        <w:ind w:left="1887" w:hanging="284"/>
      </w:pPr>
      <w:rPr>
        <w:rFonts w:hint="default"/>
        <w:lang w:val="sk-SK" w:eastAsia="en-US" w:bidi="ar-SA"/>
      </w:rPr>
    </w:lvl>
    <w:lvl w:ilvl="3" w:tplc="0E52DAD0">
      <w:numFmt w:val="bullet"/>
      <w:lvlText w:val="•"/>
      <w:lvlJc w:val="left"/>
      <w:pPr>
        <w:ind w:left="2814" w:hanging="284"/>
      </w:pPr>
      <w:rPr>
        <w:rFonts w:hint="default"/>
        <w:lang w:val="sk-SK" w:eastAsia="en-US" w:bidi="ar-SA"/>
      </w:rPr>
    </w:lvl>
    <w:lvl w:ilvl="4" w:tplc="F0E879C0">
      <w:numFmt w:val="bullet"/>
      <w:lvlText w:val="•"/>
      <w:lvlJc w:val="left"/>
      <w:pPr>
        <w:ind w:left="3742" w:hanging="284"/>
      </w:pPr>
      <w:rPr>
        <w:rFonts w:hint="default"/>
        <w:lang w:val="sk-SK" w:eastAsia="en-US" w:bidi="ar-SA"/>
      </w:rPr>
    </w:lvl>
    <w:lvl w:ilvl="5" w:tplc="399A2C52">
      <w:numFmt w:val="bullet"/>
      <w:lvlText w:val="•"/>
      <w:lvlJc w:val="left"/>
      <w:pPr>
        <w:ind w:left="4669" w:hanging="284"/>
      </w:pPr>
      <w:rPr>
        <w:rFonts w:hint="default"/>
        <w:lang w:val="sk-SK" w:eastAsia="en-US" w:bidi="ar-SA"/>
      </w:rPr>
    </w:lvl>
    <w:lvl w:ilvl="6" w:tplc="ABE88D96">
      <w:numFmt w:val="bullet"/>
      <w:lvlText w:val="•"/>
      <w:lvlJc w:val="left"/>
      <w:pPr>
        <w:ind w:left="5596" w:hanging="284"/>
      </w:pPr>
      <w:rPr>
        <w:rFonts w:hint="default"/>
        <w:lang w:val="sk-SK" w:eastAsia="en-US" w:bidi="ar-SA"/>
      </w:rPr>
    </w:lvl>
    <w:lvl w:ilvl="7" w:tplc="4BE8786E">
      <w:numFmt w:val="bullet"/>
      <w:lvlText w:val="•"/>
      <w:lvlJc w:val="left"/>
      <w:pPr>
        <w:ind w:left="6524" w:hanging="284"/>
      </w:pPr>
      <w:rPr>
        <w:rFonts w:hint="default"/>
        <w:lang w:val="sk-SK" w:eastAsia="en-US" w:bidi="ar-SA"/>
      </w:rPr>
    </w:lvl>
    <w:lvl w:ilvl="8" w:tplc="AB72CB8C">
      <w:numFmt w:val="bullet"/>
      <w:lvlText w:val="•"/>
      <w:lvlJc w:val="left"/>
      <w:pPr>
        <w:ind w:left="7451" w:hanging="284"/>
      </w:pPr>
      <w:rPr>
        <w:rFonts w:hint="default"/>
        <w:lang w:val="sk-SK" w:eastAsia="en-US" w:bidi="ar-SA"/>
      </w:rPr>
    </w:lvl>
  </w:abstractNum>
  <w:abstractNum w:abstractNumId="27" w15:restartNumberingAfterBreak="0">
    <w:nsid w:val="28161102"/>
    <w:multiLevelType w:val="multilevel"/>
    <w:tmpl w:val="AA60AE2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2C196F0D"/>
    <w:multiLevelType w:val="multilevel"/>
    <w:tmpl w:val="FE5EF1B6"/>
    <w:lvl w:ilvl="0">
      <w:start w:val="1"/>
      <w:numFmt w:val="decimal"/>
      <w:lvlText w:val="%1."/>
      <w:lvlJc w:val="left"/>
      <w:pPr>
        <w:tabs>
          <w:tab w:val="num" w:pos="738"/>
        </w:tabs>
        <w:ind w:left="738" w:hanging="454"/>
      </w:pPr>
      <w:rPr>
        <w:rFonts w:cs="Times New Roman" w:hint="default"/>
        <w:b/>
        <w:bCs/>
        <w:i w:val="0"/>
        <w:iCs w:val="0"/>
        <w:color w:val="auto"/>
      </w:rPr>
    </w:lvl>
    <w:lvl w:ilvl="1">
      <w:start w:val="1"/>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33"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5"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B25B8E"/>
    <w:multiLevelType w:val="hybridMultilevel"/>
    <w:tmpl w:val="47B8B2B2"/>
    <w:lvl w:ilvl="0" w:tplc="F7C25528">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E682D104">
      <w:numFmt w:val="bullet"/>
      <w:lvlText w:val="•"/>
      <w:lvlJc w:val="left"/>
      <w:pPr>
        <w:ind w:left="1542" w:hanging="284"/>
      </w:pPr>
      <w:rPr>
        <w:rFonts w:hint="default"/>
        <w:lang w:val="sk-SK" w:eastAsia="en-US" w:bidi="ar-SA"/>
      </w:rPr>
    </w:lvl>
    <w:lvl w:ilvl="2" w:tplc="231EB482">
      <w:numFmt w:val="bullet"/>
      <w:lvlText w:val="•"/>
      <w:lvlJc w:val="left"/>
      <w:pPr>
        <w:ind w:left="2405" w:hanging="284"/>
      </w:pPr>
      <w:rPr>
        <w:rFonts w:hint="default"/>
        <w:lang w:val="sk-SK" w:eastAsia="en-US" w:bidi="ar-SA"/>
      </w:rPr>
    </w:lvl>
    <w:lvl w:ilvl="3" w:tplc="913C2CB0">
      <w:numFmt w:val="bullet"/>
      <w:lvlText w:val="•"/>
      <w:lvlJc w:val="left"/>
      <w:pPr>
        <w:ind w:left="3267" w:hanging="284"/>
      </w:pPr>
      <w:rPr>
        <w:rFonts w:hint="default"/>
        <w:lang w:val="sk-SK" w:eastAsia="en-US" w:bidi="ar-SA"/>
      </w:rPr>
    </w:lvl>
    <w:lvl w:ilvl="4" w:tplc="D4F2D290">
      <w:numFmt w:val="bullet"/>
      <w:lvlText w:val="•"/>
      <w:lvlJc w:val="left"/>
      <w:pPr>
        <w:ind w:left="4130" w:hanging="284"/>
      </w:pPr>
      <w:rPr>
        <w:rFonts w:hint="default"/>
        <w:lang w:val="sk-SK" w:eastAsia="en-US" w:bidi="ar-SA"/>
      </w:rPr>
    </w:lvl>
    <w:lvl w:ilvl="5" w:tplc="77243992">
      <w:numFmt w:val="bullet"/>
      <w:lvlText w:val="•"/>
      <w:lvlJc w:val="left"/>
      <w:pPr>
        <w:ind w:left="4993" w:hanging="284"/>
      </w:pPr>
      <w:rPr>
        <w:rFonts w:hint="default"/>
        <w:lang w:val="sk-SK" w:eastAsia="en-US" w:bidi="ar-SA"/>
      </w:rPr>
    </w:lvl>
    <w:lvl w:ilvl="6" w:tplc="03B229C4">
      <w:numFmt w:val="bullet"/>
      <w:lvlText w:val="•"/>
      <w:lvlJc w:val="left"/>
      <w:pPr>
        <w:ind w:left="5855" w:hanging="284"/>
      </w:pPr>
      <w:rPr>
        <w:rFonts w:hint="default"/>
        <w:lang w:val="sk-SK" w:eastAsia="en-US" w:bidi="ar-SA"/>
      </w:rPr>
    </w:lvl>
    <w:lvl w:ilvl="7" w:tplc="9F2615D4">
      <w:numFmt w:val="bullet"/>
      <w:lvlText w:val="•"/>
      <w:lvlJc w:val="left"/>
      <w:pPr>
        <w:ind w:left="6718" w:hanging="284"/>
      </w:pPr>
      <w:rPr>
        <w:rFonts w:hint="default"/>
        <w:lang w:val="sk-SK" w:eastAsia="en-US" w:bidi="ar-SA"/>
      </w:rPr>
    </w:lvl>
    <w:lvl w:ilvl="8" w:tplc="D5EC3552">
      <w:numFmt w:val="bullet"/>
      <w:lvlText w:val="•"/>
      <w:lvlJc w:val="left"/>
      <w:pPr>
        <w:ind w:left="7581" w:hanging="284"/>
      </w:pPr>
      <w:rPr>
        <w:rFonts w:hint="default"/>
        <w:lang w:val="sk-SK" w:eastAsia="en-US" w:bidi="ar-SA"/>
      </w:rPr>
    </w:lvl>
  </w:abstractNum>
  <w:abstractNum w:abstractNumId="37" w15:restartNumberingAfterBreak="0">
    <w:nsid w:val="37353874"/>
    <w:multiLevelType w:val="hybridMultilevel"/>
    <w:tmpl w:val="B5BA1C66"/>
    <w:lvl w:ilvl="0" w:tplc="C83E7B1E">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8892B868">
      <w:numFmt w:val="bullet"/>
      <w:lvlText w:val="•"/>
      <w:lvlJc w:val="left"/>
      <w:pPr>
        <w:ind w:left="1542" w:hanging="284"/>
      </w:pPr>
      <w:rPr>
        <w:rFonts w:hint="default"/>
        <w:lang w:val="sk-SK" w:eastAsia="en-US" w:bidi="ar-SA"/>
      </w:rPr>
    </w:lvl>
    <w:lvl w:ilvl="2" w:tplc="F1A4D88C">
      <w:numFmt w:val="bullet"/>
      <w:lvlText w:val="•"/>
      <w:lvlJc w:val="left"/>
      <w:pPr>
        <w:ind w:left="2405" w:hanging="284"/>
      </w:pPr>
      <w:rPr>
        <w:rFonts w:hint="default"/>
        <w:lang w:val="sk-SK" w:eastAsia="en-US" w:bidi="ar-SA"/>
      </w:rPr>
    </w:lvl>
    <w:lvl w:ilvl="3" w:tplc="114CD3D6">
      <w:numFmt w:val="bullet"/>
      <w:lvlText w:val="•"/>
      <w:lvlJc w:val="left"/>
      <w:pPr>
        <w:ind w:left="3267" w:hanging="284"/>
      </w:pPr>
      <w:rPr>
        <w:rFonts w:hint="default"/>
        <w:lang w:val="sk-SK" w:eastAsia="en-US" w:bidi="ar-SA"/>
      </w:rPr>
    </w:lvl>
    <w:lvl w:ilvl="4" w:tplc="6D745EB2">
      <w:numFmt w:val="bullet"/>
      <w:lvlText w:val="•"/>
      <w:lvlJc w:val="left"/>
      <w:pPr>
        <w:ind w:left="4130" w:hanging="284"/>
      </w:pPr>
      <w:rPr>
        <w:rFonts w:hint="default"/>
        <w:lang w:val="sk-SK" w:eastAsia="en-US" w:bidi="ar-SA"/>
      </w:rPr>
    </w:lvl>
    <w:lvl w:ilvl="5" w:tplc="6786FA16">
      <w:numFmt w:val="bullet"/>
      <w:lvlText w:val="•"/>
      <w:lvlJc w:val="left"/>
      <w:pPr>
        <w:ind w:left="4993" w:hanging="284"/>
      </w:pPr>
      <w:rPr>
        <w:rFonts w:hint="default"/>
        <w:lang w:val="sk-SK" w:eastAsia="en-US" w:bidi="ar-SA"/>
      </w:rPr>
    </w:lvl>
    <w:lvl w:ilvl="6" w:tplc="BBF8942A">
      <w:numFmt w:val="bullet"/>
      <w:lvlText w:val="•"/>
      <w:lvlJc w:val="left"/>
      <w:pPr>
        <w:ind w:left="5855" w:hanging="284"/>
      </w:pPr>
      <w:rPr>
        <w:rFonts w:hint="default"/>
        <w:lang w:val="sk-SK" w:eastAsia="en-US" w:bidi="ar-SA"/>
      </w:rPr>
    </w:lvl>
    <w:lvl w:ilvl="7" w:tplc="86D03A26">
      <w:numFmt w:val="bullet"/>
      <w:lvlText w:val="•"/>
      <w:lvlJc w:val="left"/>
      <w:pPr>
        <w:ind w:left="6718" w:hanging="284"/>
      </w:pPr>
      <w:rPr>
        <w:rFonts w:hint="default"/>
        <w:lang w:val="sk-SK" w:eastAsia="en-US" w:bidi="ar-SA"/>
      </w:rPr>
    </w:lvl>
    <w:lvl w:ilvl="8" w:tplc="18164B14">
      <w:numFmt w:val="bullet"/>
      <w:lvlText w:val="•"/>
      <w:lvlJc w:val="left"/>
      <w:pPr>
        <w:ind w:left="7581" w:hanging="284"/>
      </w:pPr>
      <w:rPr>
        <w:rFonts w:hint="default"/>
        <w:lang w:val="sk-SK" w:eastAsia="en-US" w:bidi="ar-SA"/>
      </w:rPr>
    </w:lvl>
  </w:abstractNum>
  <w:abstractNum w:abstractNumId="38" w15:restartNumberingAfterBreak="0">
    <w:nsid w:val="37C423BC"/>
    <w:multiLevelType w:val="multilevel"/>
    <w:tmpl w:val="F0881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C051EB"/>
    <w:multiLevelType w:val="hybridMultilevel"/>
    <w:tmpl w:val="97CABE9E"/>
    <w:lvl w:ilvl="0" w:tplc="D58281E8">
      <w:numFmt w:val="bullet"/>
      <w:lvlText w:val="-"/>
      <w:lvlJc w:val="left"/>
      <w:pPr>
        <w:ind w:left="814" w:hanging="360"/>
      </w:pPr>
      <w:rPr>
        <w:rFonts w:ascii="Arial" w:eastAsia="Times New Roman" w:hAnsi="Arial" w:cs="Arial" w:hint="default"/>
      </w:rPr>
    </w:lvl>
    <w:lvl w:ilvl="1" w:tplc="112646A2">
      <w:start w:val="1"/>
      <w:numFmt w:val="bullet"/>
      <w:lvlText w:val="o"/>
      <w:lvlJc w:val="left"/>
      <w:pPr>
        <w:ind w:left="1534" w:hanging="360"/>
      </w:pPr>
      <w:rPr>
        <w:rFonts w:ascii="Courier New" w:hAnsi="Courier New" w:cs="Courier New" w:hint="default"/>
      </w:rPr>
    </w:lvl>
    <w:lvl w:ilvl="2" w:tplc="40183436">
      <w:start w:val="1"/>
      <w:numFmt w:val="decimal"/>
      <w:lvlText w:val="%3."/>
      <w:lvlJc w:val="left"/>
      <w:pPr>
        <w:tabs>
          <w:tab w:val="num" w:pos="2160"/>
        </w:tabs>
        <w:ind w:left="2160" w:hanging="360"/>
      </w:pPr>
      <w:rPr>
        <w:b/>
      </w:rPr>
    </w:lvl>
    <w:lvl w:ilvl="3" w:tplc="44E0CD6C">
      <w:start w:val="1"/>
      <w:numFmt w:val="decimal"/>
      <w:lvlText w:val="%4."/>
      <w:lvlJc w:val="left"/>
      <w:pPr>
        <w:tabs>
          <w:tab w:val="num" w:pos="2880"/>
        </w:tabs>
        <w:ind w:left="2880" w:hanging="360"/>
      </w:pPr>
      <w:rPr>
        <w:b/>
      </w:rPr>
    </w:lvl>
    <w:lvl w:ilvl="4" w:tplc="64E2AB0A">
      <w:start w:val="1"/>
      <w:numFmt w:val="decimal"/>
      <w:lvlText w:val="%5."/>
      <w:lvlJc w:val="left"/>
      <w:pPr>
        <w:tabs>
          <w:tab w:val="num" w:pos="3600"/>
        </w:tabs>
        <w:ind w:left="3600" w:hanging="360"/>
      </w:pPr>
    </w:lvl>
    <w:lvl w:ilvl="5" w:tplc="193EA392">
      <w:start w:val="1"/>
      <w:numFmt w:val="decimal"/>
      <w:lvlText w:val="%6."/>
      <w:lvlJc w:val="left"/>
      <w:pPr>
        <w:tabs>
          <w:tab w:val="num" w:pos="4320"/>
        </w:tabs>
        <w:ind w:left="4320" w:hanging="360"/>
      </w:pPr>
    </w:lvl>
    <w:lvl w:ilvl="6" w:tplc="81A0712E">
      <w:start w:val="1"/>
      <w:numFmt w:val="decimal"/>
      <w:lvlText w:val="%7."/>
      <w:lvlJc w:val="left"/>
      <w:pPr>
        <w:tabs>
          <w:tab w:val="num" w:pos="5040"/>
        </w:tabs>
        <w:ind w:left="5040" w:hanging="360"/>
      </w:pPr>
    </w:lvl>
    <w:lvl w:ilvl="7" w:tplc="9586CC7E">
      <w:start w:val="1"/>
      <w:numFmt w:val="decimal"/>
      <w:lvlText w:val="%8."/>
      <w:lvlJc w:val="left"/>
      <w:pPr>
        <w:tabs>
          <w:tab w:val="num" w:pos="5760"/>
        </w:tabs>
        <w:ind w:left="5760" w:hanging="360"/>
      </w:pPr>
    </w:lvl>
    <w:lvl w:ilvl="8" w:tplc="A00A3C0A">
      <w:start w:val="1"/>
      <w:numFmt w:val="decimal"/>
      <w:lvlText w:val="%9."/>
      <w:lvlJc w:val="left"/>
      <w:pPr>
        <w:tabs>
          <w:tab w:val="num" w:pos="6480"/>
        </w:tabs>
        <w:ind w:left="6480" w:hanging="360"/>
      </w:pPr>
    </w:lvl>
  </w:abstractNum>
  <w:abstractNum w:abstractNumId="41" w15:restartNumberingAfterBreak="0">
    <w:nsid w:val="3E4778C3"/>
    <w:multiLevelType w:val="hybridMultilevel"/>
    <w:tmpl w:val="263AF9C8"/>
    <w:lvl w:ilvl="0" w:tplc="041B000F">
      <w:start w:val="1"/>
      <w:numFmt w:val="decimal"/>
      <w:lvlText w:val="%1."/>
      <w:lvlJc w:val="left"/>
      <w:pPr>
        <w:ind w:left="928"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E10DFB"/>
    <w:multiLevelType w:val="hybridMultilevel"/>
    <w:tmpl w:val="83BAE598"/>
    <w:lvl w:ilvl="0" w:tplc="945E6D7C">
      <w:start w:val="1"/>
      <w:numFmt w:val="bullet"/>
      <w:lvlText w:val=""/>
      <w:lvlJc w:val="left"/>
      <w:pPr>
        <w:ind w:left="928" w:hanging="360"/>
      </w:pPr>
      <w:rPr>
        <w:rFonts w:ascii="Symbol" w:hAnsi="Symbol" w:hint="default"/>
        <w:color w:val="auto"/>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41F74FBE"/>
    <w:multiLevelType w:val="hybridMultilevel"/>
    <w:tmpl w:val="DB083EC2"/>
    <w:lvl w:ilvl="0" w:tplc="041B000F">
      <w:start w:val="1"/>
      <w:numFmt w:val="decimal"/>
      <w:lvlText w:val="%1."/>
      <w:lvlJc w:val="left"/>
      <w:pPr>
        <w:ind w:left="1122" w:hanging="360"/>
      </w:pPr>
    </w:lvl>
    <w:lvl w:ilvl="1" w:tplc="041B0019" w:tentative="1">
      <w:start w:val="1"/>
      <w:numFmt w:val="lowerLetter"/>
      <w:lvlText w:val="%2."/>
      <w:lvlJc w:val="left"/>
      <w:pPr>
        <w:ind w:left="1842" w:hanging="360"/>
      </w:pPr>
    </w:lvl>
    <w:lvl w:ilvl="2" w:tplc="041B001B" w:tentative="1">
      <w:start w:val="1"/>
      <w:numFmt w:val="lowerRoman"/>
      <w:lvlText w:val="%3."/>
      <w:lvlJc w:val="right"/>
      <w:pPr>
        <w:ind w:left="2562" w:hanging="180"/>
      </w:pPr>
    </w:lvl>
    <w:lvl w:ilvl="3" w:tplc="041B000F" w:tentative="1">
      <w:start w:val="1"/>
      <w:numFmt w:val="decimal"/>
      <w:lvlText w:val="%4."/>
      <w:lvlJc w:val="left"/>
      <w:pPr>
        <w:ind w:left="3282" w:hanging="360"/>
      </w:pPr>
    </w:lvl>
    <w:lvl w:ilvl="4" w:tplc="041B0019" w:tentative="1">
      <w:start w:val="1"/>
      <w:numFmt w:val="lowerLetter"/>
      <w:lvlText w:val="%5."/>
      <w:lvlJc w:val="left"/>
      <w:pPr>
        <w:ind w:left="4002" w:hanging="360"/>
      </w:pPr>
    </w:lvl>
    <w:lvl w:ilvl="5" w:tplc="041B001B" w:tentative="1">
      <w:start w:val="1"/>
      <w:numFmt w:val="lowerRoman"/>
      <w:lvlText w:val="%6."/>
      <w:lvlJc w:val="right"/>
      <w:pPr>
        <w:ind w:left="4722" w:hanging="180"/>
      </w:pPr>
    </w:lvl>
    <w:lvl w:ilvl="6" w:tplc="041B000F" w:tentative="1">
      <w:start w:val="1"/>
      <w:numFmt w:val="decimal"/>
      <w:lvlText w:val="%7."/>
      <w:lvlJc w:val="left"/>
      <w:pPr>
        <w:ind w:left="5442" w:hanging="360"/>
      </w:pPr>
    </w:lvl>
    <w:lvl w:ilvl="7" w:tplc="041B0019" w:tentative="1">
      <w:start w:val="1"/>
      <w:numFmt w:val="lowerLetter"/>
      <w:lvlText w:val="%8."/>
      <w:lvlJc w:val="left"/>
      <w:pPr>
        <w:ind w:left="6162" w:hanging="360"/>
      </w:pPr>
    </w:lvl>
    <w:lvl w:ilvl="8" w:tplc="041B001B" w:tentative="1">
      <w:start w:val="1"/>
      <w:numFmt w:val="lowerRoman"/>
      <w:lvlText w:val="%9."/>
      <w:lvlJc w:val="right"/>
      <w:pPr>
        <w:ind w:left="6882" w:hanging="180"/>
      </w:pPr>
    </w:lvl>
  </w:abstractNum>
  <w:abstractNum w:abstractNumId="4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8"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53"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4DFF7092"/>
    <w:multiLevelType w:val="hybridMultilevel"/>
    <w:tmpl w:val="DF66E4E4"/>
    <w:lvl w:ilvl="0" w:tplc="041B000F">
      <w:start w:val="1"/>
      <w:numFmt w:val="decimal"/>
      <w:lvlText w:val="%1."/>
      <w:lvlJc w:val="left"/>
      <w:pPr>
        <w:ind w:left="1263" w:hanging="360"/>
      </w:pPr>
    </w:lvl>
    <w:lvl w:ilvl="1" w:tplc="041B0019" w:tentative="1">
      <w:start w:val="1"/>
      <w:numFmt w:val="lowerLetter"/>
      <w:lvlText w:val="%2."/>
      <w:lvlJc w:val="left"/>
      <w:pPr>
        <w:ind w:left="1983" w:hanging="360"/>
      </w:pPr>
    </w:lvl>
    <w:lvl w:ilvl="2" w:tplc="041B001B" w:tentative="1">
      <w:start w:val="1"/>
      <w:numFmt w:val="lowerRoman"/>
      <w:lvlText w:val="%3."/>
      <w:lvlJc w:val="right"/>
      <w:pPr>
        <w:ind w:left="2703" w:hanging="180"/>
      </w:pPr>
    </w:lvl>
    <w:lvl w:ilvl="3" w:tplc="041B000F" w:tentative="1">
      <w:start w:val="1"/>
      <w:numFmt w:val="decimal"/>
      <w:lvlText w:val="%4."/>
      <w:lvlJc w:val="left"/>
      <w:pPr>
        <w:ind w:left="3423" w:hanging="360"/>
      </w:pPr>
    </w:lvl>
    <w:lvl w:ilvl="4" w:tplc="041B0019" w:tentative="1">
      <w:start w:val="1"/>
      <w:numFmt w:val="lowerLetter"/>
      <w:lvlText w:val="%5."/>
      <w:lvlJc w:val="left"/>
      <w:pPr>
        <w:ind w:left="4143" w:hanging="360"/>
      </w:pPr>
    </w:lvl>
    <w:lvl w:ilvl="5" w:tplc="041B001B" w:tentative="1">
      <w:start w:val="1"/>
      <w:numFmt w:val="lowerRoman"/>
      <w:lvlText w:val="%6."/>
      <w:lvlJc w:val="right"/>
      <w:pPr>
        <w:ind w:left="4863" w:hanging="180"/>
      </w:pPr>
    </w:lvl>
    <w:lvl w:ilvl="6" w:tplc="041B000F" w:tentative="1">
      <w:start w:val="1"/>
      <w:numFmt w:val="decimal"/>
      <w:lvlText w:val="%7."/>
      <w:lvlJc w:val="left"/>
      <w:pPr>
        <w:ind w:left="5583" w:hanging="360"/>
      </w:pPr>
    </w:lvl>
    <w:lvl w:ilvl="7" w:tplc="041B0019" w:tentative="1">
      <w:start w:val="1"/>
      <w:numFmt w:val="lowerLetter"/>
      <w:lvlText w:val="%8."/>
      <w:lvlJc w:val="left"/>
      <w:pPr>
        <w:ind w:left="6303" w:hanging="360"/>
      </w:pPr>
    </w:lvl>
    <w:lvl w:ilvl="8" w:tplc="041B001B" w:tentative="1">
      <w:start w:val="1"/>
      <w:numFmt w:val="lowerRoman"/>
      <w:lvlText w:val="%9."/>
      <w:lvlJc w:val="right"/>
      <w:pPr>
        <w:ind w:left="7023" w:hanging="180"/>
      </w:pPr>
    </w:lvl>
  </w:abstractNum>
  <w:abstractNum w:abstractNumId="55" w15:restartNumberingAfterBreak="0">
    <w:nsid w:val="4E71010E"/>
    <w:multiLevelType w:val="multilevel"/>
    <w:tmpl w:val="2BACB61C"/>
    <w:lvl w:ilvl="0">
      <w:start w:val="1"/>
      <w:numFmt w:val="decimal"/>
      <w:lvlText w:val="%1."/>
      <w:lvlJc w:val="left"/>
      <w:pPr>
        <w:ind w:left="720" w:hanging="360"/>
      </w:pPr>
    </w:lvl>
    <w:lvl w:ilvl="1">
      <w:start w:val="1"/>
      <w:numFmt w:val="decimal"/>
      <w:lvlText w:val="%2."/>
      <w:lvlJc w:val="left"/>
      <w:pPr>
        <w:ind w:left="996" w:hanging="570"/>
      </w:pPr>
      <w:rPr>
        <w:rFonts w:hint="default"/>
        <w:b/>
        <w:color w:val="000000" w:themeColor="text1"/>
        <w:sz w:val="24"/>
        <w:szCs w:val="24"/>
      </w:rPr>
    </w:lvl>
    <w:lvl w:ilvl="2">
      <w:start w:val="1"/>
      <w:numFmt w:val="decimal"/>
      <w:isLgl/>
      <w:lvlText w:val="%1.%2.%3"/>
      <w:lvlJc w:val="left"/>
      <w:pPr>
        <w:ind w:left="157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4FE7082E"/>
    <w:multiLevelType w:val="hybridMultilevel"/>
    <w:tmpl w:val="E7683704"/>
    <w:lvl w:ilvl="0" w:tplc="F938706C">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BCD6F7B0">
      <w:numFmt w:val="bullet"/>
      <w:lvlText w:val="•"/>
      <w:lvlJc w:val="left"/>
      <w:pPr>
        <w:ind w:left="1542" w:hanging="284"/>
      </w:pPr>
      <w:rPr>
        <w:rFonts w:hint="default"/>
        <w:lang w:val="sk-SK" w:eastAsia="en-US" w:bidi="ar-SA"/>
      </w:rPr>
    </w:lvl>
    <w:lvl w:ilvl="2" w:tplc="D6F29852">
      <w:numFmt w:val="bullet"/>
      <w:lvlText w:val="•"/>
      <w:lvlJc w:val="left"/>
      <w:pPr>
        <w:ind w:left="2405" w:hanging="284"/>
      </w:pPr>
      <w:rPr>
        <w:rFonts w:hint="default"/>
        <w:lang w:val="sk-SK" w:eastAsia="en-US" w:bidi="ar-SA"/>
      </w:rPr>
    </w:lvl>
    <w:lvl w:ilvl="3" w:tplc="FBEE6E8E">
      <w:numFmt w:val="bullet"/>
      <w:lvlText w:val="•"/>
      <w:lvlJc w:val="left"/>
      <w:pPr>
        <w:ind w:left="3267" w:hanging="284"/>
      </w:pPr>
      <w:rPr>
        <w:rFonts w:hint="default"/>
        <w:lang w:val="sk-SK" w:eastAsia="en-US" w:bidi="ar-SA"/>
      </w:rPr>
    </w:lvl>
    <w:lvl w:ilvl="4" w:tplc="AFBA1C92">
      <w:numFmt w:val="bullet"/>
      <w:lvlText w:val="•"/>
      <w:lvlJc w:val="left"/>
      <w:pPr>
        <w:ind w:left="4130" w:hanging="284"/>
      </w:pPr>
      <w:rPr>
        <w:rFonts w:hint="default"/>
        <w:lang w:val="sk-SK" w:eastAsia="en-US" w:bidi="ar-SA"/>
      </w:rPr>
    </w:lvl>
    <w:lvl w:ilvl="5" w:tplc="54E8DA42">
      <w:numFmt w:val="bullet"/>
      <w:lvlText w:val="•"/>
      <w:lvlJc w:val="left"/>
      <w:pPr>
        <w:ind w:left="4993" w:hanging="284"/>
      </w:pPr>
      <w:rPr>
        <w:rFonts w:hint="default"/>
        <w:lang w:val="sk-SK" w:eastAsia="en-US" w:bidi="ar-SA"/>
      </w:rPr>
    </w:lvl>
    <w:lvl w:ilvl="6" w:tplc="8FCACF1E">
      <w:numFmt w:val="bullet"/>
      <w:lvlText w:val="•"/>
      <w:lvlJc w:val="left"/>
      <w:pPr>
        <w:ind w:left="5855" w:hanging="284"/>
      </w:pPr>
      <w:rPr>
        <w:rFonts w:hint="default"/>
        <w:lang w:val="sk-SK" w:eastAsia="en-US" w:bidi="ar-SA"/>
      </w:rPr>
    </w:lvl>
    <w:lvl w:ilvl="7" w:tplc="46F6D8F6">
      <w:numFmt w:val="bullet"/>
      <w:lvlText w:val="•"/>
      <w:lvlJc w:val="left"/>
      <w:pPr>
        <w:ind w:left="6718" w:hanging="284"/>
      </w:pPr>
      <w:rPr>
        <w:rFonts w:hint="default"/>
        <w:lang w:val="sk-SK" w:eastAsia="en-US" w:bidi="ar-SA"/>
      </w:rPr>
    </w:lvl>
    <w:lvl w:ilvl="8" w:tplc="EEEEB2EA">
      <w:numFmt w:val="bullet"/>
      <w:lvlText w:val="•"/>
      <w:lvlJc w:val="left"/>
      <w:pPr>
        <w:ind w:left="7581" w:hanging="284"/>
      </w:pPr>
      <w:rPr>
        <w:rFonts w:hint="default"/>
        <w:lang w:val="sk-SK" w:eastAsia="en-US" w:bidi="ar-SA"/>
      </w:rPr>
    </w:lvl>
  </w:abstractNum>
  <w:abstractNum w:abstractNumId="58" w15:restartNumberingAfterBreak="0">
    <w:nsid w:val="50A76320"/>
    <w:multiLevelType w:val="hybridMultilevel"/>
    <w:tmpl w:val="A10862D2"/>
    <w:lvl w:ilvl="0" w:tplc="B01A50DE">
      <w:start w:val="1"/>
      <w:numFmt w:val="decimal"/>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BE6E2162">
      <w:numFmt w:val="bullet"/>
      <w:lvlText w:val=""/>
      <w:lvlJc w:val="left"/>
      <w:pPr>
        <w:ind w:left="968" w:hanging="284"/>
      </w:pPr>
      <w:rPr>
        <w:rFonts w:ascii="Wingdings" w:eastAsia="Wingdings" w:hAnsi="Wingdings" w:cs="Wingdings" w:hint="default"/>
        <w:b w:val="0"/>
        <w:bCs w:val="0"/>
        <w:i w:val="0"/>
        <w:iCs w:val="0"/>
        <w:w w:val="100"/>
        <w:sz w:val="22"/>
        <w:szCs w:val="22"/>
        <w:lang w:val="sk-SK" w:eastAsia="en-US" w:bidi="ar-SA"/>
      </w:rPr>
    </w:lvl>
    <w:lvl w:ilvl="2" w:tplc="126E5A78">
      <w:numFmt w:val="bullet"/>
      <w:lvlText w:val="•"/>
      <w:lvlJc w:val="left"/>
      <w:pPr>
        <w:ind w:left="1887" w:hanging="284"/>
      </w:pPr>
      <w:rPr>
        <w:rFonts w:hint="default"/>
        <w:lang w:val="sk-SK" w:eastAsia="en-US" w:bidi="ar-SA"/>
      </w:rPr>
    </w:lvl>
    <w:lvl w:ilvl="3" w:tplc="06184AB4">
      <w:numFmt w:val="bullet"/>
      <w:lvlText w:val="•"/>
      <w:lvlJc w:val="left"/>
      <w:pPr>
        <w:ind w:left="2814" w:hanging="284"/>
      </w:pPr>
      <w:rPr>
        <w:rFonts w:hint="default"/>
        <w:lang w:val="sk-SK" w:eastAsia="en-US" w:bidi="ar-SA"/>
      </w:rPr>
    </w:lvl>
    <w:lvl w:ilvl="4" w:tplc="458A1B30">
      <w:numFmt w:val="bullet"/>
      <w:lvlText w:val="•"/>
      <w:lvlJc w:val="left"/>
      <w:pPr>
        <w:ind w:left="3742" w:hanging="284"/>
      </w:pPr>
      <w:rPr>
        <w:rFonts w:hint="default"/>
        <w:lang w:val="sk-SK" w:eastAsia="en-US" w:bidi="ar-SA"/>
      </w:rPr>
    </w:lvl>
    <w:lvl w:ilvl="5" w:tplc="54B2ADA8">
      <w:numFmt w:val="bullet"/>
      <w:lvlText w:val="•"/>
      <w:lvlJc w:val="left"/>
      <w:pPr>
        <w:ind w:left="4669" w:hanging="284"/>
      </w:pPr>
      <w:rPr>
        <w:rFonts w:hint="default"/>
        <w:lang w:val="sk-SK" w:eastAsia="en-US" w:bidi="ar-SA"/>
      </w:rPr>
    </w:lvl>
    <w:lvl w:ilvl="6" w:tplc="BCB647DC">
      <w:numFmt w:val="bullet"/>
      <w:lvlText w:val="•"/>
      <w:lvlJc w:val="left"/>
      <w:pPr>
        <w:ind w:left="5596" w:hanging="284"/>
      </w:pPr>
      <w:rPr>
        <w:rFonts w:hint="default"/>
        <w:lang w:val="sk-SK" w:eastAsia="en-US" w:bidi="ar-SA"/>
      </w:rPr>
    </w:lvl>
    <w:lvl w:ilvl="7" w:tplc="4A62089E">
      <w:numFmt w:val="bullet"/>
      <w:lvlText w:val="•"/>
      <w:lvlJc w:val="left"/>
      <w:pPr>
        <w:ind w:left="6524" w:hanging="284"/>
      </w:pPr>
      <w:rPr>
        <w:rFonts w:hint="default"/>
        <w:lang w:val="sk-SK" w:eastAsia="en-US" w:bidi="ar-SA"/>
      </w:rPr>
    </w:lvl>
    <w:lvl w:ilvl="8" w:tplc="D6088382">
      <w:numFmt w:val="bullet"/>
      <w:lvlText w:val="•"/>
      <w:lvlJc w:val="left"/>
      <w:pPr>
        <w:ind w:left="7451" w:hanging="284"/>
      </w:pPr>
      <w:rPr>
        <w:rFonts w:hint="default"/>
        <w:lang w:val="sk-SK" w:eastAsia="en-US" w:bidi="ar-SA"/>
      </w:rPr>
    </w:lvl>
  </w:abstractNum>
  <w:abstractNum w:abstractNumId="59"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541D1F50"/>
    <w:multiLevelType w:val="hybridMultilevel"/>
    <w:tmpl w:val="C72ED8CA"/>
    <w:lvl w:ilvl="0" w:tplc="65BAF262">
      <w:start w:val="1"/>
      <w:numFmt w:val="upperLetter"/>
      <w:lvlText w:val="%1."/>
      <w:lvlJc w:val="left"/>
      <w:pPr>
        <w:ind w:left="1068" w:hanging="360"/>
      </w:pPr>
      <w:rPr>
        <w:b/>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B35589B"/>
    <w:multiLevelType w:val="hybridMultilevel"/>
    <w:tmpl w:val="E478550A"/>
    <w:lvl w:ilvl="0" w:tplc="84425A84">
      <w:start w:val="1"/>
      <w:numFmt w:val="bullet"/>
      <w:lvlText w:val=""/>
      <w:lvlJc w:val="left"/>
      <w:pPr>
        <w:ind w:left="1572" w:hanging="360"/>
      </w:pPr>
      <w:rPr>
        <w:rFonts w:ascii="Symbol" w:hAnsi="Symbol" w:hint="default"/>
        <w:sz w:val="22"/>
        <w:szCs w:val="22"/>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6" w15:restartNumberingAfterBreak="0">
    <w:nsid w:val="5C852777"/>
    <w:multiLevelType w:val="multilevel"/>
    <w:tmpl w:val="5B86A7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5F9524AF"/>
    <w:multiLevelType w:val="hybridMultilevel"/>
    <w:tmpl w:val="5BCCFD3E"/>
    <w:lvl w:ilvl="0" w:tplc="F4060B68">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32DA5498">
      <w:numFmt w:val="bullet"/>
      <w:lvlText w:val="•"/>
      <w:lvlJc w:val="left"/>
      <w:pPr>
        <w:ind w:left="1542" w:hanging="284"/>
      </w:pPr>
      <w:rPr>
        <w:rFonts w:hint="default"/>
        <w:lang w:val="sk-SK" w:eastAsia="en-US" w:bidi="ar-SA"/>
      </w:rPr>
    </w:lvl>
    <w:lvl w:ilvl="2" w:tplc="AA922788">
      <w:numFmt w:val="bullet"/>
      <w:lvlText w:val="•"/>
      <w:lvlJc w:val="left"/>
      <w:pPr>
        <w:ind w:left="2405" w:hanging="284"/>
      </w:pPr>
      <w:rPr>
        <w:rFonts w:hint="default"/>
        <w:lang w:val="sk-SK" w:eastAsia="en-US" w:bidi="ar-SA"/>
      </w:rPr>
    </w:lvl>
    <w:lvl w:ilvl="3" w:tplc="DCE62074">
      <w:numFmt w:val="bullet"/>
      <w:lvlText w:val="•"/>
      <w:lvlJc w:val="left"/>
      <w:pPr>
        <w:ind w:left="3267" w:hanging="284"/>
      </w:pPr>
      <w:rPr>
        <w:rFonts w:hint="default"/>
        <w:lang w:val="sk-SK" w:eastAsia="en-US" w:bidi="ar-SA"/>
      </w:rPr>
    </w:lvl>
    <w:lvl w:ilvl="4" w:tplc="6B82F122">
      <w:numFmt w:val="bullet"/>
      <w:lvlText w:val="•"/>
      <w:lvlJc w:val="left"/>
      <w:pPr>
        <w:ind w:left="4130" w:hanging="284"/>
      </w:pPr>
      <w:rPr>
        <w:rFonts w:hint="default"/>
        <w:lang w:val="sk-SK" w:eastAsia="en-US" w:bidi="ar-SA"/>
      </w:rPr>
    </w:lvl>
    <w:lvl w:ilvl="5" w:tplc="4AFC224C">
      <w:numFmt w:val="bullet"/>
      <w:lvlText w:val="•"/>
      <w:lvlJc w:val="left"/>
      <w:pPr>
        <w:ind w:left="4993" w:hanging="284"/>
      </w:pPr>
      <w:rPr>
        <w:rFonts w:hint="default"/>
        <w:lang w:val="sk-SK" w:eastAsia="en-US" w:bidi="ar-SA"/>
      </w:rPr>
    </w:lvl>
    <w:lvl w:ilvl="6" w:tplc="175C9E6E">
      <w:numFmt w:val="bullet"/>
      <w:lvlText w:val="•"/>
      <w:lvlJc w:val="left"/>
      <w:pPr>
        <w:ind w:left="5855" w:hanging="284"/>
      </w:pPr>
      <w:rPr>
        <w:rFonts w:hint="default"/>
        <w:lang w:val="sk-SK" w:eastAsia="en-US" w:bidi="ar-SA"/>
      </w:rPr>
    </w:lvl>
    <w:lvl w:ilvl="7" w:tplc="7776758A">
      <w:numFmt w:val="bullet"/>
      <w:lvlText w:val="•"/>
      <w:lvlJc w:val="left"/>
      <w:pPr>
        <w:ind w:left="6718" w:hanging="284"/>
      </w:pPr>
      <w:rPr>
        <w:rFonts w:hint="default"/>
        <w:lang w:val="sk-SK" w:eastAsia="en-US" w:bidi="ar-SA"/>
      </w:rPr>
    </w:lvl>
    <w:lvl w:ilvl="8" w:tplc="C010CE70">
      <w:numFmt w:val="bullet"/>
      <w:lvlText w:val="•"/>
      <w:lvlJc w:val="left"/>
      <w:pPr>
        <w:ind w:left="7581" w:hanging="284"/>
      </w:pPr>
      <w:rPr>
        <w:rFonts w:hint="default"/>
        <w:lang w:val="sk-SK" w:eastAsia="en-US" w:bidi="ar-SA"/>
      </w:rPr>
    </w:lvl>
  </w:abstractNum>
  <w:abstractNum w:abstractNumId="68" w15:restartNumberingAfterBreak="0">
    <w:nsid w:val="608A5971"/>
    <w:multiLevelType w:val="multilevel"/>
    <w:tmpl w:val="B9C4447E"/>
    <w:lvl w:ilvl="0">
      <w:start w:val="1"/>
      <w:numFmt w:val="decimal"/>
      <w:lvlText w:val="%1"/>
      <w:lvlJc w:val="left"/>
      <w:pPr>
        <w:ind w:left="1539" w:hanging="1061"/>
      </w:pPr>
      <w:rPr>
        <w:rFonts w:hint="default"/>
        <w:lang w:val="sk-SK" w:eastAsia="en-US" w:bidi="ar-SA"/>
      </w:rPr>
    </w:lvl>
    <w:lvl w:ilvl="1">
      <w:start w:val="6"/>
      <w:numFmt w:val="decimal"/>
      <w:lvlText w:val="%1.%2."/>
      <w:lvlJc w:val="left"/>
      <w:pPr>
        <w:ind w:left="1539" w:hanging="1061"/>
      </w:pPr>
      <w:rPr>
        <w:rFonts w:ascii="Arial" w:eastAsia="Arial" w:hAnsi="Arial" w:cs="Arial" w:hint="default"/>
        <w:b/>
        <w:bCs/>
        <w:i w:val="0"/>
        <w:iCs w:val="0"/>
        <w:w w:val="100"/>
        <w:sz w:val="22"/>
        <w:szCs w:val="22"/>
        <w:lang w:val="sk-SK" w:eastAsia="en-US" w:bidi="ar-SA"/>
      </w:rPr>
    </w:lvl>
    <w:lvl w:ilvl="2">
      <w:start w:val="1"/>
      <w:numFmt w:val="decimal"/>
      <w:lvlText w:val="%1.%2.%3."/>
      <w:lvlJc w:val="left"/>
      <w:pPr>
        <w:ind w:left="1198" w:hanging="720"/>
      </w:pPr>
      <w:rPr>
        <w:rFonts w:asciiTheme="minorHAnsi" w:eastAsia="Arial" w:hAnsiTheme="minorHAnsi" w:cstheme="minorHAnsi" w:hint="default"/>
        <w:b w:val="0"/>
        <w:bCs w:val="0"/>
        <w:i w:val="0"/>
        <w:iCs w:val="0"/>
        <w:spacing w:val="-3"/>
        <w:w w:val="100"/>
        <w:sz w:val="22"/>
        <w:szCs w:val="22"/>
        <w:lang w:val="sk-SK" w:eastAsia="en-US" w:bidi="ar-SA"/>
      </w:rPr>
    </w:lvl>
    <w:lvl w:ilvl="3">
      <w:numFmt w:val="bullet"/>
      <w:lvlText w:val="•"/>
      <w:lvlJc w:val="left"/>
      <w:pPr>
        <w:ind w:left="3265" w:hanging="720"/>
      </w:pPr>
      <w:rPr>
        <w:rFonts w:hint="default"/>
        <w:lang w:val="sk-SK" w:eastAsia="en-US" w:bidi="ar-SA"/>
      </w:rPr>
    </w:lvl>
    <w:lvl w:ilvl="4">
      <w:numFmt w:val="bullet"/>
      <w:lvlText w:val="•"/>
      <w:lvlJc w:val="left"/>
      <w:pPr>
        <w:ind w:left="4128" w:hanging="720"/>
      </w:pPr>
      <w:rPr>
        <w:rFonts w:hint="default"/>
        <w:lang w:val="sk-SK" w:eastAsia="en-US" w:bidi="ar-SA"/>
      </w:rPr>
    </w:lvl>
    <w:lvl w:ilvl="5">
      <w:numFmt w:val="bullet"/>
      <w:lvlText w:val="•"/>
      <w:lvlJc w:val="left"/>
      <w:pPr>
        <w:ind w:left="4991" w:hanging="720"/>
      </w:pPr>
      <w:rPr>
        <w:rFonts w:hint="default"/>
        <w:lang w:val="sk-SK" w:eastAsia="en-US" w:bidi="ar-SA"/>
      </w:rPr>
    </w:lvl>
    <w:lvl w:ilvl="6">
      <w:numFmt w:val="bullet"/>
      <w:lvlText w:val="•"/>
      <w:lvlJc w:val="left"/>
      <w:pPr>
        <w:ind w:left="5854" w:hanging="720"/>
      </w:pPr>
      <w:rPr>
        <w:rFonts w:hint="default"/>
        <w:lang w:val="sk-SK" w:eastAsia="en-US" w:bidi="ar-SA"/>
      </w:rPr>
    </w:lvl>
    <w:lvl w:ilvl="7">
      <w:numFmt w:val="bullet"/>
      <w:lvlText w:val="•"/>
      <w:lvlJc w:val="left"/>
      <w:pPr>
        <w:ind w:left="6717" w:hanging="720"/>
      </w:pPr>
      <w:rPr>
        <w:rFonts w:hint="default"/>
        <w:lang w:val="sk-SK" w:eastAsia="en-US" w:bidi="ar-SA"/>
      </w:rPr>
    </w:lvl>
    <w:lvl w:ilvl="8">
      <w:numFmt w:val="bullet"/>
      <w:lvlText w:val="•"/>
      <w:lvlJc w:val="left"/>
      <w:pPr>
        <w:ind w:left="7580" w:hanging="720"/>
      </w:pPr>
      <w:rPr>
        <w:rFonts w:hint="default"/>
        <w:lang w:val="sk-SK" w:eastAsia="en-US" w:bidi="ar-SA"/>
      </w:rPr>
    </w:lvl>
  </w:abstractNum>
  <w:abstractNum w:abstractNumId="69"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621A5D68"/>
    <w:multiLevelType w:val="hybridMultilevel"/>
    <w:tmpl w:val="48F077D8"/>
    <w:lvl w:ilvl="0" w:tplc="84425A84">
      <w:start w:val="1"/>
      <w:numFmt w:val="bullet"/>
      <w:lvlText w:val=""/>
      <w:lvlJc w:val="left"/>
      <w:pPr>
        <w:ind w:left="1146" w:hanging="360"/>
      </w:pPr>
      <w:rPr>
        <w:rFonts w:ascii="Symbol" w:hAnsi="Symbol" w:hint="default"/>
        <w:sz w:val="22"/>
        <w:szCs w:val="22"/>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1" w15:restartNumberingAfterBreak="0">
    <w:nsid w:val="63020FAC"/>
    <w:multiLevelType w:val="multilevel"/>
    <w:tmpl w:val="C9E03CD8"/>
    <w:numStyleLink w:val="Style1"/>
  </w:abstractNum>
  <w:abstractNum w:abstractNumId="72" w15:restartNumberingAfterBreak="0">
    <w:nsid w:val="661F79F9"/>
    <w:multiLevelType w:val="hybridMultilevel"/>
    <w:tmpl w:val="0D18BE8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6"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7"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8"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9" w15:restartNumberingAfterBreak="0">
    <w:nsid w:val="72852D8F"/>
    <w:multiLevelType w:val="hybridMultilevel"/>
    <w:tmpl w:val="FD48698C"/>
    <w:lvl w:ilvl="0" w:tplc="8DE652E6">
      <w:numFmt w:val="bullet"/>
      <w:lvlText w:val="-"/>
      <w:lvlJc w:val="left"/>
      <w:pPr>
        <w:ind w:left="402" w:hanging="284"/>
      </w:pPr>
      <w:rPr>
        <w:rFonts w:ascii="Times New Roman" w:eastAsia="Times New Roman" w:hAnsi="Times New Roman" w:cs="Times New Roman" w:hint="default"/>
        <w:b w:val="0"/>
        <w:bCs w:val="0"/>
        <w:i w:val="0"/>
        <w:iCs w:val="0"/>
        <w:w w:val="100"/>
        <w:sz w:val="22"/>
        <w:szCs w:val="22"/>
        <w:lang w:val="sk-SK" w:eastAsia="en-US" w:bidi="ar-SA"/>
      </w:rPr>
    </w:lvl>
    <w:lvl w:ilvl="1" w:tplc="A1F499C0">
      <w:numFmt w:val="bullet"/>
      <w:lvlText w:val="•"/>
      <w:lvlJc w:val="left"/>
      <w:pPr>
        <w:ind w:left="1290" w:hanging="284"/>
      </w:pPr>
      <w:rPr>
        <w:rFonts w:hint="default"/>
        <w:lang w:val="sk-SK" w:eastAsia="en-US" w:bidi="ar-SA"/>
      </w:rPr>
    </w:lvl>
    <w:lvl w:ilvl="2" w:tplc="FB6E5C68">
      <w:numFmt w:val="bullet"/>
      <w:lvlText w:val="•"/>
      <w:lvlJc w:val="left"/>
      <w:pPr>
        <w:ind w:left="2181" w:hanging="284"/>
      </w:pPr>
      <w:rPr>
        <w:rFonts w:hint="default"/>
        <w:lang w:val="sk-SK" w:eastAsia="en-US" w:bidi="ar-SA"/>
      </w:rPr>
    </w:lvl>
    <w:lvl w:ilvl="3" w:tplc="760639AE">
      <w:numFmt w:val="bullet"/>
      <w:lvlText w:val="•"/>
      <w:lvlJc w:val="left"/>
      <w:pPr>
        <w:ind w:left="3071" w:hanging="284"/>
      </w:pPr>
      <w:rPr>
        <w:rFonts w:hint="default"/>
        <w:lang w:val="sk-SK" w:eastAsia="en-US" w:bidi="ar-SA"/>
      </w:rPr>
    </w:lvl>
    <w:lvl w:ilvl="4" w:tplc="543A8642">
      <w:numFmt w:val="bullet"/>
      <w:lvlText w:val="•"/>
      <w:lvlJc w:val="left"/>
      <w:pPr>
        <w:ind w:left="3962" w:hanging="284"/>
      </w:pPr>
      <w:rPr>
        <w:rFonts w:hint="default"/>
        <w:lang w:val="sk-SK" w:eastAsia="en-US" w:bidi="ar-SA"/>
      </w:rPr>
    </w:lvl>
    <w:lvl w:ilvl="5" w:tplc="39D88ED4">
      <w:numFmt w:val="bullet"/>
      <w:lvlText w:val="•"/>
      <w:lvlJc w:val="left"/>
      <w:pPr>
        <w:ind w:left="4853" w:hanging="284"/>
      </w:pPr>
      <w:rPr>
        <w:rFonts w:hint="default"/>
        <w:lang w:val="sk-SK" w:eastAsia="en-US" w:bidi="ar-SA"/>
      </w:rPr>
    </w:lvl>
    <w:lvl w:ilvl="6" w:tplc="E6585D54">
      <w:numFmt w:val="bullet"/>
      <w:lvlText w:val="•"/>
      <w:lvlJc w:val="left"/>
      <w:pPr>
        <w:ind w:left="5743" w:hanging="284"/>
      </w:pPr>
      <w:rPr>
        <w:rFonts w:hint="default"/>
        <w:lang w:val="sk-SK" w:eastAsia="en-US" w:bidi="ar-SA"/>
      </w:rPr>
    </w:lvl>
    <w:lvl w:ilvl="7" w:tplc="EAEC1ADA">
      <w:numFmt w:val="bullet"/>
      <w:lvlText w:val="•"/>
      <w:lvlJc w:val="left"/>
      <w:pPr>
        <w:ind w:left="6634" w:hanging="284"/>
      </w:pPr>
      <w:rPr>
        <w:rFonts w:hint="default"/>
        <w:lang w:val="sk-SK" w:eastAsia="en-US" w:bidi="ar-SA"/>
      </w:rPr>
    </w:lvl>
    <w:lvl w:ilvl="8" w:tplc="9E4C5FFC">
      <w:numFmt w:val="bullet"/>
      <w:lvlText w:val="•"/>
      <w:lvlJc w:val="left"/>
      <w:pPr>
        <w:ind w:left="7525" w:hanging="284"/>
      </w:pPr>
      <w:rPr>
        <w:rFonts w:hint="default"/>
        <w:lang w:val="sk-SK" w:eastAsia="en-US" w:bidi="ar-SA"/>
      </w:rPr>
    </w:lvl>
  </w:abstractNum>
  <w:abstractNum w:abstractNumId="80" w15:restartNumberingAfterBreak="0">
    <w:nsid w:val="72CC526D"/>
    <w:multiLevelType w:val="multilevel"/>
    <w:tmpl w:val="B0E83C6E"/>
    <w:lvl w:ilvl="0">
      <w:start w:val="1"/>
      <w:numFmt w:val="decimal"/>
      <w:lvlText w:val="%1."/>
      <w:lvlJc w:val="left"/>
      <w:pPr>
        <w:ind w:left="826" w:hanging="264"/>
      </w:pPr>
      <w:rPr>
        <w:rFonts w:asciiTheme="minorHAnsi" w:eastAsia="Arial" w:hAnsiTheme="minorHAnsi" w:cstheme="minorHAnsi" w:hint="default"/>
        <w:b w:val="0"/>
        <w:bCs w:val="0"/>
        <w:i w:val="0"/>
        <w:iCs w:val="0"/>
        <w:spacing w:val="-1"/>
        <w:w w:val="100"/>
        <w:sz w:val="22"/>
        <w:szCs w:val="22"/>
        <w:lang w:val="sk-SK" w:eastAsia="en-US" w:bidi="ar-SA"/>
      </w:rPr>
    </w:lvl>
    <w:lvl w:ilvl="1">
      <w:start w:val="1"/>
      <w:numFmt w:val="decimal"/>
      <w:lvlText w:val="%1.%2"/>
      <w:lvlJc w:val="left"/>
      <w:pPr>
        <w:ind w:left="1395" w:hanging="377"/>
      </w:pPr>
      <w:rPr>
        <w:rFonts w:asciiTheme="minorHAnsi" w:eastAsia="Arial" w:hAnsiTheme="minorHAnsi" w:cstheme="minorHAnsi" w:hint="default"/>
        <w:b w:val="0"/>
        <w:bCs w:val="0"/>
        <w:i w:val="0"/>
        <w:iCs w:val="0"/>
        <w:spacing w:val="-1"/>
        <w:w w:val="100"/>
        <w:sz w:val="22"/>
        <w:szCs w:val="22"/>
        <w:lang w:val="sk-SK" w:eastAsia="en-US" w:bidi="ar-SA"/>
      </w:rPr>
    </w:lvl>
    <w:lvl w:ilvl="2">
      <w:numFmt w:val="bullet"/>
      <w:lvlText w:val="•"/>
      <w:lvlJc w:val="left"/>
      <w:pPr>
        <w:ind w:left="2278" w:hanging="377"/>
      </w:pPr>
      <w:rPr>
        <w:rFonts w:hint="default"/>
        <w:lang w:val="sk-SK" w:eastAsia="en-US" w:bidi="ar-SA"/>
      </w:rPr>
    </w:lvl>
    <w:lvl w:ilvl="3">
      <w:numFmt w:val="bullet"/>
      <w:lvlText w:val="•"/>
      <w:lvlJc w:val="left"/>
      <w:pPr>
        <w:ind w:left="3156" w:hanging="377"/>
      </w:pPr>
      <w:rPr>
        <w:rFonts w:hint="default"/>
        <w:lang w:val="sk-SK" w:eastAsia="en-US" w:bidi="ar-SA"/>
      </w:rPr>
    </w:lvl>
    <w:lvl w:ilvl="4">
      <w:numFmt w:val="bullet"/>
      <w:lvlText w:val="•"/>
      <w:lvlJc w:val="left"/>
      <w:pPr>
        <w:ind w:left="4035" w:hanging="377"/>
      </w:pPr>
      <w:rPr>
        <w:rFonts w:hint="default"/>
        <w:lang w:val="sk-SK" w:eastAsia="en-US" w:bidi="ar-SA"/>
      </w:rPr>
    </w:lvl>
    <w:lvl w:ilvl="5">
      <w:numFmt w:val="bullet"/>
      <w:lvlText w:val="•"/>
      <w:lvlJc w:val="left"/>
      <w:pPr>
        <w:ind w:left="4913" w:hanging="377"/>
      </w:pPr>
      <w:rPr>
        <w:rFonts w:hint="default"/>
        <w:lang w:val="sk-SK" w:eastAsia="en-US" w:bidi="ar-SA"/>
      </w:rPr>
    </w:lvl>
    <w:lvl w:ilvl="6">
      <w:numFmt w:val="bullet"/>
      <w:lvlText w:val="•"/>
      <w:lvlJc w:val="left"/>
      <w:pPr>
        <w:ind w:left="5792" w:hanging="377"/>
      </w:pPr>
      <w:rPr>
        <w:rFonts w:hint="default"/>
        <w:lang w:val="sk-SK" w:eastAsia="en-US" w:bidi="ar-SA"/>
      </w:rPr>
    </w:lvl>
    <w:lvl w:ilvl="7">
      <w:numFmt w:val="bullet"/>
      <w:lvlText w:val="•"/>
      <w:lvlJc w:val="left"/>
      <w:pPr>
        <w:ind w:left="6670" w:hanging="377"/>
      </w:pPr>
      <w:rPr>
        <w:rFonts w:hint="default"/>
        <w:lang w:val="sk-SK" w:eastAsia="en-US" w:bidi="ar-SA"/>
      </w:rPr>
    </w:lvl>
    <w:lvl w:ilvl="8">
      <w:numFmt w:val="bullet"/>
      <w:lvlText w:val="•"/>
      <w:lvlJc w:val="left"/>
      <w:pPr>
        <w:ind w:left="7549" w:hanging="377"/>
      </w:pPr>
      <w:rPr>
        <w:rFonts w:hint="default"/>
        <w:lang w:val="sk-SK" w:eastAsia="en-US" w:bidi="ar-SA"/>
      </w:rPr>
    </w:lvl>
  </w:abstractNum>
  <w:abstractNum w:abstractNumId="81" w15:restartNumberingAfterBreak="0">
    <w:nsid w:val="74802DD5"/>
    <w:multiLevelType w:val="multilevel"/>
    <w:tmpl w:val="E376CA22"/>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2"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6B84051"/>
    <w:multiLevelType w:val="multilevel"/>
    <w:tmpl w:val="5B205BC0"/>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8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7" w15:restartNumberingAfterBreak="0">
    <w:nsid w:val="794B0239"/>
    <w:multiLevelType w:val="multilevel"/>
    <w:tmpl w:val="C0A8A0C0"/>
    <w:lvl w:ilvl="0">
      <w:start w:val="1"/>
      <w:numFmt w:val="decimal"/>
      <w:lvlText w:val="%1"/>
      <w:lvlJc w:val="left"/>
      <w:pPr>
        <w:ind w:left="838" w:hanging="437"/>
      </w:pPr>
      <w:rPr>
        <w:rFonts w:hint="default"/>
        <w:lang w:val="sk-SK" w:eastAsia="en-US" w:bidi="ar-SA"/>
      </w:rPr>
    </w:lvl>
    <w:lvl w:ilvl="1">
      <w:start w:val="2"/>
      <w:numFmt w:val="decimal"/>
      <w:lvlText w:val="%1.%2."/>
      <w:lvlJc w:val="left"/>
      <w:pPr>
        <w:ind w:left="838" w:hanging="437"/>
      </w:pPr>
      <w:rPr>
        <w:rFonts w:asciiTheme="minorHAnsi" w:eastAsia="Arial" w:hAnsiTheme="minorHAnsi" w:cstheme="minorHAnsi" w:hint="default"/>
        <w:b/>
        <w:bCs w:val="0"/>
        <w:i w:val="0"/>
        <w:iCs w:val="0"/>
        <w:w w:val="100"/>
        <w:sz w:val="22"/>
        <w:szCs w:val="22"/>
        <w:lang w:val="sk-SK" w:eastAsia="en-US" w:bidi="ar-SA"/>
      </w:rPr>
    </w:lvl>
    <w:lvl w:ilvl="2">
      <w:start w:val="1"/>
      <w:numFmt w:val="decimal"/>
      <w:lvlText w:val="%1.%2.%3."/>
      <w:lvlJc w:val="left"/>
      <w:pPr>
        <w:ind w:left="970" w:hanging="569"/>
      </w:pPr>
      <w:rPr>
        <w:rFonts w:asciiTheme="minorHAnsi" w:eastAsia="Arial" w:hAnsiTheme="minorHAnsi" w:cstheme="minorHAnsi" w:hint="default"/>
        <w:b/>
        <w:bCs w:val="0"/>
        <w:i w:val="0"/>
        <w:iCs w:val="0"/>
        <w:spacing w:val="-3"/>
        <w:w w:val="100"/>
        <w:sz w:val="22"/>
        <w:szCs w:val="22"/>
        <w:lang w:val="sk-SK" w:eastAsia="en-US" w:bidi="ar-SA"/>
      </w:rPr>
    </w:lvl>
    <w:lvl w:ilvl="3">
      <w:numFmt w:val="bullet"/>
      <w:lvlText w:val="•"/>
      <w:lvlJc w:val="left"/>
      <w:pPr>
        <w:ind w:left="2830" w:hanging="569"/>
      </w:pPr>
      <w:rPr>
        <w:rFonts w:hint="default"/>
        <w:lang w:val="sk-SK" w:eastAsia="en-US" w:bidi="ar-SA"/>
      </w:rPr>
    </w:lvl>
    <w:lvl w:ilvl="4">
      <w:numFmt w:val="bullet"/>
      <w:lvlText w:val="•"/>
      <w:lvlJc w:val="left"/>
      <w:pPr>
        <w:ind w:left="3755" w:hanging="569"/>
      </w:pPr>
      <w:rPr>
        <w:rFonts w:hint="default"/>
        <w:lang w:val="sk-SK" w:eastAsia="en-US" w:bidi="ar-SA"/>
      </w:rPr>
    </w:lvl>
    <w:lvl w:ilvl="5">
      <w:numFmt w:val="bullet"/>
      <w:lvlText w:val="•"/>
      <w:lvlJc w:val="left"/>
      <w:pPr>
        <w:ind w:left="4680" w:hanging="569"/>
      </w:pPr>
      <w:rPr>
        <w:rFonts w:hint="default"/>
        <w:lang w:val="sk-SK" w:eastAsia="en-US" w:bidi="ar-SA"/>
      </w:rPr>
    </w:lvl>
    <w:lvl w:ilvl="6">
      <w:numFmt w:val="bullet"/>
      <w:lvlText w:val="•"/>
      <w:lvlJc w:val="left"/>
      <w:pPr>
        <w:ind w:left="5605" w:hanging="569"/>
      </w:pPr>
      <w:rPr>
        <w:rFonts w:hint="default"/>
        <w:lang w:val="sk-SK" w:eastAsia="en-US" w:bidi="ar-SA"/>
      </w:rPr>
    </w:lvl>
    <w:lvl w:ilvl="7">
      <w:numFmt w:val="bullet"/>
      <w:lvlText w:val="•"/>
      <w:lvlJc w:val="left"/>
      <w:pPr>
        <w:ind w:left="6530" w:hanging="569"/>
      </w:pPr>
      <w:rPr>
        <w:rFonts w:hint="default"/>
        <w:lang w:val="sk-SK" w:eastAsia="en-US" w:bidi="ar-SA"/>
      </w:rPr>
    </w:lvl>
    <w:lvl w:ilvl="8">
      <w:numFmt w:val="bullet"/>
      <w:lvlText w:val="•"/>
      <w:lvlJc w:val="left"/>
      <w:pPr>
        <w:ind w:left="7456" w:hanging="569"/>
      </w:pPr>
      <w:rPr>
        <w:rFonts w:hint="default"/>
        <w:lang w:val="sk-SK" w:eastAsia="en-US" w:bidi="ar-SA"/>
      </w:rPr>
    </w:lvl>
  </w:abstractNum>
  <w:num w:numId="1">
    <w:abstractNumId w:val="3"/>
  </w:num>
  <w:num w:numId="2">
    <w:abstractNumId w:val="2"/>
  </w:num>
  <w:num w:numId="3">
    <w:abstractNumId w:val="0"/>
  </w:num>
  <w:num w:numId="4">
    <w:abstractNumId w:val="1"/>
  </w:num>
  <w:num w:numId="5">
    <w:abstractNumId w:val="16"/>
  </w:num>
  <w:num w:numId="6">
    <w:abstractNumId w:val="18"/>
  </w:num>
  <w:num w:numId="7">
    <w:abstractNumId w:val="2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7"/>
  </w:num>
  <w:num w:numId="9">
    <w:abstractNumId w:val="50"/>
  </w:num>
  <w:num w:numId="10">
    <w:abstractNumId w:val="75"/>
  </w:num>
  <w:num w:numId="11">
    <w:abstractNumId w:val="62"/>
  </w:num>
  <w:num w:numId="12">
    <w:abstractNumId w:val="22"/>
  </w:num>
  <w:num w:numId="13">
    <w:abstractNumId w:val="73"/>
  </w:num>
  <w:num w:numId="14">
    <w:abstractNumId w:val="84"/>
  </w:num>
  <w:num w:numId="15">
    <w:abstractNumId w:val="51"/>
  </w:num>
  <w:num w:numId="16">
    <w:abstractNumId w:val="29"/>
  </w:num>
  <w:num w:numId="17">
    <w:abstractNumId w:val="64"/>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num>
  <w:num w:numId="20">
    <w:abstractNumId w:val="17"/>
  </w:num>
  <w:num w:numId="21">
    <w:abstractNumId w:val="43"/>
  </w:num>
  <w:num w:numId="22">
    <w:abstractNumId w:val="86"/>
  </w:num>
  <w:num w:numId="23">
    <w:abstractNumId w:val="25"/>
  </w:num>
  <w:num w:numId="24">
    <w:abstractNumId w:val="15"/>
  </w:num>
  <w:num w:numId="25">
    <w:abstractNumId w:val="76"/>
  </w:num>
  <w:num w:numId="26">
    <w:abstractNumId w:val="82"/>
  </w:num>
  <w:num w:numId="27">
    <w:abstractNumId w:val="33"/>
  </w:num>
  <w:num w:numId="28">
    <w:abstractNumId w:val="60"/>
  </w:num>
  <w:num w:numId="29">
    <w:abstractNumId w:val="44"/>
  </w:num>
  <w:num w:numId="30">
    <w:abstractNumId w:val="21"/>
  </w:num>
  <w:num w:numId="31">
    <w:abstractNumId w:val="9"/>
  </w:num>
  <w:num w:numId="32">
    <w:abstractNumId w:val="19"/>
  </w:num>
  <w:num w:numId="33">
    <w:abstractNumId w:val="48"/>
  </w:num>
  <w:num w:numId="34">
    <w:abstractNumId w:val="69"/>
  </w:num>
  <w:num w:numId="35">
    <w:abstractNumId w:val="45"/>
  </w:num>
  <w:num w:numId="36">
    <w:abstractNumId w:val="85"/>
  </w:num>
  <w:num w:numId="37">
    <w:abstractNumId w:val="31"/>
  </w:num>
  <w:num w:numId="38">
    <w:abstractNumId w:val="6"/>
  </w:num>
  <w:num w:numId="39">
    <w:abstractNumId w:val="35"/>
  </w:num>
  <w:num w:numId="40">
    <w:abstractNumId w:val="34"/>
  </w:num>
  <w:num w:numId="41">
    <w:abstractNumId w:val="24"/>
  </w:num>
  <w:num w:numId="42">
    <w:abstractNumId w:val="28"/>
  </w:num>
  <w:num w:numId="43">
    <w:abstractNumId w:val="8"/>
  </w:num>
  <w:num w:numId="44">
    <w:abstractNumId w:val="59"/>
  </w:num>
  <w:num w:numId="45">
    <w:abstractNumId w:val="39"/>
  </w:num>
  <w:num w:numId="46">
    <w:abstractNumId w:val="56"/>
  </w:num>
  <w:num w:numId="47">
    <w:abstractNumId w:val="53"/>
  </w:num>
  <w:num w:numId="48">
    <w:abstractNumId w:val="77"/>
  </w:num>
  <w:num w:numId="49">
    <w:abstractNumId w:val="78"/>
  </w:num>
  <w:num w:numId="50">
    <w:abstractNumId w:val="20"/>
  </w:num>
  <w:num w:numId="51">
    <w:abstractNumId w:val="71"/>
    <w:lvlOverride w:ilvl="0">
      <w:lvl w:ilvl="0">
        <w:start w:val="1"/>
        <w:numFmt w:val="decimal"/>
        <w:lvlText w:val="%1."/>
        <w:lvlJc w:val="left"/>
        <w:pPr>
          <w:tabs>
            <w:tab w:val="num" w:pos="-360"/>
          </w:tabs>
          <w:ind w:left="320" w:hanging="320"/>
        </w:pPr>
        <w:rPr>
          <w:rFonts w:ascii="Arial" w:hAnsi="Arial" w:cs="Arial"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52">
    <w:abstractNumId w:val="27"/>
  </w:num>
  <w:num w:numId="53">
    <w:abstractNumId w:val="83"/>
  </w:num>
  <w:num w:numId="54">
    <w:abstractNumId w:val="40"/>
  </w:num>
  <w:num w:numId="55">
    <w:abstractNumId w:val="55"/>
  </w:num>
  <w:num w:numId="56">
    <w:abstractNumId w:val="61"/>
  </w:num>
  <w:num w:numId="57">
    <w:abstractNumId w:val="70"/>
  </w:num>
  <w:num w:numId="58">
    <w:abstractNumId w:val="65"/>
  </w:num>
  <w:num w:numId="59">
    <w:abstractNumId w:val="42"/>
  </w:num>
  <w:num w:numId="60">
    <w:abstractNumId w:val="38"/>
  </w:num>
  <w:num w:numId="61">
    <w:abstractNumId w:val="5"/>
  </w:num>
  <w:num w:numId="62">
    <w:abstractNumId w:val="66"/>
  </w:num>
  <w:num w:numId="63">
    <w:abstractNumId w:val="11"/>
  </w:num>
  <w:num w:numId="64">
    <w:abstractNumId w:val="7"/>
  </w:num>
  <w:num w:numId="65">
    <w:abstractNumId w:val="12"/>
  </w:num>
  <w:num w:numId="66">
    <w:abstractNumId w:val="74"/>
  </w:num>
  <w:num w:numId="67">
    <w:abstractNumId w:val="79"/>
  </w:num>
  <w:num w:numId="68">
    <w:abstractNumId w:val="68"/>
  </w:num>
  <w:num w:numId="69">
    <w:abstractNumId w:val="80"/>
  </w:num>
  <w:num w:numId="70">
    <w:abstractNumId w:val="26"/>
  </w:num>
  <w:num w:numId="71">
    <w:abstractNumId w:val="37"/>
  </w:num>
  <w:num w:numId="72">
    <w:abstractNumId w:val="58"/>
  </w:num>
  <w:num w:numId="73">
    <w:abstractNumId w:val="57"/>
  </w:num>
  <w:num w:numId="74">
    <w:abstractNumId w:val="14"/>
  </w:num>
  <w:num w:numId="75">
    <w:abstractNumId w:val="36"/>
  </w:num>
  <w:num w:numId="76">
    <w:abstractNumId w:val="87"/>
  </w:num>
  <w:num w:numId="77">
    <w:abstractNumId w:val="67"/>
  </w:num>
  <w:num w:numId="78">
    <w:abstractNumId w:val="10"/>
  </w:num>
  <w:num w:numId="79">
    <w:abstractNumId w:val="46"/>
  </w:num>
  <w:num w:numId="80">
    <w:abstractNumId w:val="13"/>
  </w:num>
  <w:num w:numId="81">
    <w:abstractNumId w:val="52"/>
  </w:num>
  <w:num w:numId="82">
    <w:abstractNumId w:val="32"/>
  </w:num>
  <w:num w:numId="83">
    <w:abstractNumId w:val="41"/>
  </w:num>
  <w:num w:numId="84">
    <w:abstractNumId w:val="54"/>
  </w:num>
  <w:num w:numId="85">
    <w:abstractNumId w:val="72"/>
  </w:num>
  <w:num w:numId="86">
    <w:abstractNumId w:val="4"/>
  </w:num>
  <w:num w:numId="87">
    <w:abstractNumId w:val="23"/>
  </w:num>
  <w:num w:numId="88">
    <w:abstractNumId w:val="81"/>
  </w:num>
  <w:num w:numId="89">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95"/>
    <w:rsid w:val="00001005"/>
    <w:rsid w:val="00002A8A"/>
    <w:rsid w:val="00002B7D"/>
    <w:rsid w:val="00003056"/>
    <w:rsid w:val="00003786"/>
    <w:rsid w:val="00003B1E"/>
    <w:rsid w:val="000041B7"/>
    <w:rsid w:val="00011894"/>
    <w:rsid w:val="000135B3"/>
    <w:rsid w:val="00014051"/>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630"/>
    <w:rsid w:val="00057B2C"/>
    <w:rsid w:val="00060355"/>
    <w:rsid w:val="000604EB"/>
    <w:rsid w:val="00060F8C"/>
    <w:rsid w:val="00063E1C"/>
    <w:rsid w:val="00063E39"/>
    <w:rsid w:val="00065060"/>
    <w:rsid w:val="00065352"/>
    <w:rsid w:val="000656A5"/>
    <w:rsid w:val="00065C9F"/>
    <w:rsid w:val="00066124"/>
    <w:rsid w:val="0006772F"/>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1DE7"/>
    <w:rsid w:val="000D3833"/>
    <w:rsid w:val="000D77C3"/>
    <w:rsid w:val="000E2F64"/>
    <w:rsid w:val="000E407D"/>
    <w:rsid w:val="000E64BD"/>
    <w:rsid w:val="000E7626"/>
    <w:rsid w:val="000F08A8"/>
    <w:rsid w:val="000F2563"/>
    <w:rsid w:val="000F280C"/>
    <w:rsid w:val="000F28A9"/>
    <w:rsid w:val="000F3097"/>
    <w:rsid w:val="000F3A3C"/>
    <w:rsid w:val="000F521D"/>
    <w:rsid w:val="00100AA1"/>
    <w:rsid w:val="00103C92"/>
    <w:rsid w:val="001051A0"/>
    <w:rsid w:val="001116C8"/>
    <w:rsid w:val="001126D3"/>
    <w:rsid w:val="00112DF7"/>
    <w:rsid w:val="0011329B"/>
    <w:rsid w:val="0011340D"/>
    <w:rsid w:val="00113D71"/>
    <w:rsid w:val="00114FB6"/>
    <w:rsid w:val="00115160"/>
    <w:rsid w:val="001157DD"/>
    <w:rsid w:val="00115E57"/>
    <w:rsid w:val="00116044"/>
    <w:rsid w:val="00117917"/>
    <w:rsid w:val="00120196"/>
    <w:rsid w:val="00131A54"/>
    <w:rsid w:val="00135051"/>
    <w:rsid w:val="00137254"/>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7090E"/>
    <w:rsid w:val="001755A6"/>
    <w:rsid w:val="001755E6"/>
    <w:rsid w:val="001761DC"/>
    <w:rsid w:val="00176609"/>
    <w:rsid w:val="00176B37"/>
    <w:rsid w:val="0018214C"/>
    <w:rsid w:val="00183309"/>
    <w:rsid w:val="001857FF"/>
    <w:rsid w:val="00185BC7"/>
    <w:rsid w:val="00187661"/>
    <w:rsid w:val="00190995"/>
    <w:rsid w:val="00192032"/>
    <w:rsid w:val="00193226"/>
    <w:rsid w:val="00193AB4"/>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45B0"/>
    <w:rsid w:val="001B53C3"/>
    <w:rsid w:val="001B6720"/>
    <w:rsid w:val="001B782B"/>
    <w:rsid w:val="001B78E9"/>
    <w:rsid w:val="001C07C5"/>
    <w:rsid w:val="001C1970"/>
    <w:rsid w:val="001C2049"/>
    <w:rsid w:val="001C298C"/>
    <w:rsid w:val="001C4425"/>
    <w:rsid w:val="001C4BAE"/>
    <w:rsid w:val="001C5D52"/>
    <w:rsid w:val="001C6DF8"/>
    <w:rsid w:val="001D0822"/>
    <w:rsid w:val="001D090B"/>
    <w:rsid w:val="001D35C7"/>
    <w:rsid w:val="001D6248"/>
    <w:rsid w:val="001D6FE6"/>
    <w:rsid w:val="001D773F"/>
    <w:rsid w:val="001D7AB2"/>
    <w:rsid w:val="001E0384"/>
    <w:rsid w:val="001E1391"/>
    <w:rsid w:val="001E2F8A"/>
    <w:rsid w:val="001E4DBD"/>
    <w:rsid w:val="001E51C1"/>
    <w:rsid w:val="001E68F3"/>
    <w:rsid w:val="001F0876"/>
    <w:rsid w:val="001F08B0"/>
    <w:rsid w:val="001F11D9"/>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14CD"/>
    <w:rsid w:val="0025191A"/>
    <w:rsid w:val="002526A6"/>
    <w:rsid w:val="00253D66"/>
    <w:rsid w:val="002552D8"/>
    <w:rsid w:val="00255EDF"/>
    <w:rsid w:val="002570E1"/>
    <w:rsid w:val="002602FC"/>
    <w:rsid w:val="002604F7"/>
    <w:rsid w:val="00261549"/>
    <w:rsid w:val="00265196"/>
    <w:rsid w:val="00265BEC"/>
    <w:rsid w:val="00265F69"/>
    <w:rsid w:val="002702E8"/>
    <w:rsid w:val="00270734"/>
    <w:rsid w:val="00271300"/>
    <w:rsid w:val="002736DC"/>
    <w:rsid w:val="00273C77"/>
    <w:rsid w:val="002743A9"/>
    <w:rsid w:val="002747D5"/>
    <w:rsid w:val="00274C31"/>
    <w:rsid w:val="0028084D"/>
    <w:rsid w:val="00282A04"/>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75F0"/>
    <w:rsid w:val="002B097B"/>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E1C50"/>
    <w:rsid w:val="002E275F"/>
    <w:rsid w:val="002E5E0D"/>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20F3E"/>
    <w:rsid w:val="0032112D"/>
    <w:rsid w:val="003220FD"/>
    <w:rsid w:val="00322306"/>
    <w:rsid w:val="003232E6"/>
    <w:rsid w:val="00323D74"/>
    <w:rsid w:val="00325C2C"/>
    <w:rsid w:val="0032751D"/>
    <w:rsid w:val="0033196D"/>
    <w:rsid w:val="00331F29"/>
    <w:rsid w:val="00334C86"/>
    <w:rsid w:val="0033531E"/>
    <w:rsid w:val="00336AE2"/>
    <w:rsid w:val="00336DB8"/>
    <w:rsid w:val="003378E0"/>
    <w:rsid w:val="00340884"/>
    <w:rsid w:val="00340CAA"/>
    <w:rsid w:val="00340DCE"/>
    <w:rsid w:val="00342140"/>
    <w:rsid w:val="003462AA"/>
    <w:rsid w:val="00347189"/>
    <w:rsid w:val="0035038C"/>
    <w:rsid w:val="00350925"/>
    <w:rsid w:val="00350AEF"/>
    <w:rsid w:val="00351251"/>
    <w:rsid w:val="003516AA"/>
    <w:rsid w:val="003517C4"/>
    <w:rsid w:val="00351AB6"/>
    <w:rsid w:val="003528C1"/>
    <w:rsid w:val="00352FDD"/>
    <w:rsid w:val="00353DD7"/>
    <w:rsid w:val="00356AEC"/>
    <w:rsid w:val="003622D4"/>
    <w:rsid w:val="0036483A"/>
    <w:rsid w:val="003660F6"/>
    <w:rsid w:val="00371A8D"/>
    <w:rsid w:val="00372731"/>
    <w:rsid w:val="00372D5F"/>
    <w:rsid w:val="0037496F"/>
    <w:rsid w:val="00374D58"/>
    <w:rsid w:val="003751EE"/>
    <w:rsid w:val="00380224"/>
    <w:rsid w:val="003810E6"/>
    <w:rsid w:val="00382F30"/>
    <w:rsid w:val="00383E5A"/>
    <w:rsid w:val="0038610C"/>
    <w:rsid w:val="003900D7"/>
    <w:rsid w:val="003908B5"/>
    <w:rsid w:val="00391D0C"/>
    <w:rsid w:val="00393C95"/>
    <w:rsid w:val="0039431D"/>
    <w:rsid w:val="0039530E"/>
    <w:rsid w:val="00397C3C"/>
    <w:rsid w:val="003A0352"/>
    <w:rsid w:val="003A2130"/>
    <w:rsid w:val="003A33B4"/>
    <w:rsid w:val="003A5746"/>
    <w:rsid w:val="003A715C"/>
    <w:rsid w:val="003A7201"/>
    <w:rsid w:val="003A7FA4"/>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1EAA"/>
    <w:rsid w:val="003D27B8"/>
    <w:rsid w:val="003D3A0F"/>
    <w:rsid w:val="003D6175"/>
    <w:rsid w:val="003D61C6"/>
    <w:rsid w:val="003D6C99"/>
    <w:rsid w:val="003E1390"/>
    <w:rsid w:val="003E1A80"/>
    <w:rsid w:val="003E1BB2"/>
    <w:rsid w:val="003E1E69"/>
    <w:rsid w:val="003E2B30"/>
    <w:rsid w:val="003E34F0"/>
    <w:rsid w:val="003E4C7E"/>
    <w:rsid w:val="003E67AB"/>
    <w:rsid w:val="003E794C"/>
    <w:rsid w:val="003F16F8"/>
    <w:rsid w:val="003F2354"/>
    <w:rsid w:val="003F358F"/>
    <w:rsid w:val="00400012"/>
    <w:rsid w:val="004018B3"/>
    <w:rsid w:val="00402C8F"/>
    <w:rsid w:val="004031EF"/>
    <w:rsid w:val="00404E1D"/>
    <w:rsid w:val="00405690"/>
    <w:rsid w:val="00405846"/>
    <w:rsid w:val="00410957"/>
    <w:rsid w:val="00410F14"/>
    <w:rsid w:val="00412135"/>
    <w:rsid w:val="0041669C"/>
    <w:rsid w:val="00416AF5"/>
    <w:rsid w:val="004172FF"/>
    <w:rsid w:val="0041747B"/>
    <w:rsid w:val="004222D0"/>
    <w:rsid w:val="0042550E"/>
    <w:rsid w:val="00427210"/>
    <w:rsid w:val="00427509"/>
    <w:rsid w:val="00431E52"/>
    <w:rsid w:val="00432F5A"/>
    <w:rsid w:val="0043362C"/>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67D59"/>
    <w:rsid w:val="0047264F"/>
    <w:rsid w:val="00472CDA"/>
    <w:rsid w:val="00473B08"/>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A22C0"/>
    <w:rsid w:val="004A5225"/>
    <w:rsid w:val="004A5CAE"/>
    <w:rsid w:val="004A5ED9"/>
    <w:rsid w:val="004A6E40"/>
    <w:rsid w:val="004A7CC6"/>
    <w:rsid w:val="004B17CE"/>
    <w:rsid w:val="004B60F6"/>
    <w:rsid w:val="004B7FFA"/>
    <w:rsid w:val="004C0D6D"/>
    <w:rsid w:val="004C4FEA"/>
    <w:rsid w:val="004C59FC"/>
    <w:rsid w:val="004C6580"/>
    <w:rsid w:val="004C6595"/>
    <w:rsid w:val="004C7BCD"/>
    <w:rsid w:val="004D01D4"/>
    <w:rsid w:val="004D1E96"/>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DE6"/>
    <w:rsid w:val="00502631"/>
    <w:rsid w:val="00510CE8"/>
    <w:rsid w:val="00510FC1"/>
    <w:rsid w:val="00510FC7"/>
    <w:rsid w:val="0051156F"/>
    <w:rsid w:val="0051329D"/>
    <w:rsid w:val="00514953"/>
    <w:rsid w:val="005153F4"/>
    <w:rsid w:val="005201E9"/>
    <w:rsid w:val="0052220B"/>
    <w:rsid w:val="00523D04"/>
    <w:rsid w:val="0052482E"/>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662"/>
    <w:rsid w:val="00562934"/>
    <w:rsid w:val="0056351C"/>
    <w:rsid w:val="005650EB"/>
    <w:rsid w:val="00566D4E"/>
    <w:rsid w:val="005704D4"/>
    <w:rsid w:val="00570751"/>
    <w:rsid w:val="00570787"/>
    <w:rsid w:val="005717CB"/>
    <w:rsid w:val="00572F7D"/>
    <w:rsid w:val="00573AD7"/>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54C0"/>
    <w:rsid w:val="005A5C21"/>
    <w:rsid w:val="005A7FA2"/>
    <w:rsid w:val="005B0040"/>
    <w:rsid w:val="005B1326"/>
    <w:rsid w:val="005B2982"/>
    <w:rsid w:val="005B2FD3"/>
    <w:rsid w:val="005B4C09"/>
    <w:rsid w:val="005B5D94"/>
    <w:rsid w:val="005B7C99"/>
    <w:rsid w:val="005B7F29"/>
    <w:rsid w:val="005C0487"/>
    <w:rsid w:val="005C3B6A"/>
    <w:rsid w:val="005C3E36"/>
    <w:rsid w:val="005C4926"/>
    <w:rsid w:val="005C7F94"/>
    <w:rsid w:val="005D00D8"/>
    <w:rsid w:val="005D1578"/>
    <w:rsid w:val="005D5556"/>
    <w:rsid w:val="005E11AF"/>
    <w:rsid w:val="005E3ED8"/>
    <w:rsid w:val="005E407A"/>
    <w:rsid w:val="005E4698"/>
    <w:rsid w:val="005E48F4"/>
    <w:rsid w:val="005E5186"/>
    <w:rsid w:val="005E75BB"/>
    <w:rsid w:val="005F1C25"/>
    <w:rsid w:val="005F1D88"/>
    <w:rsid w:val="005F3361"/>
    <w:rsid w:val="005F66DA"/>
    <w:rsid w:val="00600F46"/>
    <w:rsid w:val="00601E81"/>
    <w:rsid w:val="006028F6"/>
    <w:rsid w:val="00603C63"/>
    <w:rsid w:val="006060F5"/>
    <w:rsid w:val="00613634"/>
    <w:rsid w:val="0061664C"/>
    <w:rsid w:val="0061682C"/>
    <w:rsid w:val="00620BBE"/>
    <w:rsid w:val="0062384D"/>
    <w:rsid w:val="0062393D"/>
    <w:rsid w:val="00623A8D"/>
    <w:rsid w:val="00627802"/>
    <w:rsid w:val="00627B32"/>
    <w:rsid w:val="00627FB2"/>
    <w:rsid w:val="00630D79"/>
    <w:rsid w:val="00631006"/>
    <w:rsid w:val="00631A92"/>
    <w:rsid w:val="00631FE2"/>
    <w:rsid w:val="00632D09"/>
    <w:rsid w:val="006342BF"/>
    <w:rsid w:val="00636013"/>
    <w:rsid w:val="00636F2F"/>
    <w:rsid w:val="006423E6"/>
    <w:rsid w:val="00644EAE"/>
    <w:rsid w:val="00644F29"/>
    <w:rsid w:val="006467B1"/>
    <w:rsid w:val="006467CF"/>
    <w:rsid w:val="00647D27"/>
    <w:rsid w:val="00651CFD"/>
    <w:rsid w:val="006547BF"/>
    <w:rsid w:val="006657A5"/>
    <w:rsid w:val="00665D10"/>
    <w:rsid w:val="0066752B"/>
    <w:rsid w:val="006735EA"/>
    <w:rsid w:val="00673E2E"/>
    <w:rsid w:val="0067576A"/>
    <w:rsid w:val="00676021"/>
    <w:rsid w:val="0067654C"/>
    <w:rsid w:val="00676E80"/>
    <w:rsid w:val="0068065C"/>
    <w:rsid w:val="00680D8F"/>
    <w:rsid w:val="00681CE2"/>
    <w:rsid w:val="006834AD"/>
    <w:rsid w:val="00684FCF"/>
    <w:rsid w:val="00686534"/>
    <w:rsid w:val="00687F15"/>
    <w:rsid w:val="006909BB"/>
    <w:rsid w:val="006911D9"/>
    <w:rsid w:val="006926F4"/>
    <w:rsid w:val="006933C0"/>
    <w:rsid w:val="0069399B"/>
    <w:rsid w:val="006A0A1B"/>
    <w:rsid w:val="006A15E0"/>
    <w:rsid w:val="006A208C"/>
    <w:rsid w:val="006A5F48"/>
    <w:rsid w:val="006A752C"/>
    <w:rsid w:val="006A7EA9"/>
    <w:rsid w:val="006B621B"/>
    <w:rsid w:val="006B6DBF"/>
    <w:rsid w:val="006C0C23"/>
    <w:rsid w:val="006C10B4"/>
    <w:rsid w:val="006C283D"/>
    <w:rsid w:val="006C293C"/>
    <w:rsid w:val="006C7893"/>
    <w:rsid w:val="006C7AEA"/>
    <w:rsid w:val="006D06D7"/>
    <w:rsid w:val="006D09BD"/>
    <w:rsid w:val="006D0D47"/>
    <w:rsid w:val="006D359A"/>
    <w:rsid w:val="006D7129"/>
    <w:rsid w:val="006E033B"/>
    <w:rsid w:val="006E086A"/>
    <w:rsid w:val="006E1CE7"/>
    <w:rsid w:val="006E20C6"/>
    <w:rsid w:val="006F1975"/>
    <w:rsid w:val="006F1D6D"/>
    <w:rsid w:val="006F1F49"/>
    <w:rsid w:val="006F2093"/>
    <w:rsid w:val="006F2D78"/>
    <w:rsid w:val="006F318B"/>
    <w:rsid w:val="006F4875"/>
    <w:rsid w:val="006F6316"/>
    <w:rsid w:val="006F6699"/>
    <w:rsid w:val="006F69BE"/>
    <w:rsid w:val="006F711C"/>
    <w:rsid w:val="00700E81"/>
    <w:rsid w:val="007017AD"/>
    <w:rsid w:val="00701BCD"/>
    <w:rsid w:val="00703262"/>
    <w:rsid w:val="0070437B"/>
    <w:rsid w:val="007051ED"/>
    <w:rsid w:val="00710659"/>
    <w:rsid w:val="0071205F"/>
    <w:rsid w:val="00712A33"/>
    <w:rsid w:val="00714B12"/>
    <w:rsid w:val="00716CCB"/>
    <w:rsid w:val="0072007E"/>
    <w:rsid w:val="0072309A"/>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7A8"/>
    <w:rsid w:val="0078451D"/>
    <w:rsid w:val="00785B0E"/>
    <w:rsid w:val="00785F5A"/>
    <w:rsid w:val="007861B9"/>
    <w:rsid w:val="0078648E"/>
    <w:rsid w:val="007905E6"/>
    <w:rsid w:val="00792407"/>
    <w:rsid w:val="00792998"/>
    <w:rsid w:val="00794629"/>
    <w:rsid w:val="00795847"/>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1C00"/>
    <w:rsid w:val="007B2047"/>
    <w:rsid w:val="007B6410"/>
    <w:rsid w:val="007B70BA"/>
    <w:rsid w:val="007B7428"/>
    <w:rsid w:val="007C028E"/>
    <w:rsid w:val="007C30C5"/>
    <w:rsid w:val="007C5739"/>
    <w:rsid w:val="007C5CC6"/>
    <w:rsid w:val="007C7122"/>
    <w:rsid w:val="007C7387"/>
    <w:rsid w:val="007D3886"/>
    <w:rsid w:val="007D3D1B"/>
    <w:rsid w:val="007D43F5"/>
    <w:rsid w:val="007D5CE9"/>
    <w:rsid w:val="007D5E59"/>
    <w:rsid w:val="007D7C8E"/>
    <w:rsid w:val="007E054A"/>
    <w:rsid w:val="007E2D95"/>
    <w:rsid w:val="007E4536"/>
    <w:rsid w:val="007E59FB"/>
    <w:rsid w:val="007E7104"/>
    <w:rsid w:val="007E7B12"/>
    <w:rsid w:val="007F10B8"/>
    <w:rsid w:val="007F2A7E"/>
    <w:rsid w:val="007F2AC8"/>
    <w:rsid w:val="007F39B4"/>
    <w:rsid w:val="007F6509"/>
    <w:rsid w:val="007F6A3A"/>
    <w:rsid w:val="00801332"/>
    <w:rsid w:val="00801597"/>
    <w:rsid w:val="0080332F"/>
    <w:rsid w:val="00805BBE"/>
    <w:rsid w:val="00806493"/>
    <w:rsid w:val="00807704"/>
    <w:rsid w:val="00810504"/>
    <w:rsid w:val="0081092A"/>
    <w:rsid w:val="00811536"/>
    <w:rsid w:val="00814B36"/>
    <w:rsid w:val="00815B22"/>
    <w:rsid w:val="00815EE0"/>
    <w:rsid w:val="00816825"/>
    <w:rsid w:val="00817641"/>
    <w:rsid w:val="00823B63"/>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730AF"/>
    <w:rsid w:val="00873168"/>
    <w:rsid w:val="00873426"/>
    <w:rsid w:val="008736A7"/>
    <w:rsid w:val="00873962"/>
    <w:rsid w:val="00874358"/>
    <w:rsid w:val="008744D3"/>
    <w:rsid w:val="008826A0"/>
    <w:rsid w:val="00882B87"/>
    <w:rsid w:val="00883BC0"/>
    <w:rsid w:val="008858F6"/>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6C1"/>
    <w:rsid w:val="008B2FF1"/>
    <w:rsid w:val="008B4245"/>
    <w:rsid w:val="008B571A"/>
    <w:rsid w:val="008B786D"/>
    <w:rsid w:val="008C326D"/>
    <w:rsid w:val="008C3600"/>
    <w:rsid w:val="008D1A07"/>
    <w:rsid w:val="008D32E2"/>
    <w:rsid w:val="008D3349"/>
    <w:rsid w:val="008D3547"/>
    <w:rsid w:val="008D4292"/>
    <w:rsid w:val="008D57DB"/>
    <w:rsid w:val="008D5D54"/>
    <w:rsid w:val="008D62AF"/>
    <w:rsid w:val="008D6F20"/>
    <w:rsid w:val="008D749D"/>
    <w:rsid w:val="008E09A5"/>
    <w:rsid w:val="008E2906"/>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2917"/>
    <w:rsid w:val="00923750"/>
    <w:rsid w:val="009239B0"/>
    <w:rsid w:val="00923B94"/>
    <w:rsid w:val="00923C6B"/>
    <w:rsid w:val="009240D3"/>
    <w:rsid w:val="009268FE"/>
    <w:rsid w:val="00927E21"/>
    <w:rsid w:val="00931662"/>
    <w:rsid w:val="0093192A"/>
    <w:rsid w:val="00934235"/>
    <w:rsid w:val="00935A91"/>
    <w:rsid w:val="00936799"/>
    <w:rsid w:val="0094067F"/>
    <w:rsid w:val="00942792"/>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67096"/>
    <w:rsid w:val="00971343"/>
    <w:rsid w:val="00976612"/>
    <w:rsid w:val="009768A7"/>
    <w:rsid w:val="00976A78"/>
    <w:rsid w:val="00977085"/>
    <w:rsid w:val="0098041A"/>
    <w:rsid w:val="0098188F"/>
    <w:rsid w:val="00981E56"/>
    <w:rsid w:val="00982A23"/>
    <w:rsid w:val="00982D23"/>
    <w:rsid w:val="00985903"/>
    <w:rsid w:val="00986E80"/>
    <w:rsid w:val="00987080"/>
    <w:rsid w:val="0098716B"/>
    <w:rsid w:val="00987BC0"/>
    <w:rsid w:val="009932B8"/>
    <w:rsid w:val="00993AA3"/>
    <w:rsid w:val="009969C5"/>
    <w:rsid w:val="00996CC7"/>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4CAB"/>
    <w:rsid w:val="009D7626"/>
    <w:rsid w:val="009D7ED6"/>
    <w:rsid w:val="009E23C0"/>
    <w:rsid w:val="009E2F54"/>
    <w:rsid w:val="009E3D20"/>
    <w:rsid w:val="009E5A74"/>
    <w:rsid w:val="009E5AEE"/>
    <w:rsid w:val="009F0A48"/>
    <w:rsid w:val="009F11F1"/>
    <w:rsid w:val="009F1DB6"/>
    <w:rsid w:val="009F3D69"/>
    <w:rsid w:val="009F6DE7"/>
    <w:rsid w:val="009F6E1C"/>
    <w:rsid w:val="009F77CB"/>
    <w:rsid w:val="00A030B6"/>
    <w:rsid w:val="00A03759"/>
    <w:rsid w:val="00A06208"/>
    <w:rsid w:val="00A0686C"/>
    <w:rsid w:val="00A0754E"/>
    <w:rsid w:val="00A1208A"/>
    <w:rsid w:val="00A13335"/>
    <w:rsid w:val="00A14249"/>
    <w:rsid w:val="00A17A90"/>
    <w:rsid w:val="00A20070"/>
    <w:rsid w:val="00A20188"/>
    <w:rsid w:val="00A202E4"/>
    <w:rsid w:val="00A23468"/>
    <w:rsid w:val="00A2369C"/>
    <w:rsid w:val="00A2716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6FEA"/>
    <w:rsid w:val="00A871B0"/>
    <w:rsid w:val="00A87223"/>
    <w:rsid w:val="00A9030E"/>
    <w:rsid w:val="00A910EC"/>
    <w:rsid w:val="00A93D7A"/>
    <w:rsid w:val="00A94DE5"/>
    <w:rsid w:val="00A97762"/>
    <w:rsid w:val="00AA132A"/>
    <w:rsid w:val="00AA42DC"/>
    <w:rsid w:val="00AA67D5"/>
    <w:rsid w:val="00AA6CB1"/>
    <w:rsid w:val="00AA71DF"/>
    <w:rsid w:val="00AA7AC5"/>
    <w:rsid w:val="00AB07A1"/>
    <w:rsid w:val="00AB09CE"/>
    <w:rsid w:val="00AB09DB"/>
    <w:rsid w:val="00AB0AD4"/>
    <w:rsid w:val="00AB1C5B"/>
    <w:rsid w:val="00AB26CA"/>
    <w:rsid w:val="00AB2A5B"/>
    <w:rsid w:val="00AB3632"/>
    <w:rsid w:val="00AB4FA0"/>
    <w:rsid w:val="00AB5435"/>
    <w:rsid w:val="00AB608A"/>
    <w:rsid w:val="00AB72EC"/>
    <w:rsid w:val="00AC0BD1"/>
    <w:rsid w:val="00AC13F8"/>
    <w:rsid w:val="00AC1774"/>
    <w:rsid w:val="00AC5A2D"/>
    <w:rsid w:val="00AC72B2"/>
    <w:rsid w:val="00AC76E5"/>
    <w:rsid w:val="00AC7C3C"/>
    <w:rsid w:val="00AD0562"/>
    <w:rsid w:val="00AD08FE"/>
    <w:rsid w:val="00AD0B22"/>
    <w:rsid w:val="00AD18AB"/>
    <w:rsid w:val="00AD6C0D"/>
    <w:rsid w:val="00AD6EA5"/>
    <w:rsid w:val="00AE1C88"/>
    <w:rsid w:val="00AE1EC0"/>
    <w:rsid w:val="00AE2F76"/>
    <w:rsid w:val="00AE3139"/>
    <w:rsid w:val="00AE3747"/>
    <w:rsid w:val="00AE74A1"/>
    <w:rsid w:val="00AE79F7"/>
    <w:rsid w:val="00AE7A11"/>
    <w:rsid w:val="00AF050E"/>
    <w:rsid w:val="00AF2855"/>
    <w:rsid w:val="00AF3B8C"/>
    <w:rsid w:val="00AF44FD"/>
    <w:rsid w:val="00B007F4"/>
    <w:rsid w:val="00B00D06"/>
    <w:rsid w:val="00B01300"/>
    <w:rsid w:val="00B01435"/>
    <w:rsid w:val="00B07715"/>
    <w:rsid w:val="00B077D4"/>
    <w:rsid w:val="00B10F25"/>
    <w:rsid w:val="00B12581"/>
    <w:rsid w:val="00B14ABC"/>
    <w:rsid w:val="00B17D77"/>
    <w:rsid w:val="00B226A0"/>
    <w:rsid w:val="00B236C8"/>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76E5"/>
    <w:rsid w:val="00B51A9F"/>
    <w:rsid w:val="00B53117"/>
    <w:rsid w:val="00B5745B"/>
    <w:rsid w:val="00B60643"/>
    <w:rsid w:val="00B6075A"/>
    <w:rsid w:val="00B63272"/>
    <w:rsid w:val="00B634B0"/>
    <w:rsid w:val="00B646FD"/>
    <w:rsid w:val="00B656C0"/>
    <w:rsid w:val="00B67A3B"/>
    <w:rsid w:val="00B711F8"/>
    <w:rsid w:val="00B7125F"/>
    <w:rsid w:val="00B73140"/>
    <w:rsid w:val="00B76007"/>
    <w:rsid w:val="00B80542"/>
    <w:rsid w:val="00B80C27"/>
    <w:rsid w:val="00B828D2"/>
    <w:rsid w:val="00B82AF1"/>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6EC1"/>
    <w:rsid w:val="00BD16B4"/>
    <w:rsid w:val="00BD22B2"/>
    <w:rsid w:val="00BD31A7"/>
    <w:rsid w:val="00BD33DC"/>
    <w:rsid w:val="00BD3D9D"/>
    <w:rsid w:val="00BD58BE"/>
    <w:rsid w:val="00BD6373"/>
    <w:rsid w:val="00BE2586"/>
    <w:rsid w:val="00BE2B88"/>
    <w:rsid w:val="00BE41C9"/>
    <w:rsid w:val="00BE48E6"/>
    <w:rsid w:val="00BE5276"/>
    <w:rsid w:val="00BE704E"/>
    <w:rsid w:val="00BE743C"/>
    <w:rsid w:val="00BE7461"/>
    <w:rsid w:val="00BF124D"/>
    <w:rsid w:val="00BF4617"/>
    <w:rsid w:val="00BF4BD2"/>
    <w:rsid w:val="00BF55CF"/>
    <w:rsid w:val="00BF57C0"/>
    <w:rsid w:val="00C002EA"/>
    <w:rsid w:val="00C008E4"/>
    <w:rsid w:val="00C00926"/>
    <w:rsid w:val="00C0332C"/>
    <w:rsid w:val="00C04385"/>
    <w:rsid w:val="00C1184A"/>
    <w:rsid w:val="00C14842"/>
    <w:rsid w:val="00C14B2A"/>
    <w:rsid w:val="00C16EA1"/>
    <w:rsid w:val="00C174FF"/>
    <w:rsid w:val="00C17834"/>
    <w:rsid w:val="00C20389"/>
    <w:rsid w:val="00C211D8"/>
    <w:rsid w:val="00C23A30"/>
    <w:rsid w:val="00C247CB"/>
    <w:rsid w:val="00C24E4F"/>
    <w:rsid w:val="00C26023"/>
    <w:rsid w:val="00C31183"/>
    <w:rsid w:val="00C31BA7"/>
    <w:rsid w:val="00C3253D"/>
    <w:rsid w:val="00C33472"/>
    <w:rsid w:val="00C336BC"/>
    <w:rsid w:val="00C34154"/>
    <w:rsid w:val="00C344BB"/>
    <w:rsid w:val="00C34CCA"/>
    <w:rsid w:val="00C351F6"/>
    <w:rsid w:val="00C36075"/>
    <w:rsid w:val="00C40A16"/>
    <w:rsid w:val="00C43CF0"/>
    <w:rsid w:val="00C4631C"/>
    <w:rsid w:val="00C463AC"/>
    <w:rsid w:val="00C46948"/>
    <w:rsid w:val="00C5119E"/>
    <w:rsid w:val="00C51CF8"/>
    <w:rsid w:val="00C53CDD"/>
    <w:rsid w:val="00C55B76"/>
    <w:rsid w:val="00C55F23"/>
    <w:rsid w:val="00C60069"/>
    <w:rsid w:val="00C62792"/>
    <w:rsid w:val="00C644E8"/>
    <w:rsid w:val="00C6649D"/>
    <w:rsid w:val="00C67C61"/>
    <w:rsid w:val="00C725FB"/>
    <w:rsid w:val="00C73705"/>
    <w:rsid w:val="00C742D8"/>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7970"/>
    <w:rsid w:val="00C97EEE"/>
    <w:rsid w:val="00CA03F7"/>
    <w:rsid w:val="00CA06FA"/>
    <w:rsid w:val="00CA07A1"/>
    <w:rsid w:val="00CB1099"/>
    <w:rsid w:val="00CB20F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E0F2E"/>
    <w:rsid w:val="00CE2FCB"/>
    <w:rsid w:val="00CE544B"/>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20B88"/>
    <w:rsid w:val="00D21881"/>
    <w:rsid w:val="00D230E4"/>
    <w:rsid w:val="00D234CA"/>
    <w:rsid w:val="00D23BFA"/>
    <w:rsid w:val="00D241AA"/>
    <w:rsid w:val="00D26C0E"/>
    <w:rsid w:val="00D33189"/>
    <w:rsid w:val="00D338F3"/>
    <w:rsid w:val="00D33A48"/>
    <w:rsid w:val="00D37F99"/>
    <w:rsid w:val="00D44330"/>
    <w:rsid w:val="00D44BEF"/>
    <w:rsid w:val="00D4557D"/>
    <w:rsid w:val="00D4651E"/>
    <w:rsid w:val="00D46845"/>
    <w:rsid w:val="00D470FD"/>
    <w:rsid w:val="00D47695"/>
    <w:rsid w:val="00D54D9E"/>
    <w:rsid w:val="00D55A34"/>
    <w:rsid w:val="00D5655D"/>
    <w:rsid w:val="00D569CA"/>
    <w:rsid w:val="00D57B5A"/>
    <w:rsid w:val="00D607B2"/>
    <w:rsid w:val="00D6126F"/>
    <w:rsid w:val="00D6143B"/>
    <w:rsid w:val="00D63356"/>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2B51"/>
    <w:rsid w:val="00D91CCF"/>
    <w:rsid w:val="00D96E3E"/>
    <w:rsid w:val="00D97C6E"/>
    <w:rsid w:val="00DA0A14"/>
    <w:rsid w:val="00DA1C6A"/>
    <w:rsid w:val="00DA33A8"/>
    <w:rsid w:val="00DA3D2E"/>
    <w:rsid w:val="00DA4BB6"/>
    <w:rsid w:val="00DA4FCE"/>
    <w:rsid w:val="00DA5CBC"/>
    <w:rsid w:val="00DB1605"/>
    <w:rsid w:val="00DB2519"/>
    <w:rsid w:val="00DB3991"/>
    <w:rsid w:val="00DB42EE"/>
    <w:rsid w:val="00DB4769"/>
    <w:rsid w:val="00DB4ECE"/>
    <w:rsid w:val="00DC05A0"/>
    <w:rsid w:val="00DC26A9"/>
    <w:rsid w:val="00DC5932"/>
    <w:rsid w:val="00DC7085"/>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7774"/>
    <w:rsid w:val="00E1404F"/>
    <w:rsid w:val="00E15EA0"/>
    <w:rsid w:val="00E21644"/>
    <w:rsid w:val="00E23AC1"/>
    <w:rsid w:val="00E25103"/>
    <w:rsid w:val="00E2537A"/>
    <w:rsid w:val="00E2620D"/>
    <w:rsid w:val="00E302DB"/>
    <w:rsid w:val="00E32139"/>
    <w:rsid w:val="00E32189"/>
    <w:rsid w:val="00E324C4"/>
    <w:rsid w:val="00E34315"/>
    <w:rsid w:val="00E343E3"/>
    <w:rsid w:val="00E3459E"/>
    <w:rsid w:val="00E34FD5"/>
    <w:rsid w:val="00E36C82"/>
    <w:rsid w:val="00E370D9"/>
    <w:rsid w:val="00E41EAE"/>
    <w:rsid w:val="00E43CB1"/>
    <w:rsid w:val="00E44911"/>
    <w:rsid w:val="00E4572A"/>
    <w:rsid w:val="00E46654"/>
    <w:rsid w:val="00E46AD6"/>
    <w:rsid w:val="00E47DC1"/>
    <w:rsid w:val="00E47F18"/>
    <w:rsid w:val="00E47FC4"/>
    <w:rsid w:val="00E547AC"/>
    <w:rsid w:val="00E54E1B"/>
    <w:rsid w:val="00E5734E"/>
    <w:rsid w:val="00E57A32"/>
    <w:rsid w:val="00E62FFD"/>
    <w:rsid w:val="00E63C37"/>
    <w:rsid w:val="00E6542D"/>
    <w:rsid w:val="00E66248"/>
    <w:rsid w:val="00E70615"/>
    <w:rsid w:val="00E71234"/>
    <w:rsid w:val="00E72FF9"/>
    <w:rsid w:val="00E73779"/>
    <w:rsid w:val="00E746F5"/>
    <w:rsid w:val="00E758DB"/>
    <w:rsid w:val="00E76231"/>
    <w:rsid w:val="00E77252"/>
    <w:rsid w:val="00E775B8"/>
    <w:rsid w:val="00E77985"/>
    <w:rsid w:val="00E80E26"/>
    <w:rsid w:val="00E81CD4"/>
    <w:rsid w:val="00E82A45"/>
    <w:rsid w:val="00E84623"/>
    <w:rsid w:val="00E848F1"/>
    <w:rsid w:val="00E8543D"/>
    <w:rsid w:val="00E9080A"/>
    <w:rsid w:val="00E90DDF"/>
    <w:rsid w:val="00E91E1F"/>
    <w:rsid w:val="00E922D9"/>
    <w:rsid w:val="00E92D00"/>
    <w:rsid w:val="00E93F78"/>
    <w:rsid w:val="00E9407B"/>
    <w:rsid w:val="00E94577"/>
    <w:rsid w:val="00E96908"/>
    <w:rsid w:val="00EA04DE"/>
    <w:rsid w:val="00EA0D15"/>
    <w:rsid w:val="00EA2E54"/>
    <w:rsid w:val="00EA4068"/>
    <w:rsid w:val="00EA42E8"/>
    <w:rsid w:val="00EA58CA"/>
    <w:rsid w:val="00EB066B"/>
    <w:rsid w:val="00EB0866"/>
    <w:rsid w:val="00EB6B8E"/>
    <w:rsid w:val="00EB6CAD"/>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45F5"/>
    <w:rsid w:val="00EE6944"/>
    <w:rsid w:val="00EE6F65"/>
    <w:rsid w:val="00EE71E8"/>
    <w:rsid w:val="00EE759F"/>
    <w:rsid w:val="00EF10A0"/>
    <w:rsid w:val="00EF10A2"/>
    <w:rsid w:val="00EF209A"/>
    <w:rsid w:val="00EF2460"/>
    <w:rsid w:val="00EF2CA0"/>
    <w:rsid w:val="00EF66EF"/>
    <w:rsid w:val="00F00340"/>
    <w:rsid w:val="00F05399"/>
    <w:rsid w:val="00F05934"/>
    <w:rsid w:val="00F05E10"/>
    <w:rsid w:val="00F06917"/>
    <w:rsid w:val="00F0791C"/>
    <w:rsid w:val="00F07B32"/>
    <w:rsid w:val="00F11209"/>
    <w:rsid w:val="00F114F0"/>
    <w:rsid w:val="00F1319B"/>
    <w:rsid w:val="00F1420F"/>
    <w:rsid w:val="00F15666"/>
    <w:rsid w:val="00F16851"/>
    <w:rsid w:val="00F16BEC"/>
    <w:rsid w:val="00F170BE"/>
    <w:rsid w:val="00F173FD"/>
    <w:rsid w:val="00F175EF"/>
    <w:rsid w:val="00F21907"/>
    <w:rsid w:val="00F220A3"/>
    <w:rsid w:val="00F23979"/>
    <w:rsid w:val="00F23A16"/>
    <w:rsid w:val="00F24D06"/>
    <w:rsid w:val="00F24DB5"/>
    <w:rsid w:val="00F24FED"/>
    <w:rsid w:val="00F31656"/>
    <w:rsid w:val="00F31DC7"/>
    <w:rsid w:val="00F330F2"/>
    <w:rsid w:val="00F3359A"/>
    <w:rsid w:val="00F34264"/>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60B80"/>
    <w:rsid w:val="00F60F02"/>
    <w:rsid w:val="00F63BC8"/>
    <w:rsid w:val="00F64D91"/>
    <w:rsid w:val="00F660A4"/>
    <w:rsid w:val="00F667BB"/>
    <w:rsid w:val="00F675FA"/>
    <w:rsid w:val="00F70388"/>
    <w:rsid w:val="00F72A29"/>
    <w:rsid w:val="00F72AFC"/>
    <w:rsid w:val="00F734DE"/>
    <w:rsid w:val="00F744BA"/>
    <w:rsid w:val="00F74A49"/>
    <w:rsid w:val="00F74C33"/>
    <w:rsid w:val="00F766CC"/>
    <w:rsid w:val="00F77C7D"/>
    <w:rsid w:val="00F81CEE"/>
    <w:rsid w:val="00F832D1"/>
    <w:rsid w:val="00F85D63"/>
    <w:rsid w:val="00F868D7"/>
    <w:rsid w:val="00F86BD7"/>
    <w:rsid w:val="00F9274E"/>
    <w:rsid w:val="00F928BE"/>
    <w:rsid w:val="00F92D34"/>
    <w:rsid w:val="00F95146"/>
    <w:rsid w:val="00F95F30"/>
    <w:rsid w:val="00F96533"/>
    <w:rsid w:val="00FA0FF1"/>
    <w:rsid w:val="00FA127C"/>
    <w:rsid w:val="00FA1BAB"/>
    <w:rsid w:val="00FA1EEC"/>
    <w:rsid w:val="00FA4B41"/>
    <w:rsid w:val="00FA641B"/>
    <w:rsid w:val="00FA70A5"/>
    <w:rsid w:val="00FA740E"/>
    <w:rsid w:val="00FA7B5A"/>
    <w:rsid w:val="00FB0343"/>
    <w:rsid w:val="00FB263D"/>
    <w:rsid w:val="00FB4CB7"/>
    <w:rsid w:val="00FB6004"/>
    <w:rsid w:val="00FC04C1"/>
    <w:rsid w:val="00FC60A9"/>
    <w:rsid w:val="00FD1062"/>
    <w:rsid w:val="00FD1BF5"/>
    <w:rsid w:val="00FD2230"/>
    <w:rsid w:val="00FD2C9E"/>
    <w:rsid w:val="00FD33B3"/>
    <w:rsid w:val="00FD40BB"/>
    <w:rsid w:val="00FD4567"/>
    <w:rsid w:val="00FD541E"/>
    <w:rsid w:val="00FD5B5A"/>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B3C"/>
    <w:rsid w:val="00FF0DF2"/>
    <w:rsid w:val="00FF2AA9"/>
    <w:rsid w:val="00FF343E"/>
    <w:rsid w:val="00FF36D3"/>
    <w:rsid w:val="00FF4247"/>
    <w:rsid w:val="00FF509C"/>
    <w:rsid w:val="00FF5FC9"/>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1"/>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styleId="Nevyrieenzmienka">
    <w:name w:val="Unresolved Mention"/>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66"/>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mailto:peter.majercik@ndsas.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in.beniac@ndsas.sk" TargetMode="Externa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7B98B-0F54-4EDA-9BB9-40C53219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29</Pages>
  <Words>11669</Words>
  <Characters>74166</Characters>
  <Application>Microsoft Office Word</Application>
  <DocSecurity>0</DocSecurity>
  <Lines>618</Lines>
  <Paragraphs>171</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85664</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Beniač Martin</cp:lastModifiedBy>
  <cp:revision>56</cp:revision>
  <cp:lastPrinted>2021-02-15T10:06:00Z</cp:lastPrinted>
  <dcterms:created xsi:type="dcterms:W3CDTF">2022-04-27T12:20:00Z</dcterms:created>
  <dcterms:modified xsi:type="dcterms:W3CDTF">2022-10-18T07:29:00Z</dcterms:modified>
</cp:coreProperties>
</file>