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ABBC" w14:textId="77777777" w:rsidR="005709D2" w:rsidRPr="002F7D88" w:rsidRDefault="005709D2" w:rsidP="00636365">
      <w:pPr>
        <w:jc w:val="center"/>
        <w:rPr>
          <w:b/>
          <w:bCs/>
        </w:rPr>
      </w:pPr>
    </w:p>
    <w:p w14:paraId="473AF734" w14:textId="73828717" w:rsidR="00145A6F" w:rsidRDefault="009B3BDE" w:rsidP="003A41D6">
      <w:pPr>
        <w:spacing w:after="120"/>
        <w:jc w:val="center"/>
        <w:rPr>
          <w:b/>
          <w:bCs/>
        </w:rPr>
      </w:pPr>
      <w:r>
        <w:rPr>
          <w:b/>
          <w:bCs/>
        </w:rPr>
        <w:t>K</w:t>
      </w:r>
      <w:r w:rsidR="002306B7" w:rsidRPr="002F7D88">
        <w:rPr>
          <w:b/>
          <w:bCs/>
        </w:rPr>
        <w:t>úpna zmluva</w:t>
      </w:r>
      <w:r w:rsidR="00B075C9" w:rsidRPr="002F7D88">
        <w:rPr>
          <w:b/>
          <w:bCs/>
        </w:rPr>
        <w:t xml:space="preserve"> </w:t>
      </w:r>
      <w:r w:rsidR="008947F2">
        <w:rPr>
          <w:b/>
          <w:bCs/>
        </w:rPr>
        <w:t>č. [●]</w:t>
      </w:r>
      <w:r>
        <w:rPr>
          <w:b/>
          <w:bCs/>
        </w:rPr>
        <w:t>/202</w:t>
      </w:r>
      <w:r w:rsidR="008947F2" w:rsidRPr="008947F2">
        <w:rPr>
          <w:b/>
          <w:bCs/>
        </w:rPr>
        <w:t>[●]</w:t>
      </w:r>
    </w:p>
    <w:p w14:paraId="3B925EA9" w14:textId="36D9055A" w:rsidR="00DB199A" w:rsidRPr="008947F2" w:rsidRDefault="00DB199A" w:rsidP="003A41D6">
      <w:pPr>
        <w:spacing w:after="120"/>
        <w:jc w:val="center"/>
        <w:rPr>
          <w:b/>
          <w:bCs/>
          <w:color w:val="0070C0"/>
          <w:sz w:val="22"/>
          <w:szCs w:val="22"/>
        </w:rPr>
      </w:pPr>
      <w:r w:rsidRPr="008947F2">
        <w:rPr>
          <w:b/>
          <w:bCs/>
          <w:sz w:val="22"/>
          <w:szCs w:val="22"/>
        </w:rPr>
        <w:t>(ďalej len „</w:t>
      </w:r>
      <w:r w:rsidR="008947F2" w:rsidRPr="008947F2">
        <w:rPr>
          <w:b/>
          <w:bCs/>
          <w:sz w:val="22"/>
          <w:szCs w:val="22"/>
        </w:rPr>
        <w:t>Z</w:t>
      </w:r>
      <w:r w:rsidRPr="008947F2">
        <w:rPr>
          <w:b/>
          <w:bCs/>
          <w:sz w:val="22"/>
          <w:szCs w:val="22"/>
        </w:rPr>
        <w:t>mluva“)</w:t>
      </w:r>
    </w:p>
    <w:p w14:paraId="3C2A70AA" w14:textId="790E5823" w:rsidR="00145A6F" w:rsidRPr="00A117C9" w:rsidRDefault="00145A6F" w:rsidP="003A41D6">
      <w:pPr>
        <w:spacing w:after="120"/>
        <w:jc w:val="center"/>
        <w:rPr>
          <w:b/>
          <w:bCs/>
          <w:sz w:val="22"/>
          <w:szCs w:val="22"/>
        </w:rPr>
      </w:pPr>
      <w:r w:rsidRPr="00A117C9">
        <w:rPr>
          <w:sz w:val="22"/>
          <w:szCs w:val="22"/>
        </w:rPr>
        <w:t xml:space="preserve">uzatvorená podľa § </w:t>
      </w:r>
      <w:r w:rsidR="00F44E93" w:rsidRPr="00A117C9">
        <w:rPr>
          <w:sz w:val="22"/>
          <w:szCs w:val="22"/>
        </w:rPr>
        <w:t xml:space="preserve">409 </w:t>
      </w:r>
      <w:r w:rsidRPr="00A117C9">
        <w:rPr>
          <w:sz w:val="22"/>
          <w:szCs w:val="22"/>
        </w:rPr>
        <w:t xml:space="preserve">a nasl. zákona č. </w:t>
      </w:r>
      <w:r w:rsidR="00F44E93" w:rsidRPr="00A117C9">
        <w:rPr>
          <w:sz w:val="22"/>
          <w:szCs w:val="22"/>
        </w:rPr>
        <w:t>513</w:t>
      </w:r>
      <w:r w:rsidRPr="00A117C9">
        <w:rPr>
          <w:sz w:val="22"/>
          <w:szCs w:val="22"/>
        </w:rPr>
        <w:t>/</w:t>
      </w:r>
      <w:r w:rsidR="00F44E93" w:rsidRPr="00A117C9">
        <w:rPr>
          <w:sz w:val="22"/>
          <w:szCs w:val="22"/>
        </w:rPr>
        <w:t xml:space="preserve">1991 </w:t>
      </w:r>
      <w:r w:rsidRPr="00A117C9">
        <w:rPr>
          <w:sz w:val="22"/>
          <w:szCs w:val="22"/>
        </w:rPr>
        <w:t xml:space="preserve">Zb. </w:t>
      </w:r>
      <w:r w:rsidR="00F44E93" w:rsidRPr="00A117C9">
        <w:rPr>
          <w:sz w:val="22"/>
          <w:szCs w:val="22"/>
        </w:rPr>
        <w:t xml:space="preserve">Obchodného </w:t>
      </w:r>
      <w:r w:rsidR="008947F2">
        <w:rPr>
          <w:sz w:val="22"/>
          <w:szCs w:val="22"/>
        </w:rPr>
        <w:t xml:space="preserve">zákonníka v znení neskorších </w:t>
      </w:r>
      <w:r w:rsidRPr="00A117C9">
        <w:rPr>
          <w:sz w:val="22"/>
          <w:szCs w:val="22"/>
        </w:rPr>
        <w:t>predpisov (ďalej v texte tiež ako „</w:t>
      </w:r>
      <w:r w:rsidRPr="00A117C9">
        <w:rPr>
          <w:b/>
          <w:bCs/>
          <w:sz w:val="22"/>
          <w:szCs w:val="22"/>
        </w:rPr>
        <w:t>O</w:t>
      </w:r>
      <w:r w:rsidR="00F44E93" w:rsidRPr="00A117C9">
        <w:rPr>
          <w:b/>
          <w:bCs/>
          <w:sz w:val="22"/>
          <w:szCs w:val="22"/>
        </w:rPr>
        <w:t>b</w:t>
      </w:r>
      <w:r w:rsidRPr="00A117C9">
        <w:rPr>
          <w:b/>
          <w:bCs/>
          <w:sz w:val="22"/>
          <w:szCs w:val="22"/>
        </w:rPr>
        <w:t>Z</w:t>
      </w:r>
      <w:r w:rsidRPr="00A117C9">
        <w:rPr>
          <w:sz w:val="22"/>
          <w:szCs w:val="22"/>
        </w:rPr>
        <w:t>“)</w:t>
      </w:r>
      <w:r w:rsidR="00F44E93" w:rsidRPr="00A117C9">
        <w:rPr>
          <w:sz w:val="22"/>
          <w:szCs w:val="22"/>
        </w:rPr>
        <w:t xml:space="preserve"> a podľa zákona č. 343/20</w:t>
      </w:r>
      <w:r w:rsidR="008947F2">
        <w:rPr>
          <w:sz w:val="22"/>
          <w:szCs w:val="22"/>
        </w:rPr>
        <w:t xml:space="preserve">15 Z. z. o verejnom obstarávaní </w:t>
      </w:r>
      <w:r w:rsidR="00F44E93" w:rsidRPr="00A117C9">
        <w:rPr>
          <w:sz w:val="22"/>
          <w:szCs w:val="22"/>
        </w:rPr>
        <w:t xml:space="preserve">a o zmene a doplnení niektorých zákonov </w:t>
      </w:r>
      <w:r w:rsidR="008947F2">
        <w:rPr>
          <w:sz w:val="22"/>
          <w:szCs w:val="22"/>
        </w:rPr>
        <w:t xml:space="preserve">v znení neskorších predpisov </w:t>
      </w:r>
      <w:r w:rsidR="00F44E93" w:rsidRPr="00A117C9">
        <w:rPr>
          <w:sz w:val="22"/>
          <w:szCs w:val="22"/>
        </w:rPr>
        <w:t>(ďalej v texte tiež ako „</w:t>
      </w:r>
      <w:r w:rsidR="00F44E93" w:rsidRPr="00A117C9">
        <w:rPr>
          <w:b/>
          <w:bCs/>
          <w:sz w:val="22"/>
          <w:szCs w:val="22"/>
        </w:rPr>
        <w:t>zákon o verejnom obstarávaní</w:t>
      </w:r>
      <w:r w:rsidR="00F44E93" w:rsidRPr="00A117C9">
        <w:rPr>
          <w:sz w:val="22"/>
          <w:szCs w:val="22"/>
        </w:rPr>
        <w:t>“)</w:t>
      </w:r>
    </w:p>
    <w:p w14:paraId="4330FD61" w14:textId="0E5D6FA3" w:rsidR="00145A6F" w:rsidRDefault="00145A6F" w:rsidP="003A41D6">
      <w:pPr>
        <w:spacing w:after="120"/>
        <w:jc w:val="center"/>
      </w:pPr>
    </w:p>
    <w:p w14:paraId="324B0014" w14:textId="77777777" w:rsidR="00B444BA" w:rsidRPr="002F7D88" w:rsidRDefault="00B444BA" w:rsidP="00636365">
      <w:pPr>
        <w:jc w:val="center"/>
      </w:pPr>
    </w:p>
    <w:p w14:paraId="6236F46A" w14:textId="015D57FA" w:rsidR="00B444BA" w:rsidRPr="00A117C9" w:rsidRDefault="00145A6F" w:rsidP="00DD02BC">
      <w:pPr>
        <w:rPr>
          <w:sz w:val="22"/>
          <w:szCs w:val="22"/>
        </w:rPr>
      </w:pPr>
      <w:r w:rsidRPr="00A117C9">
        <w:rPr>
          <w:sz w:val="22"/>
          <w:szCs w:val="22"/>
        </w:rPr>
        <w:t>medzi zmluvnými stranami:</w:t>
      </w:r>
    </w:p>
    <w:p w14:paraId="7504C418" w14:textId="52E3C85A" w:rsidR="005300B4" w:rsidRPr="00A117C9" w:rsidRDefault="005300B4" w:rsidP="00DD02BC">
      <w:pPr>
        <w:rPr>
          <w:sz w:val="22"/>
          <w:szCs w:val="22"/>
        </w:rPr>
      </w:pPr>
    </w:p>
    <w:p w14:paraId="7FBC4D63" w14:textId="3E0FC8AA" w:rsidR="005300B4" w:rsidRPr="00A117C9" w:rsidRDefault="005300B4" w:rsidP="005300B4">
      <w:pPr>
        <w:jc w:val="both"/>
        <w:rPr>
          <w:b/>
          <w:sz w:val="22"/>
          <w:szCs w:val="22"/>
        </w:rPr>
      </w:pPr>
      <w:r w:rsidRPr="00A117C9">
        <w:rPr>
          <w:b/>
          <w:sz w:val="22"/>
          <w:szCs w:val="22"/>
        </w:rPr>
        <w:t>Predávajúci:</w:t>
      </w:r>
      <w:r w:rsidR="00B16E36">
        <w:rPr>
          <w:b/>
          <w:sz w:val="22"/>
          <w:szCs w:val="22"/>
        </w:rPr>
        <w:tab/>
      </w:r>
      <w:r w:rsidR="00B16E36">
        <w:rPr>
          <w:b/>
          <w:sz w:val="22"/>
          <w:szCs w:val="22"/>
        </w:rPr>
        <w:tab/>
      </w:r>
      <w:r w:rsidR="00B16E36">
        <w:rPr>
          <w:b/>
          <w:sz w:val="22"/>
          <w:szCs w:val="22"/>
        </w:rPr>
        <w:tab/>
      </w:r>
      <w:r w:rsidR="00B16E36">
        <w:rPr>
          <w:b/>
          <w:sz w:val="22"/>
          <w:szCs w:val="22"/>
        </w:rPr>
        <w:tab/>
      </w:r>
    </w:p>
    <w:p w14:paraId="75F1DC80" w14:textId="079725CE" w:rsidR="005300B4" w:rsidRPr="00A117C9" w:rsidRDefault="005300B4" w:rsidP="005300B4">
      <w:pPr>
        <w:tabs>
          <w:tab w:val="left" w:pos="3544"/>
        </w:tabs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Názov:   </w:t>
      </w:r>
      <w:r w:rsidR="00B16E36">
        <w:rPr>
          <w:sz w:val="22"/>
          <w:szCs w:val="22"/>
        </w:rPr>
        <w:tab/>
      </w:r>
      <w:r w:rsidR="00B16E36" w:rsidRPr="00B16E36">
        <w:rPr>
          <w:b/>
          <w:sz w:val="22"/>
          <w:szCs w:val="22"/>
        </w:rPr>
        <w:t>[●]</w:t>
      </w:r>
      <w:r w:rsidRPr="00B16E36">
        <w:rPr>
          <w:b/>
          <w:sz w:val="22"/>
          <w:szCs w:val="22"/>
        </w:rPr>
        <w:t xml:space="preserve">    </w:t>
      </w:r>
      <w:r w:rsidRPr="00A117C9">
        <w:rPr>
          <w:sz w:val="22"/>
          <w:szCs w:val="22"/>
        </w:rPr>
        <w:t xml:space="preserve">                                       </w:t>
      </w:r>
    </w:p>
    <w:p w14:paraId="0BB0751F" w14:textId="2E01C93D" w:rsidR="005300B4" w:rsidRPr="00A117C9" w:rsidRDefault="005300B4" w:rsidP="005300B4">
      <w:pPr>
        <w:tabs>
          <w:tab w:val="left" w:pos="3544"/>
        </w:tabs>
        <w:rPr>
          <w:sz w:val="22"/>
          <w:szCs w:val="22"/>
        </w:rPr>
      </w:pPr>
      <w:r w:rsidRPr="00A117C9">
        <w:rPr>
          <w:sz w:val="22"/>
          <w:szCs w:val="22"/>
        </w:rPr>
        <w:t xml:space="preserve">Sídlo:  </w:t>
      </w:r>
      <w:r w:rsidR="00B16E36">
        <w:rPr>
          <w:sz w:val="22"/>
          <w:szCs w:val="22"/>
        </w:rPr>
        <w:tab/>
      </w:r>
      <w:r w:rsidR="00B16E36" w:rsidRPr="00B16E36">
        <w:rPr>
          <w:sz w:val="22"/>
          <w:szCs w:val="22"/>
        </w:rPr>
        <w:t>[●]</w:t>
      </w:r>
      <w:r w:rsidRPr="00B16E36">
        <w:rPr>
          <w:sz w:val="22"/>
          <w:szCs w:val="22"/>
        </w:rPr>
        <w:t xml:space="preserve"> </w:t>
      </w:r>
      <w:r w:rsidRPr="00A117C9">
        <w:rPr>
          <w:sz w:val="22"/>
          <w:szCs w:val="22"/>
        </w:rPr>
        <w:t xml:space="preserve">                                                           </w:t>
      </w:r>
      <w:r w:rsidR="00B16E36">
        <w:rPr>
          <w:sz w:val="22"/>
          <w:szCs w:val="22"/>
        </w:rPr>
        <w:t xml:space="preserve">                              </w:t>
      </w:r>
      <w:r w:rsidRPr="00A117C9">
        <w:rPr>
          <w:sz w:val="22"/>
          <w:szCs w:val="22"/>
        </w:rPr>
        <w:t xml:space="preserve">IČO:                                                  </w:t>
      </w:r>
      <w:r w:rsidR="00B16E36">
        <w:rPr>
          <w:sz w:val="22"/>
          <w:szCs w:val="22"/>
        </w:rPr>
        <w:tab/>
      </w:r>
      <w:r w:rsidR="00B16E36" w:rsidRPr="00B16E36">
        <w:rPr>
          <w:sz w:val="22"/>
          <w:szCs w:val="22"/>
        </w:rPr>
        <w:t>[●]</w:t>
      </w:r>
    </w:p>
    <w:p w14:paraId="43CA8434" w14:textId="2E9FCBD2" w:rsidR="00B16E36" w:rsidRDefault="005300B4" w:rsidP="005300B4">
      <w:pPr>
        <w:tabs>
          <w:tab w:val="left" w:pos="3544"/>
        </w:tabs>
        <w:rPr>
          <w:sz w:val="22"/>
          <w:szCs w:val="22"/>
        </w:rPr>
      </w:pPr>
      <w:r w:rsidRPr="00A117C9">
        <w:rPr>
          <w:sz w:val="22"/>
          <w:szCs w:val="22"/>
        </w:rPr>
        <w:t xml:space="preserve">DIČ: </w:t>
      </w:r>
      <w:r w:rsidR="00B16E36">
        <w:rPr>
          <w:sz w:val="22"/>
          <w:szCs w:val="22"/>
        </w:rPr>
        <w:tab/>
      </w:r>
      <w:r w:rsidR="00B16E36" w:rsidRPr="00B16E36">
        <w:rPr>
          <w:sz w:val="22"/>
          <w:szCs w:val="22"/>
        </w:rPr>
        <w:t>[●]</w:t>
      </w:r>
    </w:p>
    <w:p w14:paraId="0B89ED4C" w14:textId="3FFA53CE" w:rsidR="005300B4" w:rsidRPr="00A117C9" w:rsidRDefault="00B16E36" w:rsidP="007156A9">
      <w:pPr>
        <w:tabs>
          <w:tab w:val="left" w:pos="3544"/>
          <w:tab w:val="right" w:pos="9072"/>
        </w:tabs>
        <w:rPr>
          <w:sz w:val="22"/>
          <w:szCs w:val="22"/>
        </w:rPr>
      </w:pPr>
      <w:r>
        <w:rPr>
          <w:sz w:val="22"/>
          <w:szCs w:val="22"/>
        </w:rPr>
        <w:t>IČ DPH:</w:t>
      </w:r>
      <w:r w:rsidR="005300B4" w:rsidRPr="00A117C9">
        <w:rPr>
          <w:sz w:val="22"/>
          <w:szCs w:val="22"/>
        </w:rPr>
        <w:t xml:space="preserve">                           </w:t>
      </w:r>
      <w:r w:rsidR="007402B0" w:rsidRPr="00A117C9">
        <w:rPr>
          <w:sz w:val="22"/>
          <w:szCs w:val="22"/>
        </w:rPr>
        <w:t xml:space="preserve">                     </w:t>
      </w:r>
      <w:r w:rsidR="005300B4" w:rsidRPr="00A117C9">
        <w:rPr>
          <w:sz w:val="22"/>
          <w:szCs w:val="22"/>
        </w:rPr>
        <w:tab/>
      </w:r>
      <w:r w:rsidRPr="00B16E36">
        <w:rPr>
          <w:sz w:val="22"/>
          <w:szCs w:val="22"/>
        </w:rPr>
        <w:t>[●]</w:t>
      </w:r>
      <w:r w:rsidR="007156A9">
        <w:rPr>
          <w:sz w:val="22"/>
          <w:szCs w:val="22"/>
        </w:rPr>
        <w:tab/>
      </w:r>
    </w:p>
    <w:p w14:paraId="45613794" w14:textId="0077CAE9" w:rsidR="005300B4" w:rsidRPr="00A117C9" w:rsidRDefault="005300B4" w:rsidP="005300B4">
      <w:pPr>
        <w:tabs>
          <w:tab w:val="left" w:pos="3544"/>
        </w:tabs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Zastúpený:             </w:t>
      </w:r>
      <w:r w:rsidR="007402B0" w:rsidRPr="00A117C9">
        <w:rPr>
          <w:sz w:val="22"/>
          <w:szCs w:val="22"/>
        </w:rPr>
        <w:t xml:space="preserve">                           </w:t>
      </w:r>
      <w:r w:rsidRPr="00A117C9">
        <w:rPr>
          <w:sz w:val="22"/>
          <w:szCs w:val="22"/>
        </w:rPr>
        <w:tab/>
      </w:r>
      <w:r w:rsidR="00B16E36" w:rsidRPr="00B16E36">
        <w:rPr>
          <w:sz w:val="22"/>
          <w:szCs w:val="22"/>
        </w:rPr>
        <w:t>[●]</w:t>
      </w:r>
    </w:p>
    <w:p w14:paraId="3D9E00BB" w14:textId="3A2482A4" w:rsidR="005300B4" w:rsidRPr="00A117C9" w:rsidRDefault="005300B4" w:rsidP="005300B4">
      <w:pPr>
        <w:tabs>
          <w:tab w:val="left" w:pos="3544"/>
        </w:tabs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Bankové spojenie:                       </w:t>
      </w:r>
      <w:r w:rsidR="007402B0" w:rsidRPr="00A117C9">
        <w:rPr>
          <w:sz w:val="22"/>
          <w:szCs w:val="22"/>
        </w:rPr>
        <w:t xml:space="preserve">     </w:t>
      </w:r>
      <w:r w:rsidRPr="00A117C9">
        <w:rPr>
          <w:sz w:val="22"/>
          <w:szCs w:val="22"/>
        </w:rPr>
        <w:tab/>
      </w:r>
      <w:r w:rsidR="00B16E36" w:rsidRPr="00B16E36">
        <w:rPr>
          <w:sz w:val="22"/>
          <w:szCs w:val="22"/>
        </w:rPr>
        <w:t>[●]</w:t>
      </w:r>
    </w:p>
    <w:p w14:paraId="78027AAE" w14:textId="675EADD0" w:rsidR="00B16E36" w:rsidRDefault="005300B4" w:rsidP="005300B4">
      <w:pPr>
        <w:tabs>
          <w:tab w:val="left" w:pos="3544"/>
        </w:tabs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Číslo účtu (IBAN):  </w:t>
      </w:r>
      <w:r w:rsidR="00B16E36">
        <w:rPr>
          <w:sz w:val="22"/>
          <w:szCs w:val="22"/>
        </w:rPr>
        <w:tab/>
      </w:r>
      <w:r w:rsidR="00B16E36" w:rsidRPr="00B16E36">
        <w:rPr>
          <w:sz w:val="22"/>
          <w:szCs w:val="22"/>
        </w:rPr>
        <w:t>[●]</w:t>
      </w:r>
    </w:p>
    <w:p w14:paraId="718EE936" w14:textId="470627D2" w:rsidR="005300B4" w:rsidRPr="00A117C9" w:rsidRDefault="00B16E36" w:rsidP="005300B4">
      <w:pPr>
        <w:tabs>
          <w:tab w:val="left" w:pos="3544"/>
        </w:tabs>
        <w:jc w:val="both"/>
        <w:rPr>
          <w:sz w:val="22"/>
          <w:szCs w:val="22"/>
        </w:rPr>
      </w:pPr>
      <w:r>
        <w:rPr>
          <w:sz w:val="22"/>
          <w:szCs w:val="22"/>
        </w:rPr>
        <w:t>Register:</w:t>
      </w:r>
      <w:r w:rsidR="005300B4" w:rsidRPr="00A117C9">
        <w:rPr>
          <w:sz w:val="22"/>
          <w:szCs w:val="22"/>
        </w:rPr>
        <w:t xml:space="preserve">       </w:t>
      </w:r>
      <w:r w:rsidR="007402B0" w:rsidRPr="00A117C9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 w:rsidRPr="00B16E36">
        <w:rPr>
          <w:sz w:val="22"/>
          <w:szCs w:val="22"/>
        </w:rPr>
        <w:t>[●]</w:t>
      </w:r>
      <w:r w:rsidR="007402B0" w:rsidRPr="00A117C9">
        <w:rPr>
          <w:sz w:val="22"/>
          <w:szCs w:val="22"/>
        </w:rPr>
        <w:t xml:space="preserve">      </w:t>
      </w:r>
      <w:r w:rsidR="005300B4" w:rsidRPr="00A117C9">
        <w:rPr>
          <w:sz w:val="22"/>
          <w:szCs w:val="22"/>
        </w:rPr>
        <w:tab/>
      </w:r>
    </w:p>
    <w:p w14:paraId="1295B04F" w14:textId="3B249428" w:rsidR="005300B4" w:rsidRPr="00A117C9" w:rsidRDefault="005300B4" w:rsidP="005300B4">
      <w:pPr>
        <w:tabs>
          <w:tab w:val="left" w:pos="3544"/>
        </w:tabs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Kontaktná osoba:  </w:t>
      </w:r>
      <w:r w:rsidR="00B16E36">
        <w:rPr>
          <w:sz w:val="22"/>
          <w:szCs w:val="22"/>
        </w:rPr>
        <w:tab/>
      </w:r>
      <w:r w:rsidR="00B16E36" w:rsidRPr="00B16E36">
        <w:rPr>
          <w:sz w:val="22"/>
          <w:szCs w:val="22"/>
        </w:rPr>
        <w:t>[●]</w:t>
      </w:r>
      <w:r w:rsidRPr="00A117C9">
        <w:rPr>
          <w:sz w:val="22"/>
          <w:szCs w:val="22"/>
        </w:rPr>
        <w:t xml:space="preserve">                            </w:t>
      </w:r>
      <w:r w:rsidRPr="00A117C9">
        <w:rPr>
          <w:sz w:val="22"/>
          <w:szCs w:val="22"/>
        </w:rPr>
        <w:tab/>
      </w:r>
    </w:p>
    <w:p w14:paraId="13998B90" w14:textId="7480A005" w:rsidR="005300B4" w:rsidRPr="00A117C9" w:rsidRDefault="005300B4" w:rsidP="005300B4">
      <w:pPr>
        <w:tabs>
          <w:tab w:val="left" w:pos="3544"/>
        </w:tabs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Telefón:   </w:t>
      </w:r>
      <w:r w:rsidR="00B16E36">
        <w:rPr>
          <w:sz w:val="22"/>
          <w:szCs w:val="22"/>
        </w:rPr>
        <w:tab/>
      </w:r>
      <w:r w:rsidR="00B16E36" w:rsidRPr="00B16E36">
        <w:rPr>
          <w:sz w:val="22"/>
          <w:szCs w:val="22"/>
        </w:rPr>
        <w:t>[●]</w:t>
      </w:r>
      <w:r w:rsidRPr="00A117C9">
        <w:rPr>
          <w:sz w:val="22"/>
          <w:szCs w:val="22"/>
        </w:rPr>
        <w:t xml:space="preserve">                                        </w:t>
      </w:r>
    </w:p>
    <w:p w14:paraId="048BC405" w14:textId="246972FD" w:rsidR="005300B4" w:rsidRPr="00A117C9" w:rsidRDefault="005300B4" w:rsidP="005300B4">
      <w:pPr>
        <w:tabs>
          <w:tab w:val="left" w:pos="3544"/>
        </w:tabs>
        <w:rPr>
          <w:sz w:val="22"/>
          <w:szCs w:val="22"/>
        </w:rPr>
      </w:pPr>
      <w:r w:rsidRPr="00A117C9">
        <w:rPr>
          <w:sz w:val="22"/>
          <w:szCs w:val="22"/>
        </w:rPr>
        <w:t xml:space="preserve">E-mail:                                              </w:t>
      </w:r>
      <w:r w:rsidRPr="00A117C9">
        <w:rPr>
          <w:sz w:val="22"/>
          <w:szCs w:val="22"/>
        </w:rPr>
        <w:tab/>
      </w:r>
      <w:r w:rsidR="00B16E36" w:rsidRPr="00B16E36">
        <w:rPr>
          <w:sz w:val="22"/>
          <w:szCs w:val="22"/>
        </w:rPr>
        <w:t>[●]</w:t>
      </w:r>
    </w:p>
    <w:p w14:paraId="32BD722C" w14:textId="77777777" w:rsidR="00EF2780" w:rsidRPr="00A117C9" w:rsidRDefault="00EF2780" w:rsidP="00FA4BA2">
      <w:pPr>
        <w:tabs>
          <w:tab w:val="left" w:pos="3544"/>
        </w:tabs>
        <w:jc w:val="both"/>
        <w:rPr>
          <w:sz w:val="22"/>
          <w:szCs w:val="22"/>
        </w:rPr>
      </w:pPr>
    </w:p>
    <w:p w14:paraId="79EF9432" w14:textId="7541A758" w:rsidR="00EC4CAB" w:rsidRPr="00A117C9" w:rsidRDefault="007161D6" w:rsidP="00FA4BA2">
      <w:pPr>
        <w:tabs>
          <w:tab w:val="left" w:pos="2835"/>
        </w:tabs>
        <w:spacing w:after="120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(ďalej v texte tiež ako „</w:t>
      </w:r>
      <w:r w:rsidR="00470F6D" w:rsidRPr="00A117C9">
        <w:rPr>
          <w:b/>
          <w:bCs/>
          <w:iCs/>
          <w:sz w:val="22"/>
          <w:szCs w:val="22"/>
        </w:rPr>
        <w:t>P</w:t>
      </w:r>
      <w:r w:rsidRPr="00A117C9">
        <w:rPr>
          <w:b/>
          <w:bCs/>
          <w:iCs/>
          <w:sz w:val="22"/>
          <w:szCs w:val="22"/>
        </w:rPr>
        <w:t>redávajúci</w:t>
      </w:r>
      <w:r w:rsidRPr="00A117C9">
        <w:rPr>
          <w:sz w:val="22"/>
          <w:szCs w:val="22"/>
        </w:rPr>
        <w:t>“)</w:t>
      </w:r>
    </w:p>
    <w:p w14:paraId="6818F3C2" w14:textId="77777777" w:rsidR="008947F2" w:rsidRDefault="008947F2" w:rsidP="00BB7281">
      <w:pPr>
        <w:spacing w:after="120"/>
        <w:jc w:val="both"/>
        <w:rPr>
          <w:sz w:val="22"/>
          <w:szCs w:val="22"/>
        </w:rPr>
      </w:pPr>
    </w:p>
    <w:p w14:paraId="77154BE1" w14:textId="14DFC86E" w:rsidR="00145A6F" w:rsidRPr="00A117C9" w:rsidRDefault="00145A6F" w:rsidP="00BB7281">
      <w:pPr>
        <w:spacing w:after="120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a</w:t>
      </w:r>
    </w:p>
    <w:p w14:paraId="4A2ED046" w14:textId="77777777" w:rsidR="008947F2" w:rsidRDefault="008947F2" w:rsidP="00636365">
      <w:pPr>
        <w:jc w:val="both"/>
        <w:rPr>
          <w:b/>
          <w:sz w:val="22"/>
          <w:szCs w:val="22"/>
        </w:rPr>
      </w:pPr>
    </w:p>
    <w:p w14:paraId="070CF18D" w14:textId="3FB97E4B" w:rsidR="00145A6F" w:rsidRPr="00A117C9" w:rsidRDefault="00145A6F" w:rsidP="00636365">
      <w:pPr>
        <w:jc w:val="both"/>
        <w:rPr>
          <w:b/>
          <w:sz w:val="22"/>
          <w:szCs w:val="22"/>
        </w:rPr>
      </w:pPr>
      <w:r w:rsidRPr="00A117C9">
        <w:rPr>
          <w:b/>
          <w:sz w:val="22"/>
          <w:szCs w:val="22"/>
        </w:rPr>
        <w:t>Kupujúci:</w:t>
      </w:r>
      <w:r w:rsidR="005154D5" w:rsidRPr="00A117C9">
        <w:rPr>
          <w:b/>
          <w:sz w:val="22"/>
          <w:szCs w:val="22"/>
        </w:rPr>
        <w:tab/>
      </w:r>
      <w:r w:rsidR="005154D5" w:rsidRPr="00A117C9">
        <w:rPr>
          <w:b/>
          <w:sz w:val="22"/>
          <w:szCs w:val="22"/>
        </w:rPr>
        <w:tab/>
      </w:r>
      <w:r w:rsidR="005154D5" w:rsidRPr="00A117C9">
        <w:rPr>
          <w:b/>
          <w:sz w:val="22"/>
          <w:szCs w:val="22"/>
        </w:rPr>
        <w:tab/>
      </w:r>
    </w:p>
    <w:p w14:paraId="169B569D" w14:textId="54A72F37" w:rsidR="00CE59E5" w:rsidRPr="00A117C9" w:rsidRDefault="00CE59E5" w:rsidP="00CE59E5">
      <w:pPr>
        <w:ind w:left="709" w:hanging="709"/>
        <w:rPr>
          <w:b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Názov: 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9B3BDE" w:rsidRPr="00A117C9">
        <w:rPr>
          <w:rStyle w:val="Zhlavie4"/>
          <w:sz w:val="22"/>
          <w:szCs w:val="22"/>
        </w:rPr>
        <w:t>Ministerstvo zdravotníctva Slovenskej republiky</w:t>
      </w:r>
    </w:p>
    <w:p w14:paraId="605674D6" w14:textId="5CFD21AC" w:rsidR="00CE59E5" w:rsidRPr="00A117C9" w:rsidRDefault="00CE59E5" w:rsidP="00CE59E5">
      <w:pPr>
        <w:ind w:left="709" w:hanging="709"/>
        <w:rPr>
          <w:b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>Sídlo: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7E30B7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>L</w:t>
      </w:r>
      <w:r w:rsidR="009B3BDE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imbová 2, 837 52 </w:t>
      </w:r>
      <w:r w:rsidR="007E30B7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>Bratislava</w:t>
      </w:r>
    </w:p>
    <w:p w14:paraId="2DF49E17" w14:textId="207DEE7C" w:rsidR="00CE59E5" w:rsidRPr="00A117C9" w:rsidRDefault="00CE59E5" w:rsidP="00CE59E5">
      <w:pPr>
        <w:ind w:left="709" w:hanging="709"/>
        <w:rPr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>IČO: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9B3BDE" w:rsidRPr="00A117C9">
        <w:rPr>
          <w:rFonts w:eastAsia="MS Mincho"/>
          <w:sz w:val="22"/>
          <w:szCs w:val="22"/>
          <w:lang w:eastAsia="ru-RU"/>
        </w:rPr>
        <w:t>00 165 565</w:t>
      </w:r>
    </w:p>
    <w:p w14:paraId="1C61943A" w14:textId="0B5904CC" w:rsidR="00CE59E5" w:rsidRPr="00A117C9" w:rsidRDefault="00CE59E5" w:rsidP="00CE59E5">
      <w:pPr>
        <w:ind w:left="709" w:hanging="709"/>
        <w:rPr>
          <w:b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DIČ: 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9B3BDE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>2020830141</w:t>
      </w:r>
    </w:p>
    <w:p w14:paraId="7119B1F1" w14:textId="4ACD77AA" w:rsidR="009B3BDE" w:rsidRPr="00A117C9" w:rsidRDefault="009B3BDE" w:rsidP="00CE59E5">
      <w:pPr>
        <w:ind w:left="709" w:hanging="709"/>
        <w:rPr>
          <w:b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IČ DPH: 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  <w:t>SK2020830141</w:t>
      </w:r>
    </w:p>
    <w:p w14:paraId="41EE997C" w14:textId="30B821A5" w:rsidR="00641D86" w:rsidRPr="00A117C9" w:rsidRDefault="00641D86" w:rsidP="00CE59E5">
      <w:pPr>
        <w:ind w:left="709" w:hanging="709"/>
        <w:rPr>
          <w:b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Zastúpený:                                         </w:t>
      </w:r>
      <w:r w:rsid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7E30B7" w:rsidRPr="00A117C9">
        <w:rPr>
          <w:rFonts w:eastAsia="MS Mincho"/>
          <w:sz w:val="22"/>
          <w:szCs w:val="22"/>
          <w:lang w:eastAsia="ru-RU"/>
        </w:rPr>
        <w:t>M</w:t>
      </w:r>
      <w:r w:rsidR="009B3BDE" w:rsidRPr="00A117C9">
        <w:rPr>
          <w:rFonts w:eastAsia="MS Mincho"/>
          <w:sz w:val="22"/>
          <w:szCs w:val="22"/>
          <w:lang w:eastAsia="ru-RU"/>
        </w:rPr>
        <w:t>UDr. Vladimír Lengvarský, MPH, minister</w:t>
      </w:r>
    </w:p>
    <w:p w14:paraId="66802D90" w14:textId="77777777" w:rsidR="00CE59E5" w:rsidRPr="00A117C9" w:rsidRDefault="00CE59E5" w:rsidP="00CE59E5">
      <w:pPr>
        <w:ind w:left="709" w:hanging="709"/>
        <w:rPr>
          <w:b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Bankové spojenie: 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  <w:t>Štátna pokladnica</w:t>
      </w:r>
    </w:p>
    <w:p w14:paraId="5E60EBDD" w14:textId="46A19021" w:rsidR="00CE59E5" w:rsidRPr="00A117C9" w:rsidRDefault="007C7FBF" w:rsidP="00CE59E5">
      <w:pPr>
        <w:ind w:left="709" w:hanging="709"/>
        <w:rPr>
          <w:b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>Číslo účtu (</w:t>
      </w:r>
      <w:r w:rsidR="00CE59E5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>IBAN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>):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9B3BDE" w:rsidRPr="00A117C9">
        <w:rPr>
          <w:color w:val="000000"/>
          <w:sz w:val="22"/>
          <w:szCs w:val="22"/>
          <w:shd w:val="clear" w:color="auto" w:fill="FFFFFF"/>
          <w:lang w:eastAsia="sk-SK"/>
        </w:rPr>
        <w:t>SK25 8180 0000 0070 0015 0131</w:t>
      </w:r>
    </w:p>
    <w:p w14:paraId="47457578" w14:textId="3A0427BE" w:rsidR="00CE59E5" w:rsidRPr="00A117C9" w:rsidRDefault="00272CAB" w:rsidP="00CE59E5">
      <w:pPr>
        <w:ind w:left="709" w:hanging="709"/>
        <w:rPr>
          <w:bCs/>
          <w:i/>
          <w:i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>Kon</w:t>
      </w:r>
      <w:r w:rsidR="007C7FBF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taktná osoba: </w:t>
      </w:r>
      <w:r w:rsidR="00B16E36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 w:rsidRPr="00B16E36">
        <w:rPr>
          <w:bCs/>
          <w:color w:val="000000"/>
          <w:sz w:val="22"/>
          <w:szCs w:val="22"/>
          <w:shd w:val="clear" w:color="auto" w:fill="FFFFFF"/>
          <w:lang w:eastAsia="sk-SK"/>
        </w:rPr>
        <w:t>[●]</w:t>
      </w:r>
      <w:r w:rsidR="007C7FBF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7C7FBF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7C7FBF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</w:p>
    <w:p w14:paraId="4EB863EB" w14:textId="7596A444" w:rsidR="00CE59E5" w:rsidRPr="00A117C9" w:rsidRDefault="00272CAB" w:rsidP="00CE59E5">
      <w:pPr>
        <w:rPr>
          <w:b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Telefón: 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 w:rsidRPr="00B16E36">
        <w:rPr>
          <w:bCs/>
          <w:color w:val="000000"/>
          <w:sz w:val="22"/>
          <w:szCs w:val="22"/>
          <w:shd w:val="clear" w:color="auto" w:fill="FFFFFF"/>
          <w:lang w:eastAsia="sk-SK"/>
        </w:rPr>
        <w:t>[●]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7402B0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                        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</w:p>
    <w:p w14:paraId="6DB3D158" w14:textId="170744B1" w:rsidR="00CE59E5" w:rsidRPr="00A117C9" w:rsidRDefault="00EA555C" w:rsidP="001C1198">
      <w:pPr>
        <w:rPr>
          <w:bCs/>
          <w:color w:val="000000"/>
          <w:sz w:val="22"/>
          <w:szCs w:val="22"/>
          <w:shd w:val="clear" w:color="auto" w:fill="FFFFFF"/>
          <w:lang w:eastAsia="sk-SK"/>
        </w:rPr>
      </w:pP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E-mail: 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>
        <w:rPr>
          <w:bCs/>
          <w:color w:val="000000"/>
          <w:sz w:val="22"/>
          <w:szCs w:val="22"/>
          <w:shd w:val="clear" w:color="auto" w:fill="FFFFFF"/>
          <w:lang w:eastAsia="sk-SK"/>
        </w:rPr>
        <w:tab/>
      </w:r>
      <w:r w:rsidR="00B16E36" w:rsidRPr="00B16E36">
        <w:rPr>
          <w:bCs/>
          <w:color w:val="000000"/>
          <w:sz w:val="22"/>
          <w:szCs w:val="22"/>
          <w:shd w:val="clear" w:color="auto" w:fill="FFFFFF"/>
          <w:lang w:eastAsia="sk-SK"/>
        </w:rPr>
        <w:t>[●]</w:t>
      </w:r>
      <w:r w:rsidR="007402B0"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 xml:space="preserve">                       </w:t>
      </w:r>
      <w:r w:rsidRPr="00A117C9">
        <w:rPr>
          <w:bCs/>
          <w:color w:val="000000"/>
          <w:sz w:val="22"/>
          <w:szCs w:val="22"/>
          <w:shd w:val="clear" w:color="auto" w:fill="FFFFFF"/>
          <w:lang w:eastAsia="sk-SK"/>
        </w:rPr>
        <w:tab/>
        <w:t xml:space="preserve">           </w:t>
      </w:r>
    </w:p>
    <w:p w14:paraId="79EE8E4A" w14:textId="77777777" w:rsidR="001C1198" w:rsidRPr="00A117C9" w:rsidRDefault="001C1198" w:rsidP="001C1198">
      <w:pPr>
        <w:rPr>
          <w:sz w:val="22"/>
          <w:szCs w:val="22"/>
        </w:rPr>
      </w:pPr>
    </w:p>
    <w:p w14:paraId="45B7B04E" w14:textId="3978839B" w:rsidR="00470F6D" w:rsidRPr="00A117C9" w:rsidRDefault="00CE59E5" w:rsidP="00636365">
      <w:pPr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 </w:t>
      </w:r>
      <w:r w:rsidR="00EB6F92" w:rsidRPr="00A117C9">
        <w:rPr>
          <w:sz w:val="22"/>
          <w:szCs w:val="22"/>
        </w:rPr>
        <w:t>(ďalej v texte tiež ako „</w:t>
      </w:r>
      <w:r w:rsidR="00470F6D" w:rsidRPr="00A117C9">
        <w:rPr>
          <w:b/>
          <w:bCs/>
          <w:iCs/>
          <w:sz w:val="22"/>
          <w:szCs w:val="22"/>
        </w:rPr>
        <w:t>K</w:t>
      </w:r>
      <w:r w:rsidR="00EB6F92" w:rsidRPr="00A117C9">
        <w:rPr>
          <w:b/>
          <w:bCs/>
          <w:iCs/>
          <w:sz w:val="22"/>
          <w:szCs w:val="22"/>
        </w:rPr>
        <w:t>upujúci</w:t>
      </w:r>
      <w:r w:rsidR="00EB6F92" w:rsidRPr="00A117C9">
        <w:rPr>
          <w:sz w:val="22"/>
          <w:szCs w:val="22"/>
        </w:rPr>
        <w:t>“)</w:t>
      </w:r>
      <w:r w:rsidR="00B43BDE" w:rsidRPr="00A117C9">
        <w:rPr>
          <w:sz w:val="22"/>
          <w:szCs w:val="22"/>
        </w:rPr>
        <w:t xml:space="preserve"> </w:t>
      </w:r>
    </w:p>
    <w:p w14:paraId="2DA814A1" w14:textId="77777777" w:rsidR="00470F6D" w:rsidRPr="00A117C9" w:rsidRDefault="00470F6D" w:rsidP="00636365">
      <w:pPr>
        <w:jc w:val="both"/>
        <w:rPr>
          <w:sz w:val="22"/>
          <w:szCs w:val="22"/>
        </w:rPr>
      </w:pPr>
    </w:p>
    <w:p w14:paraId="17D23BB7" w14:textId="26F58FCA" w:rsidR="00580C15" w:rsidRPr="00A117C9" w:rsidRDefault="00C656BA" w:rsidP="00636365">
      <w:pPr>
        <w:jc w:val="both"/>
        <w:rPr>
          <w:sz w:val="22"/>
          <w:szCs w:val="22"/>
        </w:rPr>
      </w:pPr>
      <w:r w:rsidRPr="00A117C9">
        <w:rPr>
          <w:sz w:val="22"/>
          <w:szCs w:val="22"/>
        </w:rPr>
        <w:t>(Predávajúci a K</w:t>
      </w:r>
      <w:r w:rsidR="00145A6F" w:rsidRPr="00A117C9">
        <w:rPr>
          <w:sz w:val="22"/>
          <w:szCs w:val="22"/>
        </w:rPr>
        <w:t>upujúci spolu ďalej v texte tiež ako „</w:t>
      </w:r>
      <w:r w:rsidR="00470F6D" w:rsidRPr="00A117C9">
        <w:rPr>
          <w:b/>
          <w:bCs/>
          <w:sz w:val="22"/>
          <w:szCs w:val="22"/>
        </w:rPr>
        <w:t>Z</w:t>
      </w:r>
      <w:r w:rsidR="00145A6F" w:rsidRPr="00A117C9">
        <w:rPr>
          <w:b/>
          <w:bCs/>
          <w:sz w:val="22"/>
          <w:szCs w:val="22"/>
        </w:rPr>
        <w:t>mluvné strany</w:t>
      </w:r>
      <w:r w:rsidR="00145A6F" w:rsidRPr="00A117C9">
        <w:rPr>
          <w:sz w:val="22"/>
          <w:szCs w:val="22"/>
        </w:rPr>
        <w:t>“</w:t>
      </w:r>
      <w:r w:rsidR="00A64AD4">
        <w:rPr>
          <w:sz w:val="22"/>
          <w:szCs w:val="22"/>
        </w:rPr>
        <w:t xml:space="preserve"> alebo každý samostatne aj ako „</w:t>
      </w:r>
      <w:r w:rsidR="00A64AD4" w:rsidRPr="00A64AD4">
        <w:rPr>
          <w:b/>
          <w:sz w:val="22"/>
          <w:szCs w:val="22"/>
        </w:rPr>
        <w:t>Zmluvná s</w:t>
      </w:r>
      <w:r w:rsidR="00A64AD4">
        <w:rPr>
          <w:b/>
          <w:sz w:val="22"/>
          <w:szCs w:val="22"/>
        </w:rPr>
        <w:t>t</w:t>
      </w:r>
      <w:r w:rsidR="00A64AD4" w:rsidRPr="00A64AD4">
        <w:rPr>
          <w:b/>
          <w:sz w:val="22"/>
          <w:szCs w:val="22"/>
        </w:rPr>
        <w:t>rana</w:t>
      </w:r>
      <w:r w:rsidR="00A64AD4">
        <w:rPr>
          <w:sz w:val="22"/>
          <w:szCs w:val="22"/>
        </w:rPr>
        <w:t>“</w:t>
      </w:r>
      <w:r w:rsidR="00145A6F" w:rsidRPr="00A117C9">
        <w:rPr>
          <w:sz w:val="22"/>
          <w:szCs w:val="22"/>
        </w:rPr>
        <w:t>)</w:t>
      </w:r>
    </w:p>
    <w:p w14:paraId="6A9F8982" w14:textId="056B217D" w:rsidR="00DD02BC" w:rsidRDefault="00DD02BC" w:rsidP="00636365">
      <w:pPr>
        <w:jc w:val="both"/>
      </w:pPr>
    </w:p>
    <w:p w14:paraId="6666CA39" w14:textId="6526EBD0" w:rsidR="008947F2" w:rsidRDefault="008947F2" w:rsidP="00636365">
      <w:pPr>
        <w:jc w:val="both"/>
      </w:pPr>
    </w:p>
    <w:p w14:paraId="21316C32" w14:textId="77777777" w:rsidR="00A64AD4" w:rsidRDefault="00A64AD4" w:rsidP="00636365">
      <w:pPr>
        <w:jc w:val="both"/>
      </w:pPr>
    </w:p>
    <w:p w14:paraId="6FBF761D" w14:textId="77777777" w:rsidR="00145A6F" w:rsidRPr="00A117C9" w:rsidRDefault="00145A6F" w:rsidP="00636365">
      <w:pPr>
        <w:jc w:val="center"/>
        <w:rPr>
          <w:b/>
          <w:sz w:val="22"/>
          <w:szCs w:val="22"/>
        </w:rPr>
      </w:pPr>
      <w:r w:rsidRPr="00A117C9">
        <w:rPr>
          <w:b/>
          <w:sz w:val="22"/>
          <w:szCs w:val="22"/>
        </w:rPr>
        <w:t>Článok I.</w:t>
      </w:r>
    </w:p>
    <w:p w14:paraId="1F2319D1" w14:textId="345BC798" w:rsidR="00145A6F" w:rsidRPr="00A117C9" w:rsidRDefault="00145A6F" w:rsidP="00636365">
      <w:pPr>
        <w:jc w:val="center"/>
        <w:rPr>
          <w:b/>
          <w:sz w:val="22"/>
          <w:szCs w:val="22"/>
        </w:rPr>
      </w:pPr>
      <w:r w:rsidRPr="00A117C9">
        <w:rPr>
          <w:b/>
          <w:sz w:val="22"/>
          <w:szCs w:val="22"/>
        </w:rPr>
        <w:t>Úvodné ustanoveni</w:t>
      </w:r>
      <w:r w:rsidR="00FE0079">
        <w:rPr>
          <w:b/>
          <w:sz w:val="22"/>
          <w:szCs w:val="22"/>
        </w:rPr>
        <w:t>a</w:t>
      </w:r>
    </w:p>
    <w:p w14:paraId="20A23454" w14:textId="77777777" w:rsidR="00145A6F" w:rsidRPr="00A117C9" w:rsidRDefault="00145A6F" w:rsidP="00636365">
      <w:pPr>
        <w:jc w:val="both"/>
        <w:rPr>
          <w:sz w:val="22"/>
          <w:szCs w:val="22"/>
        </w:rPr>
      </w:pPr>
    </w:p>
    <w:p w14:paraId="41FBB038" w14:textId="60230754" w:rsidR="00522FE4" w:rsidRDefault="009B3BDE" w:rsidP="006E2695">
      <w:pPr>
        <w:pStyle w:val="Odsekzoznamu"/>
        <w:numPr>
          <w:ilvl w:val="0"/>
          <w:numId w:val="33"/>
        </w:numPr>
        <w:ind w:left="426" w:hanging="426"/>
        <w:jc w:val="both"/>
        <w:rPr>
          <w:sz w:val="22"/>
          <w:szCs w:val="22"/>
        </w:rPr>
      </w:pPr>
      <w:r w:rsidRPr="006E2695">
        <w:rPr>
          <w:sz w:val="22"/>
          <w:szCs w:val="22"/>
        </w:rPr>
        <w:t xml:space="preserve">Kupujúci </w:t>
      </w:r>
      <w:r w:rsidR="00A64AD4" w:rsidRPr="006E2695">
        <w:rPr>
          <w:sz w:val="22"/>
          <w:szCs w:val="22"/>
        </w:rPr>
        <w:t xml:space="preserve">ako verejný obstarávateľ podľa § 7 ods. 1 písm. a) zákona o verejnom obstarávaní </w:t>
      </w:r>
      <w:r w:rsidRPr="006E2695">
        <w:rPr>
          <w:sz w:val="22"/>
          <w:szCs w:val="22"/>
        </w:rPr>
        <w:t xml:space="preserve">za účelom zabezpečenia plnenia svojich úloh obstaráva tovar </w:t>
      </w:r>
      <w:r w:rsidR="00DB199A" w:rsidRPr="006E2695">
        <w:rPr>
          <w:sz w:val="22"/>
          <w:szCs w:val="22"/>
        </w:rPr>
        <w:t xml:space="preserve">bežným </w:t>
      </w:r>
      <w:r w:rsidRPr="006E2695">
        <w:rPr>
          <w:sz w:val="22"/>
          <w:szCs w:val="22"/>
        </w:rPr>
        <w:t>postu</w:t>
      </w:r>
      <w:r w:rsidR="00A64AD4" w:rsidRPr="006E2695">
        <w:rPr>
          <w:sz w:val="22"/>
          <w:szCs w:val="22"/>
        </w:rPr>
        <w:t xml:space="preserve">pom </w:t>
      </w:r>
      <w:r w:rsidR="00DB199A" w:rsidRPr="006E2695">
        <w:rPr>
          <w:sz w:val="22"/>
          <w:szCs w:val="22"/>
        </w:rPr>
        <w:t xml:space="preserve">pre podlimitné zákazky </w:t>
      </w:r>
      <w:r w:rsidRPr="006E2695">
        <w:rPr>
          <w:sz w:val="22"/>
          <w:szCs w:val="22"/>
        </w:rPr>
        <w:t>stanoveným zákon</w:t>
      </w:r>
      <w:r w:rsidR="00DB199A" w:rsidRPr="006E2695">
        <w:rPr>
          <w:sz w:val="22"/>
          <w:szCs w:val="22"/>
        </w:rPr>
        <w:t>om</w:t>
      </w:r>
      <w:r w:rsidRPr="006E2695">
        <w:rPr>
          <w:sz w:val="22"/>
          <w:szCs w:val="22"/>
        </w:rPr>
        <w:t xml:space="preserve"> o vere</w:t>
      </w:r>
      <w:r w:rsidR="00A64AD4" w:rsidRPr="006E2695">
        <w:rPr>
          <w:sz w:val="22"/>
          <w:szCs w:val="22"/>
        </w:rPr>
        <w:t>jnom obstarávaní. Cieľom tejto Z</w:t>
      </w:r>
      <w:r w:rsidRPr="006E2695">
        <w:rPr>
          <w:sz w:val="22"/>
          <w:szCs w:val="22"/>
        </w:rPr>
        <w:t xml:space="preserve">mluvy je dodanie tovaru pre </w:t>
      </w:r>
      <w:r w:rsidR="00A64AD4" w:rsidRPr="006E2695">
        <w:rPr>
          <w:sz w:val="22"/>
          <w:szCs w:val="22"/>
        </w:rPr>
        <w:t>K</w:t>
      </w:r>
      <w:r w:rsidRPr="006E2695">
        <w:rPr>
          <w:sz w:val="22"/>
          <w:szCs w:val="22"/>
        </w:rPr>
        <w:t>upujúceho s názvom „</w:t>
      </w:r>
      <w:r w:rsidR="002A4AFC" w:rsidRPr="006E2695">
        <w:rPr>
          <w:sz w:val="22"/>
          <w:szCs w:val="22"/>
        </w:rPr>
        <w:t>Access Switche pre MZ SR</w:t>
      </w:r>
      <w:r w:rsidRPr="006E2695">
        <w:rPr>
          <w:sz w:val="22"/>
          <w:szCs w:val="22"/>
        </w:rPr>
        <w:t xml:space="preserve">“ </w:t>
      </w:r>
      <w:r w:rsidR="00DB199A" w:rsidRPr="006E2695">
        <w:rPr>
          <w:sz w:val="22"/>
          <w:szCs w:val="22"/>
        </w:rPr>
        <w:t>v rozsahu uvedenom</w:t>
      </w:r>
      <w:r w:rsidR="00A64AD4" w:rsidRPr="006E2695">
        <w:rPr>
          <w:sz w:val="22"/>
          <w:szCs w:val="22"/>
        </w:rPr>
        <w:t xml:space="preserve"> </w:t>
      </w:r>
      <w:r w:rsidR="00DB199A" w:rsidRPr="006E2695">
        <w:rPr>
          <w:sz w:val="22"/>
          <w:szCs w:val="22"/>
        </w:rPr>
        <w:t>v</w:t>
      </w:r>
      <w:r w:rsidR="00AF3CF3" w:rsidRPr="006E2695">
        <w:rPr>
          <w:sz w:val="22"/>
          <w:szCs w:val="22"/>
        </w:rPr>
        <w:t xml:space="preserve"> </w:t>
      </w:r>
      <w:r w:rsidR="00FE0079">
        <w:rPr>
          <w:sz w:val="22"/>
          <w:szCs w:val="22"/>
        </w:rPr>
        <w:t>P</w:t>
      </w:r>
      <w:r w:rsidR="00DB199A" w:rsidRPr="006E2695">
        <w:rPr>
          <w:sz w:val="22"/>
          <w:szCs w:val="22"/>
        </w:rPr>
        <w:t xml:space="preserve">rílohách </w:t>
      </w:r>
      <w:r w:rsidR="00A64AD4" w:rsidRPr="006E2695">
        <w:rPr>
          <w:sz w:val="22"/>
          <w:szCs w:val="22"/>
        </w:rPr>
        <w:t>č. 1 a 2 tejto Z</w:t>
      </w:r>
      <w:r w:rsidR="00DB199A" w:rsidRPr="006E2695">
        <w:rPr>
          <w:sz w:val="22"/>
          <w:szCs w:val="22"/>
        </w:rPr>
        <w:t>mluvy</w:t>
      </w:r>
      <w:r w:rsidRPr="006E2695">
        <w:rPr>
          <w:sz w:val="22"/>
          <w:szCs w:val="22"/>
        </w:rPr>
        <w:t xml:space="preserve">, vrátane </w:t>
      </w:r>
      <w:r w:rsidR="002A4AFC" w:rsidRPr="006E2695">
        <w:rPr>
          <w:sz w:val="22"/>
          <w:szCs w:val="22"/>
        </w:rPr>
        <w:t xml:space="preserve">jeho implementácie v mieste dodania tovaru pre </w:t>
      </w:r>
      <w:r w:rsidRPr="006E2695">
        <w:rPr>
          <w:sz w:val="22"/>
          <w:szCs w:val="22"/>
        </w:rPr>
        <w:t xml:space="preserve">jeho riadne užívanie a poskytnutia služieb súvisiacich s jeho dodaním </w:t>
      </w:r>
      <w:r w:rsidR="00A64AD4" w:rsidRPr="006E2695">
        <w:rPr>
          <w:sz w:val="22"/>
          <w:szCs w:val="22"/>
        </w:rPr>
        <w:t>K</w:t>
      </w:r>
      <w:r w:rsidRPr="006E2695">
        <w:rPr>
          <w:sz w:val="22"/>
          <w:szCs w:val="22"/>
        </w:rPr>
        <w:t>upujúcemu.</w:t>
      </w:r>
    </w:p>
    <w:p w14:paraId="6B4D01F0" w14:textId="77777777" w:rsidR="006E2695" w:rsidRDefault="006E2695" w:rsidP="006E2695">
      <w:pPr>
        <w:pStyle w:val="Odsekzoznamu"/>
        <w:ind w:left="426"/>
        <w:jc w:val="both"/>
        <w:rPr>
          <w:sz w:val="22"/>
          <w:szCs w:val="22"/>
        </w:rPr>
      </w:pPr>
    </w:p>
    <w:p w14:paraId="6E760C95" w14:textId="694EDA61" w:rsidR="006E2695" w:rsidRDefault="006E2695" w:rsidP="006E2695">
      <w:pPr>
        <w:pStyle w:val="Odsekzoznamu"/>
        <w:numPr>
          <w:ilvl w:val="0"/>
          <w:numId w:val="3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Zmluva sa uzatvára ako výsledok zadávania </w:t>
      </w:r>
      <w:r w:rsidR="00207701">
        <w:rPr>
          <w:sz w:val="22"/>
          <w:szCs w:val="22"/>
        </w:rPr>
        <w:t xml:space="preserve">podlimitnej </w:t>
      </w:r>
      <w:r>
        <w:rPr>
          <w:sz w:val="22"/>
          <w:szCs w:val="22"/>
        </w:rPr>
        <w:t>zákazky na dodanie tovaru a poskytnutie služieb</w:t>
      </w:r>
      <w:r w:rsidRPr="006E2695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6E2695">
        <w:rPr>
          <w:sz w:val="22"/>
          <w:szCs w:val="22"/>
        </w:rPr>
        <w:t xml:space="preserve">vyhlásenej zverejnením oznámenia vo Vestníku verejného obstarávania č. [●] dňa </w:t>
      </w:r>
      <w:r w:rsidRPr="006E2695">
        <w:rPr>
          <w:bCs/>
          <w:sz w:val="22"/>
          <w:szCs w:val="22"/>
        </w:rPr>
        <w:t>[●]</w:t>
      </w:r>
      <w:r w:rsidRPr="006E2695">
        <w:rPr>
          <w:sz w:val="22"/>
          <w:szCs w:val="22"/>
        </w:rPr>
        <w:t xml:space="preserve"> pod značkou [●] a v elektronickom prostriedku JOSEPHINE</w:t>
      </w:r>
      <w:r>
        <w:rPr>
          <w:sz w:val="22"/>
          <w:szCs w:val="22"/>
        </w:rPr>
        <w:t xml:space="preserve">. </w:t>
      </w:r>
    </w:p>
    <w:p w14:paraId="7F924843" w14:textId="77777777" w:rsidR="006E2695" w:rsidRDefault="006E2695" w:rsidP="006E2695"/>
    <w:p w14:paraId="1B0E6376" w14:textId="224AF0F8" w:rsidR="007161D6" w:rsidRPr="006E2695" w:rsidRDefault="009A03EF" w:rsidP="006E2695">
      <w:pPr>
        <w:pStyle w:val="Odsekzoznamu"/>
        <w:numPr>
          <w:ilvl w:val="0"/>
          <w:numId w:val="33"/>
        </w:numPr>
        <w:ind w:left="426" w:hanging="426"/>
        <w:jc w:val="both"/>
        <w:rPr>
          <w:sz w:val="22"/>
          <w:szCs w:val="22"/>
        </w:rPr>
      </w:pPr>
      <w:r w:rsidRPr="006E2695">
        <w:rPr>
          <w:sz w:val="22"/>
          <w:szCs w:val="22"/>
        </w:rPr>
        <w:t>Predávajúci sa zaväzuje za podmienok dohodnutých v tejto</w:t>
      </w:r>
      <w:r w:rsidR="00A64AD4" w:rsidRPr="006E2695">
        <w:rPr>
          <w:sz w:val="22"/>
          <w:szCs w:val="22"/>
        </w:rPr>
        <w:t xml:space="preserve"> Zmluve,</w:t>
      </w:r>
      <w:r w:rsidR="00A117C9" w:rsidRPr="006E2695">
        <w:rPr>
          <w:sz w:val="22"/>
          <w:szCs w:val="22"/>
        </w:rPr>
        <w:t xml:space="preserve"> </w:t>
      </w:r>
      <w:r w:rsidR="002A4AFC" w:rsidRPr="006E2695">
        <w:rPr>
          <w:sz w:val="22"/>
          <w:szCs w:val="22"/>
        </w:rPr>
        <w:t>vo V</w:t>
      </w:r>
      <w:r w:rsidRPr="006E2695">
        <w:rPr>
          <w:sz w:val="22"/>
          <w:szCs w:val="22"/>
        </w:rPr>
        <w:t>ýzve na predkladanie ponúk a v súťažných podkladoch verejného obstarávania dod</w:t>
      </w:r>
      <w:r w:rsidR="00A64AD4" w:rsidRPr="006E2695">
        <w:rPr>
          <w:sz w:val="22"/>
          <w:szCs w:val="22"/>
        </w:rPr>
        <w:t>ať</w:t>
      </w:r>
      <w:r w:rsidR="00A117C9" w:rsidRPr="006E2695">
        <w:rPr>
          <w:sz w:val="22"/>
          <w:szCs w:val="22"/>
        </w:rPr>
        <w:t xml:space="preserve"> </w:t>
      </w:r>
      <w:r w:rsidR="00C656BA" w:rsidRPr="006E2695">
        <w:rPr>
          <w:sz w:val="22"/>
          <w:szCs w:val="22"/>
        </w:rPr>
        <w:t xml:space="preserve">pre Kupujúceho </w:t>
      </w:r>
      <w:r w:rsidR="002A4AFC" w:rsidRPr="006E2695">
        <w:rPr>
          <w:sz w:val="22"/>
          <w:szCs w:val="22"/>
        </w:rPr>
        <w:t>tovar</w:t>
      </w:r>
      <w:r w:rsidR="00207701">
        <w:rPr>
          <w:sz w:val="22"/>
          <w:szCs w:val="22"/>
        </w:rPr>
        <w:t xml:space="preserve"> </w:t>
      </w:r>
      <w:r w:rsidR="002A4AFC" w:rsidRPr="006E2695">
        <w:rPr>
          <w:sz w:val="22"/>
          <w:szCs w:val="22"/>
        </w:rPr>
        <w:t>v</w:t>
      </w:r>
      <w:r w:rsidR="006A6438" w:rsidRPr="006E2695">
        <w:rPr>
          <w:sz w:val="22"/>
          <w:szCs w:val="22"/>
        </w:rPr>
        <w:t xml:space="preserve"> zmysle Prílohy č. </w:t>
      </w:r>
      <w:r w:rsidR="001A547B" w:rsidRPr="006E2695">
        <w:rPr>
          <w:sz w:val="22"/>
          <w:szCs w:val="22"/>
        </w:rPr>
        <w:t>2</w:t>
      </w:r>
      <w:r w:rsidR="00522FE4" w:rsidRPr="006E2695">
        <w:rPr>
          <w:sz w:val="22"/>
          <w:szCs w:val="22"/>
        </w:rPr>
        <w:t xml:space="preserve"> Zmluvy</w:t>
      </w:r>
      <w:r w:rsidRPr="006E2695">
        <w:rPr>
          <w:sz w:val="22"/>
          <w:szCs w:val="22"/>
        </w:rPr>
        <w:t>.</w:t>
      </w:r>
    </w:p>
    <w:p w14:paraId="667D55CB" w14:textId="77777777" w:rsidR="006A4E0E" w:rsidRPr="00A117C9" w:rsidRDefault="006A4E0E" w:rsidP="00151A9B">
      <w:pPr>
        <w:pStyle w:val="Odsekzoznamu"/>
        <w:ind w:left="426"/>
        <w:jc w:val="both"/>
        <w:rPr>
          <w:sz w:val="22"/>
          <w:szCs w:val="22"/>
        </w:rPr>
      </w:pPr>
    </w:p>
    <w:p w14:paraId="527A039C" w14:textId="77777777" w:rsidR="0041250F" w:rsidRPr="00A117C9" w:rsidRDefault="0041250F" w:rsidP="00636365">
      <w:pPr>
        <w:jc w:val="both"/>
        <w:rPr>
          <w:sz w:val="22"/>
          <w:szCs w:val="22"/>
        </w:rPr>
      </w:pPr>
    </w:p>
    <w:p w14:paraId="7C846FCC" w14:textId="77777777" w:rsidR="00A17A5B" w:rsidRPr="00A117C9" w:rsidRDefault="00A17A5B" w:rsidP="00A17A5B">
      <w:pPr>
        <w:jc w:val="center"/>
        <w:rPr>
          <w:b/>
          <w:sz w:val="22"/>
          <w:szCs w:val="22"/>
        </w:rPr>
      </w:pPr>
      <w:r w:rsidRPr="00A117C9">
        <w:rPr>
          <w:b/>
          <w:sz w:val="22"/>
          <w:szCs w:val="22"/>
        </w:rPr>
        <w:t>Článok II.</w:t>
      </w:r>
    </w:p>
    <w:p w14:paraId="7FC1D499" w14:textId="77777777" w:rsidR="00A17A5B" w:rsidRPr="00A117C9" w:rsidRDefault="00A17A5B" w:rsidP="00A17A5B">
      <w:pPr>
        <w:jc w:val="center"/>
        <w:rPr>
          <w:b/>
          <w:sz w:val="22"/>
          <w:szCs w:val="22"/>
        </w:rPr>
      </w:pPr>
      <w:r w:rsidRPr="00A117C9">
        <w:rPr>
          <w:b/>
          <w:sz w:val="22"/>
          <w:szCs w:val="22"/>
        </w:rPr>
        <w:t>Predmet zmluvy</w:t>
      </w:r>
    </w:p>
    <w:p w14:paraId="4A05FC93" w14:textId="77777777" w:rsidR="00A17A5B" w:rsidRPr="00A117C9" w:rsidRDefault="00A17A5B" w:rsidP="00A17A5B">
      <w:pPr>
        <w:jc w:val="both"/>
        <w:rPr>
          <w:sz w:val="22"/>
          <w:szCs w:val="22"/>
        </w:rPr>
      </w:pPr>
    </w:p>
    <w:p w14:paraId="62B76B24" w14:textId="42D1B3BE" w:rsidR="00A17A5B" w:rsidRPr="00A117C9" w:rsidRDefault="00207701" w:rsidP="007156A9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bCs/>
          <w:sz w:val="22"/>
          <w:szCs w:val="22"/>
          <w:shd w:val="clear" w:color="auto" w:fill="D0CECE" w:themeFill="background2" w:themeFillShade="E6"/>
        </w:rPr>
      </w:pPr>
      <w:r>
        <w:rPr>
          <w:sz w:val="22"/>
          <w:szCs w:val="22"/>
        </w:rPr>
        <w:t>Predmetom tejto Z</w:t>
      </w:r>
      <w:r w:rsidR="00A17A5B" w:rsidRPr="00A117C9">
        <w:rPr>
          <w:sz w:val="22"/>
          <w:szCs w:val="22"/>
        </w:rPr>
        <w:t xml:space="preserve">mluvy je záväzok </w:t>
      </w:r>
      <w:r w:rsidR="006A6438" w:rsidRPr="00A117C9">
        <w:rPr>
          <w:sz w:val="22"/>
          <w:szCs w:val="22"/>
        </w:rPr>
        <w:t>P</w:t>
      </w:r>
      <w:r w:rsidR="00A17A5B" w:rsidRPr="00A117C9">
        <w:rPr>
          <w:sz w:val="22"/>
          <w:szCs w:val="22"/>
        </w:rPr>
        <w:t>redávajúceho dod</w:t>
      </w:r>
      <w:r>
        <w:rPr>
          <w:sz w:val="22"/>
          <w:szCs w:val="22"/>
        </w:rPr>
        <w:t>ať</w:t>
      </w:r>
      <w:r w:rsidR="00A17A5B" w:rsidRPr="00A117C9">
        <w:rPr>
          <w:sz w:val="22"/>
          <w:szCs w:val="22"/>
        </w:rPr>
        <w:t xml:space="preserve"> </w:t>
      </w:r>
      <w:r w:rsidR="00BC7D70" w:rsidRPr="00A117C9">
        <w:rPr>
          <w:sz w:val="22"/>
          <w:szCs w:val="22"/>
        </w:rPr>
        <w:t>Kupujúcemu</w:t>
      </w:r>
      <w:r w:rsidR="00735BC6" w:rsidRPr="00A117C9">
        <w:rPr>
          <w:sz w:val="22"/>
          <w:szCs w:val="22"/>
        </w:rPr>
        <w:t xml:space="preserve"> </w:t>
      </w:r>
      <w:r w:rsidR="00470F6D" w:rsidRPr="00A117C9">
        <w:rPr>
          <w:sz w:val="22"/>
          <w:szCs w:val="22"/>
        </w:rPr>
        <w:t>počas pl</w:t>
      </w:r>
      <w:r>
        <w:rPr>
          <w:sz w:val="22"/>
          <w:szCs w:val="22"/>
        </w:rPr>
        <w:t>atnosti a účinnosti Z</w:t>
      </w:r>
      <w:r w:rsidR="00470F6D" w:rsidRPr="00A117C9">
        <w:rPr>
          <w:sz w:val="22"/>
          <w:szCs w:val="22"/>
        </w:rPr>
        <w:t xml:space="preserve">mluvy </w:t>
      </w:r>
      <w:r w:rsidR="002A4AFC" w:rsidRPr="00A117C9">
        <w:rPr>
          <w:sz w:val="22"/>
          <w:szCs w:val="22"/>
        </w:rPr>
        <w:t>Access switche</w:t>
      </w:r>
      <w:r w:rsidR="00470F6D" w:rsidRPr="00A117C9">
        <w:rPr>
          <w:sz w:val="22"/>
          <w:szCs w:val="22"/>
        </w:rPr>
        <w:t xml:space="preserve"> </w:t>
      </w:r>
      <w:r w:rsidR="005538F6" w:rsidRPr="00A117C9">
        <w:rPr>
          <w:sz w:val="22"/>
          <w:szCs w:val="22"/>
        </w:rPr>
        <w:t>(ďalej v texte tiež ako „</w:t>
      </w:r>
      <w:r w:rsidR="005538F6" w:rsidRPr="00A117C9">
        <w:rPr>
          <w:b/>
          <w:bCs/>
          <w:sz w:val="22"/>
          <w:szCs w:val="22"/>
        </w:rPr>
        <w:t>predmet kúpy</w:t>
      </w:r>
      <w:r w:rsidR="005538F6" w:rsidRPr="00A117C9">
        <w:rPr>
          <w:sz w:val="22"/>
          <w:szCs w:val="22"/>
        </w:rPr>
        <w:t>“ alebo „</w:t>
      </w:r>
      <w:r w:rsidR="005538F6" w:rsidRPr="00A117C9">
        <w:rPr>
          <w:b/>
          <w:bCs/>
          <w:sz w:val="22"/>
          <w:szCs w:val="22"/>
        </w:rPr>
        <w:t>tovar</w:t>
      </w:r>
      <w:r w:rsidR="007156A9">
        <w:rPr>
          <w:b/>
          <w:bCs/>
          <w:sz w:val="22"/>
          <w:szCs w:val="22"/>
        </w:rPr>
        <w:t>“</w:t>
      </w:r>
      <w:r w:rsidR="005538F6" w:rsidRPr="00A117C9">
        <w:rPr>
          <w:sz w:val="22"/>
          <w:szCs w:val="22"/>
        </w:rPr>
        <w:t>)</w:t>
      </w:r>
      <w:r w:rsidR="00A17A5B" w:rsidRPr="00A117C9">
        <w:rPr>
          <w:sz w:val="22"/>
          <w:szCs w:val="22"/>
        </w:rPr>
        <w:t>.</w:t>
      </w:r>
      <w:r w:rsidR="00735BC6" w:rsidRPr="00A117C9">
        <w:rPr>
          <w:sz w:val="22"/>
          <w:szCs w:val="22"/>
        </w:rPr>
        <w:t xml:space="preserve"> Predmet </w:t>
      </w:r>
      <w:r w:rsidR="00C31533">
        <w:rPr>
          <w:sz w:val="22"/>
          <w:szCs w:val="22"/>
        </w:rPr>
        <w:t>kúpy je bližšie špecifikovaný v</w:t>
      </w:r>
      <w:r w:rsidR="00C656BA" w:rsidRPr="00A117C9">
        <w:rPr>
          <w:sz w:val="22"/>
          <w:szCs w:val="22"/>
        </w:rPr>
        <w:t xml:space="preserve"> Prílohe</w:t>
      </w:r>
      <w:r w:rsidR="00A17A5B" w:rsidRPr="00A117C9">
        <w:rPr>
          <w:sz w:val="22"/>
          <w:szCs w:val="22"/>
        </w:rPr>
        <w:t xml:space="preserve"> č. </w:t>
      </w:r>
      <w:r w:rsidR="001A547B" w:rsidRPr="00A117C9">
        <w:rPr>
          <w:sz w:val="22"/>
          <w:szCs w:val="22"/>
        </w:rPr>
        <w:t>2</w:t>
      </w:r>
      <w:r w:rsidR="00060C82" w:rsidRPr="00A117C9">
        <w:rPr>
          <w:sz w:val="22"/>
          <w:szCs w:val="22"/>
        </w:rPr>
        <w:t xml:space="preserve"> </w:t>
      </w:r>
      <w:r w:rsidR="00C656BA" w:rsidRPr="00A117C9">
        <w:rPr>
          <w:sz w:val="22"/>
          <w:szCs w:val="22"/>
        </w:rPr>
        <w:t>- Opis predmetu zákazky</w:t>
      </w:r>
      <w:r w:rsidR="00DB199A" w:rsidRPr="00A117C9">
        <w:rPr>
          <w:sz w:val="22"/>
          <w:szCs w:val="22"/>
        </w:rPr>
        <w:t xml:space="preserve"> a vlastný návrh plnenia predmetu zákazky, predložený Predávajúcim v rámci ním predloženej ponuky</w:t>
      </w:r>
      <w:r w:rsidR="00C656BA" w:rsidRPr="00A117C9">
        <w:rPr>
          <w:sz w:val="22"/>
          <w:szCs w:val="22"/>
        </w:rPr>
        <w:t>,</w:t>
      </w:r>
      <w:r w:rsidR="00735BC6" w:rsidRPr="00A117C9">
        <w:rPr>
          <w:sz w:val="22"/>
          <w:szCs w:val="22"/>
        </w:rPr>
        <w:t xml:space="preserve"> ktor</w:t>
      </w:r>
      <w:r w:rsidR="00DB199A" w:rsidRPr="00A117C9">
        <w:rPr>
          <w:sz w:val="22"/>
          <w:szCs w:val="22"/>
        </w:rPr>
        <w:t>é</w:t>
      </w:r>
      <w:r w:rsidR="00A17A5B" w:rsidRPr="00A117C9">
        <w:rPr>
          <w:sz w:val="22"/>
          <w:szCs w:val="22"/>
        </w:rPr>
        <w:t xml:space="preserve"> tvor</w:t>
      </w:r>
      <w:r w:rsidR="00DB199A" w:rsidRPr="00A117C9">
        <w:rPr>
          <w:sz w:val="22"/>
          <w:szCs w:val="22"/>
        </w:rPr>
        <w:t>ia</w:t>
      </w:r>
      <w:r w:rsidR="00C7015C">
        <w:rPr>
          <w:sz w:val="22"/>
          <w:szCs w:val="22"/>
        </w:rPr>
        <w:t xml:space="preserve"> neoddeliteľnú súčasť tejto Z</w:t>
      </w:r>
      <w:r w:rsidR="00A17A5B" w:rsidRPr="00A117C9">
        <w:rPr>
          <w:sz w:val="22"/>
          <w:szCs w:val="22"/>
        </w:rPr>
        <w:t>mluvy.</w:t>
      </w:r>
    </w:p>
    <w:p w14:paraId="319638D1" w14:textId="77777777" w:rsidR="00A17A5B" w:rsidRPr="00A117C9" w:rsidRDefault="00A17A5B" w:rsidP="00A17A5B">
      <w:pPr>
        <w:pStyle w:val="Odsekzoznamu"/>
        <w:ind w:left="426"/>
        <w:jc w:val="both"/>
        <w:rPr>
          <w:sz w:val="22"/>
          <w:szCs w:val="22"/>
        </w:rPr>
      </w:pPr>
    </w:p>
    <w:p w14:paraId="378D2EFF" w14:textId="6D51826D" w:rsidR="00BC7D70" w:rsidRPr="00A117C9" w:rsidRDefault="0044231E" w:rsidP="00BC7D70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Predávajúci sa zaväzuje</w:t>
      </w:r>
      <w:r w:rsidR="00DC7161" w:rsidRPr="00A117C9">
        <w:rPr>
          <w:sz w:val="22"/>
          <w:szCs w:val="22"/>
        </w:rPr>
        <w:t xml:space="preserve"> </w:t>
      </w:r>
      <w:r w:rsidR="00BC7D70" w:rsidRPr="00A117C9">
        <w:rPr>
          <w:sz w:val="22"/>
          <w:szCs w:val="22"/>
        </w:rPr>
        <w:t>d</w:t>
      </w:r>
      <w:r w:rsidR="00735BC6" w:rsidRPr="00A117C9">
        <w:rPr>
          <w:sz w:val="22"/>
          <w:szCs w:val="22"/>
        </w:rPr>
        <w:t>odať</w:t>
      </w:r>
      <w:r w:rsidR="00BC7D70" w:rsidRPr="00A117C9">
        <w:rPr>
          <w:sz w:val="22"/>
          <w:szCs w:val="22"/>
        </w:rPr>
        <w:t xml:space="preserve"> predmet kúpy v množstve, rozsahu, kvalite a</w:t>
      </w:r>
      <w:r w:rsidR="00C54DDA" w:rsidRPr="00A117C9">
        <w:rPr>
          <w:sz w:val="22"/>
          <w:szCs w:val="22"/>
        </w:rPr>
        <w:t xml:space="preserve"> lehot</w:t>
      </w:r>
      <w:r w:rsidR="00FE0079">
        <w:rPr>
          <w:sz w:val="22"/>
          <w:szCs w:val="22"/>
        </w:rPr>
        <w:t>e</w:t>
      </w:r>
      <w:r w:rsidR="00C54DDA" w:rsidRPr="00A117C9">
        <w:rPr>
          <w:sz w:val="22"/>
          <w:szCs w:val="22"/>
        </w:rPr>
        <w:t xml:space="preserve"> </w:t>
      </w:r>
      <w:r w:rsidR="00C656BA" w:rsidRPr="00A117C9">
        <w:rPr>
          <w:sz w:val="22"/>
          <w:szCs w:val="22"/>
        </w:rPr>
        <w:t xml:space="preserve">za </w:t>
      </w:r>
      <w:r w:rsidR="00BC7D70" w:rsidRPr="00A117C9">
        <w:rPr>
          <w:sz w:val="22"/>
          <w:szCs w:val="22"/>
        </w:rPr>
        <w:t xml:space="preserve">podmienok dohodnutých v tejto </w:t>
      </w:r>
      <w:r w:rsidR="00C7015C">
        <w:rPr>
          <w:sz w:val="22"/>
          <w:szCs w:val="22"/>
        </w:rPr>
        <w:t>Z</w:t>
      </w:r>
      <w:r w:rsidR="00BC7D70" w:rsidRPr="00A117C9">
        <w:rPr>
          <w:sz w:val="22"/>
          <w:szCs w:val="22"/>
        </w:rPr>
        <w:t>mluve</w:t>
      </w:r>
      <w:r w:rsidR="00C7015C">
        <w:rPr>
          <w:sz w:val="22"/>
          <w:szCs w:val="22"/>
        </w:rPr>
        <w:t>, pokiaľ sa Z</w:t>
      </w:r>
      <w:r w:rsidRPr="00A117C9">
        <w:rPr>
          <w:sz w:val="22"/>
          <w:szCs w:val="22"/>
        </w:rPr>
        <w:t>mluvné strany nedohodnú inak.</w:t>
      </w:r>
      <w:r w:rsidR="00C46F88" w:rsidRPr="00A117C9">
        <w:rPr>
          <w:sz w:val="22"/>
          <w:szCs w:val="22"/>
        </w:rPr>
        <w:t xml:space="preserve"> </w:t>
      </w:r>
    </w:p>
    <w:p w14:paraId="1397A2B6" w14:textId="77777777" w:rsidR="00BC7D70" w:rsidRPr="00A117C9" w:rsidRDefault="00BC7D70" w:rsidP="00BC7D70">
      <w:pPr>
        <w:pStyle w:val="Odsekzoznamu"/>
        <w:rPr>
          <w:sz w:val="22"/>
          <w:szCs w:val="22"/>
        </w:rPr>
      </w:pPr>
    </w:p>
    <w:p w14:paraId="2D5515A0" w14:textId="62D40191" w:rsidR="00697831" w:rsidRPr="00A117C9" w:rsidRDefault="00697831" w:rsidP="00697831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Kupujúci sa zaväzuje dodaný tovar prevziať a </w:t>
      </w:r>
      <w:r w:rsidR="0044231E" w:rsidRPr="00A117C9">
        <w:rPr>
          <w:sz w:val="22"/>
          <w:szCs w:val="22"/>
        </w:rPr>
        <w:t xml:space="preserve">zaplatiť kúpnu cenu. Predávajúci </w:t>
      </w:r>
      <w:r w:rsidRPr="00A117C9">
        <w:rPr>
          <w:sz w:val="22"/>
          <w:szCs w:val="22"/>
        </w:rPr>
        <w:t>sa zaväzuje  previ</w:t>
      </w:r>
      <w:r w:rsidR="00722D20" w:rsidRPr="00A117C9">
        <w:rPr>
          <w:sz w:val="22"/>
          <w:szCs w:val="22"/>
        </w:rPr>
        <w:t xml:space="preserve">esť vlastníctvo </w:t>
      </w:r>
      <w:r w:rsidR="0044231E" w:rsidRPr="00A117C9">
        <w:rPr>
          <w:sz w:val="22"/>
          <w:szCs w:val="22"/>
        </w:rPr>
        <w:t>k predmetu kúpy na Kupujúceho</w:t>
      </w:r>
      <w:r w:rsidR="00722D20" w:rsidRPr="00A117C9">
        <w:rPr>
          <w:sz w:val="22"/>
          <w:szCs w:val="22"/>
        </w:rPr>
        <w:t>.</w:t>
      </w:r>
      <w:r w:rsidRPr="00A117C9">
        <w:rPr>
          <w:sz w:val="22"/>
          <w:szCs w:val="22"/>
        </w:rPr>
        <w:t xml:space="preserve"> </w:t>
      </w:r>
    </w:p>
    <w:p w14:paraId="5AAA4DDA" w14:textId="77777777" w:rsidR="006A4E0E" w:rsidRPr="00A117C9" w:rsidRDefault="006A4E0E" w:rsidP="005055BA">
      <w:pPr>
        <w:pStyle w:val="Odsekzoznamu"/>
        <w:rPr>
          <w:sz w:val="22"/>
          <w:szCs w:val="22"/>
        </w:rPr>
      </w:pPr>
    </w:p>
    <w:p w14:paraId="7814791E" w14:textId="77777777" w:rsidR="00401F02" w:rsidRPr="00A117C9" w:rsidRDefault="00401F02" w:rsidP="00401F02">
      <w:pPr>
        <w:pStyle w:val="Odsekzoznamu"/>
        <w:ind w:left="426"/>
        <w:jc w:val="both"/>
        <w:rPr>
          <w:sz w:val="22"/>
          <w:szCs w:val="22"/>
        </w:rPr>
      </w:pPr>
    </w:p>
    <w:p w14:paraId="6230E1FB" w14:textId="77777777" w:rsidR="00A17A5B" w:rsidRPr="00A117C9" w:rsidRDefault="00A17A5B" w:rsidP="00A17A5B">
      <w:pPr>
        <w:jc w:val="center"/>
        <w:rPr>
          <w:b/>
          <w:sz w:val="22"/>
          <w:szCs w:val="22"/>
        </w:rPr>
      </w:pPr>
      <w:r w:rsidRPr="00A117C9">
        <w:rPr>
          <w:b/>
          <w:sz w:val="22"/>
          <w:szCs w:val="22"/>
        </w:rPr>
        <w:t>Článok III.</w:t>
      </w:r>
    </w:p>
    <w:p w14:paraId="085A4E07" w14:textId="77777777" w:rsidR="00A17A5B" w:rsidRPr="00A117C9" w:rsidRDefault="00A17A5B" w:rsidP="00A17A5B">
      <w:pPr>
        <w:jc w:val="center"/>
        <w:rPr>
          <w:b/>
          <w:sz w:val="22"/>
          <w:szCs w:val="22"/>
        </w:rPr>
      </w:pPr>
      <w:r w:rsidRPr="00A117C9">
        <w:rPr>
          <w:b/>
          <w:sz w:val="22"/>
          <w:szCs w:val="22"/>
        </w:rPr>
        <w:t>Dodacie podmienky, termín, miesto</w:t>
      </w:r>
    </w:p>
    <w:p w14:paraId="0B700EFB" w14:textId="77777777" w:rsidR="00A17A5B" w:rsidRPr="00A117C9" w:rsidRDefault="00A17A5B" w:rsidP="00A17A5B">
      <w:pPr>
        <w:jc w:val="both"/>
        <w:rPr>
          <w:sz w:val="22"/>
          <w:szCs w:val="22"/>
        </w:rPr>
      </w:pPr>
    </w:p>
    <w:p w14:paraId="4CF59516" w14:textId="7EA8D1A2" w:rsidR="00C319E0" w:rsidRPr="00A117C9" w:rsidRDefault="00C7015C" w:rsidP="00DB199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Predávajúci sa </w:t>
      </w:r>
      <w:r w:rsidR="007156A9">
        <w:rPr>
          <w:sz w:val="22"/>
          <w:szCs w:val="22"/>
        </w:rPr>
        <w:t xml:space="preserve">za podmienok dohodnutých v tejto Zmluve </w:t>
      </w:r>
      <w:r w:rsidR="00A17A5B" w:rsidRPr="00A117C9">
        <w:rPr>
          <w:sz w:val="22"/>
          <w:szCs w:val="22"/>
        </w:rPr>
        <w:t>zaväzuje dod</w:t>
      </w:r>
      <w:r w:rsidR="00C3663E" w:rsidRPr="00A117C9">
        <w:rPr>
          <w:sz w:val="22"/>
          <w:szCs w:val="22"/>
        </w:rPr>
        <w:t xml:space="preserve">ať </w:t>
      </w:r>
      <w:r w:rsidR="00A17A5B" w:rsidRPr="00A117C9">
        <w:rPr>
          <w:sz w:val="22"/>
          <w:szCs w:val="22"/>
        </w:rPr>
        <w:t>Kupujúcemu predmet kúpy</w:t>
      </w:r>
      <w:r w:rsidR="00C319E0" w:rsidRPr="00A117C9">
        <w:rPr>
          <w:sz w:val="22"/>
          <w:szCs w:val="22"/>
        </w:rPr>
        <w:t xml:space="preserve"> </w:t>
      </w:r>
      <w:r w:rsidR="00DB199A" w:rsidRPr="00A117C9">
        <w:rPr>
          <w:sz w:val="22"/>
          <w:szCs w:val="22"/>
        </w:rPr>
        <w:t xml:space="preserve">podľa </w:t>
      </w:r>
      <w:r w:rsidR="007156A9">
        <w:rPr>
          <w:sz w:val="22"/>
          <w:szCs w:val="22"/>
        </w:rPr>
        <w:t>P</w:t>
      </w:r>
      <w:r w:rsidR="00DB199A" w:rsidRPr="00A117C9">
        <w:rPr>
          <w:sz w:val="22"/>
          <w:szCs w:val="22"/>
        </w:rPr>
        <w:t>rílohy č. 2</w:t>
      </w:r>
      <w:r w:rsidR="00C319E0" w:rsidRPr="00A117C9">
        <w:rPr>
          <w:sz w:val="22"/>
          <w:szCs w:val="22"/>
        </w:rPr>
        <w:t xml:space="preserve"> </w:t>
      </w:r>
      <w:r w:rsidR="007156A9">
        <w:rPr>
          <w:sz w:val="22"/>
          <w:szCs w:val="22"/>
        </w:rPr>
        <w:t xml:space="preserve">Zmluvy </w:t>
      </w:r>
      <w:r w:rsidR="008B5B4A" w:rsidRPr="00A117C9">
        <w:rPr>
          <w:sz w:val="22"/>
          <w:szCs w:val="22"/>
        </w:rPr>
        <w:t xml:space="preserve">vrátane </w:t>
      </w:r>
      <w:r w:rsidR="007156A9">
        <w:rPr>
          <w:sz w:val="22"/>
          <w:szCs w:val="22"/>
        </w:rPr>
        <w:t>jeho</w:t>
      </w:r>
      <w:r w:rsidR="008B5B4A" w:rsidRPr="00A117C9">
        <w:rPr>
          <w:sz w:val="22"/>
          <w:szCs w:val="22"/>
        </w:rPr>
        <w:t xml:space="preserve"> implementácie v mieste dodania tovaru </w:t>
      </w:r>
      <w:r w:rsidR="00C319E0" w:rsidRPr="00A117C9">
        <w:rPr>
          <w:sz w:val="22"/>
          <w:szCs w:val="22"/>
        </w:rPr>
        <w:t xml:space="preserve">do </w:t>
      </w:r>
      <w:r w:rsidR="008B5B4A" w:rsidRPr="00A117C9">
        <w:rPr>
          <w:sz w:val="22"/>
          <w:szCs w:val="22"/>
        </w:rPr>
        <w:t>20</w:t>
      </w:r>
      <w:r w:rsidR="00C319E0" w:rsidRPr="00A117C9">
        <w:rPr>
          <w:sz w:val="22"/>
          <w:szCs w:val="22"/>
        </w:rPr>
        <w:t xml:space="preserve"> </w:t>
      </w:r>
      <w:r w:rsidR="00283AA2">
        <w:rPr>
          <w:sz w:val="22"/>
          <w:szCs w:val="22"/>
        </w:rPr>
        <w:t xml:space="preserve">pracovných </w:t>
      </w:r>
      <w:r w:rsidR="00C319E0" w:rsidRPr="00A117C9">
        <w:rPr>
          <w:sz w:val="22"/>
          <w:szCs w:val="22"/>
        </w:rPr>
        <w:t>dní od</w:t>
      </w:r>
      <w:r w:rsidR="008B5B4A" w:rsidRPr="00A117C9">
        <w:rPr>
          <w:sz w:val="22"/>
          <w:szCs w:val="22"/>
        </w:rPr>
        <w:t xml:space="preserve">o dňa </w:t>
      </w:r>
      <w:r w:rsidR="007156A9">
        <w:rPr>
          <w:sz w:val="22"/>
          <w:szCs w:val="22"/>
        </w:rPr>
        <w:t xml:space="preserve">nadobudnutia </w:t>
      </w:r>
      <w:r>
        <w:rPr>
          <w:sz w:val="22"/>
          <w:szCs w:val="22"/>
        </w:rPr>
        <w:t>účinnosti Z</w:t>
      </w:r>
      <w:r w:rsidR="00C319E0" w:rsidRPr="00A117C9">
        <w:rPr>
          <w:sz w:val="22"/>
          <w:szCs w:val="22"/>
        </w:rPr>
        <w:t>mluvy</w:t>
      </w:r>
      <w:r w:rsidR="007156A9">
        <w:rPr>
          <w:sz w:val="22"/>
          <w:szCs w:val="22"/>
        </w:rPr>
        <w:t>.</w:t>
      </w:r>
    </w:p>
    <w:p w14:paraId="62CD65DE" w14:textId="7D3F9A0D" w:rsidR="00697831" w:rsidRPr="007156A9" w:rsidRDefault="00697831" w:rsidP="007156A9">
      <w:pPr>
        <w:rPr>
          <w:sz w:val="22"/>
          <w:szCs w:val="22"/>
        </w:rPr>
      </w:pPr>
    </w:p>
    <w:p w14:paraId="16A3B038" w14:textId="0E04C612" w:rsidR="00A17A5B" w:rsidRPr="00A117C9" w:rsidRDefault="00A17A5B" w:rsidP="00B16E36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Predávajúci je povinný pr</w:t>
      </w:r>
      <w:r w:rsidR="00C7015C">
        <w:rPr>
          <w:sz w:val="22"/>
          <w:szCs w:val="22"/>
        </w:rPr>
        <w:t>edmet kúpy definovaný v čl. II Z</w:t>
      </w:r>
      <w:r w:rsidRPr="00A117C9">
        <w:rPr>
          <w:sz w:val="22"/>
          <w:szCs w:val="22"/>
        </w:rPr>
        <w:t>mluvy Kup</w:t>
      </w:r>
      <w:r w:rsidR="00C7015C">
        <w:rPr>
          <w:sz w:val="22"/>
          <w:szCs w:val="22"/>
        </w:rPr>
        <w:t>ujúcemu dodať v mieste plnenia Z</w:t>
      </w:r>
      <w:r w:rsidRPr="00A117C9">
        <w:rPr>
          <w:sz w:val="22"/>
          <w:szCs w:val="22"/>
        </w:rPr>
        <w:t>mluvy, ktorým je sídlo Kupu</w:t>
      </w:r>
      <w:r w:rsidR="00C7015C">
        <w:rPr>
          <w:sz w:val="22"/>
          <w:szCs w:val="22"/>
        </w:rPr>
        <w:t>júceho uvedené v záhlaví tejto Z</w:t>
      </w:r>
      <w:r w:rsidRPr="00A117C9">
        <w:rPr>
          <w:sz w:val="22"/>
          <w:szCs w:val="22"/>
        </w:rPr>
        <w:t>mluvy</w:t>
      </w:r>
      <w:r w:rsidR="008B5B4A" w:rsidRPr="00A117C9">
        <w:rPr>
          <w:sz w:val="22"/>
          <w:szCs w:val="22"/>
        </w:rPr>
        <w:t>.</w:t>
      </w:r>
    </w:p>
    <w:p w14:paraId="52C50DBA" w14:textId="77777777" w:rsidR="008B5B4A" w:rsidRPr="00A117C9" w:rsidRDefault="008B5B4A" w:rsidP="008B5B4A">
      <w:pPr>
        <w:pStyle w:val="Odsekzoznamu"/>
        <w:rPr>
          <w:sz w:val="22"/>
          <w:szCs w:val="22"/>
        </w:rPr>
      </w:pPr>
    </w:p>
    <w:p w14:paraId="20AC081F" w14:textId="1D93C597" w:rsidR="00A17A5B" w:rsidRPr="00A117C9" w:rsidRDefault="00A17A5B" w:rsidP="006C7A11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Predmet zmluvy sa považuje za dodaný podpísaním protokolu o odovzdaní a prevzatí predmetu kúpy (preberací protokol/dodací list), za úča</w:t>
      </w:r>
      <w:r w:rsidR="00C7015C">
        <w:rPr>
          <w:sz w:val="22"/>
          <w:szCs w:val="22"/>
        </w:rPr>
        <w:t>sti poverených zástupcov oboch Z</w:t>
      </w:r>
      <w:r w:rsidRPr="00A117C9">
        <w:rPr>
          <w:sz w:val="22"/>
          <w:szCs w:val="22"/>
        </w:rPr>
        <w:t>mluvných strán</w:t>
      </w:r>
      <w:r w:rsidR="00A117C9">
        <w:rPr>
          <w:sz w:val="22"/>
          <w:szCs w:val="22"/>
        </w:rPr>
        <w:t xml:space="preserve">               </w:t>
      </w:r>
      <w:r w:rsidRPr="00A117C9">
        <w:rPr>
          <w:sz w:val="22"/>
          <w:szCs w:val="22"/>
        </w:rPr>
        <w:t xml:space="preserve"> na mieste, ktoré určí Kupujúci.</w:t>
      </w:r>
      <w:r w:rsidR="00563181" w:rsidRPr="00A117C9">
        <w:rPr>
          <w:sz w:val="22"/>
          <w:szCs w:val="22"/>
        </w:rPr>
        <w:t xml:space="preserve"> </w:t>
      </w:r>
    </w:p>
    <w:p w14:paraId="02C05473" w14:textId="77777777" w:rsidR="00A17A5B" w:rsidRPr="00A117C9" w:rsidRDefault="00A17A5B" w:rsidP="00A17A5B">
      <w:pPr>
        <w:pStyle w:val="Odsekzoznamu"/>
        <w:ind w:left="426"/>
        <w:jc w:val="both"/>
        <w:rPr>
          <w:sz w:val="22"/>
          <w:szCs w:val="22"/>
        </w:rPr>
      </w:pPr>
    </w:p>
    <w:p w14:paraId="41153D7F" w14:textId="3755F37A" w:rsidR="008B5B4A" w:rsidRPr="00A117C9" w:rsidRDefault="00A17A5B" w:rsidP="007819CB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lastRenderedPageBreak/>
        <w:t>Zodpovedným zástupcom Kupujúceho na prevzatie predmetu kúpy a</w:t>
      </w:r>
      <w:r w:rsidR="00A117C9">
        <w:rPr>
          <w:sz w:val="22"/>
          <w:szCs w:val="22"/>
        </w:rPr>
        <w:t xml:space="preserve"> </w:t>
      </w:r>
      <w:r w:rsidRPr="00A117C9">
        <w:rPr>
          <w:sz w:val="22"/>
          <w:szCs w:val="22"/>
        </w:rPr>
        <w:t>na p</w:t>
      </w:r>
      <w:r w:rsidR="00C656BA" w:rsidRPr="00A117C9">
        <w:rPr>
          <w:sz w:val="22"/>
          <w:szCs w:val="22"/>
        </w:rPr>
        <w:t>odpísanie protokolu o prevzatí je</w:t>
      </w:r>
      <w:r w:rsidR="008B5B4A" w:rsidRPr="00A117C9">
        <w:rPr>
          <w:sz w:val="22"/>
          <w:szCs w:val="22"/>
        </w:rPr>
        <w:t xml:space="preserve"> </w:t>
      </w:r>
      <w:r w:rsidR="00A36DFC" w:rsidRPr="00A36DFC">
        <w:rPr>
          <w:sz w:val="22"/>
          <w:szCs w:val="22"/>
        </w:rPr>
        <w:t>[●]</w:t>
      </w:r>
      <w:r w:rsidR="00A36DFC">
        <w:rPr>
          <w:sz w:val="22"/>
          <w:szCs w:val="22"/>
        </w:rPr>
        <w:t xml:space="preserve">, tel.: </w:t>
      </w:r>
      <w:r w:rsidR="00A36DFC" w:rsidRPr="00B16E36">
        <w:rPr>
          <w:sz w:val="22"/>
          <w:szCs w:val="22"/>
        </w:rPr>
        <w:t>[●]</w:t>
      </w:r>
      <w:r w:rsidR="00A36DFC">
        <w:rPr>
          <w:sz w:val="22"/>
          <w:szCs w:val="22"/>
        </w:rPr>
        <w:t xml:space="preserve">, e-mail: </w:t>
      </w:r>
      <w:r w:rsidR="00A36DFC" w:rsidRPr="00B16E36">
        <w:rPr>
          <w:sz w:val="22"/>
          <w:szCs w:val="22"/>
        </w:rPr>
        <w:t>[●]</w:t>
      </w:r>
      <w:r w:rsidR="00A36DFC">
        <w:rPr>
          <w:sz w:val="22"/>
          <w:szCs w:val="22"/>
        </w:rPr>
        <w:t>.</w:t>
      </w:r>
    </w:p>
    <w:p w14:paraId="1576E262" w14:textId="6B85FF5D" w:rsidR="008B5B4A" w:rsidRPr="00A36DFC" w:rsidRDefault="00A17A5B" w:rsidP="008B5B4A">
      <w:pPr>
        <w:pStyle w:val="Odsekzoznamu"/>
        <w:ind w:left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Zodpovedným zástupcom Predávajúceho na </w:t>
      </w:r>
      <w:r w:rsidR="00A54095" w:rsidRPr="00A117C9">
        <w:rPr>
          <w:sz w:val="22"/>
          <w:szCs w:val="22"/>
        </w:rPr>
        <w:t xml:space="preserve"> </w:t>
      </w:r>
      <w:r w:rsidRPr="00A117C9">
        <w:rPr>
          <w:sz w:val="22"/>
          <w:szCs w:val="22"/>
        </w:rPr>
        <w:t xml:space="preserve">odovzdanie predmetu kúpy a na podpísanie protokolu o odovzdaní je </w:t>
      </w:r>
      <w:r w:rsidR="00A36DFC" w:rsidRPr="00B16E36">
        <w:rPr>
          <w:sz w:val="22"/>
          <w:szCs w:val="22"/>
        </w:rPr>
        <w:t>[●]</w:t>
      </w:r>
      <w:r w:rsidR="00A36DFC">
        <w:rPr>
          <w:sz w:val="22"/>
          <w:szCs w:val="22"/>
        </w:rPr>
        <w:t xml:space="preserve">, tel.: </w:t>
      </w:r>
      <w:r w:rsidR="00A36DFC" w:rsidRPr="00B16E36">
        <w:rPr>
          <w:sz w:val="22"/>
          <w:szCs w:val="22"/>
        </w:rPr>
        <w:t>[●]</w:t>
      </w:r>
      <w:r w:rsidR="00A36DFC">
        <w:rPr>
          <w:sz w:val="22"/>
          <w:szCs w:val="22"/>
        </w:rPr>
        <w:t xml:space="preserve">, e-mail: </w:t>
      </w:r>
      <w:r w:rsidR="00A36DFC" w:rsidRPr="00B16E36">
        <w:rPr>
          <w:sz w:val="22"/>
          <w:szCs w:val="22"/>
        </w:rPr>
        <w:t>[●]</w:t>
      </w:r>
      <w:r w:rsidR="00A36DFC">
        <w:rPr>
          <w:sz w:val="22"/>
          <w:szCs w:val="22"/>
        </w:rPr>
        <w:t>.</w:t>
      </w:r>
    </w:p>
    <w:p w14:paraId="27746252" w14:textId="1039D396" w:rsidR="00A17A5B" w:rsidRPr="00A117C9" w:rsidRDefault="00A17A5B" w:rsidP="008B5B4A">
      <w:pPr>
        <w:pStyle w:val="Odsekzoznamu"/>
        <w:ind w:left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Preberacie protokoly sa vyhotovia v troch origináloch a budú tvoriť prílohu faktúry (daňového dokladu).</w:t>
      </w:r>
    </w:p>
    <w:p w14:paraId="36ECB384" w14:textId="77777777" w:rsidR="00A17A5B" w:rsidRPr="00A117C9" w:rsidRDefault="00A17A5B" w:rsidP="00A17A5B">
      <w:pPr>
        <w:jc w:val="both"/>
        <w:rPr>
          <w:sz w:val="22"/>
          <w:szCs w:val="22"/>
        </w:rPr>
      </w:pPr>
    </w:p>
    <w:p w14:paraId="1E5A4465" w14:textId="1A0C5AD3" w:rsidR="00A17A5B" w:rsidRPr="00A117C9" w:rsidRDefault="00A17A5B" w:rsidP="00A17A5B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V prípade omeškania Predávajúceho s povinnosťou dodať predme</w:t>
      </w:r>
      <w:r w:rsidR="00722D20" w:rsidRPr="00A117C9">
        <w:rPr>
          <w:sz w:val="22"/>
          <w:szCs w:val="22"/>
        </w:rPr>
        <w:t xml:space="preserve">t kúpy v termíne v zmysle bodu </w:t>
      </w:r>
      <w:r w:rsidR="00FE0079">
        <w:rPr>
          <w:sz w:val="22"/>
          <w:szCs w:val="22"/>
        </w:rPr>
        <w:t>1</w:t>
      </w:r>
      <w:r w:rsidRPr="00A117C9">
        <w:rPr>
          <w:sz w:val="22"/>
          <w:szCs w:val="22"/>
        </w:rPr>
        <w:t xml:space="preserve"> tohto článku</w:t>
      </w:r>
      <w:r w:rsidR="00FE0079">
        <w:rPr>
          <w:sz w:val="22"/>
          <w:szCs w:val="22"/>
        </w:rPr>
        <w:t xml:space="preserve"> Zmluvy</w:t>
      </w:r>
      <w:r w:rsidR="00C656BA" w:rsidRPr="00A117C9">
        <w:rPr>
          <w:sz w:val="22"/>
          <w:szCs w:val="22"/>
        </w:rPr>
        <w:t xml:space="preserve"> </w:t>
      </w:r>
      <w:r w:rsidRPr="00A117C9">
        <w:rPr>
          <w:sz w:val="22"/>
          <w:szCs w:val="22"/>
        </w:rPr>
        <w:t>je Kupujúci oprávnený uplatniť si voči Predávajúcemu zmluvnú pokutu vo výške 0,05% z kúpnej ceny nedodaného tovaru za každý aj začatý deň omeškania, pričom právo Kupujúceho na náhradu škody nie je dotknuté.</w:t>
      </w:r>
    </w:p>
    <w:p w14:paraId="09AC8EA8" w14:textId="77777777" w:rsidR="00BC7D70" w:rsidRPr="00A117C9" w:rsidRDefault="00BC7D70" w:rsidP="00BC7D70">
      <w:pPr>
        <w:jc w:val="both"/>
        <w:rPr>
          <w:sz w:val="22"/>
          <w:szCs w:val="22"/>
        </w:rPr>
      </w:pPr>
    </w:p>
    <w:p w14:paraId="07FEA96A" w14:textId="5A546474" w:rsidR="00A17A5B" w:rsidRPr="00A117C9" w:rsidRDefault="00C31533" w:rsidP="00A17A5B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Predávajúci je v omeškaní s dodaním </w:t>
      </w:r>
      <w:r w:rsidR="00722D20" w:rsidRPr="00A117C9">
        <w:rPr>
          <w:sz w:val="22"/>
          <w:szCs w:val="22"/>
        </w:rPr>
        <w:t>predmetu kúpy</w:t>
      </w:r>
      <w:r w:rsidR="00401F02" w:rsidRPr="00A117C9">
        <w:rPr>
          <w:sz w:val="22"/>
          <w:szCs w:val="22"/>
        </w:rPr>
        <w:t xml:space="preserve"> </w:t>
      </w:r>
      <w:r w:rsidR="00235F2A" w:rsidRPr="00A117C9">
        <w:rPr>
          <w:sz w:val="22"/>
          <w:szCs w:val="22"/>
        </w:rPr>
        <w:t>o viac ako 30 dní</w:t>
      </w:r>
      <w:r w:rsidR="00A17A5B" w:rsidRPr="00A117C9">
        <w:rPr>
          <w:sz w:val="22"/>
          <w:szCs w:val="22"/>
        </w:rPr>
        <w:t>, takéto konanie sa považuje za podstatné porušenie zmluvných podmienok a zakladá právo Kupujúceho odstúpiť</w:t>
      </w:r>
      <w:r w:rsidR="00A117C9">
        <w:rPr>
          <w:sz w:val="22"/>
          <w:szCs w:val="22"/>
        </w:rPr>
        <w:t xml:space="preserve">        </w:t>
      </w:r>
      <w:r w:rsidR="00C7015C">
        <w:rPr>
          <w:sz w:val="22"/>
          <w:szCs w:val="22"/>
        </w:rPr>
        <w:t xml:space="preserve"> od Z</w:t>
      </w:r>
      <w:r w:rsidR="00A17A5B" w:rsidRPr="00A117C9">
        <w:rPr>
          <w:sz w:val="22"/>
          <w:szCs w:val="22"/>
        </w:rPr>
        <w:t>mluvy.</w:t>
      </w:r>
    </w:p>
    <w:p w14:paraId="4FB60F5D" w14:textId="77777777" w:rsidR="00A17A5B" w:rsidRPr="00A117C9" w:rsidRDefault="00A17A5B" w:rsidP="00A17A5B">
      <w:pPr>
        <w:jc w:val="both"/>
        <w:rPr>
          <w:sz w:val="22"/>
          <w:szCs w:val="22"/>
        </w:rPr>
      </w:pPr>
    </w:p>
    <w:p w14:paraId="25BCEF95" w14:textId="61786081" w:rsidR="00235F2A" w:rsidRPr="007156A9" w:rsidRDefault="00A17A5B" w:rsidP="007156A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Kupujúci si vyhradzuje právo odmietnuť prevziať tovar, ak tovar svojimi vlastnosťami, resp. kvalitou, špecifikáciou nezodpovedá tovaru</w:t>
      </w:r>
      <w:r w:rsidR="00170F6D">
        <w:rPr>
          <w:sz w:val="22"/>
          <w:szCs w:val="22"/>
        </w:rPr>
        <w:t>, ktorý Predávajúci deklaroval</w:t>
      </w:r>
      <w:r w:rsidRPr="00A117C9">
        <w:rPr>
          <w:sz w:val="22"/>
          <w:szCs w:val="22"/>
        </w:rPr>
        <w:t xml:space="preserve"> </w:t>
      </w:r>
      <w:r w:rsidR="00C31533">
        <w:rPr>
          <w:sz w:val="22"/>
          <w:szCs w:val="22"/>
        </w:rPr>
        <w:t>pri podpise tejto Z</w:t>
      </w:r>
      <w:r w:rsidRPr="007156A9">
        <w:rPr>
          <w:sz w:val="22"/>
          <w:szCs w:val="22"/>
        </w:rPr>
        <w:t>mluvy.</w:t>
      </w:r>
      <w:r w:rsidR="00343652" w:rsidRPr="007156A9">
        <w:rPr>
          <w:sz w:val="22"/>
          <w:szCs w:val="22"/>
        </w:rPr>
        <w:t xml:space="preserve"> Kupujúci je oprávn</w:t>
      </w:r>
      <w:r w:rsidR="00722D20" w:rsidRPr="007156A9">
        <w:rPr>
          <w:sz w:val="22"/>
          <w:szCs w:val="22"/>
        </w:rPr>
        <w:t xml:space="preserve">ený pri nesplnení špecifikácie </w:t>
      </w:r>
      <w:r w:rsidR="00283AA2">
        <w:rPr>
          <w:sz w:val="22"/>
          <w:szCs w:val="22"/>
        </w:rPr>
        <w:t xml:space="preserve">podľa Prílohy č. 2 </w:t>
      </w:r>
      <w:r w:rsidR="00722D20" w:rsidRPr="007156A9">
        <w:rPr>
          <w:sz w:val="22"/>
          <w:szCs w:val="22"/>
        </w:rPr>
        <w:t xml:space="preserve">a </w:t>
      </w:r>
      <w:r w:rsidR="00343652" w:rsidRPr="007156A9">
        <w:rPr>
          <w:sz w:val="22"/>
          <w:szCs w:val="22"/>
        </w:rPr>
        <w:t>ceny</w:t>
      </w:r>
      <w:r w:rsidR="00401F02" w:rsidRPr="007156A9">
        <w:rPr>
          <w:sz w:val="22"/>
          <w:szCs w:val="22"/>
        </w:rPr>
        <w:t xml:space="preserve"> </w:t>
      </w:r>
      <w:r w:rsidR="00343652" w:rsidRPr="007156A9">
        <w:rPr>
          <w:sz w:val="22"/>
          <w:szCs w:val="22"/>
        </w:rPr>
        <w:t>podľa Prílohy č.</w:t>
      </w:r>
      <w:r w:rsidR="00283AA2">
        <w:rPr>
          <w:sz w:val="22"/>
          <w:szCs w:val="22"/>
        </w:rPr>
        <w:t>1</w:t>
      </w:r>
      <w:r w:rsidR="00343652" w:rsidRPr="007156A9">
        <w:rPr>
          <w:sz w:val="22"/>
          <w:szCs w:val="22"/>
        </w:rPr>
        <w:t xml:space="preserve"> tejto Zmluvy odmietnuť prevzatie dodávky, až do úplnej nápravy Predávajúcim, o čom musí byť vyhotovený písomný záznam.</w:t>
      </w:r>
    </w:p>
    <w:p w14:paraId="5C3FE325" w14:textId="77777777" w:rsidR="00235F2A" w:rsidRPr="00A117C9" w:rsidRDefault="00235F2A" w:rsidP="00235F2A">
      <w:pPr>
        <w:pStyle w:val="Odsekzoznamu"/>
        <w:rPr>
          <w:bCs/>
          <w:iCs/>
          <w:sz w:val="22"/>
          <w:szCs w:val="22"/>
        </w:rPr>
      </w:pPr>
    </w:p>
    <w:p w14:paraId="395EACC7" w14:textId="77EAF2C9" w:rsidR="00235F2A" w:rsidRPr="00A117C9" w:rsidRDefault="00235F2A" w:rsidP="00235F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bCs/>
          <w:iCs/>
          <w:sz w:val="22"/>
          <w:szCs w:val="22"/>
        </w:rPr>
        <w:t>Vla</w:t>
      </w:r>
      <w:r w:rsidR="00722D20" w:rsidRPr="00A117C9">
        <w:rPr>
          <w:bCs/>
          <w:iCs/>
          <w:sz w:val="22"/>
          <w:szCs w:val="22"/>
        </w:rPr>
        <w:t>stnícke právo k predmetu kúpy,</w:t>
      </w:r>
      <w:r w:rsidRPr="00A117C9">
        <w:rPr>
          <w:bCs/>
          <w:iCs/>
          <w:sz w:val="22"/>
          <w:szCs w:val="22"/>
        </w:rPr>
        <w:t xml:space="preserve"> prechádza na Kupujúceho dňom </w:t>
      </w:r>
      <w:r w:rsidR="00283AA2">
        <w:rPr>
          <w:bCs/>
          <w:iCs/>
          <w:sz w:val="22"/>
          <w:szCs w:val="22"/>
        </w:rPr>
        <w:t>jeho</w:t>
      </w:r>
      <w:r w:rsidRPr="00A117C9">
        <w:rPr>
          <w:bCs/>
          <w:iCs/>
          <w:sz w:val="22"/>
          <w:szCs w:val="22"/>
        </w:rPr>
        <w:t xml:space="preserve"> protokolárneho odovzdania Kupujúcemu. Týmto okamihom prechádza na Kupujúceho aj nebezpečenstvo škody na predmete kúpy. </w:t>
      </w:r>
    </w:p>
    <w:p w14:paraId="00172344" w14:textId="77777777" w:rsidR="00235F2A" w:rsidRPr="00A117C9" w:rsidRDefault="00235F2A" w:rsidP="00235F2A">
      <w:pPr>
        <w:rPr>
          <w:bCs/>
          <w:iCs/>
          <w:sz w:val="22"/>
          <w:szCs w:val="22"/>
        </w:rPr>
      </w:pPr>
    </w:p>
    <w:p w14:paraId="34DF0B52" w14:textId="5D4315EE" w:rsidR="00235F2A" w:rsidRPr="00A117C9" w:rsidRDefault="00235F2A" w:rsidP="00235F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bCs/>
          <w:iCs/>
          <w:sz w:val="22"/>
          <w:szCs w:val="22"/>
        </w:rPr>
        <w:t>Kupujúcemu vzniká právo užívať</w:t>
      </w:r>
      <w:r w:rsidR="00C31533">
        <w:rPr>
          <w:bCs/>
          <w:iCs/>
          <w:sz w:val="22"/>
          <w:szCs w:val="22"/>
        </w:rPr>
        <w:t xml:space="preserve"> predmet kúpy v súlade s touto Z</w:t>
      </w:r>
      <w:r w:rsidRPr="00A117C9">
        <w:rPr>
          <w:bCs/>
          <w:iCs/>
          <w:sz w:val="22"/>
          <w:szCs w:val="22"/>
        </w:rPr>
        <w:t xml:space="preserve">mluvou dňom podpísania </w:t>
      </w:r>
      <w:r w:rsidRPr="00A117C9">
        <w:rPr>
          <w:sz w:val="22"/>
          <w:szCs w:val="22"/>
        </w:rPr>
        <w:t>protokolu o odovzdaní a prevzatí predmetu kúpy (preberací protokol/dodací list)</w:t>
      </w:r>
      <w:r w:rsidR="00C31533">
        <w:rPr>
          <w:bCs/>
          <w:iCs/>
          <w:sz w:val="22"/>
          <w:szCs w:val="22"/>
        </w:rPr>
        <w:t>, ak sa Z</w:t>
      </w:r>
      <w:r w:rsidRPr="00A117C9">
        <w:rPr>
          <w:bCs/>
          <w:iCs/>
          <w:sz w:val="22"/>
          <w:szCs w:val="22"/>
        </w:rPr>
        <w:t>mluvné strany výslovne nedohodnú inak.</w:t>
      </w:r>
    </w:p>
    <w:p w14:paraId="1ED72AFF" w14:textId="77777777" w:rsidR="00A17A5B" w:rsidRPr="00A117C9" w:rsidRDefault="00A17A5B" w:rsidP="00A17A5B">
      <w:pPr>
        <w:pStyle w:val="Odsekzoznamu"/>
        <w:ind w:left="567"/>
        <w:jc w:val="both"/>
        <w:rPr>
          <w:sz w:val="22"/>
          <w:szCs w:val="22"/>
        </w:rPr>
      </w:pPr>
    </w:p>
    <w:p w14:paraId="3F9939AD" w14:textId="77777777" w:rsidR="00A17A5B" w:rsidRPr="00A117C9" w:rsidRDefault="00A17A5B" w:rsidP="00A17A5B">
      <w:pPr>
        <w:pStyle w:val="Odsekzoznamu"/>
        <w:ind w:left="0"/>
        <w:jc w:val="center"/>
        <w:rPr>
          <w:b/>
          <w:color w:val="000000"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Článok IV.</w:t>
      </w:r>
    </w:p>
    <w:p w14:paraId="74466ECC" w14:textId="1BAFFDE3" w:rsidR="00A17A5B" w:rsidRPr="00A117C9" w:rsidRDefault="00A17A5B" w:rsidP="00A17A5B">
      <w:pPr>
        <w:pStyle w:val="Odsekzoznamu"/>
        <w:ind w:left="0"/>
        <w:jc w:val="center"/>
        <w:rPr>
          <w:b/>
          <w:color w:val="000000"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Kúpna cena</w:t>
      </w:r>
      <w:r w:rsidR="00283AA2">
        <w:rPr>
          <w:b/>
          <w:color w:val="000000"/>
          <w:sz w:val="22"/>
          <w:szCs w:val="22"/>
        </w:rPr>
        <w:t xml:space="preserve"> a</w:t>
      </w:r>
      <w:r w:rsidRPr="00A117C9">
        <w:rPr>
          <w:b/>
          <w:color w:val="000000"/>
          <w:sz w:val="22"/>
          <w:szCs w:val="22"/>
        </w:rPr>
        <w:t xml:space="preserve"> platobné podmienky </w:t>
      </w:r>
    </w:p>
    <w:p w14:paraId="4D1576DA" w14:textId="77777777" w:rsidR="00A17A5B" w:rsidRPr="00A117C9" w:rsidRDefault="00A17A5B" w:rsidP="00A17A5B">
      <w:pPr>
        <w:pStyle w:val="Odsekzoznamu"/>
        <w:ind w:left="0"/>
        <w:jc w:val="both"/>
        <w:rPr>
          <w:b/>
          <w:color w:val="000000"/>
          <w:sz w:val="22"/>
          <w:szCs w:val="22"/>
        </w:rPr>
      </w:pPr>
    </w:p>
    <w:p w14:paraId="6078AF42" w14:textId="1D903D16" w:rsidR="008B5B4A" w:rsidRPr="00A117C9" w:rsidRDefault="008B5B4A" w:rsidP="00710CCA">
      <w:pPr>
        <w:numPr>
          <w:ilvl w:val="1"/>
          <w:numId w:val="30"/>
        </w:numPr>
        <w:tabs>
          <w:tab w:val="clear" w:pos="68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>Kúpna cena tovaru je stanovená na základe výsledkov postupu zadávania podlimitnej zákazky podľa § 112 ods. 7 písm. b) zákona o verejnom obstarávaní na predmet „</w:t>
      </w:r>
      <w:r w:rsidR="00710CCA" w:rsidRPr="00A117C9">
        <w:rPr>
          <w:color w:val="000000"/>
          <w:sz w:val="22"/>
          <w:szCs w:val="22"/>
        </w:rPr>
        <w:t>Access switche pre MZ SR</w:t>
      </w:r>
      <w:r w:rsidRPr="00A117C9">
        <w:rPr>
          <w:color w:val="000000"/>
          <w:sz w:val="22"/>
          <w:szCs w:val="22"/>
        </w:rPr>
        <w:t>“, vzájo</w:t>
      </w:r>
      <w:r w:rsidR="00C31533">
        <w:rPr>
          <w:color w:val="000000"/>
          <w:sz w:val="22"/>
          <w:szCs w:val="22"/>
        </w:rPr>
        <w:t>mnou dohodou Z</w:t>
      </w:r>
      <w:r w:rsidRPr="00A117C9">
        <w:rPr>
          <w:color w:val="000000"/>
          <w:sz w:val="22"/>
          <w:szCs w:val="22"/>
        </w:rPr>
        <w:t xml:space="preserve">mluvných strán podľa zákona č. 18/1996 Z. z. o cenách v znení neskorších predpisov a jeho vykonávacej vyhlášky </w:t>
      </w:r>
      <w:r w:rsidR="00283AA2">
        <w:rPr>
          <w:color w:val="000000"/>
          <w:sz w:val="22"/>
          <w:szCs w:val="22"/>
        </w:rPr>
        <w:t xml:space="preserve">Ministerstva financií SR </w:t>
      </w:r>
      <w:r w:rsidRPr="00A117C9">
        <w:rPr>
          <w:color w:val="000000"/>
          <w:sz w:val="22"/>
          <w:szCs w:val="22"/>
        </w:rPr>
        <w:t>č. 87/1996 v znení neskorších predpisov.</w:t>
      </w:r>
    </w:p>
    <w:p w14:paraId="10E85BC2" w14:textId="20D0859A" w:rsidR="008B5B4A" w:rsidRPr="00A117C9" w:rsidRDefault="008B5B4A" w:rsidP="00710CCA">
      <w:pPr>
        <w:ind w:left="426"/>
        <w:jc w:val="both"/>
        <w:rPr>
          <w:bCs/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>Celková kúpna cena za riadne a včas dodaný tovar a slu</w:t>
      </w:r>
      <w:r w:rsidR="007156A9">
        <w:rPr>
          <w:color w:val="000000"/>
          <w:sz w:val="22"/>
          <w:szCs w:val="22"/>
        </w:rPr>
        <w:t xml:space="preserve">žby súvisiace s dodaním tovaru </w:t>
      </w:r>
      <w:r w:rsidRPr="00A117C9">
        <w:rPr>
          <w:color w:val="000000"/>
          <w:sz w:val="22"/>
          <w:szCs w:val="22"/>
        </w:rPr>
        <w:t>podľ</w:t>
      </w:r>
      <w:r w:rsidR="00C31533">
        <w:rPr>
          <w:color w:val="000000"/>
          <w:sz w:val="22"/>
          <w:szCs w:val="22"/>
        </w:rPr>
        <w:t>a tejto Z</w:t>
      </w:r>
      <w:r w:rsidRPr="00A117C9">
        <w:rPr>
          <w:color w:val="000000"/>
          <w:sz w:val="22"/>
          <w:szCs w:val="22"/>
        </w:rPr>
        <w:t>mluvy je</w:t>
      </w:r>
      <w:r w:rsidRPr="00A117C9">
        <w:rPr>
          <w:bCs/>
          <w:color w:val="000000"/>
          <w:sz w:val="22"/>
          <w:szCs w:val="22"/>
        </w:rPr>
        <w:t>:</w:t>
      </w:r>
    </w:p>
    <w:p w14:paraId="3D14E0B7" w14:textId="3A0613D1" w:rsidR="008B5B4A" w:rsidRPr="00A117C9" w:rsidRDefault="008B5B4A" w:rsidP="00710CCA">
      <w:pPr>
        <w:ind w:left="1842" w:firstLine="282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 xml:space="preserve">cena bez DPH :    </w:t>
      </w:r>
      <w:r w:rsidRPr="00A117C9">
        <w:rPr>
          <w:color w:val="000000"/>
          <w:sz w:val="22"/>
          <w:szCs w:val="22"/>
        </w:rPr>
        <w:tab/>
      </w:r>
      <w:r w:rsidRPr="00A117C9">
        <w:rPr>
          <w:color w:val="000000"/>
          <w:sz w:val="22"/>
          <w:szCs w:val="22"/>
        </w:rPr>
        <w:tab/>
      </w:r>
      <w:r w:rsidRPr="00A117C9">
        <w:rPr>
          <w:b/>
          <w:bCs/>
          <w:color w:val="000000"/>
          <w:sz w:val="22"/>
          <w:szCs w:val="22"/>
        </w:rPr>
        <w:t>.................. €</w:t>
      </w:r>
    </w:p>
    <w:p w14:paraId="64FDB202" w14:textId="33E4DD82" w:rsidR="008B5B4A" w:rsidRPr="00A117C9" w:rsidRDefault="008B5B4A" w:rsidP="00710CCA">
      <w:pPr>
        <w:ind w:left="1560" w:firstLine="564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 xml:space="preserve">DPH 20% : </w:t>
      </w:r>
      <w:r w:rsidRPr="00A117C9">
        <w:rPr>
          <w:color w:val="000000"/>
          <w:sz w:val="22"/>
          <w:szCs w:val="22"/>
        </w:rPr>
        <w:tab/>
      </w:r>
      <w:r w:rsidRPr="00A117C9">
        <w:rPr>
          <w:color w:val="000000"/>
          <w:sz w:val="22"/>
          <w:szCs w:val="22"/>
        </w:rPr>
        <w:tab/>
        <w:t xml:space="preserve"> </w:t>
      </w:r>
      <w:r w:rsidR="00710CCA" w:rsidRPr="00A117C9">
        <w:rPr>
          <w:color w:val="000000"/>
          <w:sz w:val="22"/>
          <w:szCs w:val="22"/>
        </w:rPr>
        <w:tab/>
      </w:r>
      <w:r w:rsidRPr="00A117C9">
        <w:rPr>
          <w:b/>
          <w:bCs/>
          <w:color w:val="000000"/>
          <w:sz w:val="22"/>
          <w:szCs w:val="22"/>
        </w:rPr>
        <w:t>.................. €</w:t>
      </w:r>
    </w:p>
    <w:p w14:paraId="73A2D549" w14:textId="725DC215" w:rsidR="008B5B4A" w:rsidRDefault="008B5B4A" w:rsidP="00710CCA">
      <w:pPr>
        <w:ind w:left="1842" w:firstLine="282"/>
        <w:jc w:val="both"/>
        <w:rPr>
          <w:b/>
          <w:bCs/>
          <w:color w:val="000000"/>
          <w:sz w:val="22"/>
          <w:szCs w:val="22"/>
        </w:rPr>
      </w:pPr>
      <w:r w:rsidRPr="00A117C9">
        <w:rPr>
          <w:b/>
          <w:bCs/>
          <w:color w:val="000000"/>
          <w:sz w:val="22"/>
          <w:szCs w:val="22"/>
        </w:rPr>
        <w:t xml:space="preserve">cena celkom s DPH :    </w:t>
      </w:r>
      <w:r w:rsidRPr="00A117C9">
        <w:rPr>
          <w:b/>
          <w:bCs/>
          <w:color w:val="000000"/>
          <w:sz w:val="22"/>
          <w:szCs w:val="22"/>
        </w:rPr>
        <w:tab/>
        <w:t>.................. €</w:t>
      </w:r>
    </w:p>
    <w:p w14:paraId="11EBA4EE" w14:textId="1E801CE0" w:rsidR="00A117C9" w:rsidRPr="00283AA2" w:rsidRDefault="00283AA2" w:rsidP="00710CCA">
      <w:pPr>
        <w:ind w:left="1842" w:firstLine="282"/>
        <w:jc w:val="both"/>
        <w:rPr>
          <w:bCs/>
          <w:color w:val="000000"/>
          <w:sz w:val="22"/>
          <w:szCs w:val="22"/>
        </w:rPr>
      </w:pPr>
      <w:r w:rsidRPr="00283AA2">
        <w:rPr>
          <w:bCs/>
          <w:color w:val="000000"/>
          <w:sz w:val="22"/>
          <w:szCs w:val="22"/>
        </w:rPr>
        <w:t xml:space="preserve">(slovom: </w:t>
      </w:r>
      <w:r>
        <w:rPr>
          <w:bCs/>
          <w:color w:val="000000"/>
          <w:sz w:val="22"/>
          <w:szCs w:val="22"/>
        </w:rPr>
        <w:t>........................................................</w:t>
      </w:r>
      <w:r w:rsidRPr="00283AA2">
        <w:rPr>
          <w:bCs/>
          <w:color w:val="000000"/>
          <w:sz w:val="22"/>
          <w:szCs w:val="22"/>
        </w:rPr>
        <w:t>)</w:t>
      </w:r>
    </w:p>
    <w:p w14:paraId="48DD3433" w14:textId="407A6150" w:rsidR="008B5B4A" w:rsidRPr="00A117C9" w:rsidRDefault="008B5B4A" w:rsidP="00710CCA">
      <w:pPr>
        <w:ind w:left="426"/>
        <w:jc w:val="both"/>
        <w:rPr>
          <w:color w:val="000000"/>
          <w:sz w:val="22"/>
          <w:szCs w:val="22"/>
        </w:rPr>
      </w:pPr>
      <w:r w:rsidRPr="00A117C9">
        <w:rPr>
          <w:bCs/>
          <w:color w:val="000000"/>
          <w:sz w:val="22"/>
          <w:szCs w:val="22"/>
        </w:rPr>
        <w:t xml:space="preserve">Bližšia špecifikácia kúpnej ceny je uvedená </w:t>
      </w:r>
      <w:r w:rsidRPr="00B92BE8">
        <w:rPr>
          <w:bCs/>
          <w:color w:val="000000"/>
          <w:sz w:val="22"/>
          <w:szCs w:val="22"/>
        </w:rPr>
        <w:t>v Prílohe č. 1</w:t>
      </w:r>
      <w:r w:rsidR="00C31533">
        <w:rPr>
          <w:bCs/>
          <w:color w:val="000000"/>
          <w:sz w:val="22"/>
          <w:szCs w:val="22"/>
        </w:rPr>
        <w:t xml:space="preserve"> tejto Z</w:t>
      </w:r>
      <w:r w:rsidRPr="00A117C9">
        <w:rPr>
          <w:bCs/>
          <w:color w:val="000000"/>
          <w:sz w:val="22"/>
          <w:szCs w:val="22"/>
        </w:rPr>
        <w:t>mluvy, ktorá tv</w:t>
      </w:r>
      <w:r w:rsidR="00C31533">
        <w:rPr>
          <w:bCs/>
          <w:color w:val="000000"/>
          <w:sz w:val="22"/>
          <w:szCs w:val="22"/>
        </w:rPr>
        <w:t>orí neoddeliteľnú súčasť tejto Z</w:t>
      </w:r>
      <w:r w:rsidRPr="00A117C9">
        <w:rPr>
          <w:bCs/>
          <w:color w:val="000000"/>
          <w:sz w:val="22"/>
          <w:szCs w:val="22"/>
        </w:rPr>
        <w:t>mluvy (ďalej len ,,kúpna cena“).</w:t>
      </w:r>
    </w:p>
    <w:p w14:paraId="68F56370" w14:textId="2573B57C" w:rsidR="00A17A5B" w:rsidRPr="00A117C9" w:rsidRDefault="00A17A5B" w:rsidP="00913226">
      <w:pPr>
        <w:jc w:val="both"/>
        <w:rPr>
          <w:color w:val="000000"/>
          <w:sz w:val="22"/>
          <w:szCs w:val="22"/>
        </w:rPr>
      </w:pPr>
    </w:p>
    <w:p w14:paraId="28F4B09B" w14:textId="4335F7CF" w:rsidR="00A17A5B" w:rsidRPr="00A117C9" w:rsidRDefault="0044231E" w:rsidP="00710CCA">
      <w:pPr>
        <w:pStyle w:val="Odsekzoznamu"/>
        <w:numPr>
          <w:ilvl w:val="1"/>
          <w:numId w:val="30"/>
        </w:numPr>
        <w:tabs>
          <w:tab w:val="clear" w:pos="68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>Zmluvn</w:t>
      </w:r>
      <w:r w:rsidR="007156A9">
        <w:rPr>
          <w:color w:val="000000"/>
          <w:sz w:val="22"/>
          <w:szCs w:val="22"/>
        </w:rPr>
        <w:t>é strany spoločne vyhlasujú, že</w:t>
      </w:r>
      <w:r w:rsidRPr="00A117C9">
        <w:rPr>
          <w:color w:val="000000"/>
          <w:sz w:val="22"/>
          <w:szCs w:val="22"/>
        </w:rPr>
        <w:t xml:space="preserve"> ceny predmetu kúpy sú maximálne a Predávajúci nemá právo ich jednostranne zvyšovať. V kúpnej </w:t>
      </w:r>
      <w:r w:rsidR="00913226" w:rsidRPr="00A117C9">
        <w:rPr>
          <w:color w:val="000000"/>
          <w:sz w:val="22"/>
          <w:szCs w:val="22"/>
        </w:rPr>
        <w:t>cene sú zahrnuté všetky ná</w:t>
      </w:r>
      <w:r w:rsidRPr="00A117C9">
        <w:rPr>
          <w:color w:val="000000"/>
          <w:sz w:val="22"/>
          <w:szCs w:val="22"/>
        </w:rPr>
        <w:t xml:space="preserve">klady spojené s dodaním, </w:t>
      </w:r>
      <w:r w:rsidR="00710CCA" w:rsidRPr="00A117C9">
        <w:rPr>
          <w:color w:val="000000"/>
          <w:sz w:val="22"/>
          <w:szCs w:val="22"/>
        </w:rPr>
        <w:t xml:space="preserve">implementáciou </w:t>
      </w:r>
      <w:r w:rsidRPr="00A117C9">
        <w:rPr>
          <w:color w:val="000000"/>
          <w:sz w:val="22"/>
          <w:szCs w:val="22"/>
        </w:rPr>
        <w:t>tovaru</w:t>
      </w:r>
      <w:r w:rsidR="00710CCA" w:rsidRPr="00A117C9">
        <w:rPr>
          <w:color w:val="000000"/>
          <w:sz w:val="22"/>
          <w:szCs w:val="22"/>
        </w:rPr>
        <w:t xml:space="preserve"> v mieste dodania tovaru</w:t>
      </w:r>
      <w:r w:rsidR="00913226" w:rsidRPr="00A117C9">
        <w:rPr>
          <w:color w:val="000000"/>
          <w:sz w:val="22"/>
          <w:szCs w:val="22"/>
        </w:rPr>
        <w:t xml:space="preserve">, vrátane </w:t>
      </w:r>
      <w:r w:rsidR="00B92BE8">
        <w:rPr>
          <w:color w:val="000000"/>
          <w:sz w:val="22"/>
          <w:szCs w:val="22"/>
        </w:rPr>
        <w:t>ná</w:t>
      </w:r>
      <w:r w:rsidR="00913226" w:rsidRPr="00A117C9">
        <w:rPr>
          <w:color w:val="000000"/>
          <w:sz w:val="22"/>
          <w:szCs w:val="22"/>
        </w:rPr>
        <w:t>kladov na dopravu.</w:t>
      </w:r>
    </w:p>
    <w:p w14:paraId="4622AC25" w14:textId="7063860C" w:rsidR="00710CCA" w:rsidRPr="00A117C9" w:rsidRDefault="00710CCA" w:rsidP="00710CCA">
      <w:pPr>
        <w:jc w:val="both"/>
        <w:rPr>
          <w:color w:val="000000"/>
          <w:sz w:val="22"/>
          <w:szCs w:val="22"/>
        </w:rPr>
      </w:pPr>
    </w:p>
    <w:p w14:paraId="70599E1E" w14:textId="67C86BD9" w:rsidR="00710CCA" w:rsidRPr="00A117C9" w:rsidRDefault="00710CCA" w:rsidP="00710CCA">
      <w:pPr>
        <w:pStyle w:val="Odsekzoznamu"/>
        <w:numPr>
          <w:ilvl w:val="1"/>
          <w:numId w:val="30"/>
        </w:numPr>
        <w:tabs>
          <w:tab w:val="clear" w:pos="680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lastRenderedPageBreak/>
        <w:t>Kupujúci neposkytuje preddavky na kúpnu cenu tovaru, ani zálohové platby. Kupujúci je povinný uhradiť kúpnu cenu za t</w:t>
      </w:r>
      <w:r w:rsidR="00C31533">
        <w:rPr>
          <w:color w:val="000000"/>
          <w:sz w:val="22"/>
          <w:szCs w:val="22"/>
        </w:rPr>
        <w:t>ovar podľa tohto článku Z</w:t>
      </w:r>
      <w:r w:rsidRPr="00A117C9">
        <w:rPr>
          <w:color w:val="000000"/>
          <w:sz w:val="22"/>
          <w:szCs w:val="22"/>
        </w:rPr>
        <w:t xml:space="preserve">mluvy na základe faktúry vystavenej </w:t>
      </w:r>
      <w:r w:rsidR="00195319">
        <w:rPr>
          <w:color w:val="000000"/>
          <w:sz w:val="22"/>
          <w:szCs w:val="22"/>
        </w:rPr>
        <w:t>P</w:t>
      </w:r>
      <w:r w:rsidRPr="00A117C9">
        <w:rPr>
          <w:color w:val="000000"/>
          <w:sz w:val="22"/>
          <w:szCs w:val="22"/>
        </w:rPr>
        <w:t xml:space="preserve">redávajúcim bezhotovostným bankovým prevodom na účet </w:t>
      </w:r>
      <w:r w:rsidR="00195319">
        <w:rPr>
          <w:color w:val="000000"/>
          <w:sz w:val="22"/>
          <w:szCs w:val="22"/>
        </w:rPr>
        <w:t>P</w:t>
      </w:r>
      <w:r w:rsidRPr="00A117C9">
        <w:rPr>
          <w:color w:val="000000"/>
          <w:sz w:val="22"/>
          <w:szCs w:val="22"/>
        </w:rPr>
        <w:t>redávajúceho, k</w:t>
      </w:r>
      <w:r w:rsidR="00C31533">
        <w:rPr>
          <w:color w:val="000000"/>
          <w:sz w:val="22"/>
          <w:szCs w:val="22"/>
        </w:rPr>
        <w:t xml:space="preserve">torý je uvedený v </w:t>
      </w:r>
      <w:r w:rsidR="00195319">
        <w:rPr>
          <w:color w:val="000000"/>
          <w:sz w:val="22"/>
          <w:szCs w:val="22"/>
        </w:rPr>
        <w:t>záhlaví</w:t>
      </w:r>
      <w:r w:rsidR="00C31533">
        <w:rPr>
          <w:color w:val="000000"/>
          <w:sz w:val="22"/>
          <w:szCs w:val="22"/>
        </w:rPr>
        <w:t xml:space="preserve"> tejto Z</w:t>
      </w:r>
      <w:r w:rsidRPr="00A117C9">
        <w:rPr>
          <w:color w:val="000000"/>
          <w:sz w:val="22"/>
          <w:szCs w:val="22"/>
        </w:rPr>
        <w:t xml:space="preserve">mluvy. Zmluvné strany sa dohodli, že splatnosť faktúry je 30 dní odo dňa jej doručenia na adresu sídla </w:t>
      </w:r>
      <w:r w:rsidR="00195319">
        <w:rPr>
          <w:color w:val="000000"/>
          <w:sz w:val="22"/>
          <w:szCs w:val="22"/>
        </w:rPr>
        <w:t>K</w:t>
      </w:r>
      <w:r w:rsidRPr="00A117C9">
        <w:rPr>
          <w:color w:val="000000"/>
          <w:sz w:val="22"/>
          <w:szCs w:val="22"/>
        </w:rPr>
        <w:t>upujúceho uvedenú v záhl</w:t>
      </w:r>
      <w:r w:rsidR="00C31533">
        <w:rPr>
          <w:color w:val="000000"/>
          <w:sz w:val="22"/>
          <w:szCs w:val="22"/>
        </w:rPr>
        <w:t>aví tejto Z</w:t>
      </w:r>
      <w:r w:rsidRPr="00A117C9">
        <w:rPr>
          <w:color w:val="000000"/>
          <w:sz w:val="22"/>
          <w:szCs w:val="22"/>
        </w:rPr>
        <w:t>mluvy.</w:t>
      </w:r>
    </w:p>
    <w:p w14:paraId="5DD65425" w14:textId="77777777" w:rsidR="00710CCA" w:rsidRPr="00A117C9" w:rsidRDefault="00710CCA" w:rsidP="00710CCA">
      <w:pPr>
        <w:pStyle w:val="Odsekzoznamu"/>
        <w:rPr>
          <w:color w:val="000000"/>
          <w:sz w:val="22"/>
          <w:szCs w:val="22"/>
        </w:rPr>
      </w:pPr>
    </w:p>
    <w:p w14:paraId="6E7B84B2" w14:textId="19FA2B64" w:rsidR="00195319" w:rsidRDefault="00710CCA" w:rsidP="00195319">
      <w:pPr>
        <w:pStyle w:val="Odsekzoznamu"/>
        <w:numPr>
          <w:ilvl w:val="1"/>
          <w:numId w:val="30"/>
        </w:numPr>
        <w:tabs>
          <w:tab w:val="clear" w:pos="680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>Predávajúci je povinný vystaviť faktúru za dodanie tovaru po podpísan</w:t>
      </w:r>
      <w:r w:rsidR="00C31533">
        <w:rPr>
          <w:color w:val="000000"/>
          <w:sz w:val="22"/>
          <w:szCs w:val="22"/>
        </w:rPr>
        <w:t>í Preberacieho protokolu oboma Z</w:t>
      </w:r>
      <w:r w:rsidRPr="00A117C9">
        <w:rPr>
          <w:color w:val="000000"/>
          <w:sz w:val="22"/>
          <w:szCs w:val="22"/>
        </w:rPr>
        <w:t xml:space="preserve">mluvnými stranami. Faktúru </w:t>
      </w:r>
      <w:r w:rsidR="00195319">
        <w:rPr>
          <w:color w:val="000000"/>
          <w:sz w:val="22"/>
          <w:szCs w:val="22"/>
        </w:rPr>
        <w:t>P</w:t>
      </w:r>
      <w:r w:rsidRPr="00A117C9">
        <w:rPr>
          <w:color w:val="000000"/>
          <w:sz w:val="22"/>
          <w:szCs w:val="22"/>
        </w:rPr>
        <w:t xml:space="preserve">redávajúci doručuje </w:t>
      </w:r>
      <w:r w:rsidR="00195319">
        <w:rPr>
          <w:color w:val="000000"/>
          <w:sz w:val="22"/>
          <w:szCs w:val="22"/>
        </w:rPr>
        <w:t>K</w:t>
      </w:r>
      <w:r w:rsidRPr="00A117C9">
        <w:rPr>
          <w:color w:val="000000"/>
          <w:sz w:val="22"/>
          <w:szCs w:val="22"/>
        </w:rPr>
        <w:t>upujúcemu prostredníctvom podateľne alebo doporučene.</w:t>
      </w:r>
    </w:p>
    <w:p w14:paraId="4B347A55" w14:textId="77777777" w:rsidR="00195319" w:rsidRDefault="00195319" w:rsidP="00195319">
      <w:pPr>
        <w:pStyle w:val="Odsekzoznamu"/>
        <w:ind w:left="426"/>
        <w:jc w:val="both"/>
        <w:rPr>
          <w:color w:val="000000"/>
          <w:sz w:val="22"/>
          <w:szCs w:val="22"/>
        </w:rPr>
      </w:pPr>
    </w:p>
    <w:p w14:paraId="6BEEE5F7" w14:textId="363425AD" w:rsidR="00710CCA" w:rsidRPr="00195319" w:rsidRDefault="00710CCA" w:rsidP="00195319">
      <w:pPr>
        <w:pStyle w:val="Odsekzoznamu"/>
        <w:numPr>
          <w:ilvl w:val="1"/>
          <w:numId w:val="30"/>
        </w:numPr>
        <w:tabs>
          <w:tab w:val="clear" w:pos="680"/>
        </w:tabs>
        <w:ind w:left="426" w:hanging="426"/>
        <w:jc w:val="both"/>
        <w:rPr>
          <w:color w:val="000000"/>
          <w:sz w:val="22"/>
          <w:szCs w:val="22"/>
        </w:rPr>
      </w:pPr>
      <w:r w:rsidRPr="00195319">
        <w:rPr>
          <w:sz w:val="22"/>
          <w:szCs w:val="22"/>
        </w:rPr>
        <w:t xml:space="preserve">Za deň úhrady kúpnej ceny, alebo jej časti </w:t>
      </w:r>
      <w:r w:rsidR="00195319">
        <w:rPr>
          <w:sz w:val="22"/>
          <w:szCs w:val="22"/>
        </w:rPr>
        <w:t>P</w:t>
      </w:r>
      <w:r w:rsidRPr="00195319">
        <w:rPr>
          <w:sz w:val="22"/>
          <w:szCs w:val="22"/>
        </w:rPr>
        <w:t>redávajúcemu</w:t>
      </w:r>
      <w:r w:rsidR="00195319" w:rsidRPr="00195319">
        <w:rPr>
          <w:sz w:val="22"/>
          <w:szCs w:val="22"/>
        </w:rPr>
        <w:t xml:space="preserve"> sa považuje deň</w:t>
      </w:r>
      <w:r w:rsidR="00195319">
        <w:rPr>
          <w:sz w:val="22"/>
          <w:szCs w:val="22"/>
        </w:rPr>
        <w:t xml:space="preserve"> odpísania finančných prostriedkov z účtu Kupujúceho</w:t>
      </w:r>
      <w:r w:rsidRPr="00195319">
        <w:rPr>
          <w:sz w:val="22"/>
          <w:szCs w:val="22"/>
        </w:rPr>
        <w:t>.</w:t>
      </w:r>
    </w:p>
    <w:p w14:paraId="1A8A1705" w14:textId="77777777" w:rsidR="00710CCA" w:rsidRPr="00A117C9" w:rsidRDefault="00710CCA" w:rsidP="00710CCA">
      <w:pPr>
        <w:pStyle w:val="Cislovanie2"/>
        <w:tabs>
          <w:tab w:val="clear" w:pos="680"/>
        </w:tabs>
        <w:spacing w:after="0"/>
        <w:ind w:left="0" w:firstLine="0"/>
        <w:rPr>
          <w:sz w:val="22"/>
          <w:szCs w:val="22"/>
        </w:rPr>
      </w:pPr>
    </w:p>
    <w:p w14:paraId="6DA2ECAF" w14:textId="42AF93C6" w:rsidR="00343652" w:rsidRPr="00A117C9" w:rsidRDefault="00343652" w:rsidP="002E1CCB">
      <w:pPr>
        <w:pStyle w:val="Odsekzoznamu"/>
        <w:numPr>
          <w:ilvl w:val="1"/>
          <w:numId w:val="30"/>
        </w:numPr>
        <w:tabs>
          <w:tab w:val="clear" w:pos="680"/>
        </w:tabs>
        <w:ind w:left="426" w:hanging="426"/>
        <w:jc w:val="both"/>
        <w:rPr>
          <w:bCs/>
          <w:iCs/>
          <w:color w:val="000000"/>
          <w:sz w:val="22"/>
          <w:szCs w:val="22"/>
        </w:rPr>
      </w:pPr>
      <w:r w:rsidRPr="00A117C9">
        <w:rPr>
          <w:bCs/>
          <w:iCs/>
          <w:color w:val="000000"/>
          <w:sz w:val="22"/>
          <w:szCs w:val="22"/>
        </w:rPr>
        <w:t>V prí</w:t>
      </w:r>
      <w:r w:rsidR="00C31533">
        <w:rPr>
          <w:bCs/>
          <w:iCs/>
          <w:color w:val="000000"/>
          <w:sz w:val="22"/>
          <w:szCs w:val="22"/>
        </w:rPr>
        <w:t>pade, že sa v priebehu plnenia Z</w:t>
      </w:r>
      <w:r w:rsidRPr="00A117C9">
        <w:rPr>
          <w:bCs/>
          <w:iCs/>
          <w:color w:val="000000"/>
          <w:sz w:val="22"/>
          <w:szCs w:val="22"/>
        </w:rPr>
        <w:t>mluvy z neplatiteľa DPH stane Predávajúci platiteľ</w:t>
      </w:r>
      <w:r w:rsidR="00C31533">
        <w:rPr>
          <w:bCs/>
          <w:iCs/>
          <w:color w:val="000000"/>
          <w:sz w:val="22"/>
          <w:szCs w:val="22"/>
        </w:rPr>
        <w:t xml:space="preserve"> DPH a naopak, cena za Predmet Z</w:t>
      </w:r>
      <w:r w:rsidRPr="00A117C9">
        <w:rPr>
          <w:bCs/>
          <w:iCs/>
          <w:color w:val="000000"/>
          <w:sz w:val="22"/>
          <w:szCs w:val="22"/>
        </w:rPr>
        <w:t>mluvy sa z tohto dôvodu nebude meniť.</w:t>
      </w:r>
    </w:p>
    <w:p w14:paraId="1E5EF45B" w14:textId="77777777" w:rsidR="00343652" w:rsidRPr="00A117C9" w:rsidRDefault="00343652" w:rsidP="00343652">
      <w:pPr>
        <w:pStyle w:val="Odsekzoznamu"/>
        <w:ind w:left="426"/>
        <w:jc w:val="both"/>
        <w:rPr>
          <w:bCs/>
          <w:iCs/>
          <w:color w:val="000000"/>
          <w:sz w:val="22"/>
          <w:szCs w:val="22"/>
        </w:rPr>
      </w:pPr>
    </w:p>
    <w:p w14:paraId="3BD1076C" w14:textId="3AC077E8" w:rsidR="00343652" w:rsidRPr="00A117C9" w:rsidRDefault="00343652" w:rsidP="002E1CCB">
      <w:pPr>
        <w:pStyle w:val="Odsekzoznamu"/>
        <w:numPr>
          <w:ilvl w:val="1"/>
          <w:numId w:val="30"/>
        </w:numPr>
        <w:tabs>
          <w:tab w:val="clear" w:pos="680"/>
          <w:tab w:val="num" w:pos="426"/>
        </w:tabs>
        <w:ind w:left="426" w:hanging="426"/>
        <w:jc w:val="both"/>
        <w:rPr>
          <w:bCs/>
          <w:iCs/>
          <w:color w:val="000000"/>
          <w:sz w:val="22"/>
          <w:szCs w:val="22"/>
        </w:rPr>
      </w:pPr>
      <w:r w:rsidRPr="00A117C9">
        <w:rPr>
          <w:bCs/>
          <w:iCs/>
          <w:color w:val="000000"/>
          <w:sz w:val="22"/>
          <w:szCs w:val="22"/>
        </w:rPr>
        <w:t>V prípade zmeny výšky sadzby DPH všeobecne záväzným právnym predpisom, bude cena upravená formou písomného dodatku k tejto Zmluve.</w:t>
      </w:r>
    </w:p>
    <w:p w14:paraId="5D169532" w14:textId="77777777" w:rsidR="00343652" w:rsidRPr="00A117C9" w:rsidRDefault="00343652" w:rsidP="00343652">
      <w:pPr>
        <w:pStyle w:val="Odsekzoznamu"/>
        <w:ind w:left="426"/>
        <w:jc w:val="both"/>
        <w:rPr>
          <w:bCs/>
          <w:iCs/>
          <w:color w:val="000000"/>
          <w:sz w:val="22"/>
          <w:szCs w:val="22"/>
        </w:rPr>
      </w:pPr>
    </w:p>
    <w:p w14:paraId="46668CA2" w14:textId="560551A2" w:rsidR="00343652" w:rsidRPr="00A117C9" w:rsidRDefault="00343652" w:rsidP="002E1CCB">
      <w:pPr>
        <w:pStyle w:val="Odsekzoznamu"/>
        <w:numPr>
          <w:ilvl w:val="1"/>
          <w:numId w:val="30"/>
        </w:numPr>
        <w:tabs>
          <w:tab w:val="clear" w:pos="680"/>
        </w:tabs>
        <w:ind w:left="426" w:hanging="426"/>
        <w:jc w:val="both"/>
        <w:rPr>
          <w:bCs/>
          <w:iCs/>
          <w:color w:val="000000"/>
          <w:sz w:val="22"/>
          <w:szCs w:val="22"/>
        </w:rPr>
      </w:pPr>
      <w:r w:rsidRPr="00A117C9">
        <w:rPr>
          <w:bCs/>
          <w:iCs/>
          <w:color w:val="000000"/>
          <w:sz w:val="22"/>
          <w:szCs w:val="22"/>
        </w:rPr>
        <w:t xml:space="preserve">Predávajúcemu nevznikne nárok na úhradu akýchkoľvek dodatočných nákladov, ktoré nie sú započítané do ceny </w:t>
      </w:r>
      <w:r w:rsidR="00195319">
        <w:rPr>
          <w:bCs/>
          <w:iCs/>
          <w:color w:val="000000"/>
          <w:sz w:val="22"/>
          <w:szCs w:val="22"/>
        </w:rPr>
        <w:t>p</w:t>
      </w:r>
      <w:r w:rsidRPr="00A117C9">
        <w:rPr>
          <w:bCs/>
          <w:iCs/>
          <w:color w:val="000000"/>
          <w:sz w:val="22"/>
          <w:szCs w:val="22"/>
        </w:rPr>
        <w:t xml:space="preserve">redmetu zmluvy. Cena za </w:t>
      </w:r>
      <w:r w:rsidR="00195319">
        <w:rPr>
          <w:bCs/>
          <w:iCs/>
          <w:color w:val="000000"/>
          <w:sz w:val="22"/>
          <w:szCs w:val="22"/>
        </w:rPr>
        <w:t>p</w:t>
      </w:r>
      <w:r w:rsidRPr="00A117C9">
        <w:rPr>
          <w:bCs/>
          <w:iCs/>
          <w:color w:val="000000"/>
          <w:sz w:val="22"/>
          <w:szCs w:val="22"/>
        </w:rPr>
        <w:t>redmet zmluvy zohľadňuje primerané, preukázateľné náklady Predávajúceho.</w:t>
      </w:r>
    </w:p>
    <w:p w14:paraId="672E0B26" w14:textId="77777777" w:rsidR="00343652" w:rsidRPr="00A117C9" w:rsidRDefault="00343652" w:rsidP="00343652">
      <w:pPr>
        <w:pStyle w:val="Odsekzoznamu"/>
        <w:rPr>
          <w:bCs/>
          <w:iCs/>
          <w:color w:val="000000"/>
          <w:sz w:val="22"/>
          <w:szCs w:val="22"/>
        </w:rPr>
      </w:pPr>
    </w:p>
    <w:p w14:paraId="43E51791" w14:textId="669F31C5" w:rsidR="00B92BE8" w:rsidRDefault="00343652" w:rsidP="00B92BE8">
      <w:pPr>
        <w:pStyle w:val="Odsekzoznamu"/>
        <w:numPr>
          <w:ilvl w:val="1"/>
          <w:numId w:val="30"/>
        </w:numPr>
        <w:tabs>
          <w:tab w:val="clear" w:pos="680"/>
        </w:tabs>
        <w:ind w:left="426" w:hanging="426"/>
        <w:jc w:val="both"/>
        <w:rPr>
          <w:bCs/>
          <w:iCs/>
          <w:color w:val="000000"/>
          <w:sz w:val="22"/>
          <w:szCs w:val="22"/>
        </w:rPr>
      </w:pPr>
      <w:r w:rsidRPr="00A117C9">
        <w:rPr>
          <w:bCs/>
          <w:iCs/>
          <w:color w:val="000000"/>
          <w:sz w:val="22"/>
          <w:szCs w:val="22"/>
        </w:rPr>
        <w:t xml:space="preserve">V prípade omeškania Kupujúceho so zaplatením ceny podľa tejto Zmluvy, je Predávajúci oprávnený požadovať zaplatenie úrokov z omeškania, ktoré je Predávajúci oprávnený Kupujúcemu účtovať v sadzbe stanovenej všeobecne záväznými právnymi predpismi platnými a účinnými na území Slovenskej republiky v čase </w:t>
      </w:r>
      <w:r w:rsidR="00B92BE8">
        <w:rPr>
          <w:bCs/>
          <w:iCs/>
          <w:color w:val="000000"/>
          <w:sz w:val="22"/>
          <w:szCs w:val="22"/>
        </w:rPr>
        <w:t>vyúčtovania úrokov z omeškania.</w:t>
      </w:r>
    </w:p>
    <w:p w14:paraId="04453FD1" w14:textId="77777777" w:rsidR="00B92BE8" w:rsidRDefault="00B92BE8" w:rsidP="00B92BE8">
      <w:pPr>
        <w:pStyle w:val="Odsekzoznamu"/>
        <w:ind w:left="426"/>
        <w:jc w:val="both"/>
        <w:rPr>
          <w:bCs/>
          <w:iCs/>
          <w:color w:val="000000"/>
          <w:sz w:val="22"/>
          <w:szCs w:val="22"/>
        </w:rPr>
      </w:pPr>
    </w:p>
    <w:p w14:paraId="29A07E1A" w14:textId="3A93670C" w:rsidR="00A17A5B" w:rsidRPr="00B92BE8" w:rsidRDefault="007D3E81" w:rsidP="00B92BE8">
      <w:pPr>
        <w:pStyle w:val="Odsekzoznamu"/>
        <w:numPr>
          <w:ilvl w:val="1"/>
          <w:numId w:val="30"/>
        </w:numPr>
        <w:tabs>
          <w:tab w:val="clear" w:pos="680"/>
        </w:tabs>
        <w:ind w:left="426" w:hanging="426"/>
        <w:jc w:val="both"/>
        <w:rPr>
          <w:bCs/>
          <w:iCs/>
          <w:color w:val="000000"/>
          <w:sz w:val="22"/>
          <w:szCs w:val="22"/>
        </w:rPr>
      </w:pPr>
      <w:r w:rsidRPr="00B92BE8">
        <w:rPr>
          <w:bCs/>
          <w:iCs/>
          <w:color w:val="000000"/>
          <w:sz w:val="22"/>
          <w:szCs w:val="22"/>
        </w:rPr>
        <w:t xml:space="preserve">Zmluvné strany sa dohodli, že Predávajúci nie je oprávnený postúpiť akékoľvek pohľadávky voči </w:t>
      </w:r>
      <w:r w:rsidR="00C31533" w:rsidRPr="00B92BE8">
        <w:rPr>
          <w:bCs/>
          <w:iCs/>
          <w:color w:val="000000"/>
          <w:sz w:val="22"/>
          <w:szCs w:val="22"/>
        </w:rPr>
        <w:t>Kupujúcemu vyplývajúce z tejto Z</w:t>
      </w:r>
      <w:r w:rsidRPr="00B92BE8">
        <w:rPr>
          <w:bCs/>
          <w:iCs/>
          <w:color w:val="000000"/>
          <w:sz w:val="22"/>
          <w:szCs w:val="22"/>
        </w:rPr>
        <w:t>mluvy na tretiu osobu bez predchádzajúceho písomného súhlasu Kupujúceho. Právny úkon, na základe ktorého Predávajúci postúpi svoju pohľadávku voči Kupujúcemu na tretiu osobu bez predchádzajúceho pís</w:t>
      </w:r>
      <w:r w:rsidR="007156A9" w:rsidRPr="00B92BE8">
        <w:rPr>
          <w:bCs/>
          <w:iCs/>
          <w:color w:val="000000"/>
          <w:sz w:val="22"/>
          <w:szCs w:val="22"/>
        </w:rPr>
        <w:t>omného súhlasu</w:t>
      </w:r>
      <w:r w:rsidRPr="00B92BE8">
        <w:rPr>
          <w:bCs/>
          <w:iCs/>
          <w:color w:val="000000"/>
          <w:sz w:val="22"/>
          <w:szCs w:val="22"/>
        </w:rPr>
        <w:t xml:space="preserve"> Kupujúceho, je podľa § 39 Občianskeho zákonníka neplatný. </w:t>
      </w:r>
    </w:p>
    <w:p w14:paraId="4DD0B3C8" w14:textId="1FCF7689" w:rsidR="00EA2E20" w:rsidRPr="00A117C9" w:rsidRDefault="00EA2E20" w:rsidP="00A17A5B">
      <w:pPr>
        <w:pStyle w:val="Odsekzoznamu"/>
        <w:ind w:left="0"/>
        <w:jc w:val="both"/>
        <w:rPr>
          <w:b/>
          <w:color w:val="000000"/>
          <w:sz w:val="22"/>
          <w:szCs w:val="22"/>
        </w:rPr>
      </w:pPr>
    </w:p>
    <w:p w14:paraId="0D126E96" w14:textId="1EBBF531" w:rsidR="00A17A5B" w:rsidRPr="00A117C9" w:rsidRDefault="00A17A5B" w:rsidP="00A17A5B">
      <w:pPr>
        <w:pStyle w:val="Odsekzoznamu"/>
        <w:ind w:left="0"/>
        <w:jc w:val="center"/>
        <w:rPr>
          <w:b/>
          <w:color w:val="000000"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Článok V.</w:t>
      </w:r>
    </w:p>
    <w:p w14:paraId="17291A61" w14:textId="5D36FFBE" w:rsidR="00A17A5B" w:rsidRPr="00A117C9" w:rsidRDefault="006C7A11" w:rsidP="00A17A5B">
      <w:pPr>
        <w:pStyle w:val="Odsekzoznamu"/>
        <w:ind w:left="0"/>
        <w:jc w:val="center"/>
        <w:rPr>
          <w:b/>
          <w:color w:val="000000"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Záručné</w:t>
      </w:r>
      <w:r w:rsidR="00A17A5B" w:rsidRPr="00A117C9">
        <w:rPr>
          <w:b/>
          <w:color w:val="000000"/>
          <w:sz w:val="22"/>
          <w:szCs w:val="22"/>
        </w:rPr>
        <w:t xml:space="preserve"> podmienky a zodpovednosť za vady </w:t>
      </w:r>
    </w:p>
    <w:p w14:paraId="1EE5C352" w14:textId="77777777" w:rsidR="00A17A5B" w:rsidRPr="00A117C9" w:rsidRDefault="00A17A5B" w:rsidP="00A17A5B">
      <w:pPr>
        <w:pStyle w:val="Odsekzoznamu"/>
        <w:ind w:left="0"/>
        <w:jc w:val="both"/>
        <w:rPr>
          <w:b/>
          <w:color w:val="000000"/>
          <w:sz w:val="22"/>
          <w:szCs w:val="22"/>
        </w:rPr>
      </w:pPr>
    </w:p>
    <w:p w14:paraId="0B5D459F" w14:textId="152B6F39" w:rsidR="006C7A11" w:rsidRPr="00A117C9" w:rsidRDefault="006C7A11" w:rsidP="00195319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 xml:space="preserve">Zmluvné strany sa dohodli, že záruka na predmet </w:t>
      </w:r>
      <w:r w:rsidR="00195319">
        <w:rPr>
          <w:color w:val="000000"/>
          <w:sz w:val="22"/>
          <w:szCs w:val="22"/>
        </w:rPr>
        <w:t>kúpy</w:t>
      </w:r>
      <w:r w:rsidRPr="00A117C9">
        <w:rPr>
          <w:color w:val="000000"/>
          <w:sz w:val="22"/>
          <w:szCs w:val="22"/>
        </w:rPr>
        <w:t xml:space="preserve"> – záručná doba je v dĺžke </w:t>
      </w:r>
      <w:r w:rsidR="00615B21" w:rsidRPr="00A117C9">
        <w:rPr>
          <w:color w:val="000000"/>
          <w:sz w:val="22"/>
          <w:szCs w:val="22"/>
        </w:rPr>
        <w:t>24</w:t>
      </w:r>
      <w:r w:rsidRPr="00A117C9">
        <w:rPr>
          <w:color w:val="000000"/>
          <w:sz w:val="22"/>
          <w:szCs w:val="22"/>
        </w:rPr>
        <w:t xml:space="preserve"> mesiacov a začína plynúť odo dňa </w:t>
      </w:r>
      <w:r w:rsidRPr="00A117C9">
        <w:rPr>
          <w:bCs/>
          <w:iCs/>
          <w:sz w:val="22"/>
          <w:szCs w:val="22"/>
        </w:rPr>
        <w:t xml:space="preserve">podpísania </w:t>
      </w:r>
      <w:r w:rsidRPr="00A117C9">
        <w:rPr>
          <w:sz w:val="22"/>
          <w:szCs w:val="22"/>
        </w:rPr>
        <w:t>protokolu o odovzdaní a prevzatí predmetu kúpy (preberací protokol/dodací list)</w:t>
      </w:r>
      <w:r w:rsidRPr="00A117C9">
        <w:rPr>
          <w:color w:val="000000"/>
          <w:sz w:val="22"/>
          <w:szCs w:val="22"/>
        </w:rPr>
        <w:t>.</w:t>
      </w:r>
    </w:p>
    <w:p w14:paraId="1444AC52" w14:textId="77777777" w:rsidR="006C7A11" w:rsidRPr="00A117C9" w:rsidRDefault="006C7A11" w:rsidP="006C7A11">
      <w:pPr>
        <w:pStyle w:val="Odsekzoznamu"/>
        <w:ind w:left="426"/>
        <w:jc w:val="both"/>
        <w:rPr>
          <w:color w:val="000000"/>
          <w:sz w:val="22"/>
          <w:szCs w:val="22"/>
        </w:rPr>
      </w:pPr>
    </w:p>
    <w:p w14:paraId="29938B2D" w14:textId="577A5D63" w:rsidR="006C7A11" w:rsidRPr="00A117C9" w:rsidRDefault="006C7A11" w:rsidP="006C7A11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>Zmluvné strany sa dohodli, že počas záručnej doby má Predávajúci povinnosť bezplatne odstrániť vadu (chybu) predmetu kúpy p</w:t>
      </w:r>
      <w:r w:rsidR="00601456" w:rsidRPr="00A117C9">
        <w:rPr>
          <w:color w:val="000000"/>
          <w:sz w:val="22"/>
          <w:szCs w:val="22"/>
        </w:rPr>
        <w:t>ri oprávnenej reklamácii</w:t>
      </w:r>
      <w:r w:rsidR="00795B61">
        <w:rPr>
          <w:color w:val="000000"/>
          <w:sz w:val="22"/>
          <w:szCs w:val="22"/>
        </w:rPr>
        <w:t xml:space="preserve"> v lehote do 8 hodín od nahlásenia problému Kupujúcim</w:t>
      </w:r>
      <w:r w:rsidR="00601456" w:rsidRPr="00A117C9">
        <w:rPr>
          <w:color w:val="000000"/>
          <w:sz w:val="22"/>
          <w:szCs w:val="22"/>
        </w:rPr>
        <w:t>.</w:t>
      </w:r>
      <w:r w:rsidRPr="00A117C9">
        <w:rPr>
          <w:color w:val="000000"/>
          <w:sz w:val="22"/>
          <w:szCs w:val="22"/>
        </w:rPr>
        <w:t xml:space="preserve"> </w:t>
      </w:r>
    </w:p>
    <w:p w14:paraId="422DBC67" w14:textId="77777777" w:rsidR="006C7A11" w:rsidRPr="00A117C9" w:rsidRDefault="006C7A11" w:rsidP="006C7A11">
      <w:pPr>
        <w:jc w:val="both"/>
        <w:rPr>
          <w:color w:val="000000"/>
          <w:sz w:val="22"/>
          <w:szCs w:val="22"/>
        </w:rPr>
      </w:pPr>
    </w:p>
    <w:p w14:paraId="561F11E0" w14:textId="77777777" w:rsidR="006C7A11" w:rsidRPr="00A117C9" w:rsidRDefault="006C7A11" w:rsidP="006C7A11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rPr>
          <w:bCs/>
          <w:iCs/>
          <w:color w:val="000000"/>
          <w:sz w:val="22"/>
          <w:szCs w:val="22"/>
        </w:rPr>
      </w:pPr>
      <w:r w:rsidRPr="00A117C9">
        <w:rPr>
          <w:bCs/>
          <w:iCs/>
          <w:color w:val="000000"/>
          <w:sz w:val="22"/>
          <w:szCs w:val="22"/>
        </w:rPr>
        <w:t>Zodpovednosť za vady sa spravuje príslušnými ustanoveniami Obchodného zákonníka.</w:t>
      </w:r>
    </w:p>
    <w:p w14:paraId="0EFB97D9" w14:textId="77777777" w:rsidR="006C7A11" w:rsidRPr="00A117C9" w:rsidRDefault="006C7A11" w:rsidP="006C7A11">
      <w:pPr>
        <w:pStyle w:val="Odsekzoznamu"/>
        <w:ind w:left="426"/>
        <w:jc w:val="both"/>
        <w:rPr>
          <w:color w:val="000000"/>
          <w:sz w:val="22"/>
          <w:szCs w:val="22"/>
        </w:rPr>
      </w:pPr>
    </w:p>
    <w:p w14:paraId="5E1571CC" w14:textId="0E42B2AF" w:rsidR="006C7A11" w:rsidRPr="00A117C9" w:rsidRDefault="00A17A5B" w:rsidP="006C7A11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 xml:space="preserve">Predávajúci zodpovedá za vady, ktoré má predmet kúpy v okamihu, keď prechádza nebezpečenstvo škody na tovare na </w:t>
      </w:r>
      <w:r w:rsidR="00AB44C7">
        <w:rPr>
          <w:color w:val="000000"/>
          <w:sz w:val="22"/>
          <w:szCs w:val="22"/>
        </w:rPr>
        <w:t>K</w:t>
      </w:r>
      <w:r w:rsidRPr="00A117C9">
        <w:rPr>
          <w:color w:val="000000"/>
          <w:sz w:val="22"/>
          <w:szCs w:val="22"/>
        </w:rPr>
        <w:t>upujúceho, aj keď sa vada stane zjavnou až po tomto čase. Predávajúci zodpovedá taktiež za akúkoľvek vadu, ktorá vznikne po uvedenej dobe, ak je spôsobená porušením povinn</w:t>
      </w:r>
      <w:r w:rsidR="00C31533">
        <w:rPr>
          <w:color w:val="000000"/>
          <w:sz w:val="22"/>
          <w:szCs w:val="22"/>
        </w:rPr>
        <w:t>ostí Predávajúceho podľa tejto Z</w:t>
      </w:r>
      <w:r w:rsidRPr="00A117C9">
        <w:rPr>
          <w:color w:val="000000"/>
          <w:sz w:val="22"/>
          <w:szCs w:val="22"/>
        </w:rPr>
        <w:t>mluvy.</w:t>
      </w:r>
    </w:p>
    <w:p w14:paraId="1E933E0F" w14:textId="77777777" w:rsidR="00A17A5B" w:rsidRPr="00A117C9" w:rsidRDefault="00A17A5B" w:rsidP="00A17A5B">
      <w:pPr>
        <w:pStyle w:val="Odsekzoznamu"/>
        <w:ind w:left="709"/>
        <w:jc w:val="both"/>
        <w:rPr>
          <w:color w:val="000000"/>
          <w:sz w:val="22"/>
          <w:szCs w:val="22"/>
        </w:rPr>
      </w:pPr>
    </w:p>
    <w:p w14:paraId="11C0897D" w14:textId="02BA20D8" w:rsidR="00A17A5B" w:rsidRPr="00A117C9" w:rsidRDefault="00A17A5B" w:rsidP="00A17A5B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 xml:space="preserve">Spôsob reklamácie vád tovaru bude prebiehať písomne prostredníctvom elektronickej pošty. </w:t>
      </w:r>
    </w:p>
    <w:p w14:paraId="4BA67917" w14:textId="77777777" w:rsidR="006C7A11" w:rsidRPr="00A117C9" w:rsidRDefault="006C7A11" w:rsidP="006C7A11">
      <w:pPr>
        <w:pStyle w:val="Odsekzoznamu"/>
        <w:rPr>
          <w:color w:val="000000"/>
          <w:sz w:val="22"/>
          <w:szCs w:val="22"/>
        </w:rPr>
      </w:pPr>
    </w:p>
    <w:p w14:paraId="6A1158E8" w14:textId="62666C2D" w:rsidR="006C7A11" w:rsidRPr="00A117C9" w:rsidRDefault="006C7A11" w:rsidP="006C7A11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bCs/>
          <w:iCs/>
          <w:color w:val="000000"/>
          <w:sz w:val="22"/>
          <w:szCs w:val="22"/>
        </w:rPr>
      </w:pPr>
      <w:r w:rsidRPr="00A117C9">
        <w:rPr>
          <w:bCs/>
          <w:iCs/>
          <w:color w:val="000000"/>
          <w:sz w:val="22"/>
          <w:szCs w:val="22"/>
        </w:rPr>
        <w:t>V prípade, že Predávajúci vady v lehote podľa bodu 2. tohto článku neodstráni, má Kupujúci oprávnenie odstrániť vadu sám alebo prostredníctvom tretích osôb na náklady Predávajúceho. Tým nie je dotknuté právo Kupujúceho na náhradu škody.</w:t>
      </w:r>
    </w:p>
    <w:p w14:paraId="368CAFAC" w14:textId="77777777" w:rsidR="006C7A11" w:rsidRPr="00A117C9" w:rsidRDefault="006C7A11" w:rsidP="006C7A11">
      <w:pPr>
        <w:pStyle w:val="Odsekzoznamu"/>
        <w:ind w:left="426"/>
        <w:jc w:val="both"/>
        <w:rPr>
          <w:bCs/>
          <w:iCs/>
          <w:color w:val="000000"/>
          <w:sz w:val="22"/>
          <w:szCs w:val="22"/>
        </w:rPr>
      </w:pPr>
    </w:p>
    <w:p w14:paraId="4E3C344C" w14:textId="77777777" w:rsidR="006C7A11" w:rsidRPr="00A117C9" w:rsidRDefault="006C7A11" w:rsidP="006C7A11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bCs/>
          <w:iCs/>
          <w:color w:val="000000"/>
          <w:sz w:val="22"/>
          <w:szCs w:val="22"/>
        </w:rPr>
      </w:pPr>
      <w:r w:rsidRPr="00A117C9">
        <w:rPr>
          <w:bCs/>
          <w:iCs/>
          <w:color w:val="000000"/>
          <w:sz w:val="22"/>
          <w:szCs w:val="22"/>
        </w:rPr>
        <w:t>Záručná doba sa predlžuje o dobu, počas ktorej bol predmet kúpy v oprave.</w:t>
      </w:r>
    </w:p>
    <w:p w14:paraId="76AF2724" w14:textId="77777777" w:rsidR="006C7A11" w:rsidRPr="00A117C9" w:rsidRDefault="006C7A11" w:rsidP="006C7A11">
      <w:pPr>
        <w:pStyle w:val="Odsekzoznamu"/>
        <w:ind w:left="426"/>
        <w:jc w:val="both"/>
        <w:rPr>
          <w:bCs/>
          <w:iCs/>
          <w:color w:val="000000"/>
          <w:sz w:val="22"/>
          <w:szCs w:val="22"/>
        </w:rPr>
      </w:pPr>
    </w:p>
    <w:p w14:paraId="387D809F" w14:textId="77777777" w:rsidR="006C7A11" w:rsidRPr="00A117C9" w:rsidRDefault="006C7A11" w:rsidP="006C7A11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bCs/>
          <w:iCs/>
          <w:color w:val="000000"/>
          <w:sz w:val="22"/>
          <w:szCs w:val="22"/>
        </w:rPr>
      </w:pPr>
      <w:r w:rsidRPr="00A117C9">
        <w:rPr>
          <w:bCs/>
          <w:iCs/>
          <w:color w:val="000000"/>
          <w:sz w:val="22"/>
          <w:szCs w:val="22"/>
        </w:rPr>
        <w:t>Záručná oprava sa vykonáva bez nároku na úhradu akýchkoľvek súvisiacich nákladov Predávajúceho ako sú napr. dopravné náklady, výmena komponentov alebo iných častí predmetu kúpy.</w:t>
      </w:r>
    </w:p>
    <w:p w14:paraId="41BC2702" w14:textId="77777777" w:rsidR="006C7A11" w:rsidRPr="00A117C9" w:rsidRDefault="006C7A11" w:rsidP="006C7A11">
      <w:pPr>
        <w:pStyle w:val="Odsekzoznamu"/>
        <w:ind w:left="426"/>
        <w:jc w:val="both"/>
        <w:rPr>
          <w:color w:val="000000"/>
          <w:sz w:val="22"/>
          <w:szCs w:val="22"/>
        </w:rPr>
      </w:pPr>
    </w:p>
    <w:p w14:paraId="6A3149FF" w14:textId="0E15C0B0" w:rsidR="006C7A11" w:rsidRPr="00A117C9" w:rsidRDefault="006C7A11" w:rsidP="00601456">
      <w:pPr>
        <w:jc w:val="both"/>
        <w:rPr>
          <w:color w:val="000000"/>
          <w:sz w:val="22"/>
          <w:szCs w:val="22"/>
        </w:rPr>
      </w:pPr>
    </w:p>
    <w:p w14:paraId="6BD6E1CA" w14:textId="77777777" w:rsidR="00A17A5B" w:rsidRPr="00A117C9" w:rsidRDefault="00A17A5B" w:rsidP="00A17A5B">
      <w:pPr>
        <w:pStyle w:val="Odsekzoznamu"/>
        <w:ind w:left="0"/>
        <w:jc w:val="center"/>
        <w:rPr>
          <w:b/>
          <w:color w:val="000000"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Článok VI.</w:t>
      </w:r>
    </w:p>
    <w:p w14:paraId="2DA0FD0B" w14:textId="47D00952" w:rsidR="00A17A5B" w:rsidRPr="00A117C9" w:rsidRDefault="007C1FCB" w:rsidP="00A17A5B">
      <w:pPr>
        <w:pStyle w:val="Odsekzoznamu"/>
        <w:ind w:left="0"/>
        <w:jc w:val="center"/>
        <w:rPr>
          <w:b/>
          <w:color w:val="000000"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Doba t</w:t>
      </w:r>
      <w:r w:rsidR="00BD3A31" w:rsidRPr="00A117C9">
        <w:rPr>
          <w:b/>
          <w:color w:val="000000"/>
          <w:sz w:val="22"/>
          <w:szCs w:val="22"/>
        </w:rPr>
        <w:t>rvani</w:t>
      </w:r>
      <w:r w:rsidRPr="00A117C9">
        <w:rPr>
          <w:b/>
          <w:color w:val="000000"/>
          <w:sz w:val="22"/>
          <w:szCs w:val="22"/>
        </w:rPr>
        <w:t>a</w:t>
      </w:r>
      <w:r w:rsidR="00BD3A31" w:rsidRPr="00A117C9">
        <w:rPr>
          <w:b/>
          <w:color w:val="000000"/>
          <w:sz w:val="22"/>
          <w:szCs w:val="22"/>
        </w:rPr>
        <w:t xml:space="preserve"> a </w:t>
      </w:r>
      <w:r w:rsidRPr="00A117C9">
        <w:rPr>
          <w:b/>
          <w:color w:val="000000"/>
          <w:sz w:val="22"/>
          <w:szCs w:val="22"/>
        </w:rPr>
        <w:t>zánik</w:t>
      </w:r>
      <w:r w:rsidR="00A17A5B" w:rsidRPr="00A117C9">
        <w:rPr>
          <w:b/>
          <w:color w:val="000000"/>
          <w:sz w:val="22"/>
          <w:szCs w:val="22"/>
        </w:rPr>
        <w:t xml:space="preserve"> zmluvy</w:t>
      </w:r>
    </w:p>
    <w:p w14:paraId="14184FD0" w14:textId="77777777" w:rsidR="00A17A5B" w:rsidRPr="00A117C9" w:rsidRDefault="00A17A5B" w:rsidP="00A17A5B">
      <w:pPr>
        <w:pStyle w:val="Odsekzoznamu"/>
        <w:ind w:left="0"/>
        <w:jc w:val="both"/>
        <w:rPr>
          <w:b/>
          <w:color w:val="000000"/>
          <w:sz w:val="22"/>
          <w:szCs w:val="22"/>
        </w:rPr>
      </w:pPr>
    </w:p>
    <w:p w14:paraId="73AF87C4" w14:textId="7EB6328D" w:rsidR="006E68C0" w:rsidRPr="00A117C9" w:rsidRDefault="00C31533" w:rsidP="00B16E36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Táto Z</w:t>
      </w:r>
      <w:r w:rsidR="00BD3A31" w:rsidRPr="00A117C9">
        <w:rPr>
          <w:color w:val="000000"/>
          <w:sz w:val="22"/>
          <w:szCs w:val="22"/>
        </w:rPr>
        <w:t>mluva sa uzatvára na dobu</w:t>
      </w:r>
      <w:r w:rsidR="007C1FCB" w:rsidRPr="00A117C9">
        <w:rPr>
          <w:color w:val="000000"/>
          <w:sz w:val="22"/>
          <w:szCs w:val="22"/>
        </w:rPr>
        <w:t xml:space="preserve"> určitú a zaniká úplným splnením práv a po</w:t>
      </w:r>
      <w:r>
        <w:rPr>
          <w:color w:val="000000"/>
          <w:sz w:val="22"/>
          <w:szCs w:val="22"/>
        </w:rPr>
        <w:t>vinností vyplývajúcich z tejto Zmluvy obom Z</w:t>
      </w:r>
      <w:r w:rsidR="007C1FCB" w:rsidRPr="00A117C9">
        <w:rPr>
          <w:color w:val="000000"/>
          <w:sz w:val="22"/>
          <w:szCs w:val="22"/>
        </w:rPr>
        <w:t>mluvným stranám.</w:t>
      </w:r>
    </w:p>
    <w:p w14:paraId="604F71A2" w14:textId="77777777" w:rsidR="007C1FCB" w:rsidRPr="00A117C9" w:rsidRDefault="007C1FCB" w:rsidP="007C1FCB">
      <w:pPr>
        <w:pStyle w:val="Odsekzoznamu"/>
        <w:ind w:left="426"/>
        <w:jc w:val="both"/>
        <w:rPr>
          <w:color w:val="000000"/>
          <w:sz w:val="22"/>
          <w:szCs w:val="22"/>
        </w:rPr>
      </w:pPr>
    </w:p>
    <w:p w14:paraId="03BA969D" w14:textId="5BC80BC0" w:rsidR="00A17A5B" w:rsidRPr="00A117C9" w:rsidRDefault="00A17A5B" w:rsidP="00A17A5B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 xml:space="preserve">Zmluvu je </w:t>
      </w:r>
      <w:r w:rsidR="00C31533">
        <w:rPr>
          <w:color w:val="000000"/>
          <w:sz w:val="22"/>
          <w:szCs w:val="22"/>
        </w:rPr>
        <w:t xml:space="preserve">možné ukončiť </w:t>
      </w:r>
      <w:r w:rsidR="003F5BC4">
        <w:rPr>
          <w:color w:val="000000"/>
          <w:sz w:val="22"/>
          <w:szCs w:val="22"/>
        </w:rPr>
        <w:t>okrem dôvod</w:t>
      </w:r>
      <w:r w:rsidR="002E1011">
        <w:rPr>
          <w:color w:val="000000"/>
          <w:sz w:val="22"/>
          <w:szCs w:val="22"/>
        </w:rPr>
        <w:t xml:space="preserve">ov upravených vo všeobecných záväzných predpisoch aj písomnou </w:t>
      </w:r>
      <w:r w:rsidR="00C31533">
        <w:rPr>
          <w:color w:val="000000"/>
          <w:sz w:val="22"/>
          <w:szCs w:val="22"/>
        </w:rPr>
        <w:t>dohodou Z</w:t>
      </w:r>
      <w:r w:rsidRPr="00A117C9">
        <w:rPr>
          <w:color w:val="000000"/>
          <w:sz w:val="22"/>
          <w:szCs w:val="22"/>
        </w:rPr>
        <w:t>mluvných strá</w:t>
      </w:r>
      <w:r w:rsidR="00C31533">
        <w:rPr>
          <w:color w:val="000000"/>
          <w:sz w:val="22"/>
          <w:szCs w:val="22"/>
        </w:rPr>
        <w:t>n alebo písomným odstúpením od Z</w:t>
      </w:r>
      <w:r w:rsidRPr="00A117C9">
        <w:rPr>
          <w:color w:val="000000"/>
          <w:sz w:val="22"/>
          <w:szCs w:val="22"/>
        </w:rPr>
        <w:t xml:space="preserve">mluvy </w:t>
      </w:r>
      <w:r w:rsidR="00C31533">
        <w:rPr>
          <w:color w:val="000000"/>
          <w:sz w:val="22"/>
          <w:szCs w:val="22"/>
        </w:rPr>
        <w:t>niektorou Z</w:t>
      </w:r>
      <w:r w:rsidRPr="00A117C9">
        <w:rPr>
          <w:color w:val="000000"/>
          <w:sz w:val="22"/>
          <w:szCs w:val="22"/>
        </w:rPr>
        <w:t>mluvnou stranou</w:t>
      </w:r>
      <w:bookmarkStart w:id="0" w:name="_GoBack"/>
      <w:bookmarkEnd w:id="0"/>
      <w:r w:rsidRPr="00A117C9">
        <w:rPr>
          <w:color w:val="000000"/>
          <w:sz w:val="22"/>
          <w:szCs w:val="22"/>
        </w:rPr>
        <w:t>.</w:t>
      </w:r>
    </w:p>
    <w:p w14:paraId="2830B36B" w14:textId="77777777" w:rsidR="00A17A5B" w:rsidRPr="00A117C9" w:rsidRDefault="00A17A5B" w:rsidP="00A17A5B">
      <w:pPr>
        <w:pStyle w:val="Odsekzoznamu"/>
        <w:jc w:val="both"/>
        <w:rPr>
          <w:color w:val="000000"/>
          <w:sz w:val="22"/>
          <w:szCs w:val="22"/>
        </w:rPr>
      </w:pPr>
    </w:p>
    <w:p w14:paraId="6F5FD40E" w14:textId="144DD96A" w:rsidR="00A17A5B" w:rsidRPr="00A117C9" w:rsidRDefault="00C31533" w:rsidP="00A17A5B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prípade zániku Zmluvy dohodou Z</w:t>
      </w:r>
      <w:r w:rsidR="00A17A5B" w:rsidRPr="00A117C9">
        <w:rPr>
          <w:color w:val="000000"/>
          <w:sz w:val="22"/>
          <w:szCs w:val="22"/>
        </w:rPr>
        <w:t xml:space="preserve">mluvných strán, táto zaniká dňom uvedeným v tejto </w:t>
      </w:r>
      <w:r w:rsidR="007C1FCB" w:rsidRPr="00A117C9">
        <w:rPr>
          <w:color w:val="000000"/>
          <w:sz w:val="22"/>
          <w:szCs w:val="22"/>
        </w:rPr>
        <w:t>dohode</w:t>
      </w:r>
      <w:r w:rsidR="00A17A5B" w:rsidRPr="00A117C9">
        <w:rPr>
          <w:color w:val="000000"/>
          <w:sz w:val="22"/>
          <w:szCs w:val="22"/>
        </w:rPr>
        <w:t>. V dohode</w:t>
      </w:r>
      <w:r>
        <w:rPr>
          <w:color w:val="000000"/>
          <w:sz w:val="22"/>
          <w:szCs w:val="22"/>
        </w:rPr>
        <w:t xml:space="preserve"> sa upravia aj vzájomné nároky Z</w:t>
      </w:r>
      <w:r w:rsidR="00A17A5B" w:rsidRPr="00A117C9">
        <w:rPr>
          <w:color w:val="000000"/>
          <w:sz w:val="22"/>
          <w:szCs w:val="22"/>
        </w:rPr>
        <w:t>mluvných strán vzniknuté z plnenia zmluvných povinností alebo</w:t>
      </w:r>
      <w:r>
        <w:rPr>
          <w:color w:val="000000"/>
          <w:sz w:val="22"/>
          <w:szCs w:val="22"/>
        </w:rPr>
        <w:t xml:space="preserve"> z ich porušenia ku dňu zániku Z</w:t>
      </w:r>
      <w:r w:rsidR="00A17A5B" w:rsidRPr="00A117C9">
        <w:rPr>
          <w:color w:val="000000"/>
          <w:sz w:val="22"/>
          <w:szCs w:val="22"/>
        </w:rPr>
        <w:t>mluvy dohodou.</w:t>
      </w:r>
    </w:p>
    <w:p w14:paraId="4A57022A" w14:textId="77777777" w:rsidR="00A17A5B" w:rsidRPr="00A117C9" w:rsidRDefault="00A17A5B" w:rsidP="00A17A5B">
      <w:pPr>
        <w:pStyle w:val="Odsekzoznamu"/>
        <w:jc w:val="both"/>
        <w:rPr>
          <w:color w:val="000000"/>
          <w:sz w:val="22"/>
          <w:szCs w:val="22"/>
        </w:rPr>
      </w:pPr>
    </w:p>
    <w:p w14:paraId="06FAE073" w14:textId="5A974DD3" w:rsidR="00A17A5B" w:rsidRPr="00A117C9" w:rsidRDefault="00A17A5B" w:rsidP="00A17A5B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>Ak Pred</w:t>
      </w:r>
      <w:r w:rsidR="00C31533">
        <w:rPr>
          <w:color w:val="000000"/>
          <w:sz w:val="22"/>
          <w:szCs w:val="22"/>
        </w:rPr>
        <w:t>ávajúci koná v rozpore s touto Z</w:t>
      </w:r>
      <w:r w:rsidRPr="00A117C9">
        <w:rPr>
          <w:color w:val="000000"/>
          <w:sz w:val="22"/>
          <w:szCs w:val="22"/>
        </w:rPr>
        <w:t>mluvou, súťažnými podkladmi, právnymi predpismi a na písomnú výzvu Kupujúceho toto konanie a jeho následky v urč</w:t>
      </w:r>
      <w:r w:rsidR="00AB44C7">
        <w:rPr>
          <w:color w:val="000000"/>
          <w:sz w:val="22"/>
          <w:szCs w:val="22"/>
        </w:rPr>
        <w:t>ene</w:t>
      </w:r>
      <w:r w:rsidRPr="00A117C9">
        <w:rPr>
          <w:color w:val="000000"/>
          <w:sz w:val="22"/>
          <w:szCs w:val="22"/>
        </w:rPr>
        <w:t>j lehote neodst</w:t>
      </w:r>
      <w:r w:rsidR="00C31533">
        <w:rPr>
          <w:color w:val="000000"/>
          <w:sz w:val="22"/>
          <w:szCs w:val="22"/>
        </w:rPr>
        <w:t>ráni, je Kupujúci oprávnený od Z</w:t>
      </w:r>
      <w:r w:rsidRPr="00A117C9">
        <w:rPr>
          <w:color w:val="000000"/>
          <w:sz w:val="22"/>
          <w:szCs w:val="22"/>
        </w:rPr>
        <w:t>mluvy odstúpiť, pričom nastávajú účinky odstúpenia od zmluvy v zmysle § 349 a § 351 ObZ. Predchádzajúca písomná výzva Kupujúceho nie je po</w:t>
      </w:r>
      <w:r w:rsidR="00C31533">
        <w:rPr>
          <w:color w:val="000000"/>
          <w:sz w:val="22"/>
          <w:szCs w:val="22"/>
        </w:rPr>
        <w:t>trebná v prípade odstúpenia od Z</w:t>
      </w:r>
      <w:r w:rsidRPr="00A117C9">
        <w:rPr>
          <w:color w:val="000000"/>
          <w:sz w:val="22"/>
          <w:szCs w:val="22"/>
        </w:rPr>
        <w:t xml:space="preserve">mluvy zo strany Kupujúceho podľa bodu </w:t>
      </w:r>
      <w:r w:rsidR="00AB44C7">
        <w:rPr>
          <w:color w:val="000000"/>
          <w:sz w:val="22"/>
          <w:szCs w:val="22"/>
        </w:rPr>
        <w:t>5</w:t>
      </w:r>
      <w:r w:rsidRPr="00A117C9">
        <w:rPr>
          <w:color w:val="000000"/>
          <w:sz w:val="22"/>
          <w:szCs w:val="22"/>
        </w:rPr>
        <w:t xml:space="preserve"> tohto článku</w:t>
      </w:r>
      <w:r w:rsidR="00AB44C7">
        <w:rPr>
          <w:color w:val="000000"/>
          <w:sz w:val="22"/>
          <w:szCs w:val="22"/>
        </w:rPr>
        <w:t xml:space="preserve"> Zmluvy</w:t>
      </w:r>
      <w:r w:rsidRPr="00A117C9">
        <w:rPr>
          <w:color w:val="000000"/>
          <w:sz w:val="22"/>
          <w:szCs w:val="22"/>
        </w:rPr>
        <w:t>.</w:t>
      </w:r>
    </w:p>
    <w:p w14:paraId="6181516D" w14:textId="77777777" w:rsidR="00A17A5B" w:rsidRPr="00A117C9" w:rsidRDefault="00A17A5B" w:rsidP="00A17A5B">
      <w:pPr>
        <w:pStyle w:val="Odsekzoznamu"/>
        <w:jc w:val="both"/>
        <w:rPr>
          <w:color w:val="000000"/>
          <w:sz w:val="22"/>
          <w:szCs w:val="22"/>
        </w:rPr>
      </w:pPr>
    </w:p>
    <w:p w14:paraId="391D9E89" w14:textId="1214E01D" w:rsidR="00A17A5B" w:rsidRPr="00A117C9" w:rsidRDefault="00A17A5B" w:rsidP="00A17A5B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 xml:space="preserve">Kupujúci si </w:t>
      </w:r>
      <w:r w:rsidR="00C31533">
        <w:rPr>
          <w:color w:val="000000"/>
          <w:sz w:val="22"/>
          <w:szCs w:val="22"/>
        </w:rPr>
        <w:t>vyhradzuje právo odstúpenia od Z</w:t>
      </w:r>
      <w:r w:rsidRPr="00A117C9">
        <w:rPr>
          <w:color w:val="000000"/>
          <w:sz w:val="22"/>
          <w:szCs w:val="22"/>
        </w:rPr>
        <w:t>mluvy aj bez predchádzajúcej písomnej výzvy, ak Predávajúci dodá tovar, ktorý nezodpovedá množstvu, akosti a kvalite dohodnutého v</w:t>
      </w:r>
      <w:r w:rsidR="00AB44C7">
        <w:rPr>
          <w:color w:val="000000"/>
          <w:sz w:val="22"/>
          <w:szCs w:val="22"/>
        </w:rPr>
        <w:t xml:space="preserve"> tejto Zmluve </w:t>
      </w:r>
      <w:r w:rsidRPr="00A117C9">
        <w:rPr>
          <w:color w:val="000000"/>
          <w:sz w:val="22"/>
          <w:szCs w:val="22"/>
        </w:rPr>
        <w:t>a v súťažných podkla</w:t>
      </w:r>
      <w:r w:rsidR="00C31533">
        <w:rPr>
          <w:color w:val="000000"/>
          <w:sz w:val="22"/>
          <w:szCs w:val="22"/>
        </w:rPr>
        <w:t>doch. Kupujúci je oprávnený od Z</w:t>
      </w:r>
      <w:r w:rsidRPr="00A117C9">
        <w:rPr>
          <w:color w:val="000000"/>
          <w:sz w:val="22"/>
          <w:szCs w:val="22"/>
        </w:rPr>
        <w:t xml:space="preserve">mluvy odstúpiť aj v prípade, ak Predávajúci nedodá tovar žiadaného množstva v lehote podľa článku III </w:t>
      </w:r>
      <w:r w:rsidR="00DD0D40">
        <w:rPr>
          <w:color w:val="000000"/>
          <w:sz w:val="22"/>
          <w:szCs w:val="22"/>
        </w:rPr>
        <w:t>bodu</w:t>
      </w:r>
      <w:r w:rsidRPr="00A117C9">
        <w:rPr>
          <w:color w:val="000000"/>
          <w:sz w:val="22"/>
          <w:szCs w:val="22"/>
        </w:rPr>
        <w:t xml:space="preserve"> </w:t>
      </w:r>
      <w:r w:rsidR="00DD0D40">
        <w:rPr>
          <w:color w:val="000000"/>
          <w:sz w:val="22"/>
          <w:szCs w:val="22"/>
        </w:rPr>
        <w:t>1</w:t>
      </w:r>
      <w:r w:rsidR="00C31533">
        <w:rPr>
          <w:color w:val="000000"/>
          <w:sz w:val="22"/>
          <w:szCs w:val="22"/>
        </w:rPr>
        <w:t xml:space="preserve"> tejto Z</w:t>
      </w:r>
      <w:r w:rsidRPr="00A117C9">
        <w:rPr>
          <w:color w:val="000000"/>
          <w:sz w:val="22"/>
          <w:szCs w:val="22"/>
        </w:rPr>
        <w:t>mluvy</w:t>
      </w:r>
      <w:r w:rsidR="00DD0D40">
        <w:rPr>
          <w:color w:val="000000"/>
          <w:sz w:val="22"/>
          <w:szCs w:val="22"/>
        </w:rPr>
        <w:t>.</w:t>
      </w:r>
    </w:p>
    <w:p w14:paraId="4057C2BD" w14:textId="77777777" w:rsidR="00A17A5B" w:rsidRPr="00A117C9" w:rsidRDefault="00A17A5B" w:rsidP="00A17A5B">
      <w:pPr>
        <w:pStyle w:val="Odsekzoznamu"/>
        <w:jc w:val="both"/>
        <w:rPr>
          <w:color w:val="000000"/>
          <w:sz w:val="22"/>
          <w:szCs w:val="22"/>
        </w:rPr>
      </w:pPr>
    </w:p>
    <w:p w14:paraId="01D6A5C1" w14:textId="721C5642" w:rsidR="00A17A5B" w:rsidRPr="00A117C9" w:rsidRDefault="00C31533" w:rsidP="00A17A5B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Odstúpenie od Z</w:t>
      </w:r>
      <w:r w:rsidR="00A17A5B" w:rsidRPr="00A117C9">
        <w:rPr>
          <w:color w:val="000000"/>
          <w:sz w:val="22"/>
          <w:szCs w:val="22"/>
        </w:rPr>
        <w:t>mluvy musí mať p</w:t>
      </w:r>
      <w:r>
        <w:rPr>
          <w:color w:val="000000"/>
          <w:sz w:val="22"/>
          <w:szCs w:val="22"/>
        </w:rPr>
        <w:t>ísomnú formu a musí byť druhej Z</w:t>
      </w:r>
      <w:r w:rsidR="00A17A5B" w:rsidRPr="00A117C9">
        <w:rPr>
          <w:color w:val="000000"/>
          <w:sz w:val="22"/>
          <w:szCs w:val="22"/>
        </w:rPr>
        <w:t>mluvnej strane doručené. Účinky odstúpenia nastávajú dň</w:t>
      </w:r>
      <w:r>
        <w:rPr>
          <w:color w:val="000000"/>
          <w:sz w:val="22"/>
          <w:szCs w:val="22"/>
        </w:rPr>
        <w:t>om doručenia odstúpenia druhej Z</w:t>
      </w:r>
      <w:r w:rsidR="00A17A5B" w:rsidRPr="00A117C9">
        <w:rPr>
          <w:color w:val="000000"/>
          <w:sz w:val="22"/>
          <w:szCs w:val="22"/>
        </w:rPr>
        <w:t>mluvnej strane.</w:t>
      </w:r>
    </w:p>
    <w:p w14:paraId="22A18F78" w14:textId="77777777" w:rsidR="00A17A5B" w:rsidRPr="00A117C9" w:rsidRDefault="00A17A5B" w:rsidP="00A17A5B">
      <w:pPr>
        <w:pStyle w:val="Odsekzoznamu"/>
        <w:jc w:val="both"/>
        <w:rPr>
          <w:color w:val="000000"/>
          <w:sz w:val="22"/>
          <w:szCs w:val="22"/>
        </w:rPr>
      </w:pPr>
    </w:p>
    <w:p w14:paraId="2BF77114" w14:textId="08557C38" w:rsidR="00A17A5B" w:rsidRPr="00DD0D40" w:rsidRDefault="00A17A5B" w:rsidP="00DD0D40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sa odsťahoval alebo s inou poznámkou podobného významu, za deň doručenia sa považuje deň vrátenia zásielky odosielateľovi.</w:t>
      </w:r>
    </w:p>
    <w:p w14:paraId="56496C56" w14:textId="77777777" w:rsidR="00BC5D1D" w:rsidRDefault="00BC5D1D" w:rsidP="00A17A5B">
      <w:pPr>
        <w:jc w:val="center"/>
        <w:rPr>
          <w:b/>
          <w:color w:val="000000"/>
          <w:sz w:val="22"/>
          <w:szCs w:val="22"/>
        </w:rPr>
      </w:pPr>
    </w:p>
    <w:p w14:paraId="1BA4F69F" w14:textId="77777777" w:rsidR="00BC5D1D" w:rsidRDefault="00BC5D1D" w:rsidP="00A17A5B">
      <w:pPr>
        <w:jc w:val="center"/>
        <w:rPr>
          <w:b/>
          <w:color w:val="000000"/>
          <w:sz w:val="22"/>
          <w:szCs w:val="22"/>
        </w:rPr>
      </w:pPr>
    </w:p>
    <w:p w14:paraId="4EB9CBCE" w14:textId="3BA09C9D" w:rsidR="00A17A5B" w:rsidRPr="00A117C9" w:rsidRDefault="00A17A5B" w:rsidP="00A17A5B">
      <w:pPr>
        <w:jc w:val="center"/>
        <w:rPr>
          <w:b/>
          <w:color w:val="000000"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Článok VII.</w:t>
      </w:r>
    </w:p>
    <w:p w14:paraId="48CC78E0" w14:textId="6D8732DD" w:rsidR="00A17A5B" w:rsidRPr="00A117C9" w:rsidRDefault="00CD42AF" w:rsidP="00A17A5B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Subdodávatelia</w:t>
      </w:r>
    </w:p>
    <w:p w14:paraId="6745F773" w14:textId="77777777" w:rsidR="00A17A5B" w:rsidRPr="00A117C9" w:rsidRDefault="00A17A5B" w:rsidP="00A17A5B">
      <w:pPr>
        <w:pStyle w:val="Odsekzoznamu"/>
        <w:ind w:left="993" w:right="55" w:hanging="284"/>
        <w:jc w:val="both"/>
        <w:rPr>
          <w:sz w:val="22"/>
          <w:szCs w:val="22"/>
        </w:rPr>
      </w:pPr>
    </w:p>
    <w:p w14:paraId="0232DAF6" w14:textId="1EB10F84" w:rsidR="00A17A5B" w:rsidRPr="00A117C9" w:rsidRDefault="00B209E6" w:rsidP="00A17A5B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>V</w:t>
      </w:r>
      <w:r w:rsidR="00A17A5B" w:rsidRPr="00A117C9">
        <w:rPr>
          <w:color w:val="000000"/>
          <w:sz w:val="22"/>
          <w:szCs w:val="22"/>
        </w:rPr>
        <w:t> </w:t>
      </w:r>
      <w:r w:rsidR="00CD42AF">
        <w:rPr>
          <w:color w:val="000000"/>
          <w:sz w:val="22"/>
          <w:szCs w:val="22"/>
        </w:rPr>
        <w:t>P</w:t>
      </w:r>
      <w:r w:rsidR="00A17A5B" w:rsidRPr="00A117C9">
        <w:rPr>
          <w:color w:val="000000"/>
          <w:sz w:val="22"/>
          <w:szCs w:val="22"/>
        </w:rPr>
        <w:t xml:space="preserve">rílohe č. </w:t>
      </w:r>
      <w:r w:rsidR="001A547B" w:rsidRPr="00A117C9">
        <w:rPr>
          <w:color w:val="000000"/>
          <w:sz w:val="22"/>
          <w:szCs w:val="22"/>
        </w:rPr>
        <w:t>3</w:t>
      </w:r>
      <w:r w:rsidR="00C31533">
        <w:rPr>
          <w:color w:val="000000"/>
          <w:sz w:val="22"/>
          <w:szCs w:val="22"/>
        </w:rPr>
        <w:t> tejto Z</w:t>
      </w:r>
      <w:r w:rsidR="00A17A5B" w:rsidRPr="00A117C9">
        <w:rPr>
          <w:color w:val="000000"/>
          <w:sz w:val="22"/>
          <w:szCs w:val="22"/>
        </w:rPr>
        <w:t>mluv</w:t>
      </w:r>
      <w:r w:rsidR="00CD42AF">
        <w:rPr>
          <w:color w:val="000000"/>
          <w:sz w:val="22"/>
          <w:szCs w:val="22"/>
        </w:rPr>
        <w:t>y</w:t>
      </w:r>
      <w:r w:rsidR="00A17A5B" w:rsidRPr="00A117C9">
        <w:rPr>
          <w:color w:val="000000"/>
          <w:sz w:val="22"/>
          <w:szCs w:val="22"/>
        </w:rPr>
        <w:t xml:space="preserve"> </w:t>
      </w:r>
      <w:r w:rsidRPr="00A117C9">
        <w:rPr>
          <w:color w:val="000000"/>
          <w:sz w:val="22"/>
          <w:szCs w:val="22"/>
        </w:rPr>
        <w:t xml:space="preserve">sa nachádza </w:t>
      </w:r>
      <w:r w:rsidR="00A17A5B" w:rsidRPr="00A117C9">
        <w:rPr>
          <w:color w:val="000000"/>
          <w:sz w:val="22"/>
          <w:szCs w:val="22"/>
        </w:rPr>
        <w:t>zoznam všetkých subdodávateľov (identifikačné údaje a predmet subdodávky) a údaje o osobe oprávnenej konať za každého subdodávateľa v rozsahu meno a priezvisko, adresa pobytu, dátum n</w:t>
      </w:r>
      <w:r w:rsidR="00C31533">
        <w:rPr>
          <w:color w:val="000000"/>
          <w:sz w:val="22"/>
          <w:szCs w:val="22"/>
        </w:rPr>
        <w:t>arodenia. Až do splnenia tejto Z</w:t>
      </w:r>
      <w:r w:rsidR="00A17A5B" w:rsidRPr="00A117C9">
        <w:rPr>
          <w:color w:val="000000"/>
          <w:sz w:val="22"/>
          <w:szCs w:val="22"/>
        </w:rPr>
        <w:t xml:space="preserve">mluvy je Predávajúci povinný oznámiť Kupujúcemu akúkoľvek zmenu údajov o subdodávateľovi. </w:t>
      </w:r>
    </w:p>
    <w:p w14:paraId="7406BD38" w14:textId="77777777" w:rsidR="00A17A5B" w:rsidRPr="00A117C9" w:rsidRDefault="00A17A5B" w:rsidP="00A17A5B">
      <w:pPr>
        <w:jc w:val="both"/>
        <w:rPr>
          <w:color w:val="000000"/>
          <w:sz w:val="22"/>
          <w:szCs w:val="22"/>
        </w:rPr>
      </w:pPr>
    </w:p>
    <w:p w14:paraId="419613D8" w14:textId="0D5A2BC4" w:rsidR="00A17A5B" w:rsidRPr="00A117C9" w:rsidRDefault="00A17A5B" w:rsidP="00A17A5B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 xml:space="preserve">Predávajúci je oprávnený </w:t>
      </w:r>
      <w:r w:rsidR="00C31533">
        <w:rPr>
          <w:color w:val="000000"/>
          <w:sz w:val="22"/>
          <w:szCs w:val="22"/>
        </w:rPr>
        <w:t>kedykoľvek počas trvania tejto Z</w:t>
      </w:r>
      <w:r w:rsidRPr="00A117C9">
        <w:rPr>
          <w:color w:val="000000"/>
          <w:sz w:val="22"/>
          <w:szCs w:val="22"/>
        </w:rPr>
        <w:t>mluvy vymeniť ktoréhokoľvek subdodávateľa, a to za predpokladu, že nový subdodávateľ disponuje o</w:t>
      </w:r>
      <w:r w:rsidR="00C31533">
        <w:rPr>
          <w:color w:val="000000"/>
          <w:sz w:val="22"/>
          <w:szCs w:val="22"/>
        </w:rPr>
        <w:t>právnením na príslušné plnenie Z</w:t>
      </w:r>
      <w:r w:rsidRPr="00A117C9">
        <w:rPr>
          <w:color w:val="000000"/>
          <w:sz w:val="22"/>
          <w:szCs w:val="22"/>
        </w:rPr>
        <w:t xml:space="preserve">mluvy podľa § 32 ods. 1 písm. e) </w:t>
      </w:r>
      <w:r w:rsidR="00CD42AF">
        <w:rPr>
          <w:color w:val="000000"/>
          <w:sz w:val="22"/>
          <w:szCs w:val="22"/>
        </w:rPr>
        <w:t xml:space="preserve">zákona o verejnom obstarávaní </w:t>
      </w:r>
      <w:r w:rsidRPr="00A117C9">
        <w:rPr>
          <w:color w:val="000000"/>
          <w:sz w:val="22"/>
          <w:szCs w:val="22"/>
        </w:rPr>
        <w:t xml:space="preserve">, ako aj spĺňa povinnosť </w:t>
      </w:r>
      <w:bookmarkStart w:id="1" w:name="_Hlk481159816"/>
      <w:r w:rsidRPr="00A117C9">
        <w:rPr>
          <w:color w:val="000000"/>
          <w:sz w:val="22"/>
          <w:szCs w:val="22"/>
        </w:rPr>
        <w:t>zápisu do registra partnerov verejného sektora</w:t>
      </w:r>
      <w:bookmarkEnd w:id="1"/>
      <w:r w:rsidRPr="00A117C9">
        <w:rPr>
          <w:color w:val="000000"/>
          <w:sz w:val="22"/>
          <w:szCs w:val="22"/>
        </w:rPr>
        <w:t xml:space="preserve">, ak zákon pre takéhoto subdodávateľa tento zápis vyžaduje. Najneskôr 7 dní pred prijatím subdodávky od nového subdodávateľa, alebo od uzavretia zmluvné vzťahu s novým subdodávateľom (podľa toho ktorá udalosť nastane skôr, je </w:t>
      </w:r>
      <w:r w:rsidR="00CD42AF">
        <w:rPr>
          <w:color w:val="000000"/>
          <w:sz w:val="22"/>
          <w:szCs w:val="22"/>
        </w:rPr>
        <w:t>Predávajúci</w:t>
      </w:r>
      <w:r w:rsidRPr="00A117C9">
        <w:rPr>
          <w:color w:val="000000"/>
          <w:sz w:val="22"/>
          <w:szCs w:val="22"/>
        </w:rPr>
        <w:t xml:space="preserve"> povinný oznámiť Kupujúcemu (identifikačné) údaje o novom subdodávateľovi a o osobe oprávnenej konať za nového subdodávateľa v rozsahu meno a priezvisko, adresa pobytu, dátum narodenia a zároveň predložiť </w:t>
      </w:r>
      <w:r w:rsidR="00CD42AF">
        <w:rPr>
          <w:color w:val="000000"/>
          <w:sz w:val="22"/>
          <w:szCs w:val="22"/>
        </w:rPr>
        <w:t>Kupujúcemu</w:t>
      </w:r>
      <w:r w:rsidRPr="00A117C9">
        <w:rPr>
          <w:color w:val="000000"/>
          <w:sz w:val="22"/>
          <w:szCs w:val="22"/>
        </w:rPr>
        <w:t xml:space="preserve"> doklad preukazujúci, že nový subdodávateľ spĺňa podmienku účasti osobného postavenia podľa §</w:t>
      </w:r>
      <w:r w:rsidRPr="00A117C9">
        <w:rPr>
          <w:sz w:val="22"/>
          <w:szCs w:val="22"/>
        </w:rPr>
        <w:t> </w:t>
      </w:r>
      <w:r w:rsidRPr="00A117C9">
        <w:rPr>
          <w:color w:val="000000"/>
          <w:sz w:val="22"/>
          <w:szCs w:val="22"/>
        </w:rPr>
        <w:t>32 ods. 1 písm. e)</w:t>
      </w:r>
      <w:r w:rsidR="00CD42AF">
        <w:rPr>
          <w:color w:val="000000"/>
          <w:sz w:val="22"/>
          <w:szCs w:val="22"/>
        </w:rPr>
        <w:t xml:space="preserve"> zákona o verejnom obstarávaní</w:t>
      </w:r>
      <w:r w:rsidRPr="00A117C9">
        <w:rPr>
          <w:color w:val="000000"/>
          <w:sz w:val="22"/>
          <w:szCs w:val="22"/>
        </w:rPr>
        <w:t xml:space="preserve"> pre daný predmet su</w:t>
      </w:r>
      <w:r w:rsidR="00C31533">
        <w:rPr>
          <w:color w:val="000000"/>
          <w:sz w:val="22"/>
          <w:szCs w:val="22"/>
        </w:rPr>
        <w:t>bdodávky. Až do splnenia tejto Z</w:t>
      </w:r>
      <w:r w:rsidRPr="00A117C9">
        <w:rPr>
          <w:color w:val="000000"/>
          <w:sz w:val="22"/>
          <w:szCs w:val="22"/>
        </w:rPr>
        <w:t xml:space="preserve">mluvy je </w:t>
      </w:r>
      <w:r w:rsidR="00CD42AF">
        <w:rPr>
          <w:color w:val="000000"/>
          <w:sz w:val="22"/>
          <w:szCs w:val="22"/>
        </w:rPr>
        <w:t>Predávajúci</w:t>
      </w:r>
      <w:r w:rsidRPr="00A117C9">
        <w:rPr>
          <w:color w:val="000000"/>
          <w:sz w:val="22"/>
          <w:szCs w:val="22"/>
        </w:rPr>
        <w:t xml:space="preserve"> povinný oznámiť Kupujúcemu akúkoľvek zmenu údajov o novom subdodávateľovi.</w:t>
      </w:r>
    </w:p>
    <w:p w14:paraId="358411AC" w14:textId="77777777" w:rsidR="00A17A5B" w:rsidRPr="00A117C9" w:rsidRDefault="00A17A5B" w:rsidP="00A17A5B">
      <w:pPr>
        <w:rPr>
          <w:color w:val="000000"/>
          <w:sz w:val="22"/>
          <w:szCs w:val="22"/>
        </w:rPr>
      </w:pPr>
    </w:p>
    <w:p w14:paraId="26A6C2E9" w14:textId="3C9192B0" w:rsidR="00A17A5B" w:rsidRPr="00A117C9" w:rsidRDefault="00A17A5B" w:rsidP="00A17A5B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 xml:space="preserve">Povinnosti uvedené v bodoch 1. a 2. tohto článku </w:t>
      </w:r>
      <w:r w:rsidR="00CD42AF">
        <w:rPr>
          <w:color w:val="000000"/>
          <w:sz w:val="22"/>
          <w:szCs w:val="22"/>
        </w:rPr>
        <w:t xml:space="preserve">Zmluvy </w:t>
      </w:r>
      <w:r w:rsidRPr="00A117C9">
        <w:rPr>
          <w:color w:val="000000"/>
          <w:sz w:val="22"/>
          <w:szCs w:val="22"/>
        </w:rPr>
        <w:t>nie je Predávajúci povinný plniť v prípade subdodávateľov, ktorí mu dodávajú tovary.</w:t>
      </w:r>
    </w:p>
    <w:p w14:paraId="66902CCC" w14:textId="77777777" w:rsidR="00A17A5B" w:rsidRPr="00A117C9" w:rsidRDefault="00A17A5B" w:rsidP="00A17A5B">
      <w:pPr>
        <w:rPr>
          <w:color w:val="000000"/>
          <w:sz w:val="22"/>
          <w:szCs w:val="22"/>
        </w:rPr>
      </w:pPr>
    </w:p>
    <w:p w14:paraId="44138B3D" w14:textId="2983142B" w:rsidR="00A17A5B" w:rsidRPr="00A117C9" w:rsidRDefault="00A17A5B" w:rsidP="00A17A5B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2"/>
          <w:szCs w:val="22"/>
        </w:rPr>
      </w:pPr>
      <w:r w:rsidRPr="00A117C9">
        <w:rPr>
          <w:color w:val="000000"/>
          <w:sz w:val="22"/>
          <w:szCs w:val="22"/>
        </w:rPr>
        <w:t>V prípade porušenia ktorejkoľvek z povinností týkajúcej sa subdodávateľov alebo ich zmeny</w:t>
      </w:r>
      <w:r w:rsidR="00C31533">
        <w:rPr>
          <w:color w:val="000000"/>
          <w:sz w:val="22"/>
          <w:szCs w:val="22"/>
        </w:rPr>
        <w:t xml:space="preserve"> má Kupujúci právo odstúpiť od Z</w:t>
      </w:r>
      <w:r w:rsidRPr="00A117C9">
        <w:rPr>
          <w:color w:val="000000"/>
          <w:sz w:val="22"/>
          <w:szCs w:val="22"/>
        </w:rPr>
        <w:t>mluvy a má nárok na zmluvnú pokutu vo výške 5% zo zmluvnej ceny, za každé porušenie ktorejkoľvek z vyššie uvedených povinností, a to aj opakovane.</w:t>
      </w:r>
    </w:p>
    <w:p w14:paraId="3CD18A0A" w14:textId="77777777" w:rsidR="00A17A5B" w:rsidRPr="00A117C9" w:rsidRDefault="00A17A5B" w:rsidP="00A17A5B">
      <w:pPr>
        <w:pStyle w:val="Odsekzoznamu"/>
        <w:ind w:left="0"/>
        <w:jc w:val="both"/>
        <w:rPr>
          <w:b/>
          <w:color w:val="000000"/>
          <w:sz w:val="22"/>
          <w:szCs w:val="22"/>
        </w:rPr>
      </w:pPr>
    </w:p>
    <w:p w14:paraId="4DA9642B" w14:textId="77777777" w:rsidR="00A17A5B" w:rsidRPr="00A117C9" w:rsidRDefault="00A17A5B" w:rsidP="00A17A5B">
      <w:pPr>
        <w:jc w:val="center"/>
        <w:rPr>
          <w:b/>
          <w:color w:val="000000"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Článok VIII.</w:t>
      </w:r>
    </w:p>
    <w:p w14:paraId="4C8DFD1F" w14:textId="60ABBE48" w:rsidR="007C1FCB" w:rsidRPr="00CD42AF" w:rsidRDefault="00A36DFC" w:rsidP="00CD42AF">
      <w:pPr>
        <w:jc w:val="center"/>
        <w:rPr>
          <w:b/>
          <w:sz w:val="22"/>
          <w:szCs w:val="22"/>
        </w:rPr>
      </w:pPr>
      <w:r w:rsidRPr="00CD42AF">
        <w:rPr>
          <w:b/>
          <w:sz w:val="22"/>
          <w:szCs w:val="22"/>
        </w:rPr>
        <w:t>Protikorupčná doložka</w:t>
      </w:r>
    </w:p>
    <w:p w14:paraId="7E346420" w14:textId="77777777" w:rsidR="007C1FCB" w:rsidRPr="00A117C9" w:rsidRDefault="007C1FCB" w:rsidP="007C1FCB">
      <w:pPr>
        <w:rPr>
          <w:b/>
          <w:sz w:val="22"/>
          <w:szCs w:val="22"/>
        </w:rPr>
      </w:pPr>
    </w:p>
    <w:p w14:paraId="3AF225F9" w14:textId="29542961" w:rsidR="007C1FCB" w:rsidRPr="00A117C9" w:rsidRDefault="007C1FCB" w:rsidP="007C1FCB">
      <w:pPr>
        <w:pStyle w:val="Odsekzoznamu"/>
        <w:numPr>
          <w:ilvl w:val="0"/>
          <w:numId w:val="31"/>
        </w:numPr>
        <w:spacing w:line="259" w:lineRule="auto"/>
        <w:ind w:left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Zmluvné strany, ktoré sa výhradne pre účely tohto článku budú ďalej označovať ako „ministerstvo“ (</w:t>
      </w:r>
      <w:r w:rsidR="00B51B22">
        <w:rPr>
          <w:sz w:val="22"/>
          <w:szCs w:val="22"/>
        </w:rPr>
        <w:t>Kupujúci</w:t>
      </w:r>
      <w:r w:rsidRPr="00A117C9">
        <w:rPr>
          <w:sz w:val="22"/>
          <w:szCs w:val="22"/>
        </w:rPr>
        <w:t xml:space="preserve">) a „partner ministerstva“ </w:t>
      </w:r>
      <w:r w:rsidR="00B51B22">
        <w:rPr>
          <w:sz w:val="22"/>
          <w:szCs w:val="22"/>
        </w:rPr>
        <w:t xml:space="preserve">(Predávajúci) </w:t>
      </w:r>
      <w:r w:rsidRPr="00A117C9">
        <w:rPr>
          <w:sz w:val="22"/>
          <w:szCs w:val="22"/>
        </w:rPr>
        <w:t>sa</w:t>
      </w:r>
      <w:r w:rsidR="00B51B22">
        <w:rPr>
          <w:sz w:val="22"/>
          <w:szCs w:val="22"/>
        </w:rPr>
        <w:t xml:space="preserve"> </w:t>
      </w:r>
      <w:r w:rsidR="00B51B22" w:rsidRPr="00B51B22">
        <w:rPr>
          <w:sz w:val="22"/>
          <w:szCs w:val="22"/>
        </w:rPr>
        <w:t>zaväzujú v rámci zmluvného vzťahu založeného touto Zmluvou dodržiavať a presadzovať platné právne normy zakazujúce korupciu.</w:t>
      </w:r>
    </w:p>
    <w:p w14:paraId="4E399542" w14:textId="0AA299A1" w:rsidR="007C1FCB" w:rsidRPr="00A117C9" w:rsidRDefault="007C1FCB" w:rsidP="00B51B22">
      <w:pPr>
        <w:ind w:left="66"/>
      </w:pPr>
    </w:p>
    <w:p w14:paraId="121FE33D" w14:textId="77777777" w:rsidR="007C1FCB" w:rsidRPr="00A117C9" w:rsidRDefault="007C1FCB" w:rsidP="007C1FCB">
      <w:pPr>
        <w:pStyle w:val="Odsekzoznamu"/>
        <w:numPr>
          <w:ilvl w:val="0"/>
          <w:numId w:val="31"/>
        </w:numPr>
        <w:spacing w:line="259" w:lineRule="auto"/>
        <w:ind w:left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Zmluvné strany sa zaväzujú a súhlasia s tým, že v prípade, ak konanie partnera ministerstva, či už priame alebo cez sprostredkovateľa, vo svoj prospech alebo v prospech iného, vzbudzuje dôvodné podozrenie, že ide alebo by mohlo ísť o korupciu, takéto konanie je podstatným porušením tejto Zmluvy a súčasne dôvodom na okamžité odstúpenie ministerstva od Zmluvy, pričom partner ministerstva je povinný nahradiť ministerstvu všetku škodu, ktorá mu v dôsledku takéhoto konania alebo v súvislosti s odstúpením od Zmluvy vznikla.</w:t>
      </w:r>
    </w:p>
    <w:p w14:paraId="2CEB4764" w14:textId="48D3171D" w:rsidR="007C1FCB" w:rsidRPr="00A117C9" w:rsidRDefault="007C1FCB" w:rsidP="00170F6D">
      <w:pPr>
        <w:pStyle w:val="Odsekzoznamu"/>
        <w:ind w:left="0"/>
        <w:rPr>
          <w:b/>
          <w:color w:val="000000"/>
          <w:sz w:val="22"/>
          <w:szCs w:val="22"/>
        </w:rPr>
      </w:pPr>
    </w:p>
    <w:p w14:paraId="1CF123CB" w14:textId="69254B4B" w:rsidR="007C1FCB" w:rsidRPr="00A117C9" w:rsidRDefault="007C1FCB" w:rsidP="007C1FCB">
      <w:pPr>
        <w:jc w:val="center"/>
        <w:rPr>
          <w:b/>
          <w:color w:val="000000"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Článok IX.</w:t>
      </w:r>
    </w:p>
    <w:p w14:paraId="7674AAD9" w14:textId="1DE6BB42" w:rsidR="00A17A5B" w:rsidRPr="00A117C9" w:rsidRDefault="00A17A5B" w:rsidP="00A17A5B">
      <w:pPr>
        <w:pStyle w:val="Odsekzoznamu"/>
        <w:ind w:left="0"/>
        <w:jc w:val="center"/>
        <w:rPr>
          <w:b/>
          <w:sz w:val="22"/>
          <w:szCs w:val="22"/>
        </w:rPr>
      </w:pPr>
      <w:r w:rsidRPr="00A117C9">
        <w:rPr>
          <w:b/>
          <w:color w:val="000000"/>
          <w:sz w:val="22"/>
          <w:szCs w:val="22"/>
        </w:rPr>
        <w:t>Záverečné ustanoveni</w:t>
      </w:r>
      <w:r w:rsidR="00B209E6" w:rsidRPr="00A117C9">
        <w:rPr>
          <w:b/>
          <w:color w:val="000000"/>
          <w:sz w:val="22"/>
          <w:szCs w:val="22"/>
        </w:rPr>
        <w:t>a</w:t>
      </w:r>
    </w:p>
    <w:p w14:paraId="74CB2FE1" w14:textId="77777777" w:rsidR="00A17A5B" w:rsidRPr="00A117C9" w:rsidRDefault="00A17A5B" w:rsidP="00A17A5B">
      <w:pPr>
        <w:jc w:val="both"/>
        <w:rPr>
          <w:b/>
          <w:sz w:val="22"/>
          <w:szCs w:val="22"/>
        </w:rPr>
      </w:pPr>
    </w:p>
    <w:p w14:paraId="73E2E55C" w14:textId="6A927E1F" w:rsidR="00470F6D" w:rsidRPr="00A117C9" w:rsidRDefault="00A17A5B" w:rsidP="00A17A5B">
      <w:pPr>
        <w:pStyle w:val="Odsekzoznamu"/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Zmluva sa vyhotovuje v</w:t>
      </w:r>
      <w:r w:rsidR="00416A4B" w:rsidRPr="00A117C9">
        <w:rPr>
          <w:sz w:val="22"/>
          <w:szCs w:val="22"/>
        </w:rPr>
        <w:t> </w:t>
      </w:r>
      <w:r w:rsidR="007C1FCB" w:rsidRPr="00A117C9">
        <w:rPr>
          <w:sz w:val="22"/>
          <w:szCs w:val="22"/>
        </w:rPr>
        <w:t>4</w:t>
      </w:r>
      <w:r w:rsidR="00416A4B" w:rsidRPr="00A117C9">
        <w:rPr>
          <w:sz w:val="22"/>
          <w:szCs w:val="22"/>
        </w:rPr>
        <w:t xml:space="preserve"> (</w:t>
      </w:r>
      <w:r w:rsidR="007C1FCB" w:rsidRPr="00A117C9">
        <w:rPr>
          <w:sz w:val="22"/>
          <w:szCs w:val="22"/>
        </w:rPr>
        <w:t>štyroch</w:t>
      </w:r>
      <w:r w:rsidR="00416A4B" w:rsidRPr="00A117C9">
        <w:rPr>
          <w:sz w:val="22"/>
          <w:szCs w:val="22"/>
        </w:rPr>
        <w:t>)</w:t>
      </w:r>
      <w:r w:rsidR="00D776F8" w:rsidRPr="00A117C9">
        <w:rPr>
          <w:sz w:val="22"/>
          <w:szCs w:val="22"/>
        </w:rPr>
        <w:t xml:space="preserve"> </w:t>
      </w:r>
      <w:r w:rsidRPr="00A117C9">
        <w:rPr>
          <w:sz w:val="22"/>
          <w:szCs w:val="22"/>
        </w:rPr>
        <w:t xml:space="preserve">rovnopisoch, pričom </w:t>
      </w:r>
      <w:r w:rsidR="007C1FCB" w:rsidRPr="00A117C9">
        <w:rPr>
          <w:sz w:val="22"/>
          <w:szCs w:val="22"/>
        </w:rPr>
        <w:t>3</w:t>
      </w:r>
      <w:r w:rsidR="00416A4B" w:rsidRPr="00A117C9">
        <w:rPr>
          <w:sz w:val="22"/>
          <w:szCs w:val="22"/>
        </w:rPr>
        <w:t xml:space="preserve"> (</w:t>
      </w:r>
      <w:r w:rsidR="007C1FCB" w:rsidRPr="00A117C9">
        <w:rPr>
          <w:sz w:val="22"/>
          <w:szCs w:val="22"/>
        </w:rPr>
        <w:t>tri</w:t>
      </w:r>
      <w:r w:rsidR="00416A4B" w:rsidRPr="00A117C9">
        <w:rPr>
          <w:sz w:val="22"/>
          <w:szCs w:val="22"/>
        </w:rPr>
        <w:t>)</w:t>
      </w:r>
      <w:r w:rsidR="00D776F8" w:rsidRPr="00A117C9">
        <w:rPr>
          <w:sz w:val="22"/>
          <w:szCs w:val="22"/>
        </w:rPr>
        <w:t xml:space="preserve"> </w:t>
      </w:r>
      <w:r w:rsidRPr="00A117C9">
        <w:rPr>
          <w:sz w:val="22"/>
          <w:szCs w:val="22"/>
        </w:rPr>
        <w:t>rovnopis</w:t>
      </w:r>
      <w:r w:rsidR="007C1FCB" w:rsidRPr="00A117C9">
        <w:rPr>
          <w:sz w:val="22"/>
          <w:szCs w:val="22"/>
        </w:rPr>
        <w:t xml:space="preserve">y </w:t>
      </w:r>
      <w:r w:rsidR="00866B46">
        <w:rPr>
          <w:sz w:val="22"/>
          <w:szCs w:val="22"/>
        </w:rPr>
        <w:t xml:space="preserve">sú určené pre Kupujúceho </w:t>
      </w:r>
      <w:r w:rsidR="007C1FCB" w:rsidRPr="00A117C9">
        <w:rPr>
          <w:sz w:val="22"/>
          <w:szCs w:val="22"/>
        </w:rPr>
        <w:t>a 1 (jeden) rovnopis</w:t>
      </w:r>
      <w:r w:rsidR="00866B46">
        <w:rPr>
          <w:sz w:val="22"/>
          <w:szCs w:val="22"/>
        </w:rPr>
        <w:t xml:space="preserve"> pre Predávajúceho</w:t>
      </w:r>
      <w:r w:rsidRPr="00A117C9">
        <w:rPr>
          <w:sz w:val="22"/>
          <w:szCs w:val="22"/>
        </w:rPr>
        <w:t>.</w:t>
      </w:r>
    </w:p>
    <w:p w14:paraId="2E9FE78B" w14:textId="77777777" w:rsidR="00A17A5B" w:rsidRPr="00A117C9" w:rsidRDefault="00A17A5B" w:rsidP="00A17A5B">
      <w:pPr>
        <w:pStyle w:val="Odsekzoznamu"/>
        <w:ind w:left="567"/>
        <w:jc w:val="both"/>
        <w:rPr>
          <w:sz w:val="22"/>
          <w:szCs w:val="22"/>
        </w:rPr>
      </w:pPr>
    </w:p>
    <w:p w14:paraId="47828BC6" w14:textId="0BC4D45D" w:rsidR="00A17A5B" w:rsidRPr="00A117C9" w:rsidRDefault="00C31533" w:rsidP="00A17A5B">
      <w:pPr>
        <w:pStyle w:val="Odsekzoznamu"/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Zmena tejto Z</w:t>
      </w:r>
      <w:r w:rsidR="00A17A5B" w:rsidRPr="00A117C9">
        <w:rPr>
          <w:sz w:val="22"/>
          <w:szCs w:val="22"/>
        </w:rPr>
        <w:t>mluvy je mo</w:t>
      </w:r>
      <w:r>
        <w:rPr>
          <w:sz w:val="22"/>
          <w:szCs w:val="22"/>
        </w:rPr>
        <w:t>žná len písomnou dohodou oboch Z</w:t>
      </w:r>
      <w:r w:rsidR="00A17A5B" w:rsidRPr="00A117C9">
        <w:rPr>
          <w:sz w:val="22"/>
          <w:szCs w:val="22"/>
        </w:rPr>
        <w:t>mluvných strán, vo forme riadne očíslovaných písomných dodatkov.</w:t>
      </w:r>
    </w:p>
    <w:p w14:paraId="76390152" w14:textId="77777777" w:rsidR="00A17A5B" w:rsidRPr="00A117C9" w:rsidRDefault="00A17A5B" w:rsidP="00A17A5B">
      <w:pPr>
        <w:pStyle w:val="Odsekzoznamu"/>
        <w:ind w:left="567"/>
        <w:jc w:val="both"/>
        <w:rPr>
          <w:sz w:val="22"/>
          <w:szCs w:val="22"/>
        </w:rPr>
      </w:pPr>
    </w:p>
    <w:p w14:paraId="03F49131" w14:textId="1A72CB93" w:rsidR="00A17A5B" w:rsidRPr="00A117C9" w:rsidRDefault="00786DDB" w:rsidP="00A17A5B">
      <w:pPr>
        <w:pStyle w:val="Odsekzoznamu"/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lastRenderedPageBreak/>
        <w:t>Zmluva nado</w:t>
      </w:r>
      <w:r w:rsidR="00C31533">
        <w:rPr>
          <w:sz w:val="22"/>
          <w:szCs w:val="22"/>
        </w:rPr>
        <w:t>búda platnosť dňom jej podpisu Z</w:t>
      </w:r>
      <w:r w:rsidRPr="00A117C9">
        <w:rPr>
          <w:sz w:val="22"/>
          <w:szCs w:val="22"/>
        </w:rPr>
        <w:t>mluvnými s</w:t>
      </w:r>
      <w:r w:rsidR="00342F51" w:rsidRPr="00A117C9">
        <w:rPr>
          <w:sz w:val="22"/>
          <w:szCs w:val="22"/>
        </w:rPr>
        <w:t>t</w:t>
      </w:r>
      <w:r w:rsidRPr="00A117C9">
        <w:rPr>
          <w:sz w:val="22"/>
          <w:szCs w:val="22"/>
        </w:rPr>
        <w:t>ranami a účinnosť deň</w:t>
      </w:r>
      <w:r w:rsidR="00342F51" w:rsidRPr="00A117C9">
        <w:rPr>
          <w:sz w:val="22"/>
          <w:szCs w:val="22"/>
        </w:rPr>
        <w:t xml:space="preserve"> </w:t>
      </w:r>
      <w:r w:rsidRPr="00A117C9">
        <w:rPr>
          <w:sz w:val="22"/>
          <w:szCs w:val="22"/>
        </w:rPr>
        <w:t>nasl</w:t>
      </w:r>
      <w:r w:rsidR="00342F51" w:rsidRPr="00A117C9">
        <w:rPr>
          <w:sz w:val="22"/>
          <w:szCs w:val="22"/>
        </w:rPr>
        <w:t>e</w:t>
      </w:r>
      <w:r w:rsidRPr="00A117C9">
        <w:rPr>
          <w:sz w:val="22"/>
          <w:szCs w:val="22"/>
        </w:rPr>
        <w:t>dujúci po dni jej zverejnenia v centrálnom registri zmlúv.</w:t>
      </w:r>
      <w:r w:rsidR="00342F51" w:rsidRPr="00A117C9">
        <w:rPr>
          <w:sz w:val="22"/>
          <w:szCs w:val="22"/>
        </w:rPr>
        <w:t xml:space="preserve"> </w:t>
      </w:r>
      <w:r w:rsidR="00C31533">
        <w:rPr>
          <w:sz w:val="22"/>
          <w:szCs w:val="22"/>
        </w:rPr>
        <w:t>Táto Z</w:t>
      </w:r>
      <w:r w:rsidR="00A17A5B" w:rsidRPr="00A117C9">
        <w:rPr>
          <w:sz w:val="22"/>
          <w:szCs w:val="22"/>
        </w:rPr>
        <w:t xml:space="preserve">mluva podlieha povinnému zverejneniu v zmysle ustanovenia § 5a ods. 1 zákona č. 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5872B594" w14:textId="77777777" w:rsidR="00A17A5B" w:rsidRPr="00A117C9" w:rsidRDefault="00A17A5B" w:rsidP="00A17A5B">
      <w:pPr>
        <w:pStyle w:val="Odsekzoznamu"/>
        <w:ind w:left="284"/>
        <w:jc w:val="both"/>
        <w:rPr>
          <w:sz w:val="22"/>
          <w:szCs w:val="22"/>
        </w:rPr>
      </w:pPr>
    </w:p>
    <w:p w14:paraId="5805C38E" w14:textId="77777777" w:rsidR="00A17A5B" w:rsidRPr="00A117C9" w:rsidRDefault="00A17A5B" w:rsidP="00A17A5B">
      <w:pPr>
        <w:pStyle w:val="Odsekzoznamu"/>
        <w:ind w:left="567"/>
        <w:jc w:val="both"/>
        <w:rPr>
          <w:sz w:val="22"/>
          <w:szCs w:val="22"/>
        </w:rPr>
      </w:pPr>
    </w:p>
    <w:p w14:paraId="702C05AF" w14:textId="7FB397E3" w:rsidR="00A17A5B" w:rsidRPr="00A117C9" w:rsidRDefault="00A17A5B" w:rsidP="00A17A5B">
      <w:pPr>
        <w:pStyle w:val="Odsekzoznamu"/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Ak by niektoré z ustano</w:t>
      </w:r>
      <w:r w:rsidR="00C31533">
        <w:rPr>
          <w:sz w:val="22"/>
          <w:szCs w:val="22"/>
        </w:rPr>
        <w:t>vení tejto Z</w:t>
      </w:r>
      <w:r w:rsidRPr="00A117C9">
        <w:rPr>
          <w:sz w:val="22"/>
          <w:szCs w:val="22"/>
        </w:rPr>
        <w:t>mluvy bolo neplatné, alebo by sa takým stalo neskôr, nie je tým dotknutá platnosť ostatných j</w:t>
      </w:r>
      <w:r w:rsidR="00C31533">
        <w:rPr>
          <w:sz w:val="22"/>
          <w:szCs w:val="22"/>
        </w:rPr>
        <w:t>ej ustanovení. V takom prípade Z</w:t>
      </w:r>
      <w:r w:rsidRPr="00A117C9">
        <w:rPr>
          <w:sz w:val="22"/>
          <w:szCs w:val="22"/>
        </w:rPr>
        <w:t>mluvné strany dohodnú náhradnú úpravu, ktorá najviac zodpovedá cieľu sledovanému neplatným ustanovením.</w:t>
      </w:r>
    </w:p>
    <w:p w14:paraId="63E30861" w14:textId="77777777" w:rsidR="00A17A5B" w:rsidRPr="00A117C9" w:rsidRDefault="00A17A5B" w:rsidP="00A17A5B">
      <w:pPr>
        <w:pStyle w:val="Odsekzoznamu"/>
        <w:ind w:left="567"/>
        <w:jc w:val="both"/>
        <w:rPr>
          <w:sz w:val="22"/>
          <w:szCs w:val="22"/>
        </w:rPr>
      </w:pPr>
    </w:p>
    <w:p w14:paraId="17C54A2E" w14:textId="6C23DE10" w:rsidR="00A17A5B" w:rsidRPr="00A117C9" w:rsidRDefault="00A17A5B" w:rsidP="00A17A5B">
      <w:pPr>
        <w:pStyle w:val="Odsekzoznamu"/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Právne vzťahy </w:t>
      </w:r>
      <w:r w:rsidR="00C31533">
        <w:rPr>
          <w:sz w:val="22"/>
          <w:szCs w:val="22"/>
        </w:rPr>
        <w:t>založené touto Zmluvou, ak ich Z</w:t>
      </w:r>
      <w:r w:rsidRPr="00A117C9">
        <w:rPr>
          <w:sz w:val="22"/>
          <w:szCs w:val="22"/>
        </w:rPr>
        <w:t xml:space="preserve">mluva výslovne neupravuje, sa riadia príslušnými ustanoveniami Obchodného zákonníka a ostatnými </w:t>
      </w:r>
      <w:r w:rsidR="00866B46">
        <w:rPr>
          <w:sz w:val="22"/>
          <w:szCs w:val="22"/>
        </w:rPr>
        <w:t xml:space="preserve">všeobecne záväznými právnymi predpismi </w:t>
      </w:r>
      <w:r w:rsidRPr="00A117C9">
        <w:rPr>
          <w:sz w:val="22"/>
          <w:szCs w:val="22"/>
        </w:rPr>
        <w:t xml:space="preserve">platnými </w:t>
      </w:r>
      <w:r w:rsidR="00866B46">
        <w:rPr>
          <w:sz w:val="22"/>
          <w:szCs w:val="22"/>
        </w:rPr>
        <w:t xml:space="preserve">v </w:t>
      </w:r>
      <w:r w:rsidRPr="00A117C9">
        <w:rPr>
          <w:sz w:val="22"/>
          <w:szCs w:val="22"/>
        </w:rPr>
        <w:t>SR.</w:t>
      </w:r>
    </w:p>
    <w:p w14:paraId="06BB917E" w14:textId="77777777" w:rsidR="00A17A5B" w:rsidRPr="00A117C9" w:rsidRDefault="00A17A5B" w:rsidP="00A17A5B">
      <w:pPr>
        <w:pStyle w:val="Odsekzoznamu"/>
        <w:ind w:left="567"/>
        <w:jc w:val="both"/>
        <w:rPr>
          <w:sz w:val="22"/>
          <w:szCs w:val="22"/>
        </w:rPr>
      </w:pPr>
    </w:p>
    <w:p w14:paraId="0A31B125" w14:textId="4EB1992C" w:rsidR="00A17A5B" w:rsidRPr="00A117C9" w:rsidRDefault="00A17A5B" w:rsidP="00A17A5B">
      <w:pPr>
        <w:pStyle w:val="Odsekzoznamu"/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Z</w:t>
      </w:r>
      <w:r w:rsidR="00C31533">
        <w:rPr>
          <w:sz w:val="22"/>
          <w:szCs w:val="22"/>
        </w:rPr>
        <w:t>mluvné strany vyhlasujú, že si Z</w:t>
      </w:r>
      <w:r w:rsidRPr="00A117C9">
        <w:rPr>
          <w:sz w:val="22"/>
          <w:szCs w:val="22"/>
        </w:rPr>
        <w:t>mluvu prečítali, s jej obsahom sa riadne a podrobne oboznámili</w:t>
      </w:r>
      <w:r w:rsidR="00C31533">
        <w:rPr>
          <w:sz w:val="22"/>
          <w:szCs w:val="22"/>
        </w:rPr>
        <w:t>, pričom všetky ustanovenia Z</w:t>
      </w:r>
      <w:r w:rsidRPr="00A117C9">
        <w:rPr>
          <w:sz w:val="22"/>
          <w:szCs w:val="22"/>
        </w:rPr>
        <w:t>mluvy sú im zrozumiteľné a dostatočne určitým spôsobom v</w:t>
      </w:r>
      <w:r w:rsidR="00C31533">
        <w:rPr>
          <w:sz w:val="22"/>
          <w:szCs w:val="22"/>
        </w:rPr>
        <w:t>yjadrujú slobodnú a vážnu vôľu Z</w:t>
      </w:r>
      <w:r w:rsidRPr="00A117C9">
        <w:rPr>
          <w:sz w:val="22"/>
          <w:szCs w:val="22"/>
        </w:rPr>
        <w:t>mluvných strán, ktorá nebola prejavená ani v tiesni ani za nápadne nevýhodných podmienok,</w:t>
      </w:r>
      <w:r w:rsidR="00C31533">
        <w:rPr>
          <w:sz w:val="22"/>
          <w:szCs w:val="22"/>
        </w:rPr>
        <w:t xml:space="preserve"> a že sú oprávnení s predmetom Z</w:t>
      </w:r>
      <w:r w:rsidRPr="00A117C9">
        <w:rPr>
          <w:sz w:val="22"/>
          <w:szCs w:val="22"/>
        </w:rPr>
        <w:t>mluvy nakladať a ich spôsobil</w:t>
      </w:r>
      <w:r w:rsidR="00C31533">
        <w:rPr>
          <w:sz w:val="22"/>
          <w:szCs w:val="22"/>
        </w:rPr>
        <w:t>osť nie je ničím obmedzená, čo Z</w:t>
      </w:r>
      <w:r w:rsidRPr="00A117C9">
        <w:rPr>
          <w:sz w:val="22"/>
          <w:szCs w:val="22"/>
        </w:rPr>
        <w:t>mluvné strany nižšie potvrdzujú svojimi podpismi.</w:t>
      </w:r>
    </w:p>
    <w:p w14:paraId="2F6582C7" w14:textId="77777777" w:rsidR="00A17A5B" w:rsidRPr="00A117C9" w:rsidRDefault="00A17A5B" w:rsidP="00A17A5B">
      <w:pPr>
        <w:pStyle w:val="Odsekzoznamu"/>
        <w:rPr>
          <w:sz w:val="22"/>
          <w:szCs w:val="22"/>
        </w:rPr>
      </w:pPr>
    </w:p>
    <w:p w14:paraId="7A6B209C" w14:textId="5DC49398" w:rsidR="00A641C5" w:rsidRPr="00A117C9" w:rsidRDefault="00A641C5" w:rsidP="00A17A5B">
      <w:pPr>
        <w:pStyle w:val="Odsekzoznamu"/>
        <w:numPr>
          <w:ilvl w:val="0"/>
          <w:numId w:val="22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Závä</w:t>
      </w:r>
      <w:r w:rsidR="00C31533">
        <w:rPr>
          <w:sz w:val="22"/>
          <w:szCs w:val="22"/>
        </w:rPr>
        <w:t>znou a neoddeliteľnou súčasťou Z</w:t>
      </w:r>
      <w:r w:rsidRPr="00A117C9">
        <w:rPr>
          <w:sz w:val="22"/>
          <w:szCs w:val="22"/>
        </w:rPr>
        <w:t>mluvy vo forme príloh sú:</w:t>
      </w:r>
    </w:p>
    <w:p w14:paraId="7ACF05D1" w14:textId="795823A5" w:rsidR="00A641C5" w:rsidRPr="00A117C9" w:rsidRDefault="00A641C5" w:rsidP="00A641C5">
      <w:pPr>
        <w:ind w:left="426" w:firstLine="425"/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Príloha č. 1: Cenová ponuka </w:t>
      </w:r>
      <w:r w:rsidR="002456EA">
        <w:rPr>
          <w:sz w:val="22"/>
          <w:szCs w:val="22"/>
        </w:rPr>
        <w:t>P</w:t>
      </w:r>
      <w:r w:rsidRPr="00A117C9">
        <w:rPr>
          <w:sz w:val="22"/>
          <w:szCs w:val="22"/>
        </w:rPr>
        <w:t>redávajúceho ako uc</w:t>
      </w:r>
      <w:r w:rsidR="00ED32EA" w:rsidRPr="00A117C9">
        <w:rPr>
          <w:sz w:val="22"/>
          <w:szCs w:val="22"/>
        </w:rPr>
        <w:t>hádzača vo verejnom obstarávaní</w:t>
      </w:r>
    </w:p>
    <w:p w14:paraId="731F1A95" w14:textId="251F6D89" w:rsidR="00A641C5" w:rsidRPr="00A117C9" w:rsidRDefault="00A641C5" w:rsidP="00A641C5">
      <w:pPr>
        <w:ind w:left="851"/>
        <w:jc w:val="both"/>
        <w:rPr>
          <w:sz w:val="22"/>
          <w:szCs w:val="22"/>
        </w:rPr>
      </w:pPr>
      <w:r w:rsidRPr="00A117C9">
        <w:rPr>
          <w:sz w:val="22"/>
          <w:szCs w:val="22"/>
        </w:rPr>
        <w:t>Príl</w:t>
      </w:r>
      <w:r w:rsidR="00ED32EA" w:rsidRPr="00A117C9">
        <w:rPr>
          <w:sz w:val="22"/>
          <w:szCs w:val="22"/>
        </w:rPr>
        <w:t>oha č. 2: Opis predmetu zákazky</w:t>
      </w:r>
      <w:r w:rsidRPr="00A117C9">
        <w:rPr>
          <w:sz w:val="22"/>
          <w:szCs w:val="22"/>
        </w:rPr>
        <w:t xml:space="preserve"> </w:t>
      </w:r>
      <w:r w:rsidR="00B209E6" w:rsidRPr="00A117C9">
        <w:rPr>
          <w:sz w:val="22"/>
          <w:szCs w:val="22"/>
        </w:rPr>
        <w:t>a vlastný návrh plnenia predmetu zákazky Predávajúceho</w:t>
      </w:r>
    </w:p>
    <w:p w14:paraId="5FBB45E4" w14:textId="36063EC3" w:rsidR="00A641C5" w:rsidRPr="00A117C9" w:rsidRDefault="00214635" w:rsidP="00745142">
      <w:pPr>
        <w:ind w:left="851"/>
        <w:jc w:val="both"/>
        <w:rPr>
          <w:sz w:val="22"/>
          <w:szCs w:val="22"/>
        </w:rPr>
      </w:pPr>
      <w:r w:rsidRPr="00A117C9">
        <w:rPr>
          <w:sz w:val="22"/>
          <w:szCs w:val="22"/>
        </w:rPr>
        <w:t xml:space="preserve">Príloha č. </w:t>
      </w:r>
      <w:r w:rsidR="001D53BD" w:rsidRPr="00A117C9">
        <w:rPr>
          <w:sz w:val="22"/>
          <w:szCs w:val="22"/>
        </w:rPr>
        <w:t>3</w:t>
      </w:r>
      <w:r w:rsidRPr="00A117C9">
        <w:rPr>
          <w:sz w:val="22"/>
          <w:szCs w:val="22"/>
        </w:rPr>
        <w:t>: Zoznam subdodávateľov</w:t>
      </w:r>
    </w:p>
    <w:p w14:paraId="28A29F6D" w14:textId="77777777" w:rsidR="00745142" w:rsidRPr="00A117C9" w:rsidRDefault="00745142" w:rsidP="00745142">
      <w:pPr>
        <w:ind w:left="851"/>
        <w:jc w:val="both"/>
        <w:rPr>
          <w:sz w:val="22"/>
          <w:szCs w:val="22"/>
        </w:rPr>
      </w:pPr>
    </w:p>
    <w:p w14:paraId="21A8B61C" w14:textId="77777777" w:rsidR="00A01467" w:rsidRPr="00A117C9" w:rsidRDefault="00A01467" w:rsidP="00636365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105"/>
      </w:tblGrid>
      <w:tr w:rsidR="00C011C1" w:rsidRPr="00A117C9" w14:paraId="737B9AA6" w14:textId="77777777" w:rsidTr="00DD36C7">
        <w:trPr>
          <w:trHeight w:val="562"/>
        </w:trPr>
        <w:tc>
          <w:tcPr>
            <w:tcW w:w="4531" w:type="dxa"/>
            <w:vAlign w:val="bottom"/>
          </w:tcPr>
          <w:p w14:paraId="57985078" w14:textId="6F4F5F1C" w:rsidR="00C011C1" w:rsidRPr="00A117C9" w:rsidRDefault="00C011C1" w:rsidP="00B209E6">
            <w:pPr>
              <w:rPr>
                <w:sz w:val="22"/>
                <w:szCs w:val="22"/>
              </w:rPr>
            </w:pPr>
            <w:r w:rsidRPr="00A117C9">
              <w:rPr>
                <w:sz w:val="22"/>
                <w:szCs w:val="22"/>
              </w:rPr>
              <w:t xml:space="preserve"> </w:t>
            </w:r>
            <w:r w:rsidR="00342F51" w:rsidRPr="00A117C9">
              <w:rPr>
                <w:sz w:val="22"/>
                <w:szCs w:val="22"/>
              </w:rPr>
              <w:t>V </w:t>
            </w:r>
            <w:r w:rsidR="00B209E6" w:rsidRPr="00A117C9">
              <w:rPr>
                <w:sz w:val="22"/>
                <w:szCs w:val="22"/>
              </w:rPr>
              <w:t>Bratislave</w:t>
            </w:r>
            <w:r w:rsidR="00342F51" w:rsidRPr="00A117C9">
              <w:rPr>
                <w:sz w:val="22"/>
                <w:szCs w:val="22"/>
              </w:rPr>
              <w:t>,</w:t>
            </w:r>
            <w:r w:rsidR="007C1FCB" w:rsidRPr="00A117C9">
              <w:rPr>
                <w:sz w:val="22"/>
                <w:szCs w:val="22"/>
              </w:rPr>
              <w:t xml:space="preserve"> </w:t>
            </w:r>
            <w:r w:rsidRPr="00A117C9">
              <w:rPr>
                <w:sz w:val="22"/>
                <w:szCs w:val="22"/>
              </w:rPr>
              <w:t>dňa .......................</w:t>
            </w:r>
          </w:p>
        </w:tc>
        <w:tc>
          <w:tcPr>
            <w:tcW w:w="426" w:type="dxa"/>
            <w:vAlign w:val="bottom"/>
          </w:tcPr>
          <w:p w14:paraId="78961C81" w14:textId="77777777" w:rsidR="00C011C1" w:rsidRPr="00A117C9" w:rsidRDefault="00C011C1" w:rsidP="00DD36C7">
            <w:pPr>
              <w:rPr>
                <w:sz w:val="22"/>
                <w:szCs w:val="22"/>
              </w:rPr>
            </w:pPr>
          </w:p>
        </w:tc>
        <w:tc>
          <w:tcPr>
            <w:tcW w:w="4105" w:type="dxa"/>
            <w:vAlign w:val="bottom"/>
          </w:tcPr>
          <w:p w14:paraId="0953EB6E" w14:textId="49150D49" w:rsidR="00C011C1" w:rsidRPr="00A117C9" w:rsidRDefault="00C011C1" w:rsidP="00DD36C7">
            <w:pPr>
              <w:rPr>
                <w:sz w:val="22"/>
                <w:szCs w:val="22"/>
              </w:rPr>
            </w:pPr>
            <w:r w:rsidRPr="00A117C9">
              <w:rPr>
                <w:sz w:val="22"/>
                <w:szCs w:val="22"/>
              </w:rPr>
              <w:t xml:space="preserve">V </w:t>
            </w:r>
            <w:r w:rsidR="00B209E6" w:rsidRPr="00A117C9">
              <w:rPr>
                <w:sz w:val="22"/>
                <w:szCs w:val="22"/>
              </w:rPr>
              <w:t>.................</w:t>
            </w:r>
            <w:r w:rsidRPr="00A117C9">
              <w:rPr>
                <w:sz w:val="22"/>
                <w:szCs w:val="22"/>
              </w:rPr>
              <w:t>, dňa ............................</w:t>
            </w:r>
          </w:p>
        </w:tc>
      </w:tr>
      <w:tr w:rsidR="00C011C1" w:rsidRPr="00A117C9" w14:paraId="5EC874B5" w14:textId="77777777" w:rsidTr="00C011C1">
        <w:trPr>
          <w:trHeight w:val="966"/>
        </w:trPr>
        <w:tc>
          <w:tcPr>
            <w:tcW w:w="4531" w:type="dxa"/>
            <w:tcBorders>
              <w:bottom w:val="single" w:sz="4" w:space="0" w:color="auto"/>
            </w:tcBorders>
          </w:tcPr>
          <w:p w14:paraId="57B017AF" w14:textId="77777777" w:rsidR="002456EA" w:rsidRDefault="002456EA" w:rsidP="00DD36C7">
            <w:pPr>
              <w:rPr>
                <w:sz w:val="22"/>
                <w:szCs w:val="22"/>
              </w:rPr>
            </w:pPr>
          </w:p>
          <w:p w14:paraId="35E2F69A" w14:textId="76A5F4DF" w:rsidR="00C011C1" w:rsidRDefault="002456EA" w:rsidP="00DD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Kupujúceho:</w:t>
            </w:r>
          </w:p>
          <w:p w14:paraId="2B9B9DFD" w14:textId="77777777" w:rsidR="002456EA" w:rsidRDefault="002456EA" w:rsidP="00DD36C7">
            <w:pPr>
              <w:rPr>
                <w:sz w:val="22"/>
                <w:szCs w:val="22"/>
              </w:rPr>
            </w:pPr>
          </w:p>
          <w:p w14:paraId="29C30BCE" w14:textId="77777777" w:rsidR="002456EA" w:rsidRDefault="002456EA" w:rsidP="00DD36C7">
            <w:pPr>
              <w:rPr>
                <w:sz w:val="22"/>
                <w:szCs w:val="22"/>
              </w:rPr>
            </w:pPr>
          </w:p>
          <w:p w14:paraId="27556234" w14:textId="77777777" w:rsidR="002456EA" w:rsidRDefault="002456EA" w:rsidP="00DD36C7">
            <w:pPr>
              <w:rPr>
                <w:sz w:val="22"/>
                <w:szCs w:val="22"/>
              </w:rPr>
            </w:pPr>
          </w:p>
          <w:p w14:paraId="67E8BB47" w14:textId="520BBCC3" w:rsidR="002456EA" w:rsidRPr="00A117C9" w:rsidRDefault="002456EA" w:rsidP="00DD36C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5EBC6D3" w14:textId="77777777" w:rsidR="00C011C1" w:rsidRPr="00A117C9" w:rsidRDefault="00C011C1" w:rsidP="00DD36C7">
            <w:pPr>
              <w:rPr>
                <w:sz w:val="22"/>
                <w:szCs w:val="22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75479E1F" w14:textId="77777777" w:rsidR="002456EA" w:rsidRDefault="002456EA" w:rsidP="00DD36C7">
            <w:pPr>
              <w:rPr>
                <w:sz w:val="22"/>
                <w:szCs w:val="22"/>
              </w:rPr>
            </w:pPr>
          </w:p>
          <w:p w14:paraId="66657F10" w14:textId="4FE091D6" w:rsidR="00C011C1" w:rsidRPr="00A117C9" w:rsidRDefault="002456EA" w:rsidP="00DD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Predávajúceho:</w:t>
            </w:r>
          </w:p>
        </w:tc>
      </w:tr>
      <w:tr w:rsidR="00C011C1" w:rsidRPr="00A117C9" w14:paraId="7BA621BA" w14:textId="77777777" w:rsidTr="00C011C1">
        <w:tc>
          <w:tcPr>
            <w:tcW w:w="4531" w:type="dxa"/>
            <w:tcBorders>
              <w:top w:val="single" w:sz="4" w:space="0" w:color="auto"/>
            </w:tcBorders>
          </w:tcPr>
          <w:p w14:paraId="5D66D742" w14:textId="77777777" w:rsidR="00352C64" w:rsidRPr="00A117C9" w:rsidRDefault="00352C64" w:rsidP="005642D4">
            <w:pPr>
              <w:jc w:val="center"/>
              <w:rPr>
                <w:sz w:val="22"/>
                <w:szCs w:val="22"/>
              </w:rPr>
            </w:pPr>
          </w:p>
          <w:p w14:paraId="6ACD9FE8" w14:textId="72E52FC7" w:rsidR="005642D4" w:rsidRPr="00A117C9" w:rsidRDefault="007C1FCB" w:rsidP="005642D4">
            <w:pPr>
              <w:jc w:val="center"/>
              <w:rPr>
                <w:sz w:val="22"/>
                <w:szCs w:val="22"/>
              </w:rPr>
            </w:pPr>
            <w:r w:rsidRPr="00A117C9">
              <w:rPr>
                <w:sz w:val="22"/>
                <w:szCs w:val="22"/>
              </w:rPr>
              <w:t xml:space="preserve">MUDr. Vladimír Lengvarský, MPH. </w:t>
            </w:r>
          </w:p>
          <w:p w14:paraId="7C5A9E48" w14:textId="423C7DED" w:rsidR="007C1FCB" w:rsidRPr="00A117C9" w:rsidRDefault="007C1FCB" w:rsidP="005642D4">
            <w:pPr>
              <w:jc w:val="center"/>
              <w:rPr>
                <w:sz w:val="22"/>
                <w:szCs w:val="22"/>
              </w:rPr>
            </w:pPr>
            <w:r w:rsidRPr="00A117C9">
              <w:rPr>
                <w:sz w:val="22"/>
                <w:szCs w:val="22"/>
              </w:rPr>
              <w:t>minister</w:t>
            </w:r>
          </w:p>
          <w:p w14:paraId="6D7C73B3" w14:textId="316A1D88" w:rsidR="005642D4" w:rsidRPr="00A117C9" w:rsidRDefault="005642D4" w:rsidP="005727B5">
            <w:pPr>
              <w:rPr>
                <w:sz w:val="22"/>
                <w:szCs w:val="22"/>
              </w:rPr>
            </w:pPr>
          </w:p>
          <w:p w14:paraId="4B32332C" w14:textId="3494A314" w:rsidR="00C011C1" w:rsidRPr="00A117C9" w:rsidRDefault="00C011C1" w:rsidP="005642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FF1A02C" w14:textId="77777777" w:rsidR="00C011C1" w:rsidRPr="00A117C9" w:rsidRDefault="00C011C1" w:rsidP="00DD36C7">
            <w:pPr>
              <w:rPr>
                <w:b/>
                <w:color w:val="000000"/>
                <w:sz w:val="22"/>
                <w:szCs w:val="22"/>
                <w:shd w:val="clear" w:color="auto" w:fill="FFFFFF"/>
                <w:lang w:eastAsia="sk-SK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5FE1FCA5" w14:textId="76324D95" w:rsidR="00C011C1" w:rsidRPr="00A117C9" w:rsidRDefault="00C011C1" w:rsidP="00DD36C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05F04D8" w14:textId="77777777" w:rsidR="00A01467" w:rsidRPr="002F7D88" w:rsidRDefault="00A01467" w:rsidP="00636365">
      <w:pPr>
        <w:jc w:val="both"/>
      </w:pPr>
    </w:p>
    <w:p w14:paraId="42C44B55" w14:textId="223AC1C7" w:rsidR="00D10C41" w:rsidRDefault="00D10C41" w:rsidP="00636365">
      <w:pPr>
        <w:tabs>
          <w:tab w:val="center" w:pos="1985"/>
          <w:tab w:val="center" w:pos="7088"/>
        </w:tabs>
        <w:jc w:val="both"/>
      </w:pPr>
    </w:p>
    <w:p w14:paraId="6A0C9BC7" w14:textId="107585B4" w:rsidR="00D10C41" w:rsidRDefault="00D10C41" w:rsidP="00636365">
      <w:pPr>
        <w:tabs>
          <w:tab w:val="center" w:pos="1985"/>
          <w:tab w:val="center" w:pos="7088"/>
        </w:tabs>
        <w:jc w:val="both"/>
      </w:pPr>
    </w:p>
    <w:p w14:paraId="07970DC1" w14:textId="320275A6" w:rsidR="00BC5D1D" w:rsidRDefault="00BC5D1D" w:rsidP="00636365">
      <w:pPr>
        <w:tabs>
          <w:tab w:val="center" w:pos="1985"/>
          <w:tab w:val="center" w:pos="7088"/>
        </w:tabs>
        <w:jc w:val="both"/>
      </w:pPr>
    </w:p>
    <w:p w14:paraId="23683620" w14:textId="4A8AF23C" w:rsidR="00BC5D1D" w:rsidRDefault="00BC5D1D" w:rsidP="00636365">
      <w:pPr>
        <w:tabs>
          <w:tab w:val="center" w:pos="1985"/>
          <w:tab w:val="center" w:pos="7088"/>
        </w:tabs>
        <w:jc w:val="both"/>
      </w:pPr>
    </w:p>
    <w:p w14:paraId="4F7BC6E1" w14:textId="39DF5EDC" w:rsidR="00BC5D1D" w:rsidRDefault="00BC5D1D" w:rsidP="00636365">
      <w:pPr>
        <w:tabs>
          <w:tab w:val="center" w:pos="1985"/>
          <w:tab w:val="center" w:pos="7088"/>
        </w:tabs>
        <w:jc w:val="both"/>
      </w:pPr>
    </w:p>
    <w:p w14:paraId="4946F643" w14:textId="4E2E2DD7" w:rsidR="00BC5D1D" w:rsidRDefault="00BC5D1D" w:rsidP="00636365">
      <w:pPr>
        <w:tabs>
          <w:tab w:val="center" w:pos="1985"/>
          <w:tab w:val="center" w:pos="7088"/>
        </w:tabs>
        <w:jc w:val="both"/>
      </w:pPr>
    </w:p>
    <w:p w14:paraId="5CA182D8" w14:textId="45E726FC" w:rsidR="00BC5D1D" w:rsidRDefault="00BC5D1D" w:rsidP="00636365">
      <w:pPr>
        <w:tabs>
          <w:tab w:val="center" w:pos="1985"/>
          <w:tab w:val="center" w:pos="7088"/>
        </w:tabs>
        <w:jc w:val="both"/>
      </w:pPr>
    </w:p>
    <w:p w14:paraId="4FCF6DA2" w14:textId="66ADD3BD" w:rsidR="00BC5D1D" w:rsidRDefault="00BC5D1D" w:rsidP="00636365">
      <w:pPr>
        <w:tabs>
          <w:tab w:val="center" w:pos="1985"/>
          <w:tab w:val="center" w:pos="7088"/>
        </w:tabs>
        <w:jc w:val="both"/>
      </w:pPr>
    </w:p>
    <w:p w14:paraId="35A0F18C" w14:textId="6533E4BB" w:rsidR="00BC5D1D" w:rsidRDefault="00BC5D1D" w:rsidP="00636365">
      <w:pPr>
        <w:tabs>
          <w:tab w:val="center" w:pos="1985"/>
          <w:tab w:val="center" w:pos="7088"/>
        </w:tabs>
        <w:jc w:val="both"/>
      </w:pPr>
    </w:p>
    <w:p w14:paraId="12DAD9F4" w14:textId="03928240" w:rsidR="00BC5D1D" w:rsidRDefault="00BC5D1D" w:rsidP="00636365">
      <w:pPr>
        <w:tabs>
          <w:tab w:val="center" w:pos="1985"/>
          <w:tab w:val="center" w:pos="7088"/>
        </w:tabs>
        <w:jc w:val="both"/>
      </w:pPr>
    </w:p>
    <w:p w14:paraId="269B7F08" w14:textId="2B139AC5" w:rsidR="00BC5D1D" w:rsidRDefault="00BC5D1D" w:rsidP="00636365">
      <w:pPr>
        <w:tabs>
          <w:tab w:val="center" w:pos="1985"/>
          <w:tab w:val="center" w:pos="7088"/>
        </w:tabs>
        <w:jc w:val="both"/>
      </w:pPr>
    </w:p>
    <w:p w14:paraId="1312E8E1" w14:textId="58667E8C" w:rsidR="00D10C41" w:rsidRPr="002456EA" w:rsidRDefault="00D10C41" w:rsidP="002456EA">
      <w:pPr>
        <w:shd w:val="clear" w:color="auto" w:fill="FFFFFF"/>
        <w:spacing w:line="240" w:lineRule="atLeast"/>
        <w:ind w:right="260"/>
        <w:jc w:val="right"/>
        <w:rPr>
          <w:rFonts w:eastAsia="Calibri"/>
          <w:b/>
          <w:sz w:val="20"/>
          <w:szCs w:val="20"/>
          <w:lang w:eastAsia="en-US"/>
        </w:rPr>
      </w:pPr>
      <w:r w:rsidRPr="00D10C41">
        <w:rPr>
          <w:rFonts w:eastAsia="Calibri"/>
          <w:sz w:val="20"/>
          <w:szCs w:val="20"/>
          <w:lang w:eastAsia="en-US"/>
        </w:rPr>
        <w:t xml:space="preserve">Príloha č. </w:t>
      </w:r>
      <w:r w:rsidRPr="00A117C9">
        <w:rPr>
          <w:rFonts w:eastAsia="Calibri"/>
          <w:sz w:val="20"/>
          <w:szCs w:val="20"/>
          <w:lang w:eastAsia="en-US"/>
        </w:rPr>
        <w:t>1</w:t>
      </w:r>
      <w:r w:rsidRPr="00D10C41">
        <w:rPr>
          <w:rFonts w:eastAsia="Calibri"/>
          <w:sz w:val="20"/>
          <w:szCs w:val="20"/>
          <w:lang w:eastAsia="en-US"/>
        </w:rPr>
        <w:t xml:space="preserve">  </w:t>
      </w:r>
      <w:r w:rsidRPr="00A117C9">
        <w:rPr>
          <w:rFonts w:eastAsia="Calibri"/>
          <w:sz w:val="20"/>
          <w:szCs w:val="20"/>
          <w:lang w:eastAsia="en-US"/>
        </w:rPr>
        <w:t>Zmluvy</w:t>
      </w:r>
      <w:r w:rsidRPr="00D10C41">
        <w:rPr>
          <w:rFonts w:eastAsia="Calibri"/>
          <w:sz w:val="20"/>
          <w:szCs w:val="20"/>
          <w:lang w:eastAsia="en-US"/>
        </w:rPr>
        <w:t xml:space="preserve"> </w:t>
      </w:r>
    </w:p>
    <w:p w14:paraId="577CAA85" w14:textId="77777777" w:rsidR="00D10C41" w:rsidRPr="00D10C41" w:rsidRDefault="00D10C41" w:rsidP="00D10C41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</w:p>
    <w:p w14:paraId="64A6A5A7" w14:textId="77777777" w:rsidR="00D10C41" w:rsidRPr="00D10C41" w:rsidRDefault="00D10C41" w:rsidP="00D10C41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</w:p>
    <w:p w14:paraId="682DE2BD" w14:textId="77777777" w:rsidR="00D10C41" w:rsidRPr="00D10C41" w:rsidRDefault="00D10C41" w:rsidP="00D10C41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  <w:r w:rsidRPr="00D10C41">
        <w:rPr>
          <w:rFonts w:eastAsia="Calibri"/>
          <w:b/>
          <w:sz w:val="22"/>
          <w:szCs w:val="22"/>
          <w:lang w:eastAsia="en-US"/>
        </w:rPr>
        <w:t>Štruktúrovaný rozpočet ceny predmetu zákazky</w:t>
      </w:r>
    </w:p>
    <w:p w14:paraId="5FC3FC80" w14:textId="77777777" w:rsidR="00BC5D1D" w:rsidRDefault="00BC5D1D" w:rsidP="00A117C9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62BC28CB" w14:textId="71F85AE5" w:rsidR="00D10C41" w:rsidRPr="00D10C41" w:rsidRDefault="00D10C41" w:rsidP="00A117C9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10C41">
        <w:rPr>
          <w:rFonts w:eastAsia="Calibri"/>
          <w:b/>
          <w:sz w:val="22"/>
          <w:szCs w:val="22"/>
          <w:lang w:eastAsia="en-US"/>
        </w:rPr>
        <w:t>Technická špecifikácia a štruktúrovaný rozpočet ceny predmetu zákazky: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118"/>
        <w:gridCol w:w="567"/>
        <w:gridCol w:w="567"/>
        <w:gridCol w:w="1701"/>
        <w:gridCol w:w="1843"/>
        <w:gridCol w:w="1559"/>
      </w:tblGrid>
      <w:tr w:rsidR="00D10C41" w:rsidRPr="00D10C41" w14:paraId="294CAAB9" w14:textId="77777777" w:rsidTr="00D10C41">
        <w:trPr>
          <w:trHeight w:val="29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</w:tcPr>
          <w:p w14:paraId="32C926B3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9DE7ED6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17B4C178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C6ED763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P.č.</w:t>
            </w:r>
          </w:p>
          <w:p w14:paraId="1349ACB0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0C728680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09E9692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F03301C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3859908B" w14:textId="77777777" w:rsidR="00D10C41" w:rsidRPr="00D10C41" w:rsidRDefault="00D10C41" w:rsidP="00D10C41">
            <w:pPr>
              <w:spacing w:after="160"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Položka</w:t>
            </w:r>
          </w:p>
          <w:p w14:paraId="5F0AED66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14:paraId="41425824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93C411C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079A9575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0646B84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MN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E2F3"/>
          </w:tcPr>
          <w:p w14:paraId="377D81C4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4E81BBC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377CEBD7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E706A33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M.J.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9A7113A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Uchádzač:</w:t>
            </w:r>
          </w:p>
        </w:tc>
      </w:tr>
      <w:tr w:rsidR="00D10C41" w:rsidRPr="00D10C41" w14:paraId="26D38318" w14:textId="77777777" w:rsidTr="00D10C41">
        <w:trPr>
          <w:trHeight w:val="292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</w:tcPr>
          <w:p w14:paraId="7D3E4E13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</w:tcPr>
          <w:p w14:paraId="5A462B0F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</w:tcPr>
          <w:p w14:paraId="50EEB78A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E2F3"/>
          </w:tcPr>
          <w:p w14:paraId="710401D8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C7BE12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color w:val="000000"/>
                <w:sz w:val="22"/>
                <w:szCs w:val="22"/>
                <w:lang w:eastAsia="sk-SK"/>
              </w:rPr>
              <w:t>Názov:</w:t>
            </w:r>
            <w:r w:rsidRPr="00D10C41">
              <w:rPr>
                <w:color w:val="000000"/>
                <w:sz w:val="22"/>
                <w:szCs w:val="22"/>
                <w:lang w:eastAsia="sk-SK"/>
              </w:rPr>
              <w:br/>
              <w:t>Sídlo:</w:t>
            </w:r>
            <w:r w:rsidRPr="00D10C41">
              <w:rPr>
                <w:color w:val="000000"/>
                <w:sz w:val="22"/>
                <w:szCs w:val="22"/>
                <w:lang w:eastAsia="sk-SK"/>
              </w:rPr>
              <w:br/>
              <w:t>IČO:</w:t>
            </w:r>
            <w:r w:rsidRPr="00D10C41">
              <w:rPr>
                <w:color w:val="000000"/>
                <w:sz w:val="22"/>
                <w:szCs w:val="22"/>
                <w:lang w:eastAsia="sk-SK"/>
              </w:rPr>
              <w:br/>
              <w:t>DIČ:</w:t>
            </w:r>
            <w:r w:rsidRPr="00D10C41">
              <w:rPr>
                <w:color w:val="000000"/>
                <w:sz w:val="22"/>
                <w:szCs w:val="22"/>
                <w:lang w:eastAsia="sk-SK"/>
              </w:rPr>
              <w:br/>
              <w:t>IČ pre DPH:</w:t>
            </w:r>
          </w:p>
        </w:tc>
      </w:tr>
      <w:tr w:rsidR="00D10C41" w:rsidRPr="00D10C41" w14:paraId="1899DCE0" w14:textId="77777777" w:rsidTr="00D10C41">
        <w:trPr>
          <w:trHeight w:val="292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B58FF4C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046B657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3CDF621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F68379D" w14:textId="77777777" w:rsidR="00D10C41" w:rsidRPr="00D10C41" w:rsidRDefault="00D10C41" w:rsidP="00D10C41">
            <w:pPr>
              <w:spacing w:after="160" w:line="259" w:lineRule="auto"/>
              <w:ind w:right="-298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2A63F8" w14:textId="77777777" w:rsidR="00D10C41" w:rsidRPr="00D10C41" w:rsidRDefault="00D10C41" w:rsidP="00D10C41">
            <w:pPr>
              <w:spacing w:after="160" w:line="259" w:lineRule="auto"/>
              <w:ind w:right="-106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Jednotková cena v EUR bez DPH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149E415" w14:textId="77777777" w:rsidR="00D10C41" w:rsidRPr="00D10C41" w:rsidRDefault="00D10C41" w:rsidP="00D10C41">
            <w:pPr>
              <w:spacing w:after="160" w:line="259" w:lineRule="auto"/>
              <w:ind w:right="-104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Jednotková cena v EUR s DPH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ABFBBF1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Cena spolu v EUR s DPH</w:t>
            </w:r>
          </w:p>
        </w:tc>
      </w:tr>
      <w:tr w:rsidR="00D10C41" w:rsidRPr="00D10C41" w14:paraId="5FE70910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4C6C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BD46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Distribučný prepínač 24 portový 1/10/25G Ethernet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11CC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CA7A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7E77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7464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2660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7A0629F5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A2FF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F7F6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Prístupový prepínač 48 portový PoE, modulárny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84B6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2CFC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847B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40B9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B1C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43A7C5DB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A592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0BEC2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 xml:space="preserve">Optický transceiver modul kompatibilný s prepínačmi </w:t>
            </w:r>
            <w:r w:rsidRPr="00D10C41">
              <w:rPr>
                <w:rFonts w:eastAsia="Calibri"/>
                <w:sz w:val="22"/>
                <w:szCs w:val="22"/>
                <w:lang w:eastAsia="en-US"/>
              </w:rPr>
              <w:br/>
              <w:t>40GBASE-SR4 QSFP+ 850nm 150m DOM MTP/MPO-12 MMF s minimálnym dosahom 150m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07D1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14:paraId="07BFD9FC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522A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F0940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969F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1858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1BA1C8B1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2CE4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CE17F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 xml:space="preserve">Transceiver modul kompatibilný s prepínačmi </w:t>
            </w:r>
            <w:r w:rsidRPr="00D10C41">
              <w:rPr>
                <w:rFonts w:eastAsia="Calibri"/>
                <w:sz w:val="22"/>
                <w:szCs w:val="22"/>
                <w:lang w:eastAsia="en-US"/>
              </w:rPr>
              <w:br/>
              <w:t xml:space="preserve">10GBASE-SR SFP+ 850nm 300m DOM Duplex LC MMF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3A797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3F9F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8297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ADCD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6E3D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47066147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006D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60C12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Transceiver modul kompatibilný s prepínačmi</w:t>
            </w:r>
            <w:r w:rsidRPr="00D10C41">
              <w:rPr>
                <w:rFonts w:eastAsia="Calibri"/>
                <w:sz w:val="22"/>
                <w:szCs w:val="22"/>
                <w:lang w:eastAsia="en-US"/>
              </w:rPr>
              <w:br/>
              <w:t xml:space="preserve">10GBASE-T SFP+ Copper RJ-45 30m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9EA68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3F6B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C915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02F8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C3DB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363CF3CE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CDE3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D6949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Optický kábel MTP®-12 (Female) to MTP®-12 (Female) OM4 Multimode Elite Trunk, 12 vlákien, Type B, Plenum (OFNP), 10 metrov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CFDF8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F4E0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10C9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DFEF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9D7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3BC36370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F03D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A3C29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Optický prepojovací kábel LC UPC na LC UPC Duplex OM4 Multimode PVC (OFNR) 2.0mm, 7 metrov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2CF3A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D835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57EC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DD70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F052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78FC9C04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9DDF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5A36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Optický prepojovací kábel LC UPC na LC UPC Duplex OM4 Multimode PVC (OFNR) 2.0mm, 3 metre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CC087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DEFF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C251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638E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3F62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62356B1C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4AC1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86FC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Predplatné pre existujúci prepínač Cisco C9500-24Y4C-E umožňujúce upgrade DNA Essentials na DNA Advantage funkcionalitu na 3 roky.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14638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8F90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4A26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6E8B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A30F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6A03BB82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0A55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2DB4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Implementačné práce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2F87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1F6B" w14:textId="77777777" w:rsidR="00D10C41" w:rsidRPr="00D10C41" w:rsidRDefault="00D10C41" w:rsidP="00D10C41">
            <w:pPr>
              <w:spacing w:after="160" w:line="259" w:lineRule="auto"/>
              <w:ind w:left="-111"/>
              <w:rPr>
                <w:rFonts w:eastAsia="Calibri"/>
                <w:sz w:val="20"/>
                <w:szCs w:val="20"/>
                <w:lang w:eastAsia="en-US"/>
              </w:rPr>
            </w:pPr>
            <w:r w:rsidRPr="00D10C41">
              <w:rPr>
                <w:rFonts w:eastAsia="Calibri"/>
                <w:sz w:val="20"/>
                <w:szCs w:val="20"/>
                <w:lang w:eastAsia="en-US"/>
              </w:rPr>
              <w:t>celok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0964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F9AD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2C1A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25A0DCA3" w14:textId="77777777" w:rsidTr="00D10C4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C3D50CE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51BBDD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0C41" w:rsidRPr="00D10C41" w14:paraId="69B91829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1A68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BC4E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Spolu bez DPH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E2D6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10C41" w:rsidRPr="00D10C41" w14:paraId="45E383CC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D6CD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649E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DPH 20 %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DBD7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D10C41" w:rsidRPr="00D10C41" w14:paraId="79C4CFBA" w14:textId="77777777" w:rsidTr="00B16E3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07E5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AD6B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10C41">
              <w:rPr>
                <w:rFonts w:eastAsia="Calibri"/>
                <w:b/>
                <w:sz w:val="22"/>
                <w:szCs w:val="22"/>
                <w:lang w:eastAsia="en-US"/>
              </w:rPr>
              <w:t>Spolu vrátane DPH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9174" w14:textId="77777777" w:rsidR="00D10C41" w:rsidRPr="00D10C41" w:rsidRDefault="00D10C41" w:rsidP="00D10C41">
            <w:pPr>
              <w:spacing w:after="160" w:line="259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0E620DF0" w14:textId="77777777" w:rsidR="00D10C41" w:rsidRPr="00D10C41" w:rsidRDefault="00D10C41" w:rsidP="00D10C4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099CA20" w14:textId="724E008A" w:rsidR="00D10C41" w:rsidRDefault="00D10C41" w:rsidP="00636365">
      <w:pPr>
        <w:tabs>
          <w:tab w:val="center" w:pos="1985"/>
          <w:tab w:val="center" w:pos="7088"/>
        </w:tabs>
        <w:jc w:val="both"/>
      </w:pPr>
    </w:p>
    <w:p w14:paraId="3577AD10" w14:textId="5BC26868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4C2C4781" w14:textId="65BDF4B1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43610ABC" w14:textId="2E360239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6900146E" w14:textId="7B30E8F5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1E66002F" w14:textId="1D1BB246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4A92EBC4" w14:textId="395B3FC1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7CA9B3A0" w14:textId="6175580E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6DBFF7A9" w14:textId="587A3CC6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647A59C9" w14:textId="5EB74224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37715817" w14:textId="298E448B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51E84D0E" w14:textId="68C35DB1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29EE441E" w14:textId="73F4F24C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17003DEE" w14:textId="1B7D3FB8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2F023B3B" w14:textId="6C54FAA9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132119D6" w14:textId="1B0D23B0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621EDAD2" w14:textId="6E909C13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3CC0730C" w14:textId="28E3400B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311CB738" w14:textId="6BB62376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457B46F9" w14:textId="397445CE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3CA6BF43" w14:textId="5E25C7CB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6A6E9FA5" w14:textId="15D8374A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22CDCC54" w14:textId="73EF1940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36A8B020" w14:textId="636A93CD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0AB509F3" w14:textId="079A272E" w:rsidR="007E3CA2" w:rsidRDefault="007E3CA2" w:rsidP="00636365">
      <w:pPr>
        <w:tabs>
          <w:tab w:val="center" w:pos="1985"/>
          <w:tab w:val="center" w:pos="7088"/>
        </w:tabs>
        <w:jc w:val="both"/>
      </w:pPr>
    </w:p>
    <w:p w14:paraId="2DA7C1F4" w14:textId="224081D2" w:rsidR="00A117C9" w:rsidRDefault="00A117C9" w:rsidP="002456EA">
      <w:pPr>
        <w:shd w:val="clear" w:color="auto" w:fill="FFFFFF"/>
        <w:spacing w:line="240" w:lineRule="atLeast"/>
        <w:ind w:right="260"/>
        <w:rPr>
          <w:rFonts w:ascii="Arial Narrow" w:eastAsia="Calibri" w:hAnsi="Arial Narrow"/>
          <w:sz w:val="20"/>
          <w:szCs w:val="20"/>
          <w:lang w:eastAsia="en-US"/>
        </w:rPr>
      </w:pPr>
    </w:p>
    <w:p w14:paraId="3DFAA1B6" w14:textId="77777777" w:rsidR="00BC5D1D" w:rsidRDefault="00BC5D1D" w:rsidP="007E3CA2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1660931D" w14:textId="77777777" w:rsidR="00BC5D1D" w:rsidRDefault="00BC5D1D" w:rsidP="007E3CA2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05F3938B" w14:textId="679691B4" w:rsidR="007E3CA2" w:rsidRPr="007E3CA2" w:rsidRDefault="007E3CA2" w:rsidP="007E3CA2">
      <w:pPr>
        <w:shd w:val="clear" w:color="auto" w:fill="FFFFFF"/>
        <w:spacing w:line="240" w:lineRule="atLeast"/>
        <w:ind w:right="260"/>
        <w:jc w:val="right"/>
        <w:rPr>
          <w:rFonts w:eastAsia="Calibri"/>
          <w:b/>
          <w:sz w:val="20"/>
          <w:szCs w:val="20"/>
          <w:lang w:eastAsia="en-US"/>
        </w:rPr>
      </w:pPr>
      <w:r w:rsidRPr="007E3CA2">
        <w:rPr>
          <w:rFonts w:eastAsia="Calibri"/>
          <w:sz w:val="20"/>
          <w:szCs w:val="20"/>
          <w:lang w:eastAsia="en-US"/>
        </w:rPr>
        <w:t xml:space="preserve">Príloha č. </w:t>
      </w:r>
      <w:r w:rsidRPr="00A117C9">
        <w:rPr>
          <w:rFonts w:eastAsia="Calibri"/>
          <w:sz w:val="20"/>
          <w:szCs w:val="20"/>
          <w:lang w:eastAsia="en-US"/>
        </w:rPr>
        <w:t>2</w:t>
      </w:r>
      <w:r w:rsidRPr="007E3CA2">
        <w:rPr>
          <w:rFonts w:eastAsia="Calibri"/>
          <w:sz w:val="20"/>
          <w:szCs w:val="20"/>
          <w:lang w:eastAsia="en-US"/>
        </w:rPr>
        <w:t> </w:t>
      </w:r>
      <w:r w:rsidRPr="00A117C9">
        <w:rPr>
          <w:rFonts w:eastAsia="Calibri"/>
          <w:sz w:val="20"/>
          <w:szCs w:val="20"/>
          <w:lang w:eastAsia="en-US"/>
        </w:rPr>
        <w:t>Zmluvy</w:t>
      </w:r>
      <w:r w:rsidRPr="007E3CA2">
        <w:rPr>
          <w:rFonts w:eastAsia="Calibri"/>
          <w:sz w:val="20"/>
          <w:szCs w:val="20"/>
          <w:lang w:eastAsia="en-US"/>
        </w:rPr>
        <w:t xml:space="preserve"> </w:t>
      </w:r>
    </w:p>
    <w:p w14:paraId="6C6FDE56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jc w:val="both"/>
        <w:rPr>
          <w:rFonts w:eastAsia="Calibri"/>
          <w:b/>
          <w:sz w:val="22"/>
          <w:szCs w:val="22"/>
          <w:lang w:eastAsia="en-US"/>
        </w:rPr>
      </w:pPr>
    </w:p>
    <w:p w14:paraId="1AB174D8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  <w:r w:rsidRPr="007E3CA2">
        <w:rPr>
          <w:rFonts w:eastAsia="Calibri"/>
          <w:b/>
          <w:sz w:val="22"/>
          <w:szCs w:val="22"/>
          <w:lang w:eastAsia="en-US"/>
        </w:rPr>
        <w:t xml:space="preserve">Opis predmetu zákazky </w:t>
      </w:r>
    </w:p>
    <w:p w14:paraId="24DC2FA7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</w:p>
    <w:p w14:paraId="2501D311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</w:p>
    <w:p w14:paraId="2D13DFE8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u w:val="single"/>
          <w:lang w:eastAsia="en-US"/>
        </w:rPr>
      </w:pPr>
      <w:r w:rsidRPr="007E3CA2">
        <w:rPr>
          <w:rFonts w:eastAsia="Calibri"/>
          <w:b/>
          <w:sz w:val="22"/>
          <w:szCs w:val="22"/>
          <w:u w:val="single"/>
          <w:lang w:eastAsia="en-US"/>
        </w:rPr>
        <w:t>Distribučný prepínač 24 portový 1/10/25G Ethernet</w:t>
      </w:r>
    </w:p>
    <w:p w14:paraId="6E818AB7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ascii="Arial Narrow" w:eastAsia="Calibri" w:hAnsi="Arial Narrow"/>
          <w:b/>
          <w:sz w:val="22"/>
          <w:szCs w:val="22"/>
          <w:lang w:eastAsia="en-U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402"/>
        <w:gridCol w:w="3402"/>
      </w:tblGrid>
      <w:tr w:rsidR="007E3CA2" w:rsidRPr="00A117C9" w14:paraId="4BCA1070" w14:textId="49F71F0A" w:rsidTr="007E3CA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AB37A99" w14:textId="77777777" w:rsidR="007E3CA2" w:rsidRPr="007E3CA2" w:rsidRDefault="007E3CA2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b/>
                <w:sz w:val="22"/>
                <w:szCs w:val="22"/>
                <w:lang w:eastAsia="en-US"/>
              </w:rPr>
              <w:t>Parameter</w:t>
            </w:r>
          </w:p>
          <w:p w14:paraId="527343FB" w14:textId="77777777" w:rsidR="007E3CA2" w:rsidRPr="007E3CA2" w:rsidRDefault="007E3CA2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2B03CC87" w14:textId="77777777" w:rsidR="007E3CA2" w:rsidRPr="007E3CA2" w:rsidRDefault="007E3CA2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b/>
                <w:sz w:val="22"/>
                <w:szCs w:val="22"/>
                <w:lang w:eastAsia="en-US"/>
              </w:rPr>
              <w:t>Minimálna požiadavka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32B0A603" w14:textId="7EE94A6F" w:rsidR="00CD574E" w:rsidRPr="00A117C9" w:rsidRDefault="00CD574E" w:rsidP="00CD574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117C9">
              <w:rPr>
                <w:rFonts w:eastAsia="Calibri"/>
                <w:b/>
                <w:sz w:val="22"/>
                <w:szCs w:val="22"/>
                <w:lang w:eastAsia="en-US"/>
              </w:rPr>
              <w:t xml:space="preserve">Vlastný návrh plnenia predmetu zákazky </w:t>
            </w:r>
          </w:p>
          <w:p w14:paraId="286E9D13" w14:textId="77777777" w:rsidR="007E3CA2" w:rsidRPr="00A117C9" w:rsidRDefault="007E3CA2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7E3CA2" w:rsidRPr="00A117C9" w14:paraId="15831838" w14:textId="368C9E98" w:rsidTr="00CD574E">
        <w:trPr>
          <w:trHeight w:val="161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577C6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Zariadenie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0ADA9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 xml:space="preserve">Distribučný 24 portový prepínač s podporou kontajnerizácie, jazyka Python, virtualizácie prepínača s riadením viacerých prepínačov ako jedneho logického prepínača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0C01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17E0D554" w14:textId="48B25396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DE81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CPU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8E39D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Intel kompatibilný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776E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73B5CC14" w14:textId="5D1BC446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4C272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Napájacie zdroje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5B77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1 + 1 voliteľný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A173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7ECF77BC" w14:textId="434F8175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1207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Prepínacia kapacita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76CA3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2 Tbps full duplex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6AF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29274C34" w14:textId="437297F7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7548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Forwarding rate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5374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1 Bpps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CA41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578804DC" w14:textId="1D27EC31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3302B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Počet MAC adries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BD431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82 000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DFB5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78DA73CD" w14:textId="603ED64E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F5A72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RAM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D77D1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16GB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46F9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626E2A8B" w14:textId="369FBA17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6872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FLASH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8C9AF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16GB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D2F5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692EC0A1" w14:textId="6F53C93B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0CF5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Počet multicast ipv4 a ipv6 skupín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4F382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32000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E087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73C5DCC5" w14:textId="6BC1A43C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CAD0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Počet smerovacích záznamov pre IPv4 a IPv6 priamych + nepriamych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15DBC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212 000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821C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58F7A430" w14:textId="207A772B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6BDA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 xml:space="preserve">Počet bezpečnostných ACL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D4E74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27000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5E00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34604EC7" w14:textId="7B34F45F" w:rsidTr="00CD574E">
        <w:trPr>
          <w:trHeight w:val="69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29C6E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Hustota portov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FD60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24x 1/10/25G Gigabit Ethernet + 4x 40/100G Uplink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E091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20FC0955" w14:textId="5FA6DE7C" w:rsidTr="00CD574E">
        <w:trPr>
          <w:trHeight w:val="69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AE85B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Predplatné funkcionalít a služieb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0D083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 xml:space="preserve">3 roky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23A6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1B589F26" w14:textId="100E60AA" w:rsidTr="007E3CA2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ED040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lastRenderedPageBreak/>
              <w:t>Podporované základné funkcionality a protokoly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8274D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Layer 2, Routed Access (RIP, EIGRP Stub, OSPF – až 1000 routes),PBR, PIM Stub Multicast (až 32000 routes)), PVLAN, VRRP, PBR, CDP, QoS, FHS, 802.1x, Macsec-128, CoPP, SXP, IP SLA Responder, SSO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0691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412D3BC2" w14:textId="79CBB3FA" w:rsidTr="00CD574E">
        <w:trPr>
          <w:trHeight w:val="111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371E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Podporované rozšírené funkcionality a protokoly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54A39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BGP, EIGRP, HSRP, IS-IS, BSR, MSDP, PIM SM, PIM SSM PIM-BIDIR*, IP SLA, OSPF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6CB8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55A3DF36" w14:textId="088B7BBB" w:rsidTr="00CD574E">
        <w:trPr>
          <w:trHeight w:val="98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4D27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Podpora automatizačných nástrojov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EBC8A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Netconf, Restconf, gRPC, YANG, PnP Agent, ZTP/Open PnP, GuestShell (On-Box Python)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60D7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50ECE5E1" w14:textId="778E02E0" w:rsidTr="00CD574E">
        <w:trPr>
          <w:trHeight w:val="8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6F5BC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Vysoká dostupnosť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DDBFB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NSF, GIR, ISSU/EFSU, virtuálne stohovanie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455C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4F92A2BB" w14:textId="179EA92D" w:rsidTr="00CD574E">
        <w:trPr>
          <w:trHeight w:val="127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BBD55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Požiadavky na telemetriu a viditeľnosť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B427E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ERSPAN, AVC (NBAR2), App Hosting (in Containers/VMs), Wireshark, vzorkovaný NetFlow, SPAN, RSPAN, model-driven telemetria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D327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4F357C92" w14:textId="18CD54AA" w:rsidTr="00CD574E">
        <w:trPr>
          <w:trHeight w:val="52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9BA4C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Šifrovanie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CD1B3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MACsec-256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BAE7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72DA2DA7" w14:textId="604FEBC9" w:rsidTr="00CD574E">
        <w:trPr>
          <w:trHeight w:val="213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8BDE3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Podpora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86EE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Servisná podpora od výrobcu s výmenou zariadenia v prípade poruchy nasledovný pracovný deň a softvérovými aktualizáciami na obdobie 3 roky v režime 8x5xNBD, vrátane podpory prepojenia prepínača s riešeniami dodávateľov tretích strán.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5CE0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E3CA2" w:rsidRPr="00A117C9" w14:paraId="50B7F288" w14:textId="4F98FBEE" w:rsidTr="00CD574E">
        <w:trPr>
          <w:trHeight w:val="56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64DAA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3F1B" w14:textId="77777777" w:rsidR="007E3CA2" w:rsidRPr="007E3CA2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AB5C" w14:textId="77777777" w:rsidR="007E3CA2" w:rsidRPr="00A117C9" w:rsidRDefault="007E3CA2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3BE031D5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lang w:eastAsia="en-US"/>
        </w:rPr>
      </w:pPr>
    </w:p>
    <w:p w14:paraId="22E49DD5" w14:textId="204778DA" w:rsidR="007E3CA2" w:rsidRPr="00A117C9" w:rsidRDefault="007E3CA2" w:rsidP="007E3CA2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</w:p>
    <w:p w14:paraId="70F411CB" w14:textId="37FACA8F" w:rsidR="007E3CA2" w:rsidRPr="00A117C9" w:rsidRDefault="007E3CA2" w:rsidP="007E3CA2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</w:p>
    <w:p w14:paraId="3A3C6620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u w:val="single"/>
          <w:lang w:eastAsia="en-US"/>
        </w:rPr>
      </w:pPr>
      <w:r w:rsidRPr="007E3CA2">
        <w:rPr>
          <w:rFonts w:eastAsia="Calibri"/>
          <w:b/>
          <w:sz w:val="22"/>
          <w:szCs w:val="22"/>
          <w:u w:val="single"/>
          <w:lang w:eastAsia="en-US"/>
        </w:rPr>
        <w:t>Prístupový prepínač 48 portový PoE, modulárny</w:t>
      </w:r>
    </w:p>
    <w:p w14:paraId="3A269CB0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lang w:eastAsia="en-U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402"/>
        <w:gridCol w:w="3402"/>
      </w:tblGrid>
      <w:tr w:rsidR="00CD574E" w:rsidRPr="00A117C9" w14:paraId="1F84D38C" w14:textId="78433B23" w:rsidTr="00CD574E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7655D537" w14:textId="77777777" w:rsidR="00CD574E" w:rsidRPr="007E3CA2" w:rsidRDefault="00CD574E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b/>
                <w:sz w:val="22"/>
                <w:szCs w:val="22"/>
                <w:lang w:eastAsia="en-US"/>
              </w:rPr>
              <w:t>Parameter</w:t>
            </w:r>
          </w:p>
          <w:p w14:paraId="55E1918B" w14:textId="77777777" w:rsidR="00CD574E" w:rsidRPr="007E3CA2" w:rsidRDefault="00CD574E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4999775C" w14:textId="77777777" w:rsidR="00CD574E" w:rsidRPr="007E3CA2" w:rsidRDefault="00CD574E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b/>
                <w:sz w:val="22"/>
                <w:szCs w:val="22"/>
                <w:lang w:eastAsia="en-US"/>
              </w:rPr>
              <w:t>Minimálna požiadavka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A13A99D" w14:textId="77777777" w:rsidR="00CD574E" w:rsidRPr="00A117C9" w:rsidRDefault="00CD574E" w:rsidP="00CD574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117C9">
              <w:rPr>
                <w:rFonts w:eastAsia="Calibri"/>
                <w:b/>
                <w:sz w:val="22"/>
                <w:szCs w:val="22"/>
                <w:lang w:eastAsia="en-US"/>
              </w:rPr>
              <w:t xml:space="preserve">Vlastný návrh plnenia predmetu zákazky </w:t>
            </w:r>
          </w:p>
          <w:p w14:paraId="4640B3C3" w14:textId="77777777" w:rsidR="00CD574E" w:rsidRPr="00A117C9" w:rsidRDefault="00CD574E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D574E" w:rsidRPr="00A117C9" w14:paraId="3F021DEA" w14:textId="3B3D1808" w:rsidTr="00CD574E">
        <w:trPr>
          <w:trHeight w:val="107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47481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Zariadenie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6601E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Prístupový 48 portový prepínač s podporou kontajnerizácie s jazyka Python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BCBB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509AD6B3" w14:textId="098812E6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26AA1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CPU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18D69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Intel kompatibilný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C78A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18506B69" w14:textId="5D78C5A2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B7DE6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lastRenderedPageBreak/>
              <w:t>Napájacie zdroje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9B779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1 + 1 voliteľný s priloženým stohovacím káblom pre napájanie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C325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31634EC4" w14:textId="054566D8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55570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Prepínacia kapacita non-stack/stack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B8FA9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256 Gbps / 736Gbps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1E72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1FDE4AB1" w14:textId="24A7DB2D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17F28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Forwarding rate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80617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190 Mpps / 547 Mpps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0611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29340E06" w14:textId="6E45A745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433D4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Počet MAC adries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52974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32 000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EDE4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0E6BB535" w14:textId="006905FE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CF93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RAM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1A9D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8GB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A3A9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0F9B49AF" w14:textId="1DEE6D30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36042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FLASH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0B20B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16GB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8FE5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59F762F4" w14:textId="41A02CA4" w:rsidTr="00CD574E">
        <w:trPr>
          <w:trHeight w:val="68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67173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Počet multicast ipv4 a ipv6 skupín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2F6E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8000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715C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5D98FFCA" w14:textId="2252B1D6" w:rsidTr="00CD574E">
        <w:trPr>
          <w:trHeight w:val="94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1C3C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Počet smerovacích záznamov pre IPv4 a IPv6 priamych + nepriamych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3EB5C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212 000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294B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06C244A8" w14:textId="31A6182F" w:rsidTr="00CD574E">
        <w:trPr>
          <w:trHeight w:val="56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D148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 xml:space="preserve">Počet bezpečnostných a QOS ACL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E9C63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5120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992B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275F27F8" w14:textId="67D2D525" w:rsidTr="00CD574E">
        <w:trPr>
          <w:trHeight w:val="15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8778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Hustota portov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E768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48x 10/100/1000 Gigabit Ethernet s podporou PoE+ a POE bankou 437W rozšíriteľnou na 1152W, modulárny sieťový modul osadený 8x 10GE SFP+ portami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D412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095F6FA4" w14:textId="449F7208" w:rsidTr="00CD574E">
        <w:trPr>
          <w:trHeight w:val="7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D2EDD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Predplatné funkcionalít a služieb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B78A1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 xml:space="preserve">3 roky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7F4A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4393A95C" w14:textId="2CAE0051" w:rsidTr="00CD574E">
        <w:trPr>
          <w:trHeight w:val="210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A8E11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Podporované základné funkcionality a protokoly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8F174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Layer 2, Routed Access (RIP, EIGRP Stub, OSPF - 1000 smerovacích záznamov), PBR, PIM Stub Multicast (1000 smerovacích záznamov)), PVLAN, VRRP, PBR, CDP, QoS, FHS, 802.1X, MACsec-128, CoPP, SXP, IP SLA Responder, SSO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F360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18290AF0" w14:textId="31DB7C72" w:rsidTr="00CD574E">
        <w:trPr>
          <w:trHeight w:val="113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0D6F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Podpora automatizačných nástrojov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11B17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Netconf, Restconf, gRPC, YANG, PnP Agent, ZTP/Open PnP, GuestShell (On-Box Python)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01B2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62BFD793" w14:textId="1B47F32A" w:rsidTr="00CD574E">
        <w:trPr>
          <w:trHeight w:val="83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55AE5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Vysoká dostupnosť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0EDB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NSF, GIR, ISSU/EFSU, virtuálne stohovanie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6282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0098D8A8" w14:textId="1DF7DD4F" w:rsidTr="00CD574E">
        <w:trPr>
          <w:trHeight w:val="70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1185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Požiadavky na telemetriu a viditeľnosť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30378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vzorkovaný NetFlow, SPAN, RSPAN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EF7F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7EAAE7BC" w14:textId="047DC623" w:rsidTr="00CD574E">
        <w:trPr>
          <w:trHeight w:val="418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C5224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lastRenderedPageBreak/>
              <w:t>Šifrovanie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EFE5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MACsec-128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EEE0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52F3B102" w14:textId="38A6F020" w:rsidTr="00CD574E">
        <w:trPr>
          <w:trHeight w:val="2111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A0C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Podpora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3626D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Servisná podpora od výrobcu s výmenou zariadenia v prípade poruchy nasledovný pracovný deň a softvérovými aktualizáciami na obdobie 3 roky v režime 8x5xNBD, vrátane podpory prepojenia prepínača s riešeniami dodávateľov tretích strán.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2EA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7E7188AF" w14:textId="58E64C4C" w:rsidTr="00CD574E">
        <w:trPr>
          <w:trHeight w:val="41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A8984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8D74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F207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49590FE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lang w:eastAsia="en-US"/>
        </w:rPr>
      </w:pPr>
    </w:p>
    <w:p w14:paraId="58E83E02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</w:p>
    <w:p w14:paraId="609FB57B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u w:val="single"/>
          <w:lang w:eastAsia="en-US"/>
        </w:rPr>
      </w:pPr>
      <w:r w:rsidRPr="007E3CA2">
        <w:rPr>
          <w:rFonts w:eastAsia="Calibri"/>
          <w:b/>
          <w:sz w:val="22"/>
          <w:szCs w:val="22"/>
          <w:u w:val="single"/>
          <w:lang w:eastAsia="en-US"/>
        </w:rPr>
        <w:t>Príslušenstvo</w:t>
      </w:r>
    </w:p>
    <w:p w14:paraId="6A0218F5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701"/>
        <w:gridCol w:w="3969"/>
      </w:tblGrid>
      <w:tr w:rsidR="00CD574E" w:rsidRPr="00A117C9" w14:paraId="57032CFB" w14:textId="089C489F" w:rsidTr="00CD574E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6D8450B5" w14:textId="77777777" w:rsidR="00CD574E" w:rsidRPr="007E3CA2" w:rsidRDefault="00CD574E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b/>
                <w:sz w:val="22"/>
                <w:szCs w:val="22"/>
                <w:lang w:eastAsia="en-US"/>
              </w:rPr>
              <w:t>Popis</w:t>
            </w:r>
          </w:p>
          <w:p w14:paraId="08192A91" w14:textId="77777777" w:rsidR="00CD574E" w:rsidRPr="007E3CA2" w:rsidRDefault="00CD574E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4882A510" w14:textId="77777777" w:rsidR="00CD574E" w:rsidRPr="007E3CA2" w:rsidRDefault="00CD574E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b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32F1AC3" w14:textId="77777777" w:rsidR="00CD574E" w:rsidRPr="00A117C9" w:rsidRDefault="00CD574E" w:rsidP="00CD574E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A117C9">
              <w:rPr>
                <w:rFonts w:eastAsia="Calibri"/>
                <w:b/>
                <w:sz w:val="22"/>
                <w:szCs w:val="22"/>
                <w:lang w:eastAsia="en-US"/>
              </w:rPr>
              <w:t xml:space="preserve">Vlastný návrh plnenia predmetu zákazky </w:t>
            </w:r>
          </w:p>
          <w:p w14:paraId="6E9AB7C7" w14:textId="77777777" w:rsidR="00CD574E" w:rsidRPr="00A117C9" w:rsidRDefault="00CD574E" w:rsidP="007E3CA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D574E" w:rsidRPr="00A117C9" w14:paraId="3E18FF08" w14:textId="40893A17" w:rsidTr="00CD574E">
        <w:trPr>
          <w:trHeight w:val="153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16EAE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 xml:space="preserve">Optický transceiver modul kompatibilný s prepínačmi </w:t>
            </w:r>
            <w:r w:rsidRPr="007E3CA2">
              <w:rPr>
                <w:rFonts w:eastAsia="Calibri"/>
                <w:sz w:val="22"/>
                <w:szCs w:val="22"/>
                <w:lang w:eastAsia="en-US"/>
              </w:rPr>
              <w:br/>
              <w:t>40GBASE-SR4 QSFP+ 850nm 150m DOM MTP/MPO-12 MMF s minimálnym dosahom 150m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659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14:paraId="53494CED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544D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3102EB14" w14:textId="1B5D06E9" w:rsidTr="00CD574E">
        <w:trPr>
          <w:trHeight w:val="125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CB510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 xml:space="preserve">Transceiver modul kompatibilný s prepínačmi </w:t>
            </w:r>
            <w:r w:rsidRPr="007E3CA2">
              <w:rPr>
                <w:rFonts w:eastAsia="Calibri"/>
                <w:sz w:val="22"/>
                <w:szCs w:val="22"/>
                <w:lang w:eastAsia="en-US"/>
              </w:rPr>
              <w:br/>
              <w:t xml:space="preserve">10GBASE-SR SFP+ 850nm 300m DOM Duplex LC MMF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1ADF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2B6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52897B2F" w14:textId="3146878E" w:rsidTr="00CD574E">
        <w:trPr>
          <w:trHeight w:val="113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20BA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Transceiver modul kompatibilný s prepínačmi</w:t>
            </w:r>
            <w:r w:rsidRPr="007E3CA2">
              <w:rPr>
                <w:rFonts w:eastAsia="Calibri"/>
                <w:sz w:val="22"/>
                <w:szCs w:val="22"/>
                <w:lang w:eastAsia="en-US"/>
              </w:rPr>
              <w:br/>
              <w:t xml:space="preserve">10GBASE-T SFP+ Copper RJ-45 30m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15DD5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1A97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7C692F43" w14:textId="7FC8020C" w:rsidTr="00CD574E">
        <w:trPr>
          <w:trHeight w:val="126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ACDC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Optický kábel MTP®-12 (Female) to MTP®-12 (Female) OM4 Multimode Elite Trunk, 12 vlákien, Type B, Plenum (OFNP), 10 metrov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F7E9C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757B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54E65E72" w14:textId="1ABEB18C" w:rsidTr="00CD574E">
        <w:trPr>
          <w:trHeight w:val="112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22A3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Optický prepojovací kábel LC UPC na LC UPC Duplex OM4 Multimode PVC (OFNR) 2.0mm, 7 metrov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8A673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14BD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1C28FFB3" w14:textId="515E5812" w:rsidTr="00CD574E">
        <w:trPr>
          <w:trHeight w:val="113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1EFF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Optický prepojovací kábel LC UPC na LC UPC Duplex OM4 Multimode PVC (OFNR) 2.0mm, 3 metre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BDF79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9A55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D574E" w:rsidRPr="00A117C9" w14:paraId="23C15818" w14:textId="73DE8904" w:rsidTr="00CD574E">
        <w:trPr>
          <w:trHeight w:val="1254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6283A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lastRenderedPageBreak/>
              <w:t>Predplatné pre existujúci prepínač Cisco C9500-24Y4C-E umožňujúce upgrade DNA Essentials na DNA Advantage funkcionalitu na 3 roky.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22DBB" w14:textId="77777777" w:rsidR="00CD574E" w:rsidRPr="007E3CA2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E3CA2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4C00" w14:textId="77777777" w:rsidR="00CD574E" w:rsidRPr="00A117C9" w:rsidRDefault="00CD574E" w:rsidP="007E3CA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B5D5F9E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lang w:eastAsia="en-US"/>
        </w:rPr>
      </w:pPr>
    </w:p>
    <w:p w14:paraId="6161661D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lang w:eastAsia="en-US"/>
        </w:rPr>
      </w:pPr>
    </w:p>
    <w:p w14:paraId="70974AC9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u w:val="single"/>
          <w:lang w:eastAsia="en-US"/>
        </w:rPr>
      </w:pPr>
      <w:r w:rsidRPr="007E3CA2">
        <w:rPr>
          <w:rFonts w:eastAsia="Calibri"/>
          <w:b/>
          <w:sz w:val="22"/>
          <w:szCs w:val="22"/>
          <w:u w:val="single"/>
          <w:lang w:eastAsia="en-US"/>
        </w:rPr>
        <w:t>Implementačné práce</w:t>
      </w:r>
    </w:p>
    <w:p w14:paraId="771D0291" w14:textId="77777777" w:rsidR="007E3CA2" w:rsidRPr="007E3CA2" w:rsidRDefault="007E3CA2" w:rsidP="007E3CA2">
      <w:pPr>
        <w:shd w:val="clear" w:color="auto" w:fill="FFFFFF"/>
        <w:spacing w:line="240" w:lineRule="atLeast"/>
        <w:ind w:right="260"/>
        <w:rPr>
          <w:rFonts w:eastAsia="Calibri"/>
          <w:b/>
          <w:sz w:val="22"/>
          <w:szCs w:val="22"/>
          <w:lang w:eastAsia="en-US"/>
        </w:rPr>
      </w:pPr>
    </w:p>
    <w:p w14:paraId="2EF87721" w14:textId="77777777" w:rsidR="007E3CA2" w:rsidRPr="007E3CA2" w:rsidRDefault="007E3CA2" w:rsidP="00CD574E">
      <w:pPr>
        <w:numPr>
          <w:ilvl w:val="0"/>
          <w:numId w:val="32"/>
        </w:numPr>
        <w:shd w:val="clear" w:color="auto" w:fill="FFFFFF"/>
        <w:ind w:left="714" w:right="261" w:hanging="357"/>
        <w:rPr>
          <w:rFonts w:eastAsia="Calibri"/>
          <w:sz w:val="22"/>
          <w:szCs w:val="22"/>
          <w:lang w:eastAsia="en-US"/>
        </w:rPr>
      </w:pPr>
      <w:r w:rsidRPr="007E3CA2">
        <w:rPr>
          <w:rFonts w:eastAsia="Calibri"/>
          <w:sz w:val="22"/>
          <w:szCs w:val="22"/>
          <w:lang w:eastAsia="en-US"/>
        </w:rPr>
        <w:t>Upgrade licencie na existujúcom prepínači</w:t>
      </w:r>
    </w:p>
    <w:p w14:paraId="0CFEE99C" w14:textId="77777777" w:rsidR="007E3CA2" w:rsidRPr="007E3CA2" w:rsidRDefault="007E3CA2" w:rsidP="00CD574E">
      <w:pPr>
        <w:numPr>
          <w:ilvl w:val="0"/>
          <w:numId w:val="32"/>
        </w:numPr>
        <w:shd w:val="clear" w:color="auto" w:fill="FFFFFF"/>
        <w:ind w:left="714" w:right="261" w:hanging="357"/>
        <w:rPr>
          <w:rFonts w:eastAsia="Calibri"/>
          <w:sz w:val="22"/>
          <w:szCs w:val="22"/>
          <w:lang w:eastAsia="en-US"/>
        </w:rPr>
      </w:pPr>
      <w:r w:rsidRPr="007E3CA2">
        <w:rPr>
          <w:rFonts w:eastAsia="Calibri"/>
          <w:sz w:val="22"/>
          <w:szCs w:val="22"/>
          <w:lang w:eastAsia="en-US"/>
        </w:rPr>
        <w:t>Výmena starých prepínačov</w:t>
      </w:r>
    </w:p>
    <w:p w14:paraId="2A54B720" w14:textId="77777777" w:rsidR="007E3CA2" w:rsidRPr="007E3CA2" w:rsidRDefault="007E3CA2" w:rsidP="00CD574E">
      <w:pPr>
        <w:numPr>
          <w:ilvl w:val="0"/>
          <w:numId w:val="32"/>
        </w:numPr>
        <w:shd w:val="clear" w:color="auto" w:fill="FFFFFF"/>
        <w:ind w:left="714" w:right="261" w:hanging="357"/>
        <w:rPr>
          <w:rFonts w:eastAsia="Calibri"/>
          <w:sz w:val="22"/>
          <w:szCs w:val="22"/>
          <w:lang w:eastAsia="en-US"/>
        </w:rPr>
      </w:pPr>
      <w:r w:rsidRPr="007E3CA2">
        <w:rPr>
          <w:rFonts w:eastAsia="Calibri"/>
          <w:sz w:val="22"/>
          <w:szCs w:val="22"/>
          <w:lang w:eastAsia="en-US"/>
        </w:rPr>
        <w:t>Inštalácia a konfigurácia prepínačov</w:t>
      </w:r>
    </w:p>
    <w:p w14:paraId="0F021BF9" w14:textId="77777777" w:rsidR="007E3CA2" w:rsidRPr="007E3CA2" w:rsidRDefault="007E3CA2" w:rsidP="00CD574E">
      <w:pPr>
        <w:numPr>
          <w:ilvl w:val="0"/>
          <w:numId w:val="32"/>
        </w:numPr>
        <w:shd w:val="clear" w:color="auto" w:fill="FFFFFF"/>
        <w:ind w:left="714" w:right="261" w:hanging="357"/>
        <w:rPr>
          <w:rFonts w:eastAsia="Calibri"/>
          <w:sz w:val="22"/>
          <w:szCs w:val="22"/>
          <w:lang w:eastAsia="en-US"/>
        </w:rPr>
      </w:pPr>
      <w:r w:rsidRPr="007E3CA2">
        <w:rPr>
          <w:rFonts w:eastAsia="Calibri"/>
          <w:sz w:val="22"/>
          <w:szCs w:val="22"/>
          <w:lang w:eastAsia="en-US"/>
        </w:rPr>
        <w:t>Dizajn a architektúra novej prístupovej siete</w:t>
      </w:r>
    </w:p>
    <w:p w14:paraId="5EF7CEA9" w14:textId="77777777" w:rsidR="007E3CA2" w:rsidRPr="007E3CA2" w:rsidRDefault="007E3CA2" w:rsidP="00CD574E">
      <w:pPr>
        <w:numPr>
          <w:ilvl w:val="0"/>
          <w:numId w:val="32"/>
        </w:numPr>
        <w:shd w:val="clear" w:color="auto" w:fill="FFFFFF"/>
        <w:ind w:left="714" w:right="261" w:hanging="357"/>
        <w:rPr>
          <w:rFonts w:eastAsia="Calibri"/>
          <w:sz w:val="22"/>
          <w:szCs w:val="22"/>
          <w:lang w:eastAsia="en-US"/>
        </w:rPr>
      </w:pPr>
      <w:r w:rsidRPr="007E3CA2">
        <w:rPr>
          <w:rFonts w:eastAsia="Calibri"/>
          <w:sz w:val="22"/>
          <w:szCs w:val="22"/>
          <w:lang w:eastAsia="en-US"/>
        </w:rPr>
        <w:t>Migrácia klientov</w:t>
      </w:r>
    </w:p>
    <w:p w14:paraId="63C013DE" w14:textId="77777777" w:rsidR="007E3CA2" w:rsidRPr="007E3CA2" w:rsidRDefault="007E3CA2" w:rsidP="00CD574E">
      <w:pPr>
        <w:numPr>
          <w:ilvl w:val="0"/>
          <w:numId w:val="32"/>
        </w:numPr>
        <w:shd w:val="clear" w:color="auto" w:fill="FFFFFF"/>
        <w:ind w:left="714" w:right="261" w:hanging="357"/>
        <w:rPr>
          <w:rFonts w:eastAsia="Calibri"/>
          <w:sz w:val="22"/>
          <w:szCs w:val="22"/>
          <w:lang w:eastAsia="en-US"/>
        </w:rPr>
      </w:pPr>
      <w:r w:rsidRPr="007E3CA2">
        <w:rPr>
          <w:rFonts w:eastAsia="Calibri"/>
          <w:sz w:val="22"/>
          <w:szCs w:val="22"/>
          <w:lang w:eastAsia="en-US"/>
        </w:rPr>
        <w:t>Zabezpečenie</w:t>
      </w:r>
    </w:p>
    <w:p w14:paraId="5AC709C2" w14:textId="77777777" w:rsidR="007E3CA2" w:rsidRPr="007E3CA2" w:rsidRDefault="007E3CA2" w:rsidP="00CD574E">
      <w:pPr>
        <w:numPr>
          <w:ilvl w:val="0"/>
          <w:numId w:val="32"/>
        </w:numPr>
        <w:shd w:val="clear" w:color="auto" w:fill="FFFFFF"/>
        <w:ind w:left="714" w:right="261" w:hanging="357"/>
        <w:rPr>
          <w:rFonts w:eastAsia="Calibri"/>
          <w:sz w:val="22"/>
          <w:szCs w:val="22"/>
          <w:lang w:eastAsia="en-US"/>
        </w:rPr>
      </w:pPr>
      <w:r w:rsidRPr="007E3CA2">
        <w:rPr>
          <w:rFonts w:eastAsia="Calibri"/>
          <w:sz w:val="22"/>
          <w:szCs w:val="22"/>
          <w:lang w:eastAsia="en-US"/>
        </w:rPr>
        <w:t>Monitoring</w:t>
      </w:r>
    </w:p>
    <w:p w14:paraId="20CE36B6" w14:textId="77777777" w:rsidR="007E3CA2" w:rsidRPr="007E3CA2" w:rsidRDefault="007E3CA2" w:rsidP="00CD574E">
      <w:pPr>
        <w:numPr>
          <w:ilvl w:val="0"/>
          <w:numId w:val="32"/>
        </w:numPr>
        <w:shd w:val="clear" w:color="auto" w:fill="FFFFFF"/>
        <w:ind w:left="714" w:right="261" w:hanging="357"/>
        <w:rPr>
          <w:rFonts w:eastAsia="Calibri"/>
          <w:sz w:val="22"/>
          <w:szCs w:val="22"/>
          <w:lang w:eastAsia="en-US"/>
        </w:rPr>
      </w:pPr>
      <w:r w:rsidRPr="007E3CA2">
        <w:rPr>
          <w:rFonts w:eastAsia="Calibri"/>
          <w:sz w:val="22"/>
          <w:szCs w:val="22"/>
          <w:lang w:eastAsia="en-US"/>
        </w:rPr>
        <w:t>Testovanie</w:t>
      </w:r>
    </w:p>
    <w:p w14:paraId="4F830B9F" w14:textId="5F5671CE" w:rsidR="007E3CA2" w:rsidRPr="00A117C9" w:rsidRDefault="007E3CA2" w:rsidP="00B16E36">
      <w:pPr>
        <w:numPr>
          <w:ilvl w:val="0"/>
          <w:numId w:val="32"/>
        </w:numPr>
        <w:shd w:val="clear" w:color="auto" w:fill="FFFFFF"/>
        <w:spacing w:line="240" w:lineRule="atLeast"/>
        <w:ind w:left="714" w:right="260" w:hanging="357"/>
        <w:jc w:val="both"/>
      </w:pPr>
      <w:r w:rsidRPr="007E3CA2">
        <w:rPr>
          <w:rFonts w:eastAsia="Calibri"/>
          <w:sz w:val="22"/>
          <w:szCs w:val="22"/>
          <w:lang w:eastAsia="en-US"/>
        </w:rPr>
        <w:t>Dokumentácia</w:t>
      </w:r>
    </w:p>
    <w:p w14:paraId="1258DC75" w14:textId="3B01DF9E" w:rsidR="00CD574E" w:rsidRPr="00A117C9" w:rsidRDefault="00CD574E" w:rsidP="00CD574E">
      <w:pPr>
        <w:shd w:val="clear" w:color="auto" w:fill="FFFFFF"/>
        <w:spacing w:line="240" w:lineRule="atLeast"/>
        <w:ind w:right="260"/>
        <w:jc w:val="both"/>
        <w:rPr>
          <w:rFonts w:eastAsia="Calibri"/>
          <w:sz w:val="22"/>
          <w:szCs w:val="22"/>
          <w:lang w:eastAsia="en-US"/>
        </w:rPr>
      </w:pPr>
    </w:p>
    <w:p w14:paraId="51EC70E9" w14:textId="2D50B255" w:rsidR="00CD574E" w:rsidRDefault="00CD574E" w:rsidP="00CD574E">
      <w:pPr>
        <w:shd w:val="clear" w:color="auto" w:fill="FFFFFF"/>
        <w:spacing w:line="240" w:lineRule="atLeast"/>
        <w:ind w:right="2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0BD63AA7" w14:textId="606EDEC5" w:rsidR="00CD574E" w:rsidRDefault="00CD574E" w:rsidP="00CD574E">
      <w:pPr>
        <w:shd w:val="clear" w:color="auto" w:fill="FFFFFF"/>
        <w:spacing w:line="240" w:lineRule="atLeast"/>
        <w:ind w:right="260"/>
        <w:jc w:val="both"/>
        <w:rPr>
          <w:rFonts w:ascii="Arial Narrow" w:eastAsia="Calibri" w:hAnsi="Arial Narrow"/>
          <w:sz w:val="22"/>
          <w:szCs w:val="22"/>
          <w:lang w:eastAsia="en-US"/>
        </w:rPr>
      </w:pPr>
    </w:p>
    <w:p w14:paraId="357D0F07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4E9098F8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318335A6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25574939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128D90D0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11ACA1D6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2C3DC65A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7E8EDC0E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52963C58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34CE066A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55AE4C69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548AECE1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234B85A7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4EE95641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05C1A265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6FDB2A08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7F4FC693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54C120DA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541F8B8C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7C2BE450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36F18BC3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70258E2C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6B89CF01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01DC655E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78D381DA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5B46EBAB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66C9C99C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55607307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60601C3F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061C669C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5CE3C18B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186BD496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64DA3DDC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0E6B8C58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3F52625C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3A2574EF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3FB20F08" w14:textId="77777777" w:rsidR="00BC5D1D" w:rsidRDefault="00BC5D1D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</w:p>
    <w:p w14:paraId="3DA80187" w14:textId="37B54202" w:rsidR="00CD574E" w:rsidRPr="00A117C9" w:rsidRDefault="00CD574E" w:rsidP="00CD574E">
      <w:pPr>
        <w:shd w:val="clear" w:color="auto" w:fill="FFFFFF"/>
        <w:spacing w:line="240" w:lineRule="atLeast"/>
        <w:ind w:right="260"/>
        <w:jc w:val="right"/>
        <w:rPr>
          <w:rFonts w:eastAsia="Calibri"/>
          <w:sz w:val="20"/>
          <w:szCs w:val="20"/>
          <w:lang w:eastAsia="en-US"/>
        </w:rPr>
      </w:pPr>
      <w:r w:rsidRPr="00A117C9">
        <w:rPr>
          <w:rFonts w:eastAsia="Calibri"/>
          <w:sz w:val="20"/>
          <w:szCs w:val="20"/>
          <w:lang w:eastAsia="en-US"/>
        </w:rPr>
        <w:t>Príloha č. 3 Zmluvy</w:t>
      </w:r>
    </w:p>
    <w:p w14:paraId="5B375090" w14:textId="77777777" w:rsidR="00CD574E" w:rsidRPr="00A117C9" w:rsidRDefault="00CD574E" w:rsidP="00CD574E">
      <w:pPr>
        <w:shd w:val="clear" w:color="auto" w:fill="FFFFFF"/>
        <w:spacing w:line="240" w:lineRule="atLeast"/>
        <w:ind w:right="260"/>
        <w:jc w:val="both"/>
        <w:rPr>
          <w:rFonts w:eastAsia="Calibri"/>
          <w:sz w:val="22"/>
          <w:szCs w:val="22"/>
          <w:lang w:eastAsia="en-US"/>
        </w:rPr>
      </w:pPr>
    </w:p>
    <w:p w14:paraId="6D5E8358" w14:textId="77777777" w:rsidR="00CD574E" w:rsidRPr="00A117C9" w:rsidRDefault="00CD574E" w:rsidP="00CD574E">
      <w:pPr>
        <w:shd w:val="clear" w:color="auto" w:fill="FFFFFF"/>
        <w:spacing w:line="240" w:lineRule="atLeast"/>
        <w:ind w:right="260"/>
        <w:jc w:val="both"/>
        <w:rPr>
          <w:rFonts w:eastAsia="Calibri"/>
          <w:sz w:val="22"/>
          <w:szCs w:val="22"/>
          <w:lang w:eastAsia="en-US"/>
        </w:rPr>
      </w:pPr>
    </w:p>
    <w:p w14:paraId="18650808" w14:textId="5D92637F" w:rsidR="00CD574E" w:rsidRPr="00A117C9" w:rsidRDefault="00CD574E" w:rsidP="00CD574E">
      <w:pPr>
        <w:shd w:val="clear" w:color="auto" w:fill="FFFFFF"/>
        <w:spacing w:line="240" w:lineRule="atLeast"/>
        <w:ind w:right="260"/>
        <w:jc w:val="center"/>
        <w:rPr>
          <w:rFonts w:eastAsia="Calibri"/>
          <w:b/>
          <w:sz w:val="22"/>
          <w:szCs w:val="22"/>
          <w:lang w:eastAsia="en-US"/>
        </w:rPr>
      </w:pPr>
      <w:r w:rsidRPr="00A117C9">
        <w:rPr>
          <w:rFonts w:eastAsia="Calibri"/>
          <w:b/>
          <w:sz w:val="22"/>
          <w:szCs w:val="22"/>
          <w:lang w:eastAsia="en-US"/>
        </w:rPr>
        <w:t>Zoznam subdodávateľov</w:t>
      </w:r>
    </w:p>
    <w:sectPr w:rsidR="00CD574E" w:rsidRPr="00A117C9" w:rsidSect="008947F2">
      <w:headerReference w:type="default" r:id="rId8"/>
      <w:footerReference w:type="default" r:id="rId9"/>
      <w:pgSz w:w="11906" w:h="16838"/>
      <w:pgMar w:top="1417" w:right="1417" w:bottom="1417" w:left="1417" w:header="708" w:footer="142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55ABD0" w16cid:durableId="26FD1E6B"/>
  <w16cid:commentId w16cid:paraId="4CEF9AEA" w16cid:durableId="26FD1A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BB44F" w14:textId="77777777" w:rsidR="002324BE" w:rsidRDefault="002324BE" w:rsidP="00263912">
      <w:r>
        <w:separator/>
      </w:r>
    </w:p>
    <w:p w14:paraId="22C0F106" w14:textId="77777777" w:rsidR="002324BE" w:rsidRDefault="002324BE"/>
  </w:endnote>
  <w:endnote w:type="continuationSeparator" w:id="0">
    <w:p w14:paraId="022D7F0E" w14:textId="77777777" w:rsidR="002324BE" w:rsidRDefault="002324BE" w:rsidP="00263912">
      <w:r>
        <w:continuationSeparator/>
      </w:r>
    </w:p>
    <w:p w14:paraId="266FF230" w14:textId="77777777" w:rsidR="002324BE" w:rsidRDefault="00232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E47C1" w14:textId="404A6417" w:rsidR="000F0712" w:rsidRPr="008947F2" w:rsidRDefault="000F0712" w:rsidP="008947F2">
    <w:pPr>
      <w:pStyle w:val="Pta"/>
      <w:jc w:val="both"/>
      <w:rPr>
        <w:rFonts w:eastAsia="Calibri"/>
        <w:sz w:val="22"/>
        <w:szCs w:val="22"/>
        <w:lang w:eastAsia="en-US"/>
      </w:rPr>
    </w:pPr>
    <w:r w:rsidRPr="008947F2">
      <w:rPr>
        <w:rFonts w:eastAsia="Calibri"/>
        <w:sz w:val="22"/>
        <w:szCs w:val="22"/>
        <w:lang w:eastAsia="en-US"/>
      </w:rPr>
      <w:t xml:space="preserve"> </w:t>
    </w:r>
  </w:p>
  <w:sdt>
    <w:sdtPr>
      <w:rPr>
        <w:rFonts w:eastAsia="Calibri"/>
        <w:sz w:val="22"/>
        <w:szCs w:val="22"/>
        <w:lang w:eastAsia="en-US"/>
      </w:rPr>
      <w:id w:val="-400687261"/>
      <w:docPartObj>
        <w:docPartGallery w:val="Page Numbers (Bottom of Page)"/>
        <w:docPartUnique/>
      </w:docPartObj>
    </w:sdtPr>
    <w:sdtEndPr/>
    <w:sdtContent>
      <w:p w14:paraId="5A1691C3" w14:textId="06CA3635" w:rsidR="000F0712" w:rsidRPr="008947F2" w:rsidRDefault="000F0712" w:rsidP="008947F2">
        <w:pPr>
          <w:pStyle w:val="Pta"/>
          <w:jc w:val="both"/>
          <w:rPr>
            <w:rFonts w:eastAsia="Calibri"/>
            <w:sz w:val="22"/>
            <w:szCs w:val="22"/>
            <w:lang w:eastAsia="en-US"/>
          </w:rPr>
        </w:pPr>
      </w:p>
      <w:tbl>
        <w:tblPr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>
        <w:tblGrid>
          <w:gridCol w:w="1659"/>
          <w:gridCol w:w="236"/>
          <w:gridCol w:w="5203"/>
          <w:gridCol w:w="1964"/>
        </w:tblGrid>
        <w:tr w:rsidR="000F0712" w:rsidRPr="008947F2" w14:paraId="3F4E23D8" w14:textId="77777777" w:rsidTr="00B16E36">
          <w:trPr>
            <w:trHeight w:val="463"/>
          </w:trPr>
          <w:tc>
            <w:tcPr>
              <w:tcW w:w="1672" w:type="dxa"/>
              <w:vMerge w:val="restart"/>
              <w:tcBorders>
                <w:right w:val="nil"/>
              </w:tcBorders>
              <w:shd w:val="clear" w:color="auto" w:fill="auto"/>
            </w:tcPr>
            <w:p w14:paraId="2EE2DDCD" w14:textId="77777777" w:rsidR="000F0712" w:rsidRPr="008947F2" w:rsidRDefault="000F0712" w:rsidP="008947F2">
              <w:pPr>
                <w:ind w:right="-648"/>
                <w:rPr>
                  <w:sz w:val="18"/>
                  <w:szCs w:val="18"/>
                </w:rPr>
              </w:pPr>
              <w:r w:rsidRPr="008947F2">
                <w:rPr>
                  <w:sz w:val="18"/>
                  <w:szCs w:val="18"/>
                </w:rPr>
                <w:t>parafy:</w:t>
              </w:r>
            </w:p>
            <w:p w14:paraId="5063D3E5" w14:textId="77777777" w:rsidR="000F0712" w:rsidRPr="008947F2" w:rsidRDefault="000F0712" w:rsidP="008947F2">
              <w:pPr>
                <w:rPr>
                  <w:sz w:val="18"/>
                  <w:szCs w:val="18"/>
                </w:rPr>
              </w:pPr>
            </w:p>
            <w:p w14:paraId="20C4CA8A" w14:textId="77777777" w:rsidR="000F0712" w:rsidRPr="008947F2" w:rsidRDefault="000F0712" w:rsidP="008947F2">
              <w:pPr>
                <w:rPr>
                  <w:sz w:val="18"/>
                  <w:szCs w:val="18"/>
                </w:rPr>
              </w:pPr>
            </w:p>
          </w:tc>
          <w:tc>
            <w:tcPr>
              <w:tcW w:w="236" w:type="dxa"/>
              <w:vMerge w:val="restart"/>
              <w:tcBorders>
                <w:left w:val="nil"/>
                <w:bottom w:val="nil"/>
              </w:tcBorders>
              <w:shd w:val="clear" w:color="auto" w:fill="auto"/>
            </w:tcPr>
            <w:p w14:paraId="389ADB83" w14:textId="77777777" w:rsidR="000F0712" w:rsidRPr="008947F2" w:rsidRDefault="000F0712" w:rsidP="008947F2">
              <w:pPr>
                <w:rPr>
                  <w:sz w:val="18"/>
                  <w:szCs w:val="18"/>
                </w:rPr>
              </w:pPr>
            </w:p>
          </w:tc>
          <w:tc>
            <w:tcPr>
              <w:tcW w:w="5220" w:type="dxa"/>
              <w:tcBorders>
                <w:left w:val="nil"/>
                <w:bottom w:val="single" w:sz="4" w:space="0" w:color="auto"/>
              </w:tcBorders>
              <w:shd w:val="clear" w:color="auto" w:fill="auto"/>
            </w:tcPr>
            <w:p w14:paraId="27E40017" w14:textId="17FBD3DB" w:rsidR="000F0712" w:rsidRPr="008947F2" w:rsidRDefault="000F0712" w:rsidP="008947F2">
              <w:pPr>
                <w:jc w:val="center"/>
                <w:rPr>
                  <w:sz w:val="18"/>
                  <w:szCs w:val="18"/>
                </w:rPr>
              </w:pPr>
              <w:r w:rsidRPr="008947F2">
                <w:rPr>
                  <w:sz w:val="18"/>
                  <w:szCs w:val="18"/>
                  <w:lang w:eastAsia="sk-SK"/>
                </w:rPr>
                <w:t>Kúpna zmluva č. [●]/202[●] - Access Switche pre MZ SR</w:t>
              </w:r>
            </w:p>
          </w:tc>
          <w:tc>
            <w:tcPr>
              <w:tcW w:w="1980" w:type="dxa"/>
              <w:shd w:val="clear" w:color="auto" w:fill="auto"/>
            </w:tcPr>
            <w:p w14:paraId="70E4417A" w14:textId="77777777" w:rsidR="000F0712" w:rsidRPr="008947F2" w:rsidRDefault="000F0712" w:rsidP="008947F2">
              <w:pPr>
                <w:rPr>
                  <w:sz w:val="18"/>
                  <w:szCs w:val="18"/>
                </w:rPr>
              </w:pPr>
              <w:r w:rsidRPr="008947F2">
                <w:rPr>
                  <w:sz w:val="18"/>
                  <w:szCs w:val="18"/>
                </w:rPr>
                <w:t xml:space="preserve">odborný garant : </w:t>
              </w:r>
            </w:p>
            <w:p w14:paraId="7FB0DE53" w14:textId="77777777" w:rsidR="000F0712" w:rsidRPr="008947F2" w:rsidRDefault="000F0712" w:rsidP="008947F2">
              <w:pPr>
                <w:rPr>
                  <w:sz w:val="18"/>
                  <w:szCs w:val="18"/>
                </w:rPr>
              </w:pPr>
            </w:p>
          </w:tc>
        </w:tr>
        <w:tr w:rsidR="000F0712" w:rsidRPr="008947F2" w14:paraId="40E185D7" w14:textId="77777777" w:rsidTr="00B16E36">
          <w:trPr>
            <w:trHeight w:val="207"/>
          </w:trPr>
          <w:tc>
            <w:tcPr>
              <w:tcW w:w="1672" w:type="dxa"/>
              <w:vMerge/>
              <w:tcBorders>
                <w:right w:val="nil"/>
              </w:tcBorders>
              <w:shd w:val="clear" w:color="auto" w:fill="auto"/>
            </w:tcPr>
            <w:p w14:paraId="33C1DB87" w14:textId="77777777" w:rsidR="000F0712" w:rsidRPr="008947F2" w:rsidRDefault="000F0712" w:rsidP="008947F2">
              <w:pPr>
                <w:rPr>
                  <w:sz w:val="18"/>
                  <w:szCs w:val="18"/>
                </w:rPr>
              </w:pPr>
            </w:p>
          </w:tc>
          <w:tc>
            <w:tcPr>
              <w:tcW w:w="236" w:type="dxa"/>
              <w:vMerge/>
              <w:tcBorders>
                <w:left w:val="nil"/>
                <w:bottom w:val="nil"/>
              </w:tcBorders>
              <w:shd w:val="clear" w:color="auto" w:fill="auto"/>
            </w:tcPr>
            <w:p w14:paraId="2F0F9D84" w14:textId="77777777" w:rsidR="000F0712" w:rsidRPr="008947F2" w:rsidRDefault="000F0712" w:rsidP="008947F2">
              <w:pPr>
                <w:rPr>
                  <w:sz w:val="18"/>
                  <w:szCs w:val="18"/>
                </w:rPr>
              </w:pPr>
            </w:p>
          </w:tc>
          <w:tc>
            <w:tcPr>
              <w:tcW w:w="5220" w:type="dxa"/>
              <w:tcBorders>
                <w:left w:val="nil"/>
                <w:bottom w:val="nil"/>
              </w:tcBorders>
              <w:shd w:val="clear" w:color="auto" w:fill="auto"/>
            </w:tcPr>
            <w:p w14:paraId="051A91C5" w14:textId="77777777" w:rsidR="000F0712" w:rsidRPr="008947F2" w:rsidRDefault="000F0712" w:rsidP="008947F2">
              <w:pPr>
                <w:tabs>
                  <w:tab w:val="left" w:pos="3780"/>
                </w:tabs>
                <w:rPr>
                  <w:sz w:val="18"/>
                  <w:szCs w:val="18"/>
                </w:rPr>
              </w:pPr>
              <w:r w:rsidRPr="008947F2">
                <w:rPr>
                  <w:sz w:val="18"/>
                  <w:szCs w:val="18"/>
                </w:rPr>
                <w:tab/>
              </w:r>
            </w:p>
          </w:tc>
          <w:tc>
            <w:tcPr>
              <w:tcW w:w="1980" w:type="dxa"/>
              <w:vMerge w:val="restart"/>
              <w:shd w:val="clear" w:color="auto" w:fill="auto"/>
            </w:tcPr>
            <w:p w14:paraId="6756EA9C" w14:textId="77777777" w:rsidR="000F0712" w:rsidRPr="008947F2" w:rsidRDefault="000F0712" w:rsidP="008947F2">
              <w:pPr>
                <w:rPr>
                  <w:sz w:val="18"/>
                  <w:szCs w:val="18"/>
                </w:rPr>
              </w:pPr>
              <w:r w:rsidRPr="008947F2">
                <w:rPr>
                  <w:sz w:val="18"/>
                  <w:szCs w:val="18"/>
                </w:rPr>
                <w:t xml:space="preserve">číslo v </w:t>
              </w:r>
              <w:r w:rsidRPr="008947F2">
                <w:rPr>
                  <w:sz w:val="18"/>
                  <w:szCs w:val="18"/>
                  <w:lang w:eastAsia="sk-SK"/>
                </w:rPr>
                <w:t>CEZ</w:t>
              </w:r>
              <w:r w:rsidRPr="008947F2">
                <w:rPr>
                  <w:sz w:val="18"/>
                  <w:szCs w:val="18"/>
                </w:rPr>
                <w:t>:</w:t>
              </w:r>
            </w:p>
            <w:p w14:paraId="0C735DC8" w14:textId="77777777" w:rsidR="000F0712" w:rsidRPr="008947F2" w:rsidRDefault="000F0712" w:rsidP="008947F2">
              <w:pPr>
                <w:rPr>
                  <w:sz w:val="18"/>
                  <w:szCs w:val="18"/>
                </w:rPr>
              </w:pPr>
            </w:p>
          </w:tc>
        </w:tr>
        <w:tr w:rsidR="000F0712" w:rsidRPr="008947F2" w14:paraId="504AA59E" w14:textId="77777777" w:rsidTr="00B16E36">
          <w:trPr>
            <w:trHeight w:val="320"/>
          </w:trPr>
          <w:tc>
            <w:tcPr>
              <w:tcW w:w="1672" w:type="dxa"/>
              <w:vMerge/>
              <w:tcBorders>
                <w:right w:val="nil"/>
              </w:tcBorders>
              <w:shd w:val="clear" w:color="auto" w:fill="auto"/>
            </w:tcPr>
            <w:p w14:paraId="26D86E30" w14:textId="77777777" w:rsidR="000F0712" w:rsidRPr="008947F2" w:rsidRDefault="000F0712" w:rsidP="008947F2">
              <w:pPr>
                <w:rPr>
                  <w:b/>
                  <w:sz w:val="18"/>
                  <w:szCs w:val="18"/>
                </w:rPr>
              </w:pPr>
            </w:p>
          </w:tc>
          <w:tc>
            <w:tcPr>
              <w:tcW w:w="236" w:type="dxa"/>
              <w:tcBorders>
                <w:top w:val="nil"/>
                <w:left w:val="nil"/>
              </w:tcBorders>
              <w:shd w:val="clear" w:color="auto" w:fill="auto"/>
            </w:tcPr>
            <w:p w14:paraId="5807DC30" w14:textId="77777777" w:rsidR="000F0712" w:rsidRPr="008947F2" w:rsidRDefault="000F0712" w:rsidP="008947F2">
              <w:pPr>
                <w:jc w:val="center"/>
                <w:rPr>
                  <w:b/>
                  <w:sz w:val="18"/>
                  <w:szCs w:val="18"/>
                </w:rPr>
              </w:pPr>
            </w:p>
          </w:tc>
          <w:tc>
            <w:tcPr>
              <w:tcW w:w="5220" w:type="dxa"/>
              <w:tcBorders>
                <w:top w:val="nil"/>
                <w:left w:val="nil"/>
              </w:tcBorders>
              <w:shd w:val="clear" w:color="auto" w:fill="auto"/>
            </w:tcPr>
            <w:p w14:paraId="4096F27B" w14:textId="3CC43A22" w:rsidR="000F0712" w:rsidRPr="008947F2" w:rsidRDefault="000F0712" w:rsidP="008947F2">
              <w:pPr>
                <w:jc w:val="center"/>
                <w:rPr>
                  <w:sz w:val="18"/>
                  <w:szCs w:val="18"/>
                </w:rPr>
              </w:pPr>
              <w:r w:rsidRPr="008947F2">
                <w:rPr>
                  <w:sz w:val="18"/>
                  <w:szCs w:val="18"/>
                </w:rPr>
                <w:t xml:space="preserve">Strana </w:t>
              </w:r>
              <w:r w:rsidRPr="008947F2">
                <w:rPr>
                  <w:bCs/>
                  <w:sz w:val="18"/>
                  <w:szCs w:val="18"/>
                </w:rPr>
                <w:fldChar w:fldCharType="begin"/>
              </w:r>
              <w:r w:rsidRPr="008947F2">
                <w:rPr>
                  <w:bCs/>
                  <w:sz w:val="18"/>
                  <w:szCs w:val="18"/>
                </w:rPr>
                <w:instrText>PAGE  \* Arabic  \* MERGEFORMAT</w:instrText>
              </w:r>
              <w:r w:rsidRPr="008947F2">
                <w:rPr>
                  <w:bCs/>
                  <w:sz w:val="18"/>
                  <w:szCs w:val="18"/>
                </w:rPr>
                <w:fldChar w:fldCharType="separate"/>
              </w:r>
              <w:r w:rsidR="00292018">
                <w:rPr>
                  <w:bCs/>
                  <w:noProof/>
                  <w:sz w:val="18"/>
                  <w:szCs w:val="18"/>
                </w:rPr>
                <w:t>15</w:t>
              </w:r>
              <w:r w:rsidRPr="008947F2">
                <w:rPr>
                  <w:bCs/>
                  <w:sz w:val="18"/>
                  <w:szCs w:val="18"/>
                </w:rPr>
                <w:fldChar w:fldCharType="end"/>
              </w:r>
              <w:r w:rsidRPr="008947F2">
                <w:rPr>
                  <w:sz w:val="18"/>
                  <w:szCs w:val="18"/>
                </w:rPr>
                <w:t xml:space="preserve"> z </w:t>
              </w:r>
              <w:r w:rsidRPr="008947F2">
                <w:rPr>
                  <w:bCs/>
                  <w:sz w:val="18"/>
                  <w:szCs w:val="18"/>
                </w:rPr>
                <w:fldChar w:fldCharType="begin"/>
              </w:r>
              <w:r w:rsidRPr="008947F2">
                <w:rPr>
                  <w:bCs/>
                  <w:sz w:val="18"/>
                  <w:szCs w:val="18"/>
                </w:rPr>
                <w:instrText>NUMPAGES  \* Arabic  \* MERGEFORMAT</w:instrText>
              </w:r>
              <w:r w:rsidRPr="008947F2">
                <w:rPr>
                  <w:bCs/>
                  <w:sz w:val="18"/>
                  <w:szCs w:val="18"/>
                </w:rPr>
                <w:fldChar w:fldCharType="separate"/>
              </w:r>
              <w:r w:rsidR="00292018">
                <w:rPr>
                  <w:bCs/>
                  <w:noProof/>
                  <w:sz w:val="18"/>
                  <w:szCs w:val="18"/>
                </w:rPr>
                <w:t>15</w:t>
              </w:r>
              <w:r w:rsidRPr="008947F2">
                <w:rPr>
                  <w:bCs/>
                  <w:sz w:val="18"/>
                  <w:szCs w:val="18"/>
                </w:rPr>
                <w:fldChar w:fldCharType="end"/>
              </w:r>
            </w:p>
          </w:tc>
          <w:tc>
            <w:tcPr>
              <w:tcW w:w="1980" w:type="dxa"/>
              <w:vMerge/>
              <w:shd w:val="clear" w:color="auto" w:fill="auto"/>
            </w:tcPr>
            <w:p w14:paraId="79E138BD" w14:textId="77777777" w:rsidR="000F0712" w:rsidRPr="008947F2" w:rsidRDefault="000F0712" w:rsidP="008947F2">
              <w:pPr>
                <w:rPr>
                  <w:b/>
                  <w:sz w:val="18"/>
                  <w:szCs w:val="18"/>
                </w:rPr>
              </w:pPr>
            </w:p>
          </w:tc>
        </w:tr>
      </w:tbl>
      <w:p w14:paraId="1D597858" w14:textId="1D4D2206" w:rsidR="000F0712" w:rsidRPr="008947F2" w:rsidRDefault="002324BE" w:rsidP="008947F2">
        <w:pPr>
          <w:tabs>
            <w:tab w:val="center" w:pos="4536"/>
            <w:tab w:val="right" w:pos="9072"/>
          </w:tabs>
          <w:jc w:val="both"/>
          <w:rPr>
            <w:rFonts w:eastAsia="Calibri"/>
            <w:sz w:val="22"/>
            <w:szCs w:val="22"/>
            <w:lang w:eastAsia="en-US"/>
          </w:rPr>
        </w:pPr>
      </w:p>
    </w:sdtContent>
  </w:sdt>
  <w:p w14:paraId="700130E5" w14:textId="77777777" w:rsidR="000F0712" w:rsidRDefault="000F07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6AA3E" w14:textId="77777777" w:rsidR="002324BE" w:rsidRDefault="002324BE" w:rsidP="00263912">
      <w:r>
        <w:separator/>
      </w:r>
    </w:p>
    <w:p w14:paraId="43BDD3C8" w14:textId="77777777" w:rsidR="002324BE" w:rsidRDefault="002324BE"/>
  </w:footnote>
  <w:footnote w:type="continuationSeparator" w:id="0">
    <w:p w14:paraId="152D8003" w14:textId="77777777" w:rsidR="002324BE" w:rsidRDefault="002324BE" w:rsidP="00263912">
      <w:r>
        <w:continuationSeparator/>
      </w:r>
    </w:p>
    <w:p w14:paraId="0D94B122" w14:textId="77777777" w:rsidR="002324BE" w:rsidRDefault="00232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C9598" w14:textId="26C47F49" w:rsidR="000F0712" w:rsidRPr="008947F2" w:rsidRDefault="000F0712" w:rsidP="008947F2">
    <w:pPr>
      <w:pStyle w:val="Hlavika"/>
      <w:jc w:val="right"/>
      <w:rPr>
        <w:sz w:val="22"/>
        <w:szCs w:val="22"/>
      </w:rPr>
    </w:pPr>
    <w:r w:rsidRPr="008947F2">
      <w:rPr>
        <w:sz w:val="22"/>
        <w:szCs w:val="22"/>
      </w:rPr>
      <w:t>Príloha č. 2 Súťažných podkladov</w:t>
    </w:r>
  </w:p>
  <w:p w14:paraId="5B53C9B1" w14:textId="1DC2A887" w:rsidR="000F0712" w:rsidRPr="008947F2" w:rsidRDefault="000F0712" w:rsidP="008947F2">
    <w:pPr>
      <w:pStyle w:val="Hlavika"/>
      <w:jc w:val="right"/>
      <w:rPr>
        <w:sz w:val="22"/>
        <w:szCs w:val="22"/>
      </w:rPr>
    </w:pPr>
    <w:r w:rsidRPr="008947F2">
      <w:rPr>
        <w:sz w:val="22"/>
        <w:szCs w:val="22"/>
      </w:rPr>
      <w:t>Návrh Zmluvy</w:t>
    </w:r>
  </w:p>
  <w:p w14:paraId="35079CA4" w14:textId="77777777" w:rsidR="000F0712" w:rsidRDefault="000F07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ED4405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10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2F14F7"/>
    <w:multiLevelType w:val="multilevel"/>
    <w:tmpl w:val="ED4405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3017A"/>
    <w:multiLevelType w:val="multilevel"/>
    <w:tmpl w:val="9E88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A129B"/>
    <w:multiLevelType w:val="multilevel"/>
    <w:tmpl w:val="064E3A9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2" w15:restartNumberingAfterBreak="0">
    <w:nsid w:val="6C677D26"/>
    <w:multiLevelType w:val="hybridMultilevel"/>
    <w:tmpl w:val="F28215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90D2B"/>
    <w:multiLevelType w:val="hybridMultilevel"/>
    <w:tmpl w:val="D0BEAC36"/>
    <w:lvl w:ilvl="0" w:tplc="1A8E11D4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924FF"/>
    <w:multiLevelType w:val="hybridMultilevel"/>
    <w:tmpl w:val="FDFA1E26"/>
    <w:lvl w:ilvl="0" w:tplc="43DCB894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8BFCCC74">
      <w:start w:val="1"/>
      <w:numFmt w:val="lowerLetter"/>
      <w:lvlText w:val="%2."/>
      <w:lvlJc w:val="left"/>
      <w:pPr>
        <w:ind w:left="1080" w:hanging="360"/>
      </w:pPr>
    </w:lvl>
    <w:lvl w:ilvl="2" w:tplc="F8F2ED58" w:tentative="1">
      <w:start w:val="1"/>
      <w:numFmt w:val="lowerRoman"/>
      <w:lvlText w:val="%3."/>
      <w:lvlJc w:val="right"/>
      <w:pPr>
        <w:ind w:left="1800" w:hanging="180"/>
      </w:pPr>
    </w:lvl>
    <w:lvl w:ilvl="3" w:tplc="D7B6FF7A" w:tentative="1">
      <w:start w:val="1"/>
      <w:numFmt w:val="decimal"/>
      <w:lvlText w:val="%4."/>
      <w:lvlJc w:val="left"/>
      <w:pPr>
        <w:ind w:left="2520" w:hanging="360"/>
      </w:pPr>
    </w:lvl>
    <w:lvl w:ilvl="4" w:tplc="9E12BA28" w:tentative="1">
      <w:start w:val="1"/>
      <w:numFmt w:val="lowerLetter"/>
      <w:lvlText w:val="%5."/>
      <w:lvlJc w:val="left"/>
      <w:pPr>
        <w:ind w:left="3240" w:hanging="360"/>
      </w:pPr>
    </w:lvl>
    <w:lvl w:ilvl="5" w:tplc="350A420A" w:tentative="1">
      <w:start w:val="1"/>
      <w:numFmt w:val="lowerRoman"/>
      <w:lvlText w:val="%6."/>
      <w:lvlJc w:val="right"/>
      <w:pPr>
        <w:ind w:left="3960" w:hanging="180"/>
      </w:pPr>
    </w:lvl>
    <w:lvl w:ilvl="6" w:tplc="EB6ACFF0" w:tentative="1">
      <w:start w:val="1"/>
      <w:numFmt w:val="decimal"/>
      <w:lvlText w:val="%7."/>
      <w:lvlJc w:val="left"/>
      <w:pPr>
        <w:ind w:left="4680" w:hanging="360"/>
      </w:pPr>
    </w:lvl>
    <w:lvl w:ilvl="7" w:tplc="B6683C2E" w:tentative="1">
      <w:start w:val="1"/>
      <w:numFmt w:val="lowerLetter"/>
      <w:lvlText w:val="%8."/>
      <w:lvlJc w:val="left"/>
      <w:pPr>
        <w:ind w:left="5400" w:hanging="360"/>
      </w:pPr>
    </w:lvl>
    <w:lvl w:ilvl="8" w:tplc="3C5CFF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7FFA"/>
    <w:multiLevelType w:val="multilevel"/>
    <w:tmpl w:val="EDA44EC2"/>
    <w:styleLink w:val="Zoznam31"/>
    <w:lvl w:ilvl="0">
      <w:start w:val="1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eastAsia="Arial" w:hAnsi="Arial" w:cs="Arial"/>
        <w:position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600"/>
      </w:pPr>
      <w:rPr>
        <w:rFonts w:ascii="Arial" w:eastAsia="Arial" w:hAnsi="Arial" w:cs="Arial"/>
        <w:position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900"/>
      </w:pPr>
      <w:rPr>
        <w:rFonts w:ascii="Arial" w:eastAsia="Arial" w:hAnsi="Arial" w:cs="Arial"/>
        <w:position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900"/>
        </w:tabs>
        <w:ind w:left="900" w:hanging="900"/>
      </w:pPr>
      <w:rPr>
        <w:rFonts w:ascii="Arial" w:eastAsia="Arial" w:hAnsi="Arial" w:cs="Arial"/>
        <w:position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200"/>
      </w:pPr>
      <w:rPr>
        <w:rFonts w:ascii="Arial" w:eastAsia="Arial" w:hAnsi="Arial" w:cs="Arial"/>
        <w:position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200"/>
        </w:tabs>
        <w:ind w:left="1200" w:hanging="1200"/>
      </w:pPr>
      <w:rPr>
        <w:rFonts w:ascii="Arial" w:eastAsia="Arial" w:hAnsi="Arial" w:cs="Arial"/>
        <w:position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500"/>
      </w:pPr>
      <w:rPr>
        <w:rFonts w:ascii="Arial" w:eastAsia="Arial" w:hAnsi="Arial" w:cs="Arial"/>
        <w:position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eastAsia="Arial" w:hAnsi="Arial" w:cs="Arial"/>
        <w:position w:val="0"/>
        <w:sz w:val="20"/>
        <w:szCs w:val="20"/>
      </w:r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4"/>
  </w:num>
  <w:num w:numId="4">
    <w:abstractNumId w:val="30"/>
  </w:num>
  <w:num w:numId="5">
    <w:abstractNumId w:val="23"/>
  </w:num>
  <w:num w:numId="6">
    <w:abstractNumId w:val="28"/>
  </w:num>
  <w:num w:numId="7">
    <w:abstractNumId w:val="16"/>
  </w:num>
  <w:num w:numId="8">
    <w:abstractNumId w:val="3"/>
  </w:num>
  <w:num w:numId="9">
    <w:abstractNumId w:val="20"/>
  </w:num>
  <w:num w:numId="10">
    <w:abstractNumId w:val="5"/>
  </w:num>
  <w:num w:numId="11">
    <w:abstractNumId w:val="14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  <w:num w:numId="16">
    <w:abstractNumId w:val="12"/>
  </w:num>
  <w:num w:numId="17">
    <w:abstractNumId w:val="15"/>
  </w:num>
  <w:num w:numId="18">
    <w:abstractNumId w:val="19"/>
  </w:num>
  <w:num w:numId="19">
    <w:abstractNumId w:val="13"/>
  </w:num>
  <w:num w:numId="20">
    <w:abstractNumId w:val="0"/>
  </w:num>
  <w:num w:numId="21">
    <w:abstractNumId w:val="24"/>
  </w:num>
  <w:num w:numId="22">
    <w:abstractNumId w:val="8"/>
  </w:num>
  <w:num w:numId="23">
    <w:abstractNumId w:val="6"/>
  </w:num>
  <w:num w:numId="24">
    <w:abstractNumId w:val="9"/>
  </w:num>
  <w:num w:numId="25">
    <w:abstractNumId w:val="1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</w:num>
  <w:num w:numId="31">
    <w:abstractNumId w:val="25"/>
  </w:num>
  <w:num w:numId="32">
    <w:abstractNumId w:val="1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F"/>
    <w:rsid w:val="00011D9A"/>
    <w:rsid w:val="00013B13"/>
    <w:rsid w:val="000200B6"/>
    <w:rsid w:val="00021014"/>
    <w:rsid w:val="000236BC"/>
    <w:rsid w:val="0003703E"/>
    <w:rsid w:val="00037A57"/>
    <w:rsid w:val="00042D07"/>
    <w:rsid w:val="00045438"/>
    <w:rsid w:val="00046AEE"/>
    <w:rsid w:val="00052198"/>
    <w:rsid w:val="0005584F"/>
    <w:rsid w:val="00056E50"/>
    <w:rsid w:val="00057336"/>
    <w:rsid w:val="000574B7"/>
    <w:rsid w:val="00060C82"/>
    <w:rsid w:val="00067090"/>
    <w:rsid w:val="000743AB"/>
    <w:rsid w:val="00076651"/>
    <w:rsid w:val="00076D7A"/>
    <w:rsid w:val="00091E16"/>
    <w:rsid w:val="00094E21"/>
    <w:rsid w:val="000A3A50"/>
    <w:rsid w:val="000A55E6"/>
    <w:rsid w:val="000A7E6E"/>
    <w:rsid w:val="000B2E8A"/>
    <w:rsid w:val="000C6318"/>
    <w:rsid w:val="000C6544"/>
    <w:rsid w:val="000E49EA"/>
    <w:rsid w:val="000F0712"/>
    <w:rsid w:val="000F34B6"/>
    <w:rsid w:val="0010155D"/>
    <w:rsid w:val="00104344"/>
    <w:rsid w:val="001068C9"/>
    <w:rsid w:val="00110377"/>
    <w:rsid w:val="00112571"/>
    <w:rsid w:val="00114E7E"/>
    <w:rsid w:val="001156DC"/>
    <w:rsid w:val="0011636B"/>
    <w:rsid w:val="00120DC1"/>
    <w:rsid w:val="00123660"/>
    <w:rsid w:val="001341A5"/>
    <w:rsid w:val="001356F1"/>
    <w:rsid w:val="001458F5"/>
    <w:rsid w:val="00145A6F"/>
    <w:rsid w:val="00146E3D"/>
    <w:rsid w:val="00151A9B"/>
    <w:rsid w:val="00151B22"/>
    <w:rsid w:val="00152E5D"/>
    <w:rsid w:val="001545D7"/>
    <w:rsid w:val="0015617D"/>
    <w:rsid w:val="0015755E"/>
    <w:rsid w:val="00160170"/>
    <w:rsid w:val="00160F6D"/>
    <w:rsid w:val="0016393D"/>
    <w:rsid w:val="001701BB"/>
    <w:rsid w:val="00170F6D"/>
    <w:rsid w:val="00173C7C"/>
    <w:rsid w:val="00174F89"/>
    <w:rsid w:val="00177786"/>
    <w:rsid w:val="0018025F"/>
    <w:rsid w:val="00180E92"/>
    <w:rsid w:val="00182364"/>
    <w:rsid w:val="001840D3"/>
    <w:rsid w:val="0018536F"/>
    <w:rsid w:val="00195319"/>
    <w:rsid w:val="0019560D"/>
    <w:rsid w:val="00195641"/>
    <w:rsid w:val="00197518"/>
    <w:rsid w:val="001A3415"/>
    <w:rsid w:val="001A547B"/>
    <w:rsid w:val="001A5E61"/>
    <w:rsid w:val="001A6AFB"/>
    <w:rsid w:val="001A6DF0"/>
    <w:rsid w:val="001B51D6"/>
    <w:rsid w:val="001B5AB9"/>
    <w:rsid w:val="001C1198"/>
    <w:rsid w:val="001C4124"/>
    <w:rsid w:val="001C6855"/>
    <w:rsid w:val="001D3D21"/>
    <w:rsid w:val="001D53A9"/>
    <w:rsid w:val="001D53BD"/>
    <w:rsid w:val="001E035A"/>
    <w:rsid w:val="001E4C69"/>
    <w:rsid w:val="001E6B54"/>
    <w:rsid w:val="001E7FB0"/>
    <w:rsid w:val="001F23CB"/>
    <w:rsid w:val="0020038A"/>
    <w:rsid w:val="0020166F"/>
    <w:rsid w:val="0020476F"/>
    <w:rsid w:val="00207701"/>
    <w:rsid w:val="002077D7"/>
    <w:rsid w:val="00210007"/>
    <w:rsid w:val="00210CD8"/>
    <w:rsid w:val="00211BE8"/>
    <w:rsid w:val="00214635"/>
    <w:rsid w:val="002149DB"/>
    <w:rsid w:val="002167E5"/>
    <w:rsid w:val="0021732F"/>
    <w:rsid w:val="002246DD"/>
    <w:rsid w:val="002306B7"/>
    <w:rsid w:val="002324BE"/>
    <w:rsid w:val="00233823"/>
    <w:rsid w:val="00234466"/>
    <w:rsid w:val="00234B93"/>
    <w:rsid w:val="00235F2A"/>
    <w:rsid w:val="00242F77"/>
    <w:rsid w:val="002456EA"/>
    <w:rsid w:val="00251ED1"/>
    <w:rsid w:val="00253D0B"/>
    <w:rsid w:val="002555A6"/>
    <w:rsid w:val="00262953"/>
    <w:rsid w:val="00263571"/>
    <w:rsid w:val="00263912"/>
    <w:rsid w:val="00265C81"/>
    <w:rsid w:val="00272CAB"/>
    <w:rsid w:val="00275600"/>
    <w:rsid w:val="00282671"/>
    <w:rsid w:val="00283AA2"/>
    <w:rsid w:val="00287634"/>
    <w:rsid w:val="00292018"/>
    <w:rsid w:val="00292A4B"/>
    <w:rsid w:val="002979F6"/>
    <w:rsid w:val="002A4AFC"/>
    <w:rsid w:val="002B0EC2"/>
    <w:rsid w:val="002B1270"/>
    <w:rsid w:val="002B13BE"/>
    <w:rsid w:val="002B20F6"/>
    <w:rsid w:val="002B3724"/>
    <w:rsid w:val="002B7282"/>
    <w:rsid w:val="002C3B7E"/>
    <w:rsid w:val="002C581E"/>
    <w:rsid w:val="002D00EB"/>
    <w:rsid w:val="002E1011"/>
    <w:rsid w:val="002E1CCB"/>
    <w:rsid w:val="002E2CA5"/>
    <w:rsid w:val="002E695B"/>
    <w:rsid w:val="002F0040"/>
    <w:rsid w:val="002F21E6"/>
    <w:rsid w:val="002F7D88"/>
    <w:rsid w:val="003173B5"/>
    <w:rsid w:val="00332343"/>
    <w:rsid w:val="003371CD"/>
    <w:rsid w:val="00341241"/>
    <w:rsid w:val="003425F2"/>
    <w:rsid w:val="00342C25"/>
    <w:rsid w:val="00342F51"/>
    <w:rsid w:val="00342FBA"/>
    <w:rsid w:val="00343652"/>
    <w:rsid w:val="00343659"/>
    <w:rsid w:val="00346212"/>
    <w:rsid w:val="00352C64"/>
    <w:rsid w:val="00354901"/>
    <w:rsid w:val="00354EFF"/>
    <w:rsid w:val="00364917"/>
    <w:rsid w:val="00365891"/>
    <w:rsid w:val="00375E0C"/>
    <w:rsid w:val="003768D1"/>
    <w:rsid w:val="003936C8"/>
    <w:rsid w:val="0039552B"/>
    <w:rsid w:val="003975F3"/>
    <w:rsid w:val="003A0948"/>
    <w:rsid w:val="003A1DB5"/>
    <w:rsid w:val="003A41D6"/>
    <w:rsid w:val="003B2CF4"/>
    <w:rsid w:val="003B7E77"/>
    <w:rsid w:val="003C1526"/>
    <w:rsid w:val="003D2252"/>
    <w:rsid w:val="003D298E"/>
    <w:rsid w:val="003F251A"/>
    <w:rsid w:val="003F3F0F"/>
    <w:rsid w:val="003F5BC4"/>
    <w:rsid w:val="00401F02"/>
    <w:rsid w:val="00403273"/>
    <w:rsid w:val="00405724"/>
    <w:rsid w:val="0041250F"/>
    <w:rsid w:val="00416A4B"/>
    <w:rsid w:val="00420EC8"/>
    <w:rsid w:val="00423051"/>
    <w:rsid w:val="00426F4B"/>
    <w:rsid w:val="00427093"/>
    <w:rsid w:val="0042757A"/>
    <w:rsid w:val="00435122"/>
    <w:rsid w:val="0043565A"/>
    <w:rsid w:val="0044015C"/>
    <w:rsid w:val="0044231E"/>
    <w:rsid w:val="00442ECB"/>
    <w:rsid w:val="0044689B"/>
    <w:rsid w:val="004509AE"/>
    <w:rsid w:val="004525E7"/>
    <w:rsid w:val="0045662D"/>
    <w:rsid w:val="00456ED2"/>
    <w:rsid w:val="004628EF"/>
    <w:rsid w:val="004628FF"/>
    <w:rsid w:val="00466FCC"/>
    <w:rsid w:val="00470F6D"/>
    <w:rsid w:val="00471FDD"/>
    <w:rsid w:val="00476646"/>
    <w:rsid w:val="00497B35"/>
    <w:rsid w:val="004A0A60"/>
    <w:rsid w:val="004A0CCD"/>
    <w:rsid w:val="004B6392"/>
    <w:rsid w:val="004C21B3"/>
    <w:rsid w:val="004D676E"/>
    <w:rsid w:val="004E0CD8"/>
    <w:rsid w:val="004E6E5A"/>
    <w:rsid w:val="004F07F0"/>
    <w:rsid w:val="004F0ED2"/>
    <w:rsid w:val="004F2371"/>
    <w:rsid w:val="004F4839"/>
    <w:rsid w:val="004F70C5"/>
    <w:rsid w:val="0050212C"/>
    <w:rsid w:val="005032F2"/>
    <w:rsid w:val="005055BA"/>
    <w:rsid w:val="005154D5"/>
    <w:rsid w:val="005159A0"/>
    <w:rsid w:val="0052258D"/>
    <w:rsid w:val="00522851"/>
    <w:rsid w:val="00522FE4"/>
    <w:rsid w:val="0052471B"/>
    <w:rsid w:val="00527AA7"/>
    <w:rsid w:val="005300B4"/>
    <w:rsid w:val="005402EF"/>
    <w:rsid w:val="00547D5C"/>
    <w:rsid w:val="005538F6"/>
    <w:rsid w:val="00560C95"/>
    <w:rsid w:val="00563181"/>
    <w:rsid w:val="005642D4"/>
    <w:rsid w:val="005709D2"/>
    <w:rsid w:val="005718C1"/>
    <w:rsid w:val="005727B5"/>
    <w:rsid w:val="00573BD8"/>
    <w:rsid w:val="00580C15"/>
    <w:rsid w:val="0058433B"/>
    <w:rsid w:val="00585DBC"/>
    <w:rsid w:val="005861CA"/>
    <w:rsid w:val="0058763D"/>
    <w:rsid w:val="00593ECC"/>
    <w:rsid w:val="0059790E"/>
    <w:rsid w:val="00597C23"/>
    <w:rsid w:val="005A0C9F"/>
    <w:rsid w:val="005A16C5"/>
    <w:rsid w:val="005A52AC"/>
    <w:rsid w:val="005B66F5"/>
    <w:rsid w:val="005C0618"/>
    <w:rsid w:val="005C2446"/>
    <w:rsid w:val="005C4625"/>
    <w:rsid w:val="005D3F15"/>
    <w:rsid w:val="005D5B64"/>
    <w:rsid w:val="005D74A3"/>
    <w:rsid w:val="005E03E1"/>
    <w:rsid w:val="005E3504"/>
    <w:rsid w:val="005E3564"/>
    <w:rsid w:val="005F6261"/>
    <w:rsid w:val="00601456"/>
    <w:rsid w:val="006025A1"/>
    <w:rsid w:val="006038AE"/>
    <w:rsid w:val="00607E9B"/>
    <w:rsid w:val="00614EB4"/>
    <w:rsid w:val="006154B0"/>
    <w:rsid w:val="00615B21"/>
    <w:rsid w:val="00621FDF"/>
    <w:rsid w:val="006228DD"/>
    <w:rsid w:val="00623D83"/>
    <w:rsid w:val="0062687A"/>
    <w:rsid w:val="0063056E"/>
    <w:rsid w:val="00635BD2"/>
    <w:rsid w:val="00636365"/>
    <w:rsid w:val="00641D86"/>
    <w:rsid w:val="0065057C"/>
    <w:rsid w:val="00650DE6"/>
    <w:rsid w:val="006511E2"/>
    <w:rsid w:val="0065479F"/>
    <w:rsid w:val="006553C4"/>
    <w:rsid w:val="00656012"/>
    <w:rsid w:val="0066106B"/>
    <w:rsid w:val="006622DC"/>
    <w:rsid w:val="00663592"/>
    <w:rsid w:val="006635FB"/>
    <w:rsid w:val="00664D89"/>
    <w:rsid w:val="006740DD"/>
    <w:rsid w:val="00674901"/>
    <w:rsid w:val="0068132F"/>
    <w:rsid w:val="0068213C"/>
    <w:rsid w:val="00687B21"/>
    <w:rsid w:val="006920C4"/>
    <w:rsid w:val="00692470"/>
    <w:rsid w:val="00697831"/>
    <w:rsid w:val="006A4E0E"/>
    <w:rsid w:val="006A5CF5"/>
    <w:rsid w:val="006A6438"/>
    <w:rsid w:val="006A6BE1"/>
    <w:rsid w:val="006A7B4C"/>
    <w:rsid w:val="006B0985"/>
    <w:rsid w:val="006B18E5"/>
    <w:rsid w:val="006B7D0A"/>
    <w:rsid w:val="006C0DB4"/>
    <w:rsid w:val="006C2B38"/>
    <w:rsid w:val="006C66A6"/>
    <w:rsid w:val="006C7A11"/>
    <w:rsid w:val="006D74C2"/>
    <w:rsid w:val="006E2695"/>
    <w:rsid w:val="006E68C0"/>
    <w:rsid w:val="00710CCA"/>
    <w:rsid w:val="007156A9"/>
    <w:rsid w:val="007161D6"/>
    <w:rsid w:val="00722D20"/>
    <w:rsid w:val="00726187"/>
    <w:rsid w:val="00727FC2"/>
    <w:rsid w:val="00733E36"/>
    <w:rsid w:val="00734EC2"/>
    <w:rsid w:val="00735648"/>
    <w:rsid w:val="00735BC6"/>
    <w:rsid w:val="007402B0"/>
    <w:rsid w:val="00745142"/>
    <w:rsid w:val="00750B83"/>
    <w:rsid w:val="00754A5D"/>
    <w:rsid w:val="00755963"/>
    <w:rsid w:val="00763C6B"/>
    <w:rsid w:val="0077364D"/>
    <w:rsid w:val="0077704B"/>
    <w:rsid w:val="007819CB"/>
    <w:rsid w:val="00782A05"/>
    <w:rsid w:val="00786DDB"/>
    <w:rsid w:val="00790FC5"/>
    <w:rsid w:val="00792792"/>
    <w:rsid w:val="00795B61"/>
    <w:rsid w:val="00795C55"/>
    <w:rsid w:val="00796136"/>
    <w:rsid w:val="0079786E"/>
    <w:rsid w:val="007A73FF"/>
    <w:rsid w:val="007B1118"/>
    <w:rsid w:val="007B25CC"/>
    <w:rsid w:val="007C0883"/>
    <w:rsid w:val="007C0D99"/>
    <w:rsid w:val="007C18F0"/>
    <w:rsid w:val="007C1FCB"/>
    <w:rsid w:val="007C2F6A"/>
    <w:rsid w:val="007C7FBF"/>
    <w:rsid w:val="007D0270"/>
    <w:rsid w:val="007D3E81"/>
    <w:rsid w:val="007D794F"/>
    <w:rsid w:val="007E14E3"/>
    <w:rsid w:val="007E30B7"/>
    <w:rsid w:val="007E3CA2"/>
    <w:rsid w:val="007F4063"/>
    <w:rsid w:val="007F7839"/>
    <w:rsid w:val="0080024B"/>
    <w:rsid w:val="00805246"/>
    <w:rsid w:val="00807A94"/>
    <w:rsid w:val="00813883"/>
    <w:rsid w:val="00813E91"/>
    <w:rsid w:val="00826AED"/>
    <w:rsid w:val="00831A48"/>
    <w:rsid w:val="00837F05"/>
    <w:rsid w:val="00846AA2"/>
    <w:rsid w:val="00851005"/>
    <w:rsid w:val="0085138D"/>
    <w:rsid w:val="00851873"/>
    <w:rsid w:val="0085781E"/>
    <w:rsid w:val="00863877"/>
    <w:rsid w:val="00866B46"/>
    <w:rsid w:val="00866F5A"/>
    <w:rsid w:val="0087013E"/>
    <w:rsid w:val="008728B9"/>
    <w:rsid w:val="00875EBF"/>
    <w:rsid w:val="00875F9F"/>
    <w:rsid w:val="00877041"/>
    <w:rsid w:val="00877857"/>
    <w:rsid w:val="0088407C"/>
    <w:rsid w:val="008874CC"/>
    <w:rsid w:val="00887881"/>
    <w:rsid w:val="00890873"/>
    <w:rsid w:val="00891570"/>
    <w:rsid w:val="00893C5B"/>
    <w:rsid w:val="008947F2"/>
    <w:rsid w:val="00894A84"/>
    <w:rsid w:val="00895087"/>
    <w:rsid w:val="008A0E2D"/>
    <w:rsid w:val="008A44E6"/>
    <w:rsid w:val="008A5B44"/>
    <w:rsid w:val="008A6901"/>
    <w:rsid w:val="008B0C88"/>
    <w:rsid w:val="008B2DBC"/>
    <w:rsid w:val="008B5530"/>
    <w:rsid w:val="008B5B4A"/>
    <w:rsid w:val="008C1CF5"/>
    <w:rsid w:val="008D49F5"/>
    <w:rsid w:val="008D5EC5"/>
    <w:rsid w:val="008D7D37"/>
    <w:rsid w:val="008E4162"/>
    <w:rsid w:val="008E7178"/>
    <w:rsid w:val="008F0117"/>
    <w:rsid w:val="008F0D10"/>
    <w:rsid w:val="008F284A"/>
    <w:rsid w:val="008F7AC4"/>
    <w:rsid w:val="00900030"/>
    <w:rsid w:val="0090033F"/>
    <w:rsid w:val="00901E85"/>
    <w:rsid w:val="009033E7"/>
    <w:rsid w:val="0090349C"/>
    <w:rsid w:val="00906072"/>
    <w:rsid w:val="0090616B"/>
    <w:rsid w:val="009116DE"/>
    <w:rsid w:val="00911F2E"/>
    <w:rsid w:val="00913226"/>
    <w:rsid w:val="00915E43"/>
    <w:rsid w:val="00922382"/>
    <w:rsid w:val="00924E1E"/>
    <w:rsid w:val="00925CC1"/>
    <w:rsid w:val="009315C3"/>
    <w:rsid w:val="00932D20"/>
    <w:rsid w:val="009343BD"/>
    <w:rsid w:val="009350ED"/>
    <w:rsid w:val="00937340"/>
    <w:rsid w:val="00941DD3"/>
    <w:rsid w:val="009423D1"/>
    <w:rsid w:val="00945727"/>
    <w:rsid w:val="00947F65"/>
    <w:rsid w:val="00950E1D"/>
    <w:rsid w:val="009530D2"/>
    <w:rsid w:val="00956BE1"/>
    <w:rsid w:val="00957CB6"/>
    <w:rsid w:val="0097292D"/>
    <w:rsid w:val="00982557"/>
    <w:rsid w:val="0098575A"/>
    <w:rsid w:val="009858AA"/>
    <w:rsid w:val="00985A8E"/>
    <w:rsid w:val="00986A43"/>
    <w:rsid w:val="009A0098"/>
    <w:rsid w:val="009A03EF"/>
    <w:rsid w:val="009A343A"/>
    <w:rsid w:val="009B3BDE"/>
    <w:rsid w:val="009C05F9"/>
    <w:rsid w:val="009C47AA"/>
    <w:rsid w:val="009D3B99"/>
    <w:rsid w:val="009E09D1"/>
    <w:rsid w:val="009E26EF"/>
    <w:rsid w:val="009E2976"/>
    <w:rsid w:val="009E5869"/>
    <w:rsid w:val="009E7810"/>
    <w:rsid w:val="009F210D"/>
    <w:rsid w:val="009F36EE"/>
    <w:rsid w:val="00A01467"/>
    <w:rsid w:val="00A05E95"/>
    <w:rsid w:val="00A0751E"/>
    <w:rsid w:val="00A1043B"/>
    <w:rsid w:val="00A117C9"/>
    <w:rsid w:val="00A11AD1"/>
    <w:rsid w:val="00A17A5B"/>
    <w:rsid w:val="00A3132A"/>
    <w:rsid w:val="00A32DD4"/>
    <w:rsid w:val="00A34334"/>
    <w:rsid w:val="00A36DFC"/>
    <w:rsid w:val="00A40DD9"/>
    <w:rsid w:val="00A413DC"/>
    <w:rsid w:val="00A43DC0"/>
    <w:rsid w:val="00A54095"/>
    <w:rsid w:val="00A56817"/>
    <w:rsid w:val="00A60F62"/>
    <w:rsid w:val="00A641C5"/>
    <w:rsid w:val="00A64AD4"/>
    <w:rsid w:val="00A6658C"/>
    <w:rsid w:val="00A70607"/>
    <w:rsid w:val="00A72AE5"/>
    <w:rsid w:val="00A73C70"/>
    <w:rsid w:val="00A73F75"/>
    <w:rsid w:val="00A7623C"/>
    <w:rsid w:val="00A76859"/>
    <w:rsid w:val="00A8643F"/>
    <w:rsid w:val="00A92CCF"/>
    <w:rsid w:val="00A94E85"/>
    <w:rsid w:val="00AA00C6"/>
    <w:rsid w:val="00AA065C"/>
    <w:rsid w:val="00AB3217"/>
    <w:rsid w:val="00AB44C7"/>
    <w:rsid w:val="00AB4E3B"/>
    <w:rsid w:val="00AB53E0"/>
    <w:rsid w:val="00AB5822"/>
    <w:rsid w:val="00AB6AE8"/>
    <w:rsid w:val="00AC2266"/>
    <w:rsid w:val="00AC22D0"/>
    <w:rsid w:val="00AC34DB"/>
    <w:rsid w:val="00AC6F0D"/>
    <w:rsid w:val="00AD6067"/>
    <w:rsid w:val="00AD64DB"/>
    <w:rsid w:val="00AE0A99"/>
    <w:rsid w:val="00AE5A6D"/>
    <w:rsid w:val="00AE6613"/>
    <w:rsid w:val="00AE73B9"/>
    <w:rsid w:val="00AE75AF"/>
    <w:rsid w:val="00AF3CF3"/>
    <w:rsid w:val="00B03B98"/>
    <w:rsid w:val="00B040E9"/>
    <w:rsid w:val="00B062C6"/>
    <w:rsid w:val="00B075C9"/>
    <w:rsid w:val="00B14946"/>
    <w:rsid w:val="00B16E36"/>
    <w:rsid w:val="00B20672"/>
    <w:rsid w:val="00B209E6"/>
    <w:rsid w:val="00B2625C"/>
    <w:rsid w:val="00B31462"/>
    <w:rsid w:val="00B318D5"/>
    <w:rsid w:val="00B43664"/>
    <w:rsid w:val="00B43BDE"/>
    <w:rsid w:val="00B44403"/>
    <w:rsid w:val="00B444BA"/>
    <w:rsid w:val="00B45EBC"/>
    <w:rsid w:val="00B46641"/>
    <w:rsid w:val="00B47FF8"/>
    <w:rsid w:val="00B50FFE"/>
    <w:rsid w:val="00B51B22"/>
    <w:rsid w:val="00B57AFD"/>
    <w:rsid w:val="00B57F0F"/>
    <w:rsid w:val="00B64EE2"/>
    <w:rsid w:val="00B6768E"/>
    <w:rsid w:val="00B73888"/>
    <w:rsid w:val="00B75B7C"/>
    <w:rsid w:val="00B92BE8"/>
    <w:rsid w:val="00BA05EB"/>
    <w:rsid w:val="00BA0A0E"/>
    <w:rsid w:val="00BA3A70"/>
    <w:rsid w:val="00BA4B6E"/>
    <w:rsid w:val="00BA6A3F"/>
    <w:rsid w:val="00BB6BA5"/>
    <w:rsid w:val="00BB7281"/>
    <w:rsid w:val="00BC3313"/>
    <w:rsid w:val="00BC5D1D"/>
    <w:rsid w:val="00BC7D70"/>
    <w:rsid w:val="00BD3A31"/>
    <w:rsid w:val="00BE14EE"/>
    <w:rsid w:val="00C011C1"/>
    <w:rsid w:val="00C0366B"/>
    <w:rsid w:val="00C03671"/>
    <w:rsid w:val="00C05EC7"/>
    <w:rsid w:val="00C06C7F"/>
    <w:rsid w:val="00C1100A"/>
    <w:rsid w:val="00C13AA9"/>
    <w:rsid w:val="00C167B4"/>
    <w:rsid w:val="00C239C5"/>
    <w:rsid w:val="00C25AA4"/>
    <w:rsid w:val="00C27F26"/>
    <w:rsid w:val="00C31533"/>
    <w:rsid w:val="00C319E0"/>
    <w:rsid w:val="00C33DA5"/>
    <w:rsid w:val="00C34DDC"/>
    <w:rsid w:val="00C35BB1"/>
    <w:rsid w:val="00C3663E"/>
    <w:rsid w:val="00C46F88"/>
    <w:rsid w:val="00C52D83"/>
    <w:rsid w:val="00C54DDA"/>
    <w:rsid w:val="00C650C4"/>
    <w:rsid w:val="00C656BA"/>
    <w:rsid w:val="00C663F2"/>
    <w:rsid w:val="00C7015C"/>
    <w:rsid w:val="00C71429"/>
    <w:rsid w:val="00C72F2B"/>
    <w:rsid w:val="00C7676B"/>
    <w:rsid w:val="00C82521"/>
    <w:rsid w:val="00C87BFA"/>
    <w:rsid w:val="00C92172"/>
    <w:rsid w:val="00C95671"/>
    <w:rsid w:val="00CB06A2"/>
    <w:rsid w:val="00CC0250"/>
    <w:rsid w:val="00CC647A"/>
    <w:rsid w:val="00CD2960"/>
    <w:rsid w:val="00CD42AF"/>
    <w:rsid w:val="00CD574E"/>
    <w:rsid w:val="00CE2623"/>
    <w:rsid w:val="00CE4A6F"/>
    <w:rsid w:val="00CE59E5"/>
    <w:rsid w:val="00CE684E"/>
    <w:rsid w:val="00CE68E6"/>
    <w:rsid w:val="00CF123E"/>
    <w:rsid w:val="00CF272D"/>
    <w:rsid w:val="00CF49D2"/>
    <w:rsid w:val="00D077B3"/>
    <w:rsid w:val="00D10C41"/>
    <w:rsid w:val="00D16FE5"/>
    <w:rsid w:val="00D178B4"/>
    <w:rsid w:val="00D23F05"/>
    <w:rsid w:val="00D25F53"/>
    <w:rsid w:val="00D3284E"/>
    <w:rsid w:val="00D34317"/>
    <w:rsid w:val="00D401C7"/>
    <w:rsid w:val="00D428E5"/>
    <w:rsid w:val="00D457E2"/>
    <w:rsid w:val="00D55659"/>
    <w:rsid w:val="00D6492F"/>
    <w:rsid w:val="00D71288"/>
    <w:rsid w:val="00D776F8"/>
    <w:rsid w:val="00D83400"/>
    <w:rsid w:val="00D9039B"/>
    <w:rsid w:val="00D9372C"/>
    <w:rsid w:val="00D9757B"/>
    <w:rsid w:val="00DA49D9"/>
    <w:rsid w:val="00DA4C52"/>
    <w:rsid w:val="00DB07BD"/>
    <w:rsid w:val="00DB11E8"/>
    <w:rsid w:val="00DB1674"/>
    <w:rsid w:val="00DB199A"/>
    <w:rsid w:val="00DB322F"/>
    <w:rsid w:val="00DB7FEC"/>
    <w:rsid w:val="00DC3CCB"/>
    <w:rsid w:val="00DC4148"/>
    <w:rsid w:val="00DC7161"/>
    <w:rsid w:val="00DC7766"/>
    <w:rsid w:val="00DD02BC"/>
    <w:rsid w:val="00DD0D40"/>
    <w:rsid w:val="00DD30D2"/>
    <w:rsid w:val="00DD36C7"/>
    <w:rsid w:val="00DD4EA0"/>
    <w:rsid w:val="00DF0640"/>
    <w:rsid w:val="00E037CA"/>
    <w:rsid w:val="00E05251"/>
    <w:rsid w:val="00E0638B"/>
    <w:rsid w:val="00E07F5C"/>
    <w:rsid w:val="00E155F7"/>
    <w:rsid w:val="00E2575F"/>
    <w:rsid w:val="00E273F2"/>
    <w:rsid w:val="00E32F2A"/>
    <w:rsid w:val="00E40A9D"/>
    <w:rsid w:val="00E419D4"/>
    <w:rsid w:val="00E4242B"/>
    <w:rsid w:val="00E5102D"/>
    <w:rsid w:val="00E51C70"/>
    <w:rsid w:val="00E63635"/>
    <w:rsid w:val="00E660F9"/>
    <w:rsid w:val="00E66629"/>
    <w:rsid w:val="00E8076D"/>
    <w:rsid w:val="00E814B7"/>
    <w:rsid w:val="00E81B4B"/>
    <w:rsid w:val="00E87161"/>
    <w:rsid w:val="00E87AE0"/>
    <w:rsid w:val="00EA0CA8"/>
    <w:rsid w:val="00EA2B8A"/>
    <w:rsid w:val="00EA2E20"/>
    <w:rsid w:val="00EA3C01"/>
    <w:rsid w:val="00EA4278"/>
    <w:rsid w:val="00EA4489"/>
    <w:rsid w:val="00EA4B8E"/>
    <w:rsid w:val="00EA555C"/>
    <w:rsid w:val="00EA5D09"/>
    <w:rsid w:val="00EB4C99"/>
    <w:rsid w:val="00EB6F92"/>
    <w:rsid w:val="00EC2B22"/>
    <w:rsid w:val="00EC4CAB"/>
    <w:rsid w:val="00EC50D7"/>
    <w:rsid w:val="00ED05F9"/>
    <w:rsid w:val="00ED32EA"/>
    <w:rsid w:val="00ED6FC2"/>
    <w:rsid w:val="00EE043A"/>
    <w:rsid w:val="00EE19F8"/>
    <w:rsid w:val="00EF2780"/>
    <w:rsid w:val="00F057BF"/>
    <w:rsid w:val="00F070CD"/>
    <w:rsid w:val="00F1507B"/>
    <w:rsid w:val="00F2028D"/>
    <w:rsid w:val="00F25DAA"/>
    <w:rsid w:val="00F30A20"/>
    <w:rsid w:val="00F3114A"/>
    <w:rsid w:val="00F33804"/>
    <w:rsid w:val="00F3400D"/>
    <w:rsid w:val="00F44E93"/>
    <w:rsid w:val="00F50300"/>
    <w:rsid w:val="00F5470B"/>
    <w:rsid w:val="00F60A93"/>
    <w:rsid w:val="00F64D42"/>
    <w:rsid w:val="00F65F0F"/>
    <w:rsid w:val="00F67768"/>
    <w:rsid w:val="00F67781"/>
    <w:rsid w:val="00F67F21"/>
    <w:rsid w:val="00F737B5"/>
    <w:rsid w:val="00F7771E"/>
    <w:rsid w:val="00F84B6A"/>
    <w:rsid w:val="00F86DF6"/>
    <w:rsid w:val="00F871AA"/>
    <w:rsid w:val="00F911A2"/>
    <w:rsid w:val="00F94A07"/>
    <w:rsid w:val="00F94C4B"/>
    <w:rsid w:val="00F97002"/>
    <w:rsid w:val="00FA456B"/>
    <w:rsid w:val="00FA4BA2"/>
    <w:rsid w:val="00FA6F8B"/>
    <w:rsid w:val="00FB5C49"/>
    <w:rsid w:val="00FC2DA8"/>
    <w:rsid w:val="00FD11DE"/>
    <w:rsid w:val="00FD2959"/>
    <w:rsid w:val="00FD4B6D"/>
    <w:rsid w:val="00FD5490"/>
    <w:rsid w:val="00FD7DB4"/>
    <w:rsid w:val="00FE0079"/>
    <w:rsid w:val="00FE00A5"/>
    <w:rsid w:val="00FE0723"/>
    <w:rsid w:val="00FE1A06"/>
    <w:rsid w:val="00FE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5C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36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B040E9"/>
    <w:pPr>
      <w:keepNext/>
      <w:numPr>
        <w:ilvl w:val="1"/>
        <w:numId w:val="24"/>
      </w:numPr>
      <w:spacing w:before="240" w:after="60"/>
      <w:jc w:val="both"/>
      <w:outlineLvl w:val="1"/>
    </w:pPr>
    <w:rPr>
      <w:rFonts w:ascii="Arial" w:eastAsia="Calibri" w:hAnsi="Arial" w:cs="Arial"/>
      <w:b/>
      <w:szCs w:val="20"/>
      <w:lang w:eastAsia="en-US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B040E9"/>
    <w:pPr>
      <w:keepNext/>
      <w:numPr>
        <w:ilvl w:val="2"/>
        <w:numId w:val="24"/>
      </w:numPr>
      <w:spacing w:before="240" w:after="60"/>
      <w:outlineLvl w:val="2"/>
    </w:pPr>
    <w:rPr>
      <w:rFonts w:ascii="Tahoma" w:eastAsia="Calibri" w:hAnsi="Tahoma" w:cs="Tahoma"/>
      <w:b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040E9"/>
    <w:pPr>
      <w:numPr>
        <w:ilvl w:val="4"/>
        <w:numId w:val="24"/>
      </w:numPr>
      <w:spacing w:before="240" w:after="60"/>
      <w:outlineLvl w:val="4"/>
    </w:pPr>
    <w:rPr>
      <w:rFonts w:ascii="Tahoma" w:eastAsia="Calibri" w:hAnsi="Tahoma" w:cs="Tahoma"/>
      <w:sz w:val="22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qFormat/>
    <w:rsid w:val="00B040E9"/>
    <w:pPr>
      <w:numPr>
        <w:ilvl w:val="5"/>
        <w:numId w:val="24"/>
      </w:numPr>
      <w:spacing w:before="240" w:after="60"/>
      <w:outlineLvl w:val="5"/>
    </w:pPr>
    <w:rPr>
      <w:rFonts w:ascii="Tahoma" w:eastAsia="Calibri" w:hAnsi="Tahoma" w:cs="Tahoma"/>
      <w:i/>
      <w:sz w:val="22"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040E9"/>
    <w:pPr>
      <w:numPr>
        <w:ilvl w:val="6"/>
        <w:numId w:val="24"/>
      </w:numPr>
      <w:spacing w:before="240" w:after="60"/>
      <w:outlineLvl w:val="6"/>
    </w:pPr>
    <w:rPr>
      <w:rFonts w:ascii="Arial" w:eastAsia="Calibri" w:hAnsi="Arial" w:cs="Tahoma"/>
      <w:sz w:val="20"/>
      <w:szCs w:val="20"/>
      <w:lang w:eastAsia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B040E9"/>
    <w:pPr>
      <w:numPr>
        <w:ilvl w:val="7"/>
        <w:numId w:val="24"/>
      </w:numPr>
      <w:spacing w:before="240" w:after="60"/>
      <w:outlineLvl w:val="7"/>
    </w:pPr>
    <w:rPr>
      <w:rFonts w:ascii="Arial" w:eastAsia="Calibri" w:hAnsi="Arial" w:cs="Tahoma"/>
      <w:i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040E9"/>
    <w:pPr>
      <w:numPr>
        <w:ilvl w:val="8"/>
        <w:numId w:val="24"/>
      </w:numPr>
      <w:spacing w:before="240" w:after="60"/>
      <w:outlineLvl w:val="8"/>
    </w:pPr>
    <w:rPr>
      <w:rFonts w:ascii="Arial" w:eastAsia="Calibri" w:hAnsi="Arial" w:cs="Tahoma"/>
      <w:b/>
      <w:i/>
      <w:sz w:val="18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List Paragraph,Odsek,Farebný zoznam – zvýraznenie 11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List Paragraph Char,Odsek Char,Farebný zoznam – zvýraznenie 11 Char"/>
    <w:link w:val="Odsekzoznamu"/>
    <w:uiPriority w:val="34"/>
    <w:qFormat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character" w:styleId="Siln">
    <w:name w:val="Strong"/>
    <w:basedOn w:val="Predvolenpsmoodseku"/>
    <w:uiPriority w:val="22"/>
    <w:qFormat/>
    <w:rsid w:val="00F737B5"/>
    <w:rPr>
      <w:b/>
      <w:bCs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B040E9"/>
    <w:rPr>
      <w:rFonts w:ascii="Arial" w:eastAsia="Calibri" w:hAnsi="Arial" w:cs="Arial"/>
      <w:b/>
      <w:sz w:val="24"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B040E9"/>
    <w:rPr>
      <w:rFonts w:ascii="Tahoma" w:eastAsia="Calibri" w:hAnsi="Tahoma" w:cs="Tahoma"/>
      <w:b/>
      <w:sz w:val="24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B040E9"/>
    <w:rPr>
      <w:rFonts w:ascii="Tahoma" w:eastAsia="Calibri" w:hAnsi="Tahoma" w:cs="Tahoma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B040E9"/>
    <w:rPr>
      <w:rFonts w:ascii="Tahoma" w:eastAsia="Calibri" w:hAnsi="Tahoma" w:cs="Tahoma"/>
      <w:i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B040E9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B040E9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B040E9"/>
    <w:rPr>
      <w:rFonts w:ascii="Arial" w:eastAsia="Calibri" w:hAnsi="Arial" w:cs="Tahoma"/>
      <w:b/>
      <w:i/>
      <w:sz w:val="18"/>
      <w:szCs w:val="20"/>
    </w:rPr>
  </w:style>
  <w:style w:type="paragraph" w:customStyle="1" w:styleId="Paragraph">
    <w:name w:val="Paragraph"/>
    <w:basedOn w:val="Normlny"/>
    <w:link w:val="ParagraphChar1"/>
    <w:uiPriority w:val="99"/>
    <w:rsid w:val="00B040E9"/>
    <w:pPr>
      <w:numPr>
        <w:ilvl w:val="3"/>
        <w:numId w:val="24"/>
      </w:numPr>
      <w:spacing w:before="120" w:after="120"/>
    </w:pPr>
    <w:rPr>
      <w:rFonts w:ascii="Tahoma" w:eastAsia="Calibri" w:hAnsi="Tahoma"/>
      <w:sz w:val="20"/>
      <w:szCs w:val="20"/>
      <w:lang w:eastAsia="sk-SK"/>
    </w:rPr>
  </w:style>
  <w:style w:type="paragraph" w:customStyle="1" w:styleId="Down">
    <w:name w:val="Down"/>
    <w:basedOn w:val="Paragraph"/>
    <w:uiPriority w:val="99"/>
    <w:rsid w:val="00B040E9"/>
    <w:pPr>
      <w:numPr>
        <w:ilvl w:val="0"/>
      </w:numPr>
      <w:tabs>
        <w:tab w:val="clear" w:pos="432"/>
      </w:tabs>
    </w:pPr>
  </w:style>
  <w:style w:type="character" w:customStyle="1" w:styleId="ParagraphChar1">
    <w:name w:val="Paragraph Char1"/>
    <w:link w:val="Paragraph"/>
    <w:uiPriority w:val="99"/>
    <w:locked/>
    <w:rsid w:val="00B040E9"/>
    <w:rPr>
      <w:rFonts w:ascii="Tahoma" w:eastAsia="Calibri" w:hAnsi="Tahoma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E59E5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A2"/>
    <w:rPr>
      <w:color w:val="605E5C"/>
      <w:shd w:val="clear" w:color="auto" w:fill="E1DFDD"/>
    </w:rPr>
  </w:style>
  <w:style w:type="character" w:customStyle="1" w:styleId="Zhlavie4">
    <w:name w:val="Záhlavie #4_"/>
    <w:link w:val="Zhlavie41"/>
    <w:locked/>
    <w:rsid w:val="007E30B7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7E30B7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7E30B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B2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D36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8A44E6"/>
    <w:rPr>
      <w:color w:val="605E5C"/>
      <w:shd w:val="clear" w:color="auto" w:fill="E1DFDD"/>
    </w:rPr>
  </w:style>
  <w:style w:type="numbering" w:customStyle="1" w:styleId="Zoznam31">
    <w:name w:val="Zoznam 31"/>
    <w:basedOn w:val="Bezzoznamu"/>
    <w:rsid w:val="00CC0250"/>
    <w:pPr>
      <w:numPr>
        <w:numId w:val="27"/>
      </w:numPr>
    </w:pPr>
  </w:style>
  <w:style w:type="paragraph" w:styleId="Revzia">
    <w:name w:val="Revision"/>
    <w:hidden/>
    <w:uiPriority w:val="99"/>
    <w:semiHidden/>
    <w:rsid w:val="00F6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islovanie2">
    <w:name w:val="Cislovanie2"/>
    <w:basedOn w:val="Normlny"/>
    <w:rsid w:val="00710CCA"/>
    <w:pPr>
      <w:tabs>
        <w:tab w:val="num" w:pos="680"/>
      </w:tabs>
      <w:spacing w:after="120"/>
      <w:ind w:left="680" w:hanging="6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D054-D95A-462C-83F4-0283B6AAC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3477</Words>
  <Characters>19819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2022-10-24T07:40:00Z</dcterms:created>
  <dcterms:modified xsi:type="dcterms:W3CDTF">2022-10-24T07:41:00Z</dcterms:modified>
  <cp:category/>
</cp:coreProperties>
</file>