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7D6" w:rsidRPr="00E5511E" w:rsidRDefault="00814958" w:rsidP="00DB67D6">
      <w:pPr>
        <w:tabs>
          <w:tab w:val="left" w:pos="3544"/>
          <w:tab w:val="right" w:leader="dot" w:pos="10080"/>
        </w:tabs>
        <w:rPr>
          <w:rFonts w:cs="Arial"/>
          <w:szCs w:val="20"/>
        </w:rPr>
      </w:pPr>
      <w:r w:rsidRPr="00E5511E">
        <w:rPr>
          <w:rFonts w:cs="Arial"/>
          <w:b/>
          <w:smallCaps/>
          <w:szCs w:val="20"/>
        </w:rPr>
        <w:t>VEREJNÝ OBSTARÁVATEĽ</w:t>
      </w:r>
      <w:r w:rsidRPr="00E5511E">
        <w:rPr>
          <w:rFonts w:cs="Arial"/>
          <w:b/>
          <w:szCs w:val="20"/>
        </w:rPr>
        <w:t>:</w:t>
      </w:r>
      <w:r w:rsidRPr="00E5511E">
        <w:rPr>
          <w:rFonts w:cs="Arial"/>
          <w:b/>
          <w:szCs w:val="20"/>
        </w:rPr>
        <w:tab/>
      </w:r>
      <w:r w:rsidR="00DB67D6">
        <w:rPr>
          <w:color w:val="000000"/>
        </w:rPr>
        <w:t>Fakultná nemocnica s poliklinikou J. A. Reimana Prešov</w:t>
      </w:r>
    </w:p>
    <w:p w:rsidR="00DB67D6" w:rsidRPr="00E5511E" w:rsidRDefault="00DB67D6" w:rsidP="00DB67D6">
      <w:pPr>
        <w:tabs>
          <w:tab w:val="left" w:pos="3544"/>
          <w:tab w:val="right" w:leader="dot" w:pos="10080"/>
        </w:tabs>
        <w:rPr>
          <w:rFonts w:cs="Arial"/>
          <w:szCs w:val="20"/>
        </w:rPr>
      </w:pPr>
      <w:r w:rsidRPr="00E5511E">
        <w:rPr>
          <w:rFonts w:cs="Arial"/>
          <w:szCs w:val="20"/>
        </w:rPr>
        <w:tab/>
      </w:r>
      <w:r>
        <w:rPr>
          <w:rFonts w:cs="Arial"/>
          <w:szCs w:val="20"/>
        </w:rPr>
        <w:t>Hollého 14, 081 81 Prešov</w:t>
      </w:r>
    </w:p>
    <w:p w:rsidR="00814958" w:rsidRPr="00E5511E" w:rsidRDefault="00814958" w:rsidP="00814958">
      <w:pPr>
        <w:tabs>
          <w:tab w:val="left" w:pos="3544"/>
          <w:tab w:val="right" w:leader="dot" w:pos="10080"/>
        </w:tabs>
        <w:rPr>
          <w:rFonts w:cs="Arial"/>
          <w:szCs w:val="20"/>
        </w:rPr>
      </w:pPr>
    </w:p>
    <w:p w:rsidR="00814958" w:rsidRPr="00E5511E" w:rsidRDefault="00814958" w:rsidP="00814958">
      <w:pPr>
        <w:tabs>
          <w:tab w:val="left" w:pos="3544"/>
          <w:tab w:val="right" w:leader="dot" w:pos="10080"/>
        </w:tabs>
        <w:rPr>
          <w:rFonts w:cs="Arial"/>
          <w:szCs w:val="20"/>
        </w:rPr>
      </w:pPr>
      <w:r w:rsidRPr="00E5511E">
        <w:rPr>
          <w:rFonts w:cs="Arial"/>
          <w:szCs w:val="20"/>
        </w:rPr>
        <w:tab/>
      </w:r>
    </w:p>
    <w:p w:rsidR="00814958" w:rsidRPr="00E5511E" w:rsidRDefault="00814958" w:rsidP="00814958">
      <w:pPr>
        <w:rPr>
          <w:rFonts w:cs="Arial"/>
        </w:rPr>
      </w:pPr>
    </w:p>
    <w:p w:rsidR="00814958" w:rsidRPr="00E5511E" w:rsidRDefault="00814958" w:rsidP="00814958">
      <w:pPr>
        <w:tabs>
          <w:tab w:val="right" w:leader="dot" w:pos="10080"/>
        </w:tabs>
        <w:rPr>
          <w:rFonts w:cs="Arial"/>
        </w:rPr>
      </w:pPr>
    </w:p>
    <w:p w:rsidR="00814958" w:rsidRPr="00E5511E" w:rsidRDefault="00814958" w:rsidP="00814958">
      <w:pPr>
        <w:tabs>
          <w:tab w:val="left" w:pos="7371"/>
          <w:tab w:val="right" w:leader="dot" w:pos="10080"/>
        </w:tabs>
        <w:rPr>
          <w:rFonts w:cs="Arial"/>
          <w:szCs w:val="20"/>
        </w:rPr>
      </w:pPr>
      <w:r w:rsidRPr="00E5511E">
        <w:rPr>
          <w:rFonts w:cs="Arial"/>
        </w:rPr>
        <w:tab/>
      </w:r>
      <w:r w:rsidRPr="00E5511E">
        <w:rPr>
          <w:rFonts w:cs="Arial"/>
          <w:szCs w:val="20"/>
        </w:rPr>
        <w:t>Výtlačok jediný</w:t>
      </w:r>
    </w:p>
    <w:p w:rsidR="00814958" w:rsidRPr="00E5511E" w:rsidRDefault="00814958" w:rsidP="00814958">
      <w:pPr>
        <w:tabs>
          <w:tab w:val="left" w:pos="7371"/>
        </w:tabs>
        <w:rPr>
          <w:rFonts w:cs="Arial"/>
          <w:szCs w:val="20"/>
        </w:rPr>
      </w:pPr>
      <w:r w:rsidRPr="00E5511E">
        <w:rPr>
          <w:rFonts w:cs="Arial"/>
          <w:szCs w:val="20"/>
        </w:rPr>
        <w:tab/>
        <w:t xml:space="preserve">Počet listov:  </w:t>
      </w:r>
      <w:r w:rsidR="00DB67D6">
        <w:rPr>
          <w:rFonts w:cs="Arial"/>
          <w:szCs w:val="20"/>
        </w:rPr>
        <w:t>8</w:t>
      </w:r>
    </w:p>
    <w:p w:rsidR="00CB30EB" w:rsidRPr="00B8562D" w:rsidRDefault="00CB30EB" w:rsidP="00A7214B">
      <w:pPr>
        <w:tabs>
          <w:tab w:val="left" w:pos="4320"/>
          <w:tab w:val="right" w:leader="underscore" w:pos="10080"/>
        </w:tabs>
        <w:spacing w:line="276" w:lineRule="auto"/>
        <w:jc w:val="both"/>
        <w:rPr>
          <w:rFonts w:ascii="Calibri" w:hAnsi="Calibri" w:cs="Arial"/>
          <w:smallCaps/>
          <w:sz w:val="22"/>
          <w:szCs w:val="22"/>
        </w:rPr>
      </w:pPr>
    </w:p>
    <w:p w:rsidR="00814958" w:rsidRDefault="00814958" w:rsidP="0004792D">
      <w:pPr>
        <w:tabs>
          <w:tab w:val="left" w:pos="4320"/>
          <w:tab w:val="right" w:leader="underscore" w:pos="10080"/>
        </w:tabs>
        <w:spacing w:line="276" w:lineRule="auto"/>
        <w:jc w:val="center"/>
        <w:rPr>
          <w:rFonts w:ascii="Calibri" w:hAnsi="Calibri" w:cs="Arial"/>
          <w:b/>
          <w:smallCaps/>
          <w:sz w:val="28"/>
          <w:szCs w:val="28"/>
          <w:u w:val="single"/>
        </w:rPr>
      </w:pPr>
    </w:p>
    <w:p w:rsidR="0004792D" w:rsidRPr="0004792D" w:rsidRDefault="0004792D" w:rsidP="0004792D">
      <w:pPr>
        <w:tabs>
          <w:tab w:val="left" w:pos="4320"/>
          <w:tab w:val="right" w:leader="underscore" w:pos="10080"/>
        </w:tabs>
        <w:spacing w:line="276" w:lineRule="auto"/>
        <w:jc w:val="center"/>
        <w:rPr>
          <w:rFonts w:ascii="Calibri" w:hAnsi="Calibri" w:cs="Arial"/>
          <w:b/>
          <w:smallCaps/>
          <w:sz w:val="22"/>
          <w:szCs w:val="22"/>
        </w:rPr>
      </w:pPr>
    </w:p>
    <w:p w:rsidR="00DF389E" w:rsidRPr="00B8562D" w:rsidRDefault="00ED1F88" w:rsidP="00A7214B">
      <w:pPr>
        <w:pStyle w:val="Zkladntext3"/>
        <w:spacing w:line="276" w:lineRule="auto"/>
        <w:jc w:val="both"/>
        <w:rPr>
          <w:rFonts w:ascii="Calibri" w:hAnsi="Calibri" w:cs="Arial"/>
          <w:color w:val="auto"/>
          <w:sz w:val="22"/>
          <w:szCs w:val="22"/>
        </w:rPr>
      </w:pPr>
      <w:r>
        <w:rPr>
          <w:rFonts w:ascii="Calibri" w:hAnsi="Calibri" w:cs="Arial"/>
          <w:color w:val="auto"/>
          <w:sz w:val="22"/>
          <w:szCs w:val="22"/>
        </w:rPr>
        <w:tab/>
      </w:r>
      <w:r>
        <w:rPr>
          <w:rFonts w:ascii="Calibri" w:hAnsi="Calibri" w:cs="Arial"/>
          <w:color w:val="auto"/>
          <w:sz w:val="22"/>
          <w:szCs w:val="22"/>
        </w:rPr>
        <w:tab/>
      </w:r>
    </w:p>
    <w:p w:rsidR="00A4270F" w:rsidRDefault="000C5580" w:rsidP="00A4270F">
      <w:pPr>
        <w:pStyle w:val="Zkladntext31"/>
        <w:tabs>
          <w:tab w:val="left" w:pos="1470"/>
          <w:tab w:val="center" w:pos="4677"/>
        </w:tabs>
        <w:spacing w:line="276" w:lineRule="auto"/>
        <w:jc w:val="both"/>
        <w:rPr>
          <w:rFonts w:ascii="Calibri" w:hAnsi="Calibri" w:cs="Calibri"/>
          <w:b/>
          <w:bCs/>
          <w:color w:val="auto"/>
          <w:sz w:val="22"/>
          <w:szCs w:val="22"/>
          <w:lang w:val="sk-SK"/>
        </w:rPr>
      </w:pPr>
      <w:r w:rsidRPr="00B8562D">
        <w:rPr>
          <w:rFonts w:ascii="Calibri" w:hAnsi="Calibri" w:cs="Arial"/>
          <w:color w:val="auto"/>
          <w:sz w:val="22"/>
          <w:szCs w:val="22"/>
        </w:rPr>
        <w:tab/>
      </w:r>
      <w:r w:rsidRPr="00B8562D">
        <w:rPr>
          <w:rFonts w:ascii="Calibri" w:hAnsi="Calibri" w:cs="Arial"/>
          <w:color w:val="auto"/>
          <w:sz w:val="22"/>
          <w:szCs w:val="22"/>
        </w:rPr>
        <w:tab/>
      </w:r>
      <w:r w:rsidR="00A4270F">
        <w:rPr>
          <w:rFonts w:ascii="Calibri" w:hAnsi="Calibri" w:cs="Calibri"/>
          <w:b/>
          <w:bCs/>
          <w:color w:val="auto"/>
          <w:sz w:val="22"/>
          <w:szCs w:val="22"/>
        </w:rPr>
        <w:t>SÚŤAŽNÉ PODKLADY</w:t>
      </w:r>
      <w:r w:rsidR="00A4270F">
        <w:rPr>
          <w:rFonts w:ascii="Calibri" w:hAnsi="Calibri" w:cs="Calibri"/>
          <w:b/>
          <w:bCs/>
          <w:color w:val="auto"/>
          <w:sz w:val="22"/>
          <w:szCs w:val="22"/>
          <w:lang w:val="sk-SK"/>
        </w:rPr>
        <w:t xml:space="preserve"> </w:t>
      </w:r>
    </w:p>
    <w:p w:rsidR="00A4270F" w:rsidRPr="005A3864" w:rsidRDefault="00A4270F" w:rsidP="00A4270F">
      <w:pPr>
        <w:pStyle w:val="Zkladntext31"/>
        <w:tabs>
          <w:tab w:val="left" w:pos="1470"/>
          <w:tab w:val="center" w:pos="4677"/>
        </w:tabs>
        <w:spacing w:line="276" w:lineRule="auto"/>
        <w:rPr>
          <w:rFonts w:ascii="Calibri" w:eastAsia="Arial" w:hAnsi="Calibri"/>
          <w:b/>
          <w:sz w:val="22"/>
          <w:szCs w:val="22"/>
          <w:lang w:val="sk-SK"/>
        </w:rPr>
      </w:pPr>
      <w:r>
        <w:rPr>
          <w:rFonts w:ascii="Calibri" w:hAnsi="Calibri" w:cs="Calibri"/>
          <w:b/>
          <w:bCs/>
          <w:color w:val="auto"/>
          <w:sz w:val="22"/>
          <w:szCs w:val="22"/>
          <w:lang w:val="sk-SK"/>
        </w:rPr>
        <w:t xml:space="preserve">k Výzve v rámci </w:t>
      </w:r>
      <w:r w:rsidR="00ED1F88">
        <w:rPr>
          <w:rFonts w:ascii="Calibri" w:hAnsi="Calibri" w:cs="Calibri"/>
          <w:b/>
          <w:bCs/>
          <w:color w:val="auto"/>
          <w:sz w:val="22"/>
          <w:szCs w:val="22"/>
          <w:lang w:val="sk-SK"/>
        </w:rPr>
        <w:t xml:space="preserve">zriadeného </w:t>
      </w:r>
      <w:r w:rsidRPr="005A3864">
        <w:rPr>
          <w:rFonts w:ascii="Calibri" w:eastAsia="Arial" w:hAnsi="Calibri"/>
          <w:b/>
          <w:color w:val="auto"/>
          <w:sz w:val="22"/>
          <w:szCs w:val="22"/>
        </w:rPr>
        <w:t>Dynamick</w:t>
      </w:r>
      <w:r>
        <w:rPr>
          <w:rFonts w:ascii="Calibri" w:eastAsia="Arial" w:hAnsi="Calibri"/>
          <w:b/>
          <w:color w:val="auto"/>
          <w:sz w:val="22"/>
          <w:szCs w:val="22"/>
          <w:lang w:val="sk-SK"/>
        </w:rPr>
        <w:t>ého</w:t>
      </w:r>
      <w:r>
        <w:rPr>
          <w:rFonts w:ascii="Calibri" w:eastAsia="Arial" w:hAnsi="Calibri"/>
          <w:b/>
          <w:color w:val="auto"/>
          <w:sz w:val="22"/>
          <w:szCs w:val="22"/>
        </w:rPr>
        <w:t xml:space="preserve"> nákupn</w:t>
      </w:r>
      <w:r>
        <w:rPr>
          <w:rFonts w:ascii="Calibri" w:eastAsia="Arial" w:hAnsi="Calibri"/>
          <w:b/>
          <w:color w:val="auto"/>
          <w:sz w:val="22"/>
          <w:szCs w:val="22"/>
          <w:lang w:val="sk-SK"/>
        </w:rPr>
        <w:t>ého</w:t>
      </w:r>
      <w:r w:rsidRPr="005A3864">
        <w:rPr>
          <w:rFonts w:ascii="Calibri" w:eastAsia="Arial" w:hAnsi="Calibri"/>
          <w:b/>
          <w:color w:val="auto"/>
          <w:sz w:val="22"/>
          <w:szCs w:val="22"/>
        </w:rPr>
        <w:t xml:space="preserve"> systém</w:t>
      </w:r>
      <w:r>
        <w:rPr>
          <w:rFonts w:ascii="Calibri" w:eastAsia="Arial" w:hAnsi="Calibri"/>
          <w:b/>
          <w:color w:val="auto"/>
          <w:sz w:val="22"/>
          <w:szCs w:val="22"/>
          <w:lang w:val="sk-SK"/>
        </w:rPr>
        <w:t>u</w:t>
      </w:r>
    </w:p>
    <w:p w:rsidR="00A4270F" w:rsidRDefault="00A4270F" w:rsidP="00A4270F">
      <w:pPr>
        <w:pStyle w:val="Default"/>
        <w:jc w:val="center"/>
        <w:rPr>
          <w:rFonts w:ascii="Calibri" w:eastAsia="Arial" w:hAnsi="Calibri"/>
          <w:b/>
          <w:sz w:val="22"/>
          <w:szCs w:val="22"/>
        </w:rPr>
      </w:pPr>
    </w:p>
    <w:p w:rsidR="00814958" w:rsidRPr="004F1219" w:rsidRDefault="00814958" w:rsidP="00A4270F">
      <w:pPr>
        <w:pStyle w:val="Default"/>
        <w:jc w:val="center"/>
        <w:rPr>
          <w:rFonts w:ascii="Calibri" w:eastAsia="Arial" w:hAnsi="Calibri"/>
          <w:b/>
          <w:sz w:val="22"/>
          <w:szCs w:val="22"/>
        </w:rPr>
      </w:pPr>
    </w:p>
    <w:p w:rsidR="00814958" w:rsidRDefault="00814958" w:rsidP="00814958">
      <w:pPr>
        <w:pStyle w:val="Default"/>
        <w:jc w:val="center"/>
        <w:rPr>
          <w:rFonts w:ascii="Calibri" w:eastAsia="Arial" w:hAnsi="Calibri" w:cs="Calibri"/>
          <w:b/>
          <w:sz w:val="22"/>
          <w:szCs w:val="22"/>
        </w:rPr>
      </w:pPr>
      <w:r>
        <w:rPr>
          <w:rFonts w:ascii="Calibri" w:eastAsia="Arial" w:hAnsi="Calibri"/>
          <w:sz w:val="22"/>
          <w:szCs w:val="22"/>
        </w:rPr>
        <w:t xml:space="preserve">Predmet zákazky: </w:t>
      </w:r>
    </w:p>
    <w:p w:rsidR="00814958" w:rsidRDefault="00814958" w:rsidP="00814958">
      <w:pPr>
        <w:autoSpaceDE w:val="0"/>
        <w:spacing w:line="276" w:lineRule="auto"/>
        <w:jc w:val="center"/>
        <w:rPr>
          <w:rFonts w:ascii="Calibri" w:hAnsi="Calibri"/>
          <w:sz w:val="22"/>
          <w:szCs w:val="22"/>
        </w:rPr>
      </w:pPr>
      <w:r>
        <w:rPr>
          <w:rFonts w:ascii="Calibri" w:eastAsia="Arial" w:hAnsi="Calibri" w:cs="Calibri"/>
          <w:b/>
          <w:color w:val="000000"/>
          <w:sz w:val="22"/>
          <w:szCs w:val="22"/>
        </w:rPr>
        <w:t>„</w:t>
      </w:r>
      <w:r w:rsidR="00CD56F5">
        <w:rPr>
          <w:rFonts w:ascii="Calibri" w:hAnsi="Calibri" w:cs="Calibri"/>
          <w:b/>
          <w:bCs/>
          <w:sz w:val="22"/>
          <w:szCs w:val="22"/>
        </w:rPr>
        <w:t>Infúzna</w:t>
      </w:r>
      <w:r w:rsidRPr="00B34F2C">
        <w:rPr>
          <w:rFonts w:ascii="Calibri" w:hAnsi="Calibri" w:cs="Calibri"/>
          <w:b/>
          <w:bCs/>
          <w:sz w:val="22"/>
          <w:szCs w:val="22"/>
        </w:rPr>
        <w:t xml:space="preserve"> </w:t>
      </w:r>
      <w:r w:rsidR="00057FFE">
        <w:rPr>
          <w:rFonts w:ascii="Calibri" w:hAnsi="Calibri" w:cs="Calibri"/>
          <w:b/>
          <w:bCs/>
          <w:sz w:val="22"/>
          <w:szCs w:val="22"/>
        </w:rPr>
        <w:t xml:space="preserve">technika </w:t>
      </w:r>
      <w:r w:rsidRPr="00B34F2C">
        <w:rPr>
          <w:rFonts w:ascii="Calibri" w:hAnsi="Calibri" w:cs="Calibri"/>
          <w:b/>
          <w:bCs/>
          <w:sz w:val="22"/>
          <w:szCs w:val="22"/>
        </w:rPr>
        <w:t>vrátane poskytnutia záručného servisu</w:t>
      </w:r>
      <w:r w:rsidRPr="006E6FC0">
        <w:rPr>
          <w:rFonts w:ascii="Calibri" w:eastAsia="Arial" w:hAnsi="Calibri" w:cs="Calibri"/>
          <w:b/>
          <w:color w:val="000000"/>
          <w:sz w:val="22"/>
          <w:szCs w:val="22"/>
        </w:rPr>
        <w:t xml:space="preserve"> </w:t>
      </w:r>
      <w:r w:rsidR="00F053E3">
        <w:rPr>
          <w:rFonts w:ascii="Calibri" w:eastAsia="Arial" w:hAnsi="Calibri" w:cs="Calibri"/>
          <w:b/>
          <w:color w:val="000000"/>
          <w:sz w:val="22"/>
          <w:szCs w:val="22"/>
        </w:rPr>
        <w:t xml:space="preserve">pre </w:t>
      </w:r>
      <w:r w:rsidR="00DB67D6">
        <w:rPr>
          <w:rFonts w:ascii="Calibri" w:eastAsia="Arial" w:hAnsi="Calibri" w:cs="Calibri"/>
          <w:b/>
          <w:color w:val="000000"/>
          <w:sz w:val="22"/>
          <w:szCs w:val="22"/>
        </w:rPr>
        <w:t>FNsP J.A.Reimana Prešov</w:t>
      </w:r>
      <w:r w:rsidR="00F053E3">
        <w:rPr>
          <w:rFonts w:ascii="Calibri" w:eastAsia="Arial" w:hAnsi="Calibri" w:cs="Calibri"/>
          <w:b/>
          <w:color w:val="000000"/>
          <w:sz w:val="22"/>
          <w:szCs w:val="22"/>
        </w:rPr>
        <w:t xml:space="preserve"> (</w:t>
      </w:r>
      <w:r w:rsidR="0018212D">
        <w:rPr>
          <w:rFonts w:ascii="Calibri" w:eastAsia="Arial" w:hAnsi="Calibri" w:cs="Calibri"/>
          <w:b/>
          <w:color w:val="000000"/>
          <w:sz w:val="22"/>
          <w:szCs w:val="22"/>
        </w:rPr>
        <w:t>Oper</w:t>
      </w:r>
      <w:r w:rsidR="00E07A8C">
        <w:rPr>
          <w:rFonts w:ascii="Calibri" w:eastAsia="Arial" w:hAnsi="Calibri" w:cs="Calibri"/>
          <w:b/>
          <w:color w:val="000000"/>
          <w:sz w:val="22"/>
          <w:szCs w:val="22"/>
        </w:rPr>
        <w:t>a</w:t>
      </w:r>
      <w:r w:rsidR="0018212D">
        <w:rPr>
          <w:rFonts w:ascii="Calibri" w:eastAsia="Arial" w:hAnsi="Calibri" w:cs="Calibri"/>
          <w:b/>
          <w:color w:val="000000"/>
          <w:sz w:val="22"/>
          <w:szCs w:val="22"/>
        </w:rPr>
        <w:t>čky</w:t>
      </w:r>
      <w:r w:rsidR="00F053E3">
        <w:rPr>
          <w:rFonts w:ascii="Calibri" w:eastAsia="Arial" w:hAnsi="Calibri" w:cs="Calibri"/>
          <w:b/>
          <w:color w:val="000000"/>
          <w:sz w:val="22"/>
          <w:szCs w:val="22"/>
        </w:rPr>
        <w:t>)</w:t>
      </w:r>
      <w:r w:rsidRPr="006E6FC0">
        <w:rPr>
          <w:rFonts w:ascii="Calibri" w:eastAsia="Arial" w:hAnsi="Calibri" w:cs="Calibri"/>
          <w:b/>
          <w:color w:val="000000"/>
          <w:sz w:val="22"/>
          <w:szCs w:val="22"/>
        </w:rPr>
        <w:t>“</w:t>
      </w:r>
    </w:p>
    <w:p w:rsidR="00814958" w:rsidRDefault="00814958" w:rsidP="00814958">
      <w:pPr>
        <w:pStyle w:val="Default"/>
        <w:jc w:val="center"/>
        <w:rPr>
          <w:rFonts w:ascii="Calibri" w:hAnsi="Calibri"/>
          <w:sz w:val="22"/>
          <w:szCs w:val="22"/>
        </w:rPr>
      </w:pPr>
    </w:p>
    <w:p w:rsidR="00814958" w:rsidRDefault="00814958" w:rsidP="00814958">
      <w:pPr>
        <w:pStyle w:val="Default"/>
        <w:rPr>
          <w:rFonts w:ascii="Calibri" w:eastAsia="Arial" w:hAnsi="Calibri"/>
          <w:sz w:val="22"/>
          <w:szCs w:val="22"/>
        </w:rPr>
      </w:pPr>
    </w:p>
    <w:p w:rsidR="00466692" w:rsidRPr="00466692" w:rsidRDefault="00466692" w:rsidP="00466692">
      <w:pPr>
        <w:tabs>
          <w:tab w:val="left" w:pos="426"/>
        </w:tabs>
        <w:jc w:val="both"/>
        <w:rPr>
          <w:color w:val="FF0000"/>
        </w:rPr>
      </w:pPr>
      <w:r w:rsidRPr="00466692">
        <w:rPr>
          <w:color w:val="FF0000"/>
        </w:rPr>
        <w:t xml:space="preserve">Infúzna technika s požiadavkou na zabezpečenie kompatibility s existujúcim technickým vybavením. Verejný obstarávateľ umožňuje predloženie ponuky, ktorá neprihliada na kompatibilitu, avšak úspešný uchádzač v prípade úspešnej ponuky na vlastné náklady zabezpečí kompletnú výmenu existujúcej techniky. Je požadovaná kompatibilita s existujúcou technikou od spoločnosti BBraun. </w:t>
      </w:r>
    </w:p>
    <w:p w:rsidR="00814958" w:rsidRDefault="00814958" w:rsidP="00814958">
      <w:pPr>
        <w:pStyle w:val="Default"/>
        <w:rPr>
          <w:rFonts w:ascii="Calibri" w:eastAsia="Arial" w:hAnsi="Calibri"/>
          <w:sz w:val="22"/>
          <w:szCs w:val="22"/>
        </w:rPr>
      </w:pPr>
      <w:bookmarkStart w:id="0" w:name="_GoBack"/>
      <w:bookmarkEnd w:id="0"/>
    </w:p>
    <w:p w:rsidR="00422B15" w:rsidRDefault="00422B15" w:rsidP="00814958">
      <w:pPr>
        <w:pStyle w:val="Default"/>
        <w:rPr>
          <w:rFonts w:ascii="Calibri" w:eastAsia="Arial" w:hAnsi="Calibri"/>
          <w:sz w:val="22"/>
          <w:szCs w:val="22"/>
        </w:rPr>
      </w:pPr>
    </w:p>
    <w:p w:rsidR="00422B15" w:rsidRDefault="00422B15" w:rsidP="00814958">
      <w:pPr>
        <w:pStyle w:val="Default"/>
        <w:rPr>
          <w:rFonts w:ascii="Calibri" w:eastAsia="Arial" w:hAnsi="Calibri"/>
          <w:sz w:val="22"/>
          <w:szCs w:val="22"/>
        </w:rPr>
      </w:pPr>
    </w:p>
    <w:p w:rsidR="00814958" w:rsidRDefault="00814958" w:rsidP="00814958">
      <w:pPr>
        <w:pStyle w:val="Default"/>
        <w:rPr>
          <w:rFonts w:ascii="Calibri" w:hAnsi="Calibri"/>
          <w:sz w:val="22"/>
          <w:szCs w:val="22"/>
        </w:rPr>
      </w:pPr>
      <w:r>
        <w:rPr>
          <w:rFonts w:ascii="Calibri" w:eastAsia="Arial" w:hAnsi="Calibri"/>
          <w:sz w:val="22"/>
          <w:szCs w:val="22"/>
        </w:rPr>
        <w:t xml:space="preserve">Verejné obstarávanie realizované postupom zadávania zákazky podľa § 58 až 61 zákona č. 343/2015 Z. z. o verejnom obstarávaní a o zmene a doplnení niektorých zákonov v znení neskorších predpisov </w:t>
      </w:r>
    </w:p>
    <w:p w:rsidR="00814958" w:rsidRDefault="00814958" w:rsidP="00814958">
      <w:pPr>
        <w:pStyle w:val="Default"/>
        <w:rPr>
          <w:rFonts w:ascii="Calibri" w:hAnsi="Calibri"/>
          <w:sz w:val="22"/>
          <w:szCs w:val="22"/>
        </w:rPr>
      </w:pPr>
    </w:p>
    <w:p w:rsidR="00814958" w:rsidRDefault="00814958" w:rsidP="00814958">
      <w:pPr>
        <w:pStyle w:val="Default"/>
        <w:rPr>
          <w:rFonts w:ascii="Calibri" w:hAnsi="Calibri"/>
          <w:sz w:val="22"/>
          <w:szCs w:val="22"/>
        </w:rPr>
      </w:pPr>
    </w:p>
    <w:p w:rsidR="00814958" w:rsidRDefault="00814958" w:rsidP="00814958">
      <w:pPr>
        <w:pStyle w:val="Default"/>
        <w:rPr>
          <w:rFonts w:ascii="Calibri" w:hAnsi="Calibri"/>
          <w:sz w:val="22"/>
          <w:szCs w:val="22"/>
        </w:rPr>
      </w:pPr>
    </w:p>
    <w:p w:rsidR="00814958" w:rsidRDefault="00814958" w:rsidP="00814958">
      <w:pPr>
        <w:pStyle w:val="Default"/>
        <w:rPr>
          <w:rFonts w:ascii="Calibri" w:hAnsi="Calibri"/>
          <w:sz w:val="22"/>
          <w:szCs w:val="22"/>
        </w:rPr>
      </w:pPr>
    </w:p>
    <w:p w:rsidR="00814958" w:rsidRDefault="00814958" w:rsidP="00814958">
      <w:pPr>
        <w:pStyle w:val="Default"/>
        <w:rPr>
          <w:rFonts w:ascii="Calibri" w:hAnsi="Calibri"/>
          <w:sz w:val="22"/>
          <w:szCs w:val="22"/>
        </w:rPr>
      </w:pPr>
    </w:p>
    <w:p w:rsidR="00814958" w:rsidRDefault="00814958" w:rsidP="00814958">
      <w:pPr>
        <w:pStyle w:val="Default"/>
        <w:rPr>
          <w:rFonts w:ascii="Calibri" w:hAnsi="Calibri"/>
          <w:sz w:val="22"/>
          <w:szCs w:val="22"/>
        </w:rPr>
      </w:pPr>
    </w:p>
    <w:p w:rsidR="00814958" w:rsidRDefault="00814958" w:rsidP="00814958">
      <w:pPr>
        <w:pStyle w:val="Default"/>
        <w:rPr>
          <w:rFonts w:ascii="Calibri" w:hAnsi="Calibri"/>
          <w:sz w:val="22"/>
          <w:szCs w:val="22"/>
        </w:rPr>
      </w:pPr>
    </w:p>
    <w:p w:rsidR="00814958" w:rsidRDefault="00814958" w:rsidP="00814958">
      <w:pPr>
        <w:pStyle w:val="Default"/>
        <w:rPr>
          <w:rFonts w:ascii="Calibri" w:hAnsi="Calibri"/>
          <w:sz w:val="22"/>
          <w:szCs w:val="22"/>
        </w:rPr>
      </w:pPr>
    </w:p>
    <w:p w:rsidR="00814958" w:rsidRDefault="00814958" w:rsidP="00814958">
      <w:pPr>
        <w:pStyle w:val="Default"/>
        <w:rPr>
          <w:rFonts w:ascii="Calibri" w:hAnsi="Calibri"/>
          <w:sz w:val="22"/>
          <w:szCs w:val="22"/>
        </w:rPr>
      </w:pPr>
    </w:p>
    <w:p w:rsidR="00814958" w:rsidRDefault="00814958" w:rsidP="00814958">
      <w:pPr>
        <w:pStyle w:val="Default"/>
        <w:rPr>
          <w:rFonts w:ascii="Calibri" w:hAnsi="Calibri"/>
          <w:sz w:val="22"/>
          <w:szCs w:val="22"/>
        </w:rPr>
      </w:pPr>
      <w:r w:rsidRPr="006260C2">
        <w:rPr>
          <w:rFonts w:ascii="Calibri" w:hAnsi="Calibri"/>
          <w:sz w:val="22"/>
          <w:szCs w:val="22"/>
        </w:rPr>
        <w:t>Súťažné podklady sú vlastníctvom Ministerstva zdravotníctva Slovenskej republiky, Bratislava v skrátenej forme „MZ SR“.  Záujemca môže súťažné podklady použiť len v súvislosti s prípravou ponuky v súlade so zákonom o verejnom obstarávaní.</w:t>
      </w:r>
    </w:p>
    <w:p w:rsidR="00A4270F" w:rsidRDefault="006F6143" w:rsidP="00A4270F">
      <w:pPr>
        <w:pStyle w:val="Default"/>
        <w:rPr>
          <w:rFonts w:ascii="Calibri" w:eastAsia="TimesNewRomanPSMT" w:hAnsi="Calibri" w:cs="Calibri"/>
          <w:sz w:val="22"/>
          <w:szCs w:val="22"/>
        </w:rPr>
      </w:pPr>
      <w:r>
        <w:rPr>
          <w:rFonts w:ascii="Calibri" w:hAnsi="Calibri"/>
          <w:sz w:val="22"/>
          <w:szCs w:val="22"/>
        </w:rPr>
        <w:br w:type="page"/>
      </w:r>
      <w:r w:rsidR="00A4270F">
        <w:rPr>
          <w:rFonts w:ascii="Calibri" w:eastAsia="Arial" w:hAnsi="Calibri"/>
          <w:sz w:val="22"/>
          <w:szCs w:val="22"/>
        </w:rPr>
        <w:lastRenderedPageBreak/>
        <w:t xml:space="preserve"> </w:t>
      </w:r>
      <w:r w:rsidR="00A4270F">
        <w:rPr>
          <w:rFonts w:ascii="Calibri" w:hAnsi="Calibri" w:cs="Calibri"/>
          <w:sz w:val="22"/>
          <w:szCs w:val="22"/>
        </w:rPr>
        <w:t>OBSAH SÚŤAŽNÝCH PODKLADOV</w:t>
      </w:r>
    </w:p>
    <w:p w:rsidR="00A4270F" w:rsidRDefault="00A4270F" w:rsidP="00A4270F">
      <w:pPr>
        <w:autoSpaceDE w:val="0"/>
        <w:spacing w:line="276" w:lineRule="auto"/>
        <w:jc w:val="both"/>
        <w:rPr>
          <w:rFonts w:ascii="Calibri" w:eastAsia="TimesNewRomanPSMT" w:hAnsi="Calibri" w:cs="Calibri"/>
          <w:color w:val="000000"/>
          <w:sz w:val="22"/>
          <w:szCs w:val="22"/>
        </w:rPr>
      </w:pPr>
    </w:p>
    <w:p w:rsidR="00A4066A" w:rsidRPr="00E0401B" w:rsidRDefault="000E1372">
      <w:pPr>
        <w:pStyle w:val="Obsah2"/>
        <w:rPr>
          <w:rFonts w:eastAsia="Times New Roman"/>
          <w:noProof/>
          <w:lang w:eastAsia="sk-SK"/>
        </w:rPr>
      </w:pPr>
      <w:r w:rsidRPr="000E1372">
        <w:fldChar w:fldCharType="begin"/>
      </w:r>
      <w:r w:rsidR="009C6825" w:rsidRPr="00257086">
        <w:instrText xml:space="preserve"> TOC \o "1-3" \h \z \u </w:instrText>
      </w:r>
      <w:r w:rsidRPr="000E1372">
        <w:fldChar w:fldCharType="separate"/>
      </w:r>
      <w:hyperlink w:anchor="_Toc3373112" w:history="1">
        <w:r w:rsidR="00A4066A" w:rsidRPr="0003647B">
          <w:rPr>
            <w:rStyle w:val="Hypertextovprepojenie"/>
            <w:b/>
            <w:noProof/>
          </w:rPr>
          <w:t>1.</w:t>
        </w:r>
        <w:r w:rsidR="00A4066A" w:rsidRPr="00E0401B">
          <w:rPr>
            <w:rFonts w:eastAsia="Times New Roman"/>
            <w:noProof/>
            <w:lang w:eastAsia="sk-SK"/>
          </w:rPr>
          <w:tab/>
        </w:r>
        <w:r w:rsidR="00A4066A" w:rsidRPr="0003647B">
          <w:rPr>
            <w:rStyle w:val="Hypertextovprepojenie"/>
            <w:b/>
            <w:noProof/>
          </w:rPr>
          <w:t>Podmienky predloženia ponuky</w:t>
        </w:r>
        <w:r w:rsidR="00A4066A">
          <w:rPr>
            <w:noProof/>
            <w:webHidden/>
          </w:rPr>
          <w:tab/>
        </w:r>
        <w:r w:rsidR="00A4066A">
          <w:rPr>
            <w:noProof/>
            <w:webHidden/>
          </w:rPr>
          <w:fldChar w:fldCharType="begin"/>
        </w:r>
        <w:r w:rsidR="00A4066A">
          <w:rPr>
            <w:noProof/>
            <w:webHidden/>
          </w:rPr>
          <w:instrText xml:space="preserve"> PAGEREF _Toc3373112 \h </w:instrText>
        </w:r>
        <w:r w:rsidR="00A4066A">
          <w:rPr>
            <w:noProof/>
            <w:webHidden/>
          </w:rPr>
        </w:r>
        <w:r w:rsidR="00A4066A">
          <w:rPr>
            <w:noProof/>
            <w:webHidden/>
          </w:rPr>
          <w:fldChar w:fldCharType="separate"/>
        </w:r>
        <w:r w:rsidR="00A4066A">
          <w:rPr>
            <w:noProof/>
            <w:webHidden/>
          </w:rPr>
          <w:t>3</w:t>
        </w:r>
        <w:r w:rsidR="00A4066A">
          <w:rPr>
            <w:noProof/>
            <w:webHidden/>
          </w:rPr>
          <w:fldChar w:fldCharType="end"/>
        </w:r>
      </w:hyperlink>
    </w:p>
    <w:p w:rsidR="00A4066A" w:rsidRPr="00E0401B" w:rsidRDefault="00A4066A">
      <w:pPr>
        <w:pStyle w:val="Obsah2"/>
        <w:rPr>
          <w:rFonts w:eastAsia="Times New Roman"/>
          <w:noProof/>
          <w:lang w:eastAsia="sk-SK"/>
        </w:rPr>
      </w:pPr>
      <w:hyperlink w:anchor="_Toc3373113" w:history="1">
        <w:r w:rsidRPr="0003647B">
          <w:rPr>
            <w:rStyle w:val="Hypertextovprepojenie"/>
            <w:b/>
            <w:noProof/>
          </w:rPr>
          <w:t>2.</w:t>
        </w:r>
        <w:r w:rsidRPr="00E0401B">
          <w:rPr>
            <w:rFonts w:eastAsia="Times New Roman"/>
            <w:noProof/>
            <w:lang w:eastAsia="sk-SK"/>
          </w:rPr>
          <w:tab/>
        </w:r>
        <w:r w:rsidRPr="0003647B">
          <w:rPr>
            <w:rStyle w:val="Hypertextovprepojenie"/>
            <w:b/>
            <w:noProof/>
          </w:rPr>
          <w:t>Predkladanie a obsah ponuky</w:t>
        </w:r>
        <w:r>
          <w:rPr>
            <w:noProof/>
            <w:webHidden/>
          </w:rPr>
          <w:tab/>
        </w:r>
        <w:r>
          <w:rPr>
            <w:noProof/>
            <w:webHidden/>
          </w:rPr>
          <w:fldChar w:fldCharType="begin"/>
        </w:r>
        <w:r>
          <w:rPr>
            <w:noProof/>
            <w:webHidden/>
          </w:rPr>
          <w:instrText xml:space="preserve"> PAGEREF _Toc3373113 \h </w:instrText>
        </w:r>
        <w:r>
          <w:rPr>
            <w:noProof/>
            <w:webHidden/>
          </w:rPr>
        </w:r>
        <w:r>
          <w:rPr>
            <w:noProof/>
            <w:webHidden/>
          </w:rPr>
          <w:fldChar w:fldCharType="separate"/>
        </w:r>
        <w:r>
          <w:rPr>
            <w:noProof/>
            <w:webHidden/>
          </w:rPr>
          <w:t>4</w:t>
        </w:r>
        <w:r>
          <w:rPr>
            <w:noProof/>
            <w:webHidden/>
          </w:rPr>
          <w:fldChar w:fldCharType="end"/>
        </w:r>
      </w:hyperlink>
    </w:p>
    <w:p w:rsidR="00A4066A" w:rsidRPr="00E0401B" w:rsidRDefault="00A4066A">
      <w:pPr>
        <w:pStyle w:val="Obsah2"/>
        <w:rPr>
          <w:rFonts w:eastAsia="Times New Roman"/>
          <w:noProof/>
          <w:lang w:eastAsia="sk-SK"/>
        </w:rPr>
      </w:pPr>
      <w:hyperlink w:anchor="_Toc3373114" w:history="1">
        <w:r w:rsidRPr="0003647B">
          <w:rPr>
            <w:rStyle w:val="Hypertextovprepojenie"/>
            <w:b/>
            <w:noProof/>
          </w:rPr>
          <w:t>3.</w:t>
        </w:r>
        <w:r w:rsidRPr="00E0401B">
          <w:rPr>
            <w:rFonts w:eastAsia="Times New Roman"/>
            <w:noProof/>
            <w:lang w:eastAsia="sk-SK"/>
          </w:rPr>
          <w:tab/>
        </w:r>
        <w:r w:rsidRPr="0003647B">
          <w:rPr>
            <w:rStyle w:val="Hypertextovprepojenie"/>
            <w:b/>
            <w:noProof/>
          </w:rPr>
          <w:t>Doplnenie, zmena a odvolanie ponuky</w:t>
        </w:r>
        <w:r>
          <w:rPr>
            <w:noProof/>
            <w:webHidden/>
          </w:rPr>
          <w:tab/>
        </w:r>
        <w:r w:rsidR="002B5D80">
          <w:rPr>
            <w:noProof/>
            <w:webHidden/>
          </w:rPr>
          <w:t>5</w:t>
        </w:r>
      </w:hyperlink>
    </w:p>
    <w:p w:rsidR="00A4066A" w:rsidRPr="00E0401B" w:rsidRDefault="00A4066A">
      <w:pPr>
        <w:pStyle w:val="Obsah2"/>
        <w:rPr>
          <w:rFonts w:eastAsia="Times New Roman"/>
          <w:noProof/>
          <w:lang w:eastAsia="sk-SK"/>
        </w:rPr>
      </w:pPr>
      <w:hyperlink w:anchor="_Toc3373115" w:history="1">
        <w:r w:rsidRPr="0003647B">
          <w:rPr>
            <w:rStyle w:val="Hypertextovprepojenie"/>
            <w:b/>
            <w:noProof/>
          </w:rPr>
          <w:t>4.</w:t>
        </w:r>
        <w:r w:rsidRPr="00E0401B">
          <w:rPr>
            <w:rFonts w:eastAsia="Times New Roman"/>
            <w:noProof/>
            <w:lang w:eastAsia="sk-SK"/>
          </w:rPr>
          <w:tab/>
        </w:r>
        <w:r w:rsidRPr="0003647B">
          <w:rPr>
            <w:rStyle w:val="Hypertextovprepojenie"/>
            <w:b/>
            <w:noProof/>
          </w:rPr>
          <w:t>Náklady na ponuku</w:t>
        </w:r>
        <w:r>
          <w:rPr>
            <w:noProof/>
            <w:webHidden/>
          </w:rPr>
          <w:tab/>
        </w:r>
        <w:r w:rsidR="002B5D80">
          <w:rPr>
            <w:noProof/>
            <w:webHidden/>
          </w:rPr>
          <w:t>5</w:t>
        </w:r>
      </w:hyperlink>
    </w:p>
    <w:p w:rsidR="00A4066A" w:rsidRPr="00E0401B" w:rsidRDefault="00A4066A">
      <w:pPr>
        <w:pStyle w:val="Obsah2"/>
        <w:rPr>
          <w:rFonts w:eastAsia="Times New Roman"/>
          <w:noProof/>
          <w:lang w:eastAsia="sk-SK"/>
        </w:rPr>
      </w:pPr>
      <w:hyperlink w:anchor="_Toc3373117" w:history="1">
        <w:r w:rsidRPr="0003647B">
          <w:rPr>
            <w:rStyle w:val="Hypertextovprepojenie"/>
            <w:b/>
            <w:noProof/>
          </w:rPr>
          <w:t>5.</w:t>
        </w:r>
        <w:r w:rsidRPr="00E0401B">
          <w:rPr>
            <w:rFonts w:eastAsia="Times New Roman"/>
            <w:noProof/>
            <w:lang w:eastAsia="sk-SK"/>
          </w:rPr>
          <w:tab/>
        </w:r>
        <w:r w:rsidRPr="0003647B">
          <w:rPr>
            <w:rStyle w:val="Hypertextovprepojenie"/>
            <w:b/>
            <w:noProof/>
          </w:rPr>
          <w:t>Variantné riešenie</w:t>
        </w:r>
        <w:r>
          <w:rPr>
            <w:noProof/>
            <w:webHidden/>
          </w:rPr>
          <w:tab/>
        </w:r>
        <w:r w:rsidR="002B5D80">
          <w:rPr>
            <w:noProof/>
            <w:webHidden/>
          </w:rPr>
          <w:t>5</w:t>
        </w:r>
      </w:hyperlink>
    </w:p>
    <w:p w:rsidR="00A4066A" w:rsidRPr="00E0401B" w:rsidRDefault="00A4066A">
      <w:pPr>
        <w:pStyle w:val="Obsah2"/>
        <w:rPr>
          <w:rFonts w:eastAsia="Times New Roman"/>
          <w:noProof/>
          <w:lang w:eastAsia="sk-SK"/>
        </w:rPr>
      </w:pPr>
      <w:hyperlink w:anchor="_Toc3373118" w:history="1">
        <w:r w:rsidRPr="0003647B">
          <w:rPr>
            <w:rStyle w:val="Hypertextovprepojenie"/>
            <w:b/>
            <w:noProof/>
          </w:rPr>
          <w:t>6.</w:t>
        </w:r>
        <w:r w:rsidRPr="00E0401B">
          <w:rPr>
            <w:rFonts w:eastAsia="Times New Roman"/>
            <w:noProof/>
            <w:lang w:eastAsia="sk-SK"/>
          </w:rPr>
          <w:tab/>
        </w:r>
        <w:r w:rsidRPr="0003647B">
          <w:rPr>
            <w:rStyle w:val="Hypertextovprepojenie"/>
            <w:b/>
            <w:noProof/>
          </w:rPr>
          <w:t>Podmienky zrušenia použitého postupu zadávania zákazky</w:t>
        </w:r>
        <w:r>
          <w:rPr>
            <w:noProof/>
            <w:webHidden/>
          </w:rPr>
          <w:tab/>
        </w:r>
        <w:r>
          <w:rPr>
            <w:noProof/>
            <w:webHidden/>
          </w:rPr>
          <w:fldChar w:fldCharType="begin"/>
        </w:r>
        <w:r>
          <w:rPr>
            <w:noProof/>
            <w:webHidden/>
          </w:rPr>
          <w:instrText xml:space="preserve"> PAGEREF _Toc3373118 \h </w:instrText>
        </w:r>
        <w:r>
          <w:rPr>
            <w:noProof/>
            <w:webHidden/>
          </w:rPr>
        </w:r>
        <w:r>
          <w:rPr>
            <w:noProof/>
            <w:webHidden/>
          </w:rPr>
          <w:fldChar w:fldCharType="separate"/>
        </w:r>
        <w:r>
          <w:rPr>
            <w:noProof/>
            <w:webHidden/>
          </w:rPr>
          <w:t>5</w:t>
        </w:r>
        <w:r>
          <w:rPr>
            <w:noProof/>
            <w:webHidden/>
          </w:rPr>
          <w:fldChar w:fldCharType="end"/>
        </w:r>
      </w:hyperlink>
    </w:p>
    <w:p w:rsidR="00A4066A" w:rsidRPr="00E0401B" w:rsidRDefault="00A4066A">
      <w:pPr>
        <w:pStyle w:val="Obsah2"/>
        <w:rPr>
          <w:rFonts w:eastAsia="Times New Roman"/>
          <w:noProof/>
          <w:lang w:eastAsia="sk-SK"/>
        </w:rPr>
      </w:pPr>
      <w:hyperlink w:anchor="_Toc3373119" w:history="1">
        <w:r w:rsidRPr="0003647B">
          <w:rPr>
            <w:rStyle w:val="Hypertextovprepojenie"/>
            <w:b/>
            <w:noProof/>
          </w:rPr>
          <w:t>7.</w:t>
        </w:r>
        <w:r w:rsidRPr="00E0401B">
          <w:rPr>
            <w:rFonts w:eastAsia="Times New Roman"/>
            <w:noProof/>
            <w:lang w:eastAsia="sk-SK"/>
          </w:rPr>
          <w:tab/>
        </w:r>
        <w:r w:rsidRPr="0003647B">
          <w:rPr>
            <w:rStyle w:val="Hypertextovprepojenie"/>
            <w:b/>
            <w:noProof/>
          </w:rPr>
          <w:t>Komunikácia a vysvetlenie</w:t>
        </w:r>
        <w:r>
          <w:rPr>
            <w:noProof/>
            <w:webHidden/>
          </w:rPr>
          <w:tab/>
        </w:r>
        <w:r>
          <w:rPr>
            <w:noProof/>
            <w:webHidden/>
          </w:rPr>
          <w:fldChar w:fldCharType="begin"/>
        </w:r>
        <w:r>
          <w:rPr>
            <w:noProof/>
            <w:webHidden/>
          </w:rPr>
          <w:instrText xml:space="preserve"> PAGEREF _Toc3373119 \h </w:instrText>
        </w:r>
        <w:r>
          <w:rPr>
            <w:noProof/>
            <w:webHidden/>
          </w:rPr>
        </w:r>
        <w:r>
          <w:rPr>
            <w:noProof/>
            <w:webHidden/>
          </w:rPr>
          <w:fldChar w:fldCharType="separate"/>
        </w:r>
        <w:r>
          <w:rPr>
            <w:noProof/>
            <w:webHidden/>
          </w:rPr>
          <w:t>5</w:t>
        </w:r>
        <w:r>
          <w:rPr>
            <w:noProof/>
            <w:webHidden/>
          </w:rPr>
          <w:fldChar w:fldCharType="end"/>
        </w:r>
      </w:hyperlink>
    </w:p>
    <w:p w:rsidR="00A4066A" w:rsidRPr="00E0401B" w:rsidRDefault="00A4066A">
      <w:pPr>
        <w:pStyle w:val="Obsah2"/>
        <w:rPr>
          <w:rFonts w:eastAsia="Times New Roman"/>
          <w:noProof/>
          <w:lang w:eastAsia="sk-SK"/>
        </w:rPr>
      </w:pPr>
      <w:hyperlink w:anchor="_Toc3373120" w:history="1">
        <w:r w:rsidRPr="0003647B">
          <w:rPr>
            <w:rStyle w:val="Hypertextovprepojenie"/>
            <w:b/>
            <w:noProof/>
          </w:rPr>
          <w:t>8.</w:t>
        </w:r>
        <w:r w:rsidRPr="00E0401B">
          <w:rPr>
            <w:rFonts w:eastAsia="Times New Roman"/>
            <w:noProof/>
            <w:lang w:eastAsia="sk-SK"/>
          </w:rPr>
          <w:tab/>
        </w:r>
        <w:r w:rsidRPr="0003647B">
          <w:rPr>
            <w:rStyle w:val="Hypertextovprepojenie"/>
            <w:b/>
            <w:noProof/>
          </w:rPr>
          <w:t>Pravidlá použitia elektronickej aukcie</w:t>
        </w:r>
        <w:r>
          <w:rPr>
            <w:noProof/>
            <w:webHidden/>
          </w:rPr>
          <w:tab/>
        </w:r>
        <w:r>
          <w:rPr>
            <w:noProof/>
            <w:webHidden/>
          </w:rPr>
          <w:fldChar w:fldCharType="begin"/>
        </w:r>
        <w:r>
          <w:rPr>
            <w:noProof/>
            <w:webHidden/>
          </w:rPr>
          <w:instrText xml:space="preserve"> PAGEREF _Toc3373120 \h </w:instrText>
        </w:r>
        <w:r>
          <w:rPr>
            <w:noProof/>
            <w:webHidden/>
          </w:rPr>
        </w:r>
        <w:r>
          <w:rPr>
            <w:noProof/>
            <w:webHidden/>
          </w:rPr>
          <w:fldChar w:fldCharType="separate"/>
        </w:r>
        <w:r>
          <w:rPr>
            <w:noProof/>
            <w:webHidden/>
          </w:rPr>
          <w:t>6</w:t>
        </w:r>
        <w:r>
          <w:rPr>
            <w:noProof/>
            <w:webHidden/>
          </w:rPr>
          <w:fldChar w:fldCharType="end"/>
        </w:r>
      </w:hyperlink>
    </w:p>
    <w:p w:rsidR="00A4066A" w:rsidRPr="00E0401B" w:rsidRDefault="00A4066A">
      <w:pPr>
        <w:pStyle w:val="Obsah2"/>
        <w:rPr>
          <w:rFonts w:eastAsia="Times New Roman"/>
          <w:noProof/>
          <w:lang w:eastAsia="sk-SK"/>
        </w:rPr>
      </w:pPr>
      <w:hyperlink w:anchor="_Toc3373121" w:history="1">
        <w:r w:rsidRPr="0003647B">
          <w:rPr>
            <w:rStyle w:val="Hypertextovprepojenie"/>
            <w:b/>
            <w:noProof/>
          </w:rPr>
          <w:t>9.</w:t>
        </w:r>
        <w:r w:rsidRPr="00E0401B">
          <w:rPr>
            <w:rFonts w:eastAsia="Times New Roman"/>
            <w:noProof/>
            <w:lang w:eastAsia="sk-SK"/>
          </w:rPr>
          <w:tab/>
        </w:r>
        <w:r w:rsidRPr="0003647B">
          <w:rPr>
            <w:rStyle w:val="Hypertextovprepojenie"/>
            <w:b/>
            <w:noProof/>
          </w:rPr>
          <w:t>Otváranie ponúk (ku konkrétnej výzve)</w:t>
        </w:r>
        <w:r>
          <w:rPr>
            <w:noProof/>
            <w:webHidden/>
          </w:rPr>
          <w:tab/>
        </w:r>
        <w:r w:rsidR="002B5D80">
          <w:rPr>
            <w:noProof/>
            <w:webHidden/>
          </w:rPr>
          <w:t>7</w:t>
        </w:r>
      </w:hyperlink>
    </w:p>
    <w:p w:rsidR="00A4066A" w:rsidRPr="00E0401B" w:rsidRDefault="00A4066A">
      <w:pPr>
        <w:pStyle w:val="Obsah2"/>
        <w:rPr>
          <w:rFonts w:eastAsia="Times New Roman"/>
          <w:noProof/>
          <w:lang w:eastAsia="sk-SK"/>
        </w:rPr>
      </w:pPr>
      <w:hyperlink w:anchor="_Toc3373122" w:history="1">
        <w:r w:rsidRPr="0003647B">
          <w:rPr>
            <w:rStyle w:val="Hypertextovprepojenie"/>
            <w:b/>
            <w:noProof/>
          </w:rPr>
          <w:t>10.</w:t>
        </w:r>
        <w:r w:rsidRPr="00E0401B">
          <w:rPr>
            <w:rFonts w:eastAsia="Times New Roman"/>
            <w:noProof/>
            <w:lang w:eastAsia="sk-SK"/>
          </w:rPr>
          <w:tab/>
        </w:r>
        <w:r w:rsidRPr="0003647B">
          <w:rPr>
            <w:rStyle w:val="Hypertextovprepojenie"/>
            <w:b/>
            <w:noProof/>
          </w:rPr>
          <w:t>Subdodávatelia</w:t>
        </w:r>
        <w:r>
          <w:rPr>
            <w:noProof/>
            <w:webHidden/>
          </w:rPr>
          <w:tab/>
        </w:r>
        <w:r w:rsidR="002B5D80">
          <w:rPr>
            <w:noProof/>
            <w:webHidden/>
          </w:rPr>
          <w:t>7</w:t>
        </w:r>
      </w:hyperlink>
    </w:p>
    <w:p w:rsidR="00A4066A" w:rsidRPr="00E0401B" w:rsidRDefault="00A4066A">
      <w:pPr>
        <w:pStyle w:val="Obsah2"/>
        <w:rPr>
          <w:rFonts w:eastAsia="Times New Roman"/>
          <w:noProof/>
          <w:lang w:eastAsia="sk-SK"/>
        </w:rPr>
      </w:pPr>
      <w:hyperlink w:anchor="_Toc3373123" w:history="1">
        <w:r w:rsidRPr="0003647B">
          <w:rPr>
            <w:rStyle w:val="Hypertextovprepojenie"/>
            <w:b/>
            <w:noProof/>
          </w:rPr>
          <w:t>11.</w:t>
        </w:r>
        <w:r w:rsidRPr="00E0401B">
          <w:rPr>
            <w:rFonts w:eastAsia="Times New Roman"/>
            <w:noProof/>
            <w:lang w:eastAsia="sk-SK"/>
          </w:rPr>
          <w:tab/>
        </w:r>
        <w:r w:rsidRPr="0003647B">
          <w:rPr>
            <w:rStyle w:val="Hypertextovprepojenie"/>
            <w:b/>
            <w:noProof/>
          </w:rPr>
          <w:t>Generálna klauzula</w:t>
        </w:r>
        <w:r>
          <w:rPr>
            <w:noProof/>
            <w:webHidden/>
          </w:rPr>
          <w:tab/>
        </w:r>
        <w:r w:rsidR="002B5D80">
          <w:rPr>
            <w:noProof/>
            <w:webHidden/>
          </w:rPr>
          <w:t>8</w:t>
        </w:r>
      </w:hyperlink>
    </w:p>
    <w:p w:rsidR="00A4066A" w:rsidRPr="00E0401B" w:rsidRDefault="00A4066A">
      <w:pPr>
        <w:pStyle w:val="Obsah2"/>
        <w:rPr>
          <w:rFonts w:eastAsia="Times New Roman"/>
          <w:noProof/>
          <w:lang w:eastAsia="sk-SK"/>
        </w:rPr>
      </w:pPr>
      <w:hyperlink w:anchor="_Toc3373124" w:history="1">
        <w:r w:rsidRPr="0003647B">
          <w:rPr>
            <w:rStyle w:val="Hypertextovprepojenie"/>
            <w:b/>
            <w:noProof/>
          </w:rPr>
          <w:t>12.</w:t>
        </w:r>
        <w:r w:rsidRPr="00E0401B">
          <w:rPr>
            <w:rFonts w:eastAsia="Times New Roman"/>
            <w:noProof/>
            <w:lang w:eastAsia="sk-SK"/>
          </w:rPr>
          <w:tab/>
        </w:r>
        <w:r w:rsidRPr="0003647B">
          <w:rPr>
            <w:rStyle w:val="Hypertextovprepojenie"/>
            <w:b/>
            <w:noProof/>
          </w:rPr>
          <w:t>Prílohy</w:t>
        </w:r>
        <w:r>
          <w:rPr>
            <w:noProof/>
            <w:webHidden/>
          </w:rPr>
          <w:tab/>
        </w:r>
        <w:r w:rsidR="002B5D80">
          <w:rPr>
            <w:noProof/>
            <w:webHidden/>
          </w:rPr>
          <w:t>8</w:t>
        </w:r>
      </w:hyperlink>
    </w:p>
    <w:p w:rsidR="009C6825" w:rsidRDefault="000E1372" w:rsidP="008566EA">
      <w:pPr>
        <w:pStyle w:val="Obsah2"/>
      </w:pPr>
      <w:r w:rsidRPr="00257086">
        <w:fldChar w:fldCharType="end"/>
      </w:r>
    </w:p>
    <w:p w:rsidR="00814958" w:rsidRDefault="00814958" w:rsidP="00814958">
      <w:pPr>
        <w:pStyle w:val="Nadpis5"/>
        <w:spacing w:line="276" w:lineRule="auto"/>
        <w:jc w:val="both"/>
        <w:rPr>
          <w:rFonts w:ascii="Calibri" w:hAnsi="Calibri" w:cs="Calibri"/>
          <w:smallCaps/>
          <w:sz w:val="22"/>
          <w:szCs w:val="22"/>
        </w:rPr>
      </w:pPr>
      <w:r>
        <w:rPr>
          <w:lang w:eastAsia="en-US"/>
        </w:rPr>
        <w:br w:type="page"/>
      </w:r>
      <w:r>
        <w:rPr>
          <w:rFonts w:ascii="Calibri" w:hAnsi="Calibri" w:cs="Calibri"/>
          <w:sz w:val="22"/>
          <w:szCs w:val="22"/>
        </w:rPr>
        <w:lastRenderedPageBreak/>
        <w:t>Všeobecné informácie</w:t>
      </w:r>
    </w:p>
    <w:p w:rsidR="00814958" w:rsidRDefault="00814958" w:rsidP="00814958">
      <w:pPr>
        <w:spacing w:line="276" w:lineRule="auto"/>
        <w:ind w:left="431"/>
        <w:jc w:val="both"/>
        <w:rPr>
          <w:rFonts w:ascii="Calibri" w:hAnsi="Calibri" w:cs="Calibri"/>
          <w:sz w:val="22"/>
          <w:szCs w:val="22"/>
        </w:rPr>
      </w:pPr>
      <w:r>
        <w:rPr>
          <w:rFonts w:ascii="Calibri" w:hAnsi="Calibri" w:cs="Calibri"/>
          <w:b/>
          <w:bCs/>
          <w:smallCaps/>
          <w:sz w:val="22"/>
          <w:szCs w:val="22"/>
        </w:rPr>
        <w:t xml:space="preserve"> Identifikácia VEREJNÉHO obstarávateľa</w:t>
      </w:r>
    </w:p>
    <w:p w:rsidR="00DB67D6" w:rsidRPr="00BC4087" w:rsidRDefault="00DB67D6" w:rsidP="00DB67D6">
      <w:pPr>
        <w:spacing w:line="276" w:lineRule="auto"/>
        <w:ind w:left="4196" w:hanging="3644"/>
        <w:jc w:val="both"/>
        <w:rPr>
          <w:rFonts w:ascii="Calibri" w:hAnsi="Calibri" w:cs="Calibri"/>
          <w:sz w:val="22"/>
          <w:szCs w:val="22"/>
        </w:rPr>
      </w:pPr>
      <w:r w:rsidRPr="00BC4087">
        <w:rPr>
          <w:rFonts w:ascii="Calibri" w:hAnsi="Calibri" w:cs="Calibri"/>
          <w:sz w:val="22"/>
          <w:szCs w:val="22"/>
        </w:rPr>
        <w:t>Názov organizácie:</w:t>
      </w:r>
      <w:r w:rsidRPr="00BC4087">
        <w:rPr>
          <w:color w:val="000000"/>
        </w:rPr>
        <w:t xml:space="preserve"> </w:t>
      </w:r>
      <w:r w:rsidRPr="00BC4087">
        <w:rPr>
          <w:rFonts w:ascii="Calibri" w:hAnsi="Calibri" w:cs="Calibri"/>
          <w:color w:val="000000"/>
          <w:sz w:val="22"/>
          <w:szCs w:val="22"/>
        </w:rPr>
        <w:t>Fakultná nemocnica s poliklinikou J. A. Reimana Prešov</w:t>
      </w:r>
      <w:r w:rsidRPr="00BC4087">
        <w:rPr>
          <w:rFonts w:ascii="Calibri" w:hAnsi="Calibri" w:cs="Calibri"/>
          <w:sz w:val="22"/>
          <w:szCs w:val="22"/>
        </w:rPr>
        <w:tab/>
        <w:t xml:space="preserve"> </w:t>
      </w:r>
    </w:p>
    <w:p w:rsidR="00DB67D6" w:rsidRPr="00BC4087" w:rsidRDefault="00DB67D6" w:rsidP="00DB67D6">
      <w:pPr>
        <w:pStyle w:val="Zkladntext"/>
        <w:ind w:firstLine="552"/>
        <w:jc w:val="left"/>
        <w:rPr>
          <w:rFonts w:ascii="Calibri" w:hAnsi="Calibri" w:cs="Calibri"/>
          <w:b w:val="0"/>
          <w:bCs w:val="0"/>
          <w:sz w:val="22"/>
          <w:szCs w:val="22"/>
        </w:rPr>
      </w:pPr>
      <w:r w:rsidRPr="00BC4087">
        <w:rPr>
          <w:rFonts w:ascii="Calibri" w:hAnsi="Calibri" w:cs="Calibri"/>
          <w:b w:val="0"/>
          <w:sz w:val="22"/>
          <w:szCs w:val="22"/>
        </w:rPr>
        <w:t>Zastúpený:</w:t>
      </w:r>
      <w:r w:rsidRPr="00BC4087">
        <w:rPr>
          <w:rFonts w:ascii="Arial" w:hAnsi="Arial" w:cs="Arial"/>
          <w:b w:val="0"/>
          <w:bCs w:val="0"/>
        </w:rPr>
        <w:t xml:space="preserve"> </w:t>
      </w:r>
      <w:r>
        <w:rPr>
          <w:rFonts w:ascii="Arial" w:hAnsi="Arial" w:cs="Arial"/>
          <w:b w:val="0"/>
          <w:bCs w:val="0"/>
        </w:rPr>
        <w:tab/>
      </w:r>
      <w:r w:rsidRPr="00BC4087">
        <w:rPr>
          <w:rFonts w:ascii="Calibri" w:hAnsi="Calibri" w:cs="Calibri"/>
          <w:b w:val="0"/>
          <w:bCs w:val="0"/>
          <w:sz w:val="22"/>
          <w:szCs w:val="22"/>
        </w:rPr>
        <w:t>MUDr. Radoslav Čuha, MBA, MPH, generálny riaditeľ</w:t>
      </w:r>
    </w:p>
    <w:p w:rsidR="00DB67D6" w:rsidRPr="00BC4087" w:rsidRDefault="00DB67D6" w:rsidP="00DB67D6">
      <w:pPr>
        <w:pStyle w:val="Zkladntext"/>
        <w:ind w:firstLine="2098"/>
        <w:jc w:val="left"/>
        <w:rPr>
          <w:rFonts w:ascii="Calibri" w:hAnsi="Calibri" w:cs="Calibri"/>
          <w:b w:val="0"/>
          <w:sz w:val="22"/>
          <w:szCs w:val="22"/>
        </w:rPr>
      </w:pPr>
      <w:r w:rsidRPr="00BC4087">
        <w:rPr>
          <w:rFonts w:ascii="Calibri" w:hAnsi="Calibri" w:cs="Calibri"/>
          <w:b w:val="0"/>
          <w:sz w:val="22"/>
          <w:szCs w:val="22"/>
        </w:rPr>
        <w:t>Ing. Mária Miščíková, MBA, ekonomický riaditeľ</w:t>
      </w:r>
    </w:p>
    <w:p w:rsidR="00DB67D6" w:rsidRPr="00BC4087" w:rsidRDefault="00DB67D6" w:rsidP="00DB67D6">
      <w:pPr>
        <w:pStyle w:val="Zkladntext"/>
        <w:jc w:val="left"/>
        <w:rPr>
          <w:rFonts w:ascii="Calibri" w:hAnsi="Calibri" w:cs="Calibri"/>
          <w:b w:val="0"/>
          <w:sz w:val="22"/>
          <w:szCs w:val="22"/>
        </w:rPr>
      </w:pPr>
      <w:r>
        <w:rPr>
          <w:rFonts w:ascii="Calibri" w:hAnsi="Calibri" w:cs="Calibri"/>
          <w:b w:val="0"/>
          <w:sz w:val="22"/>
          <w:szCs w:val="22"/>
        </w:rPr>
        <w:tab/>
      </w:r>
      <w:r w:rsidRPr="00BC4087">
        <w:rPr>
          <w:rFonts w:ascii="Calibri" w:hAnsi="Calibri" w:cs="Calibri"/>
          <w:b w:val="0"/>
          <w:sz w:val="22"/>
          <w:szCs w:val="22"/>
        </w:rPr>
        <w:t>MUDr. Juraj Smatana, MBA,  medicínsky riaditeľ</w:t>
      </w:r>
    </w:p>
    <w:p w:rsidR="00DB67D6" w:rsidRPr="00BC4087" w:rsidRDefault="00DB67D6" w:rsidP="00DB67D6">
      <w:pPr>
        <w:spacing w:line="276" w:lineRule="auto"/>
        <w:ind w:left="4196" w:hanging="3644"/>
        <w:jc w:val="both"/>
        <w:rPr>
          <w:rFonts w:ascii="Calibri" w:hAnsi="Calibri" w:cs="Calibri"/>
          <w:sz w:val="22"/>
          <w:szCs w:val="22"/>
        </w:rPr>
      </w:pPr>
      <w:r w:rsidRPr="00BC4087">
        <w:rPr>
          <w:rFonts w:ascii="Calibri" w:hAnsi="Calibri" w:cs="Calibri"/>
          <w:sz w:val="22"/>
          <w:szCs w:val="22"/>
        </w:rPr>
        <w:t>Sídlo organizácie:</w:t>
      </w:r>
      <w:r>
        <w:rPr>
          <w:rFonts w:ascii="Calibri" w:hAnsi="Calibri" w:cs="Calibri"/>
          <w:sz w:val="22"/>
          <w:szCs w:val="22"/>
        </w:rPr>
        <w:t xml:space="preserve"> Hollého 14, 081 81 Prešov</w:t>
      </w:r>
      <w:r w:rsidRPr="00BC4087">
        <w:rPr>
          <w:rFonts w:ascii="Calibri" w:hAnsi="Calibri" w:cs="Calibri"/>
          <w:sz w:val="22"/>
          <w:szCs w:val="22"/>
        </w:rPr>
        <w:tab/>
      </w:r>
    </w:p>
    <w:p w:rsidR="00DB67D6" w:rsidRDefault="00DB67D6" w:rsidP="00DB67D6">
      <w:pPr>
        <w:spacing w:line="276" w:lineRule="auto"/>
        <w:ind w:left="4196" w:hanging="3644"/>
        <w:jc w:val="both"/>
        <w:rPr>
          <w:rFonts w:ascii="Calibri" w:hAnsi="Calibri" w:cs="Calibri"/>
          <w:sz w:val="22"/>
          <w:szCs w:val="22"/>
        </w:rPr>
      </w:pPr>
      <w:r w:rsidRPr="00BC4087">
        <w:rPr>
          <w:rFonts w:ascii="Calibri" w:hAnsi="Calibri" w:cs="Calibri"/>
          <w:sz w:val="22"/>
          <w:szCs w:val="22"/>
        </w:rPr>
        <w:t>IČO:</w:t>
      </w:r>
      <w:r>
        <w:rPr>
          <w:rFonts w:ascii="Calibri" w:hAnsi="Calibri" w:cs="Calibri"/>
          <w:sz w:val="22"/>
          <w:szCs w:val="22"/>
        </w:rPr>
        <w:t xml:space="preserve"> 00610577</w:t>
      </w:r>
    </w:p>
    <w:p w:rsidR="00295B2F" w:rsidRPr="00987FEE" w:rsidRDefault="00814958" w:rsidP="00DB67D6">
      <w:pPr>
        <w:spacing w:line="276" w:lineRule="auto"/>
        <w:ind w:left="4196" w:hanging="3644"/>
        <w:jc w:val="both"/>
        <w:rPr>
          <w:rFonts w:ascii="Calibri" w:hAnsi="Calibri" w:cs="Calibri"/>
          <w:sz w:val="22"/>
          <w:szCs w:val="22"/>
        </w:rPr>
      </w:pPr>
      <w:r w:rsidRPr="00987FEE">
        <w:rPr>
          <w:rFonts w:ascii="Calibri" w:hAnsi="Calibri" w:cs="Calibri"/>
          <w:sz w:val="22"/>
          <w:szCs w:val="22"/>
        </w:rPr>
        <w:t>Kontaktná osoba:</w:t>
      </w:r>
      <w:r w:rsidR="00987FEE">
        <w:rPr>
          <w:rFonts w:ascii="Calibri" w:hAnsi="Calibri" w:cs="Calibri"/>
          <w:sz w:val="22"/>
          <w:szCs w:val="22"/>
        </w:rPr>
        <w:t xml:space="preserve"> Ing. Katarína Harčárová</w:t>
      </w:r>
      <w:r w:rsidRPr="00987FEE">
        <w:rPr>
          <w:rFonts w:ascii="Calibri" w:hAnsi="Calibri" w:cs="Calibri"/>
          <w:sz w:val="22"/>
          <w:szCs w:val="22"/>
        </w:rPr>
        <w:tab/>
      </w:r>
    </w:p>
    <w:p w:rsidR="00814958" w:rsidRPr="00987FEE" w:rsidRDefault="00814958" w:rsidP="00814958">
      <w:pPr>
        <w:spacing w:line="276" w:lineRule="auto"/>
        <w:ind w:left="4196" w:hanging="3644"/>
        <w:jc w:val="both"/>
        <w:rPr>
          <w:rFonts w:ascii="Calibri" w:hAnsi="Calibri" w:cs="Calibri"/>
          <w:sz w:val="22"/>
          <w:szCs w:val="22"/>
        </w:rPr>
      </w:pPr>
      <w:r w:rsidRPr="00987FEE">
        <w:rPr>
          <w:rFonts w:ascii="Calibri" w:hAnsi="Calibri" w:cs="Calibri"/>
          <w:sz w:val="22"/>
          <w:szCs w:val="22"/>
        </w:rPr>
        <w:t>Telefón:</w:t>
      </w:r>
      <w:r w:rsidR="00987FEE">
        <w:rPr>
          <w:rFonts w:ascii="Calibri" w:hAnsi="Calibri" w:cs="Calibri"/>
          <w:sz w:val="22"/>
          <w:szCs w:val="22"/>
        </w:rPr>
        <w:t xml:space="preserve"> 051 7011 060</w:t>
      </w:r>
      <w:r w:rsidRPr="00987FEE">
        <w:rPr>
          <w:rFonts w:ascii="Calibri" w:hAnsi="Calibri" w:cs="Calibri"/>
          <w:sz w:val="22"/>
          <w:szCs w:val="22"/>
        </w:rPr>
        <w:tab/>
      </w:r>
    </w:p>
    <w:p w:rsidR="00814958" w:rsidRDefault="00814958" w:rsidP="00814958">
      <w:pPr>
        <w:spacing w:line="276" w:lineRule="auto"/>
        <w:ind w:left="4196" w:hanging="3644"/>
        <w:jc w:val="both"/>
        <w:rPr>
          <w:rFonts w:ascii="Calibri" w:hAnsi="Calibri" w:cs="Calibri"/>
          <w:sz w:val="22"/>
          <w:szCs w:val="22"/>
        </w:rPr>
      </w:pPr>
      <w:r w:rsidRPr="00987FEE">
        <w:rPr>
          <w:rFonts w:ascii="Calibri" w:hAnsi="Calibri" w:cs="Calibri"/>
          <w:sz w:val="22"/>
          <w:szCs w:val="22"/>
        </w:rPr>
        <w:t>E-mail:</w:t>
      </w:r>
      <w:r w:rsidR="00987FEE">
        <w:rPr>
          <w:rFonts w:ascii="Calibri" w:hAnsi="Calibri" w:cs="Calibri"/>
          <w:sz w:val="22"/>
          <w:szCs w:val="22"/>
        </w:rPr>
        <w:t xml:space="preserve"> harcarova</w:t>
      </w:r>
      <w:r w:rsidR="00987FEE">
        <w:rPr>
          <w:rFonts w:ascii="Calibri" w:hAnsi="Calibri" w:cs="Calibri"/>
          <w:sz w:val="22"/>
          <w:szCs w:val="22"/>
          <w:lang w:val="en-US"/>
        </w:rPr>
        <w:t>@</w:t>
      </w:r>
      <w:r w:rsidR="00987FEE">
        <w:rPr>
          <w:rFonts w:ascii="Calibri" w:hAnsi="Calibri" w:cs="Calibri"/>
          <w:sz w:val="22"/>
          <w:szCs w:val="22"/>
        </w:rPr>
        <w:t>fnsppresov.sk</w:t>
      </w:r>
      <w:r w:rsidRPr="002F1684">
        <w:rPr>
          <w:rFonts w:ascii="Calibri" w:hAnsi="Calibri" w:cs="Calibri"/>
          <w:sz w:val="22"/>
          <w:szCs w:val="22"/>
        </w:rPr>
        <w:tab/>
      </w:r>
    </w:p>
    <w:p w:rsidR="00F053E3" w:rsidRDefault="00F053E3" w:rsidP="00814958">
      <w:pPr>
        <w:spacing w:line="276" w:lineRule="auto"/>
        <w:ind w:left="4196" w:hanging="3644"/>
        <w:jc w:val="both"/>
        <w:rPr>
          <w:rFonts w:ascii="Calibri" w:hAnsi="Calibri" w:cs="Calibri"/>
          <w:sz w:val="22"/>
          <w:szCs w:val="22"/>
        </w:rPr>
      </w:pPr>
    </w:p>
    <w:p w:rsidR="00814958" w:rsidRDefault="00814958" w:rsidP="00814958">
      <w:pPr>
        <w:spacing w:line="276" w:lineRule="auto"/>
        <w:ind w:left="4196" w:hanging="3644"/>
        <w:jc w:val="both"/>
        <w:rPr>
          <w:rFonts w:ascii="Calibri" w:hAnsi="Calibri" w:cs="Calibri"/>
          <w:sz w:val="22"/>
          <w:szCs w:val="22"/>
        </w:rPr>
      </w:pPr>
      <w:r w:rsidRPr="002F1684">
        <w:rPr>
          <w:rFonts w:ascii="Calibri" w:hAnsi="Calibri" w:cs="Calibri"/>
          <w:sz w:val="22"/>
          <w:szCs w:val="22"/>
        </w:rPr>
        <w:t>Adresa stránky, kde je možný prístup k dokumentácií VO: https://josephine.proebiz.com/</w:t>
      </w:r>
    </w:p>
    <w:p w:rsidR="00814958" w:rsidRPr="00814958" w:rsidRDefault="00814958" w:rsidP="00814958">
      <w:pPr>
        <w:rPr>
          <w:lang w:eastAsia="en-US"/>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sz w:val="22"/>
          <w:szCs w:val="22"/>
        </w:rPr>
        <w:t xml:space="preserve"> </w:t>
      </w:r>
      <w:bookmarkStart w:id="1" w:name="_Toc3373112"/>
      <w:r w:rsidR="00645BE9" w:rsidRPr="00257086">
        <w:rPr>
          <w:rFonts w:ascii="Calibri" w:hAnsi="Calibri"/>
          <w:b/>
          <w:sz w:val="22"/>
          <w:szCs w:val="22"/>
        </w:rPr>
        <w:t>Podmienky predloženia ponuky</w:t>
      </w:r>
      <w:bookmarkEnd w:id="1"/>
    </w:p>
    <w:p w:rsidR="00645BE9" w:rsidRPr="00645BE9" w:rsidRDefault="00645BE9" w:rsidP="00645BE9">
      <w:pPr>
        <w:pStyle w:val="Bezriadkovania"/>
        <w:spacing w:line="276" w:lineRule="auto"/>
        <w:jc w:val="both"/>
        <w:rPr>
          <w:rFonts w:ascii="Calibri" w:hAnsi="Calibri" w:cs="Calibri"/>
          <w:bCs/>
          <w:sz w:val="22"/>
          <w:szCs w:val="22"/>
        </w:rPr>
      </w:pPr>
      <w:r w:rsidRPr="00645BE9">
        <w:rPr>
          <w:rFonts w:ascii="Calibri" w:hAnsi="Calibri" w:cs="Calibri"/>
          <w:bCs/>
          <w:sz w:val="22"/>
          <w:szCs w:val="22"/>
        </w:rPr>
        <w:t>Zaradený záujemca môže predložiť len jednu ponuku. Ponuka bude predložená ako jednoobálková v súlade s § 49 ods. 6 písm. b) zákona o verejnom obstarávaní. Zaradený záujemca predkladá ponuku v elektronickej podobe v lehote na predkladanie ponúk podľa požiadaviek uvedených v týchto súťažných podkladoch.</w:t>
      </w:r>
    </w:p>
    <w:p w:rsidR="00645BE9" w:rsidRPr="00645BE9" w:rsidRDefault="00645BE9" w:rsidP="00645BE9">
      <w:pPr>
        <w:pStyle w:val="Bezriadkovania"/>
        <w:spacing w:line="276" w:lineRule="auto"/>
        <w:jc w:val="both"/>
        <w:rPr>
          <w:rFonts w:ascii="Calibri" w:hAnsi="Calibri" w:cs="Calibri"/>
          <w:bCs/>
          <w:sz w:val="22"/>
          <w:szCs w:val="22"/>
        </w:rPr>
      </w:pPr>
      <w:r w:rsidRPr="00645BE9">
        <w:rPr>
          <w:rFonts w:ascii="Calibri" w:hAnsi="Calibri" w:cs="Calibri"/>
          <w:bCs/>
          <w:sz w:val="22"/>
          <w:szCs w:val="22"/>
        </w:rPr>
        <w:t>Ponuka je vyhotovená elektronicky v zmysle § 49 ods. 1 písm. a) zákona o verejnom obstarávaní a vložená do systému JOSEPHINE umiestnenom na webovej adrese https://josephine.proebiz.com/</w:t>
      </w:r>
    </w:p>
    <w:p w:rsidR="00645BE9" w:rsidRPr="00645BE9" w:rsidRDefault="00645BE9" w:rsidP="00645BE9">
      <w:pPr>
        <w:pStyle w:val="Bezriadkovania"/>
        <w:spacing w:line="276" w:lineRule="auto"/>
        <w:jc w:val="both"/>
        <w:rPr>
          <w:rFonts w:ascii="Calibri" w:hAnsi="Calibri" w:cs="Calibri"/>
          <w:bCs/>
          <w:sz w:val="22"/>
          <w:szCs w:val="22"/>
        </w:rPr>
      </w:pPr>
      <w:r w:rsidRPr="00645BE9">
        <w:rPr>
          <w:rFonts w:ascii="Calibri" w:hAnsi="Calibri" w:cs="Calibri"/>
          <w:bCs/>
          <w:sz w:val="22"/>
          <w:szCs w:val="22"/>
        </w:rPr>
        <w:t>Elektronická ponuka sa vloží vyplnením ponukového formulára a vložením požadovaných dokladov a dokumentov v systéme JOSEPHINE umiestnenom na webovej adrese https://josephine.proebiz.com/</w:t>
      </w:r>
    </w:p>
    <w:p w:rsidR="00645BE9" w:rsidRPr="00645BE9" w:rsidRDefault="00645BE9" w:rsidP="00645BE9">
      <w:pPr>
        <w:pStyle w:val="Bezriadkovania"/>
        <w:spacing w:line="276" w:lineRule="auto"/>
        <w:jc w:val="both"/>
        <w:rPr>
          <w:rFonts w:ascii="Calibri" w:hAnsi="Calibri" w:cs="Calibri"/>
          <w:bCs/>
          <w:sz w:val="22"/>
          <w:szCs w:val="22"/>
        </w:rPr>
      </w:pPr>
    </w:p>
    <w:p w:rsidR="00645BE9" w:rsidRPr="00645BE9" w:rsidRDefault="00645BE9" w:rsidP="00645BE9">
      <w:pPr>
        <w:pStyle w:val="Bezriadkovania"/>
        <w:spacing w:line="276" w:lineRule="auto"/>
        <w:jc w:val="both"/>
        <w:rPr>
          <w:rFonts w:ascii="Calibri" w:hAnsi="Calibri" w:cs="Calibri"/>
          <w:bCs/>
          <w:sz w:val="22"/>
          <w:szCs w:val="22"/>
        </w:rPr>
      </w:pPr>
      <w:r w:rsidRPr="00645BE9">
        <w:rPr>
          <w:rFonts w:ascii="Calibri" w:hAnsi="Calibri" w:cs="Calibri"/>
          <w:bCs/>
          <w:sz w:val="22"/>
          <w:szCs w:val="22"/>
        </w:rPr>
        <w:t>V predloženej ponuke prostredníctvom systému JOSEPHINE musia byť pripojené požadované naskenované doklady (doporučený formát je „PDF“) a vyplnenie elektronického formulára, ktorý odpovedá návrhu na plnení kritérií uvedeného v súťažných podkladoch.</w:t>
      </w:r>
    </w:p>
    <w:p w:rsidR="00645BE9" w:rsidRPr="00645BE9" w:rsidRDefault="00645BE9" w:rsidP="00645BE9">
      <w:pPr>
        <w:pStyle w:val="Bezriadkovania"/>
        <w:spacing w:line="276" w:lineRule="auto"/>
        <w:jc w:val="both"/>
        <w:rPr>
          <w:rFonts w:ascii="Calibri" w:hAnsi="Calibri" w:cs="Calibri"/>
          <w:bCs/>
          <w:sz w:val="22"/>
          <w:szCs w:val="22"/>
        </w:rPr>
      </w:pPr>
    </w:p>
    <w:p w:rsidR="00645BE9" w:rsidRPr="00645BE9" w:rsidRDefault="00645BE9" w:rsidP="00645BE9">
      <w:pPr>
        <w:pStyle w:val="Bezriadkovania"/>
        <w:spacing w:line="276" w:lineRule="auto"/>
        <w:jc w:val="both"/>
        <w:rPr>
          <w:rFonts w:ascii="Calibri" w:hAnsi="Calibri" w:cs="Calibri"/>
          <w:bCs/>
          <w:sz w:val="22"/>
          <w:szCs w:val="22"/>
        </w:rPr>
      </w:pPr>
      <w:r w:rsidRPr="00645BE9">
        <w:rPr>
          <w:rFonts w:ascii="Calibri" w:hAnsi="Calibri" w:cs="Calibri"/>
          <w:bCs/>
          <w:sz w:val="22"/>
          <w:szCs w:val="22"/>
        </w:rPr>
        <w:t>V prípade, že zaradený záujemca predloží listinnú ponuku, verejný obstarávateľ ju v súlade s § 49</w:t>
      </w:r>
    </w:p>
    <w:p w:rsidR="00645BE9" w:rsidRPr="00645BE9" w:rsidRDefault="00645BE9" w:rsidP="00645BE9">
      <w:pPr>
        <w:pStyle w:val="Bezriadkovania"/>
        <w:spacing w:line="276" w:lineRule="auto"/>
        <w:jc w:val="both"/>
        <w:rPr>
          <w:rFonts w:ascii="Calibri" w:hAnsi="Calibri" w:cs="Calibri"/>
          <w:bCs/>
          <w:sz w:val="22"/>
          <w:szCs w:val="22"/>
        </w:rPr>
      </w:pPr>
      <w:r w:rsidRPr="00645BE9">
        <w:rPr>
          <w:rFonts w:ascii="Calibri" w:hAnsi="Calibri" w:cs="Calibri"/>
          <w:bCs/>
          <w:sz w:val="22"/>
          <w:szCs w:val="22"/>
        </w:rPr>
        <w:t xml:space="preserve">ods. 4 vylúči z verejného obstarávania. </w:t>
      </w:r>
    </w:p>
    <w:p w:rsidR="00645BE9" w:rsidRPr="00645BE9" w:rsidRDefault="00645BE9" w:rsidP="00645BE9">
      <w:pPr>
        <w:pStyle w:val="Bezriadkovania"/>
        <w:spacing w:line="276" w:lineRule="auto"/>
        <w:jc w:val="both"/>
        <w:rPr>
          <w:rFonts w:ascii="Calibri" w:hAnsi="Calibri" w:cs="Calibri"/>
          <w:bCs/>
          <w:sz w:val="22"/>
          <w:szCs w:val="22"/>
        </w:rPr>
      </w:pPr>
    </w:p>
    <w:p w:rsidR="00645BE9" w:rsidRPr="00645BE9" w:rsidRDefault="00645BE9" w:rsidP="00645BE9">
      <w:pPr>
        <w:pStyle w:val="Bezriadkovania"/>
        <w:spacing w:line="276" w:lineRule="auto"/>
        <w:jc w:val="both"/>
        <w:rPr>
          <w:rFonts w:ascii="Calibri" w:hAnsi="Calibri" w:cs="Calibri"/>
          <w:bCs/>
          <w:sz w:val="22"/>
          <w:szCs w:val="22"/>
        </w:rPr>
      </w:pPr>
      <w:r w:rsidRPr="00645BE9">
        <w:rPr>
          <w:rFonts w:ascii="Calibri" w:hAnsi="Calibri" w:cs="Calibri"/>
          <w:bCs/>
          <w:sz w:val="22"/>
          <w:szCs w:val="22"/>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645BE9" w:rsidRPr="00645BE9" w:rsidRDefault="00645BE9" w:rsidP="00645BE9">
      <w:pPr>
        <w:pStyle w:val="Bezriadkovania"/>
        <w:spacing w:line="276" w:lineRule="auto"/>
        <w:jc w:val="both"/>
        <w:rPr>
          <w:rFonts w:ascii="Calibri" w:hAnsi="Calibri" w:cs="Calibri"/>
          <w:bCs/>
          <w:sz w:val="22"/>
          <w:szCs w:val="22"/>
        </w:rPr>
      </w:pPr>
    </w:p>
    <w:p w:rsidR="00645BE9" w:rsidRPr="00645BE9" w:rsidRDefault="00645BE9" w:rsidP="00645BE9">
      <w:pPr>
        <w:pStyle w:val="Bezriadkovania"/>
        <w:spacing w:line="276" w:lineRule="auto"/>
        <w:jc w:val="both"/>
        <w:rPr>
          <w:rFonts w:ascii="Calibri" w:hAnsi="Calibri" w:cs="Calibri"/>
          <w:bCs/>
          <w:sz w:val="22"/>
          <w:szCs w:val="22"/>
        </w:rPr>
      </w:pPr>
      <w:r w:rsidRPr="00645BE9">
        <w:rPr>
          <w:rFonts w:ascii="Calibri" w:hAnsi="Calibri" w:cs="Calibri"/>
          <w:bCs/>
          <w:sz w:val="22"/>
          <w:szCs w:val="22"/>
        </w:rPr>
        <w:t xml:space="preserve">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w:t>
      </w:r>
      <w:r w:rsidRPr="00645BE9">
        <w:rPr>
          <w:rFonts w:ascii="Calibri" w:hAnsi="Calibri" w:cs="Calibri"/>
          <w:bCs/>
          <w:sz w:val="22"/>
          <w:szCs w:val="22"/>
        </w:rPr>
        <w:lastRenderedPageBreak/>
        <w:t>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645BE9" w:rsidRPr="00645BE9" w:rsidRDefault="00645BE9" w:rsidP="00645BE9">
      <w:pPr>
        <w:pStyle w:val="Bezriadkovania"/>
        <w:spacing w:line="276" w:lineRule="auto"/>
        <w:jc w:val="both"/>
        <w:rPr>
          <w:rFonts w:ascii="Calibri" w:hAnsi="Calibri" w:cs="Calibri"/>
          <w:bCs/>
          <w:sz w:val="22"/>
          <w:szCs w:val="22"/>
        </w:rPr>
      </w:pPr>
    </w:p>
    <w:p w:rsidR="006E20FB" w:rsidRDefault="00645BE9" w:rsidP="00645BE9">
      <w:pPr>
        <w:pStyle w:val="Bezriadkovania"/>
        <w:spacing w:line="276" w:lineRule="auto"/>
        <w:jc w:val="both"/>
        <w:rPr>
          <w:rFonts w:ascii="Calibri" w:hAnsi="Calibri" w:cs="Calibri"/>
          <w:sz w:val="22"/>
          <w:szCs w:val="22"/>
        </w:rPr>
      </w:pPr>
      <w:r w:rsidRPr="00645BE9">
        <w:rPr>
          <w:rFonts w:ascii="Calibri" w:hAnsi="Calibri" w:cs="Calibri"/>
          <w:bCs/>
          <w:sz w:val="22"/>
          <w:szCs w:val="22"/>
        </w:rPr>
        <w:t>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rsidR="009C6825" w:rsidRPr="00257086" w:rsidRDefault="009C6825" w:rsidP="00A7214B">
      <w:pPr>
        <w:pStyle w:val="Bezriadkovania"/>
        <w:spacing w:line="276" w:lineRule="auto"/>
        <w:jc w:val="both"/>
        <w:rPr>
          <w:rFonts w:ascii="Calibri" w:hAnsi="Calibri"/>
          <w:sz w:val="22"/>
          <w:szCs w:val="22"/>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sz w:val="22"/>
          <w:szCs w:val="22"/>
        </w:rPr>
        <w:t xml:space="preserve"> </w:t>
      </w:r>
      <w:bookmarkStart w:id="2" w:name="_Toc3373113"/>
      <w:r w:rsidR="00645BE9" w:rsidRPr="00257086">
        <w:rPr>
          <w:rFonts w:ascii="Calibri" w:hAnsi="Calibri"/>
          <w:b/>
          <w:sz w:val="22"/>
          <w:szCs w:val="22"/>
        </w:rPr>
        <w:t>Predkladanie a obsah ponuky</w:t>
      </w:r>
      <w:bookmarkEnd w:id="2"/>
    </w:p>
    <w:p w:rsidR="00645BE9" w:rsidRPr="00645BE9" w:rsidRDefault="00645BE9" w:rsidP="00645BE9">
      <w:pPr>
        <w:pStyle w:val="Bezriadkovania"/>
        <w:spacing w:line="276" w:lineRule="auto"/>
        <w:jc w:val="both"/>
        <w:rPr>
          <w:rFonts w:ascii="Calibri" w:eastAsia="TimesNewRomanPSMT" w:hAnsi="Calibri" w:cs="Calibri"/>
          <w:color w:val="000000"/>
          <w:sz w:val="22"/>
          <w:szCs w:val="22"/>
        </w:rPr>
      </w:pPr>
      <w:r w:rsidRPr="00645BE9">
        <w:rPr>
          <w:rFonts w:ascii="Calibri" w:eastAsia="TimesNewRomanPSMT" w:hAnsi="Calibri" w:cs="Calibri"/>
          <w:color w:val="000000"/>
          <w:sz w:val="22"/>
          <w:szCs w:val="22"/>
        </w:rPr>
        <w:t>Ponuky sa budú predkladať elektronicky v zmysle § 49 ods. 1 písm. a)  jednoobálkovo podľa § 49 ods. 6 písm. b) zákona o verejnom obstarávaní do systému JOSEPHINE, umiestnenom na webovej adrese https://josephine.proebiz.com.</w:t>
      </w:r>
    </w:p>
    <w:p w:rsidR="00645BE9" w:rsidRPr="00645BE9" w:rsidRDefault="00645BE9" w:rsidP="00645BE9">
      <w:pPr>
        <w:pStyle w:val="Bezriadkovania"/>
        <w:spacing w:line="276" w:lineRule="auto"/>
        <w:jc w:val="both"/>
        <w:rPr>
          <w:rFonts w:ascii="Calibri" w:eastAsia="TimesNewRomanPSMT" w:hAnsi="Calibri" w:cs="Calibri"/>
          <w:color w:val="000000"/>
          <w:sz w:val="22"/>
          <w:szCs w:val="22"/>
        </w:rPr>
      </w:pPr>
    </w:p>
    <w:p w:rsidR="00645BE9" w:rsidRPr="00645BE9" w:rsidRDefault="00645BE9" w:rsidP="00645BE9">
      <w:pPr>
        <w:pStyle w:val="Bezriadkovania"/>
        <w:spacing w:line="276" w:lineRule="auto"/>
        <w:jc w:val="both"/>
        <w:rPr>
          <w:rFonts w:ascii="Calibri" w:eastAsia="TimesNewRomanPSMT" w:hAnsi="Calibri" w:cs="Calibri"/>
          <w:color w:val="000000"/>
          <w:sz w:val="22"/>
          <w:szCs w:val="22"/>
        </w:rPr>
      </w:pPr>
      <w:r w:rsidRPr="00645BE9">
        <w:rPr>
          <w:rFonts w:ascii="Calibri" w:eastAsia="TimesNewRomanPSMT" w:hAnsi="Calibri" w:cs="Calibri"/>
          <w:color w:val="000000"/>
          <w:sz w:val="22"/>
          <w:szCs w:val="22"/>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rsidR="00645BE9" w:rsidRPr="00645BE9" w:rsidRDefault="00645BE9" w:rsidP="00645BE9">
      <w:pPr>
        <w:pStyle w:val="Bezriadkovania"/>
        <w:spacing w:line="276" w:lineRule="auto"/>
        <w:jc w:val="both"/>
        <w:rPr>
          <w:rFonts w:ascii="Calibri" w:eastAsia="TimesNewRomanPSMT" w:hAnsi="Calibri" w:cs="Calibri"/>
          <w:color w:val="000000"/>
          <w:sz w:val="22"/>
          <w:szCs w:val="22"/>
        </w:rPr>
      </w:pPr>
    </w:p>
    <w:p w:rsidR="00645BE9" w:rsidRPr="00645BE9" w:rsidRDefault="00645BE9" w:rsidP="00645BE9">
      <w:pPr>
        <w:pStyle w:val="Bezriadkovania"/>
        <w:spacing w:line="276" w:lineRule="auto"/>
        <w:jc w:val="both"/>
        <w:rPr>
          <w:rFonts w:ascii="Calibri" w:eastAsia="TimesNewRomanPSMT" w:hAnsi="Calibri" w:cs="Calibri"/>
          <w:color w:val="000000"/>
          <w:sz w:val="22"/>
          <w:szCs w:val="22"/>
        </w:rPr>
      </w:pPr>
      <w:r w:rsidRPr="00645BE9">
        <w:rPr>
          <w:rFonts w:ascii="Calibri" w:eastAsia="TimesNewRomanPSMT" w:hAnsi="Calibri" w:cs="Calibri"/>
          <w:color w:val="000000"/>
          <w:sz w:val="22"/>
          <w:szCs w:val="22"/>
        </w:rPr>
        <w:t>Autentifikovaný zaradený záujemca si po prihlásení do systému JOSPEHINE v záložke „Moje  obstarávania“ vyberie predmetnú zákazku a vloží svoju ponuku do určeného formulára na príjem ponúk,</w:t>
      </w:r>
    </w:p>
    <w:p w:rsidR="00645BE9" w:rsidRPr="00645BE9" w:rsidRDefault="00645BE9" w:rsidP="00645BE9">
      <w:pPr>
        <w:pStyle w:val="Bezriadkovania"/>
        <w:spacing w:line="276" w:lineRule="auto"/>
        <w:jc w:val="both"/>
        <w:rPr>
          <w:rFonts w:ascii="Calibri" w:eastAsia="TimesNewRomanPSMT" w:hAnsi="Calibri" w:cs="Calibri"/>
          <w:color w:val="000000"/>
          <w:sz w:val="22"/>
          <w:szCs w:val="22"/>
        </w:rPr>
      </w:pPr>
      <w:r w:rsidRPr="00645BE9">
        <w:rPr>
          <w:rFonts w:ascii="Calibri" w:eastAsia="TimesNewRomanPSMT" w:hAnsi="Calibri" w:cs="Calibri"/>
          <w:color w:val="000000"/>
          <w:sz w:val="22"/>
          <w:szCs w:val="22"/>
        </w:rPr>
        <w:t>ktorý nájde v záložke ponuky.</w:t>
      </w:r>
    </w:p>
    <w:p w:rsidR="009C6825" w:rsidRDefault="00645BE9" w:rsidP="00645BE9">
      <w:pPr>
        <w:pStyle w:val="Bezriadkovania"/>
        <w:spacing w:line="276" w:lineRule="auto"/>
        <w:jc w:val="both"/>
        <w:rPr>
          <w:rFonts w:ascii="Calibri" w:eastAsia="TimesNewRomanPSMT" w:hAnsi="Calibri" w:cs="Calibri"/>
          <w:color w:val="000000"/>
          <w:sz w:val="22"/>
          <w:szCs w:val="22"/>
        </w:rPr>
      </w:pPr>
      <w:r w:rsidRPr="00645BE9">
        <w:rPr>
          <w:rFonts w:ascii="Calibri" w:eastAsia="TimesNewRomanPSMT" w:hAnsi="Calibri" w:cs="Calibri"/>
          <w:color w:val="000000"/>
          <w:sz w:val="22"/>
          <w:szCs w:val="22"/>
        </w:rPr>
        <w:t>Zaradeným záujemcom navrhovaná celková cena verejného obstarávania uvedená na 2 desatinné miesta uvedená v EUR bez DPH, ktorú uchádzač vloží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rsidR="00B82EC7" w:rsidRDefault="00B82EC7" w:rsidP="00645BE9">
      <w:pPr>
        <w:pStyle w:val="Bezriadkovania"/>
        <w:spacing w:line="276" w:lineRule="auto"/>
        <w:jc w:val="both"/>
        <w:rPr>
          <w:rFonts w:ascii="Calibri" w:eastAsia="TimesNewRomanPSMT" w:hAnsi="Calibri" w:cs="Calibri"/>
          <w:color w:val="000000"/>
          <w:sz w:val="22"/>
          <w:szCs w:val="22"/>
        </w:rPr>
      </w:pPr>
    </w:p>
    <w:p w:rsidR="00B82EC7" w:rsidRDefault="00B82EC7" w:rsidP="00645BE9">
      <w:pPr>
        <w:pStyle w:val="Bezriadkovania"/>
        <w:spacing w:line="276" w:lineRule="auto"/>
        <w:jc w:val="both"/>
        <w:rPr>
          <w:rFonts w:ascii="Calibri" w:eastAsia="TimesNewRomanPSMT" w:hAnsi="Calibri" w:cs="Calibri"/>
          <w:color w:val="000000"/>
          <w:sz w:val="22"/>
          <w:szCs w:val="22"/>
        </w:rPr>
      </w:pPr>
      <w:r>
        <w:rPr>
          <w:rFonts w:ascii="Calibri" w:eastAsia="TimesNewRomanPSMT" w:hAnsi="Calibri" w:cs="Calibri"/>
          <w:color w:val="000000"/>
          <w:sz w:val="22"/>
          <w:szCs w:val="22"/>
        </w:rPr>
        <w:t xml:space="preserve">Lehota na predkladanie ponúk </w:t>
      </w:r>
      <w:r w:rsidR="00127CE3">
        <w:rPr>
          <w:rFonts w:ascii="Calibri" w:eastAsia="TimesNewRomanPSMT" w:hAnsi="Calibri" w:cs="Calibri"/>
          <w:color w:val="000000"/>
          <w:sz w:val="22"/>
          <w:szCs w:val="22"/>
        </w:rPr>
        <w:t xml:space="preserve">uplynie dňa </w:t>
      </w:r>
      <w:r w:rsidR="00987FEE">
        <w:rPr>
          <w:rFonts w:ascii="Calibri" w:eastAsia="TimesNewRomanPSMT" w:hAnsi="Calibri" w:cs="Calibri"/>
          <w:color w:val="FF0000"/>
          <w:sz w:val="22"/>
          <w:szCs w:val="22"/>
        </w:rPr>
        <w:t>06</w:t>
      </w:r>
      <w:r w:rsidR="00D70AF3" w:rsidRPr="00987FEE">
        <w:rPr>
          <w:rFonts w:ascii="Calibri" w:eastAsia="TimesNewRomanPSMT" w:hAnsi="Calibri" w:cs="Calibri"/>
          <w:color w:val="FF0000"/>
          <w:sz w:val="22"/>
          <w:szCs w:val="22"/>
        </w:rPr>
        <w:t>.0</w:t>
      </w:r>
      <w:r w:rsidR="00987FEE">
        <w:rPr>
          <w:rFonts w:ascii="Calibri" w:eastAsia="TimesNewRomanPSMT" w:hAnsi="Calibri" w:cs="Calibri"/>
          <w:color w:val="FF0000"/>
          <w:sz w:val="22"/>
          <w:szCs w:val="22"/>
        </w:rPr>
        <w:t>5</w:t>
      </w:r>
      <w:r w:rsidR="00D70AF3" w:rsidRPr="00987FEE">
        <w:rPr>
          <w:rFonts w:ascii="Calibri" w:eastAsia="TimesNewRomanPSMT" w:hAnsi="Calibri" w:cs="Calibri"/>
          <w:color w:val="FF0000"/>
          <w:sz w:val="22"/>
          <w:szCs w:val="22"/>
        </w:rPr>
        <w:t>.</w:t>
      </w:r>
      <w:r w:rsidRPr="00987FEE">
        <w:rPr>
          <w:rFonts w:ascii="Calibri" w:eastAsia="TimesNewRomanPSMT" w:hAnsi="Calibri" w:cs="Calibri"/>
          <w:color w:val="FF0000"/>
          <w:sz w:val="22"/>
          <w:szCs w:val="22"/>
        </w:rPr>
        <w:t xml:space="preserve">2019 o </w:t>
      </w:r>
      <w:r w:rsidR="00D70AF3" w:rsidRPr="00987FEE">
        <w:rPr>
          <w:rFonts w:ascii="Calibri" w:eastAsia="TimesNewRomanPSMT" w:hAnsi="Calibri" w:cs="Calibri"/>
          <w:color w:val="FF0000"/>
          <w:sz w:val="22"/>
          <w:szCs w:val="22"/>
        </w:rPr>
        <w:t>1</w:t>
      </w:r>
      <w:r w:rsidR="00C41D95">
        <w:rPr>
          <w:rFonts w:ascii="Calibri" w:eastAsia="TimesNewRomanPSMT" w:hAnsi="Calibri" w:cs="Calibri"/>
          <w:color w:val="FF0000"/>
          <w:sz w:val="22"/>
          <w:szCs w:val="22"/>
        </w:rPr>
        <w:t>0</w:t>
      </w:r>
      <w:r w:rsidR="00D70AF3" w:rsidRPr="00987FEE">
        <w:rPr>
          <w:rFonts w:ascii="Calibri" w:eastAsia="TimesNewRomanPSMT" w:hAnsi="Calibri" w:cs="Calibri"/>
          <w:color w:val="FF0000"/>
          <w:sz w:val="22"/>
          <w:szCs w:val="22"/>
        </w:rPr>
        <w:t>:00</w:t>
      </w:r>
      <w:r w:rsidRPr="00987FEE">
        <w:rPr>
          <w:rFonts w:ascii="Calibri" w:eastAsia="TimesNewRomanPSMT" w:hAnsi="Calibri" w:cs="Calibri"/>
          <w:color w:val="FF0000"/>
          <w:sz w:val="22"/>
          <w:szCs w:val="22"/>
        </w:rPr>
        <w:t xml:space="preserve"> hod.</w:t>
      </w:r>
    </w:p>
    <w:p w:rsidR="005057F6" w:rsidRDefault="005057F6" w:rsidP="00645BE9">
      <w:pPr>
        <w:pStyle w:val="Bezriadkovania"/>
        <w:spacing w:line="276" w:lineRule="auto"/>
        <w:jc w:val="both"/>
        <w:rPr>
          <w:rFonts w:ascii="Calibri" w:eastAsia="TimesNewRomanPSMT" w:hAnsi="Calibri" w:cs="Calibri"/>
          <w:color w:val="000000"/>
          <w:sz w:val="22"/>
          <w:szCs w:val="22"/>
        </w:rPr>
      </w:pPr>
    </w:p>
    <w:p w:rsidR="005057F6" w:rsidRDefault="005057F6" w:rsidP="00645BE9">
      <w:pPr>
        <w:pStyle w:val="Bezriadkovania"/>
        <w:spacing w:line="276" w:lineRule="auto"/>
        <w:jc w:val="both"/>
        <w:rPr>
          <w:rFonts w:ascii="Calibri" w:eastAsia="TimesNewRomanPSMT" w:hAnsi="Calibri" w:cs="Calibri"/>
          <w:color w:val="000000"/>
          <w:sz w:val="22"/>
          <w:szCs w:val="22"/>
        </w:rPr>
      </w:pPr>
      <w:r>
        <w:rPr>
          <w:rFonts w:ascii="Calibri" w:eastAsia="TimesNewRomanPSMT" w:hAnsi="Calibri" w:cs="Calibri"/>
          <w:color w:val="000000"/>
          <w:sz w:val="22"/>
          <w:szCs w:val="22"/>
        </w:rPr>
        <w:t>Obsah ponuky:</w:t>
      </w:r>
    </w:p>
    <w:p w:rsidR="005057F6" w:rsidRDefault="005057F6" w:rsidP="00645BE9">
      <w:pPr>
        <w:pStyle w:val="Bezriadkovania"/>
        <w:spacing w:line="276" w:lineRule="auto"/>
        <w:jc w:val="both"/>
        <w:rPr>
          <w:rFonts w:ascii="Calibri" w:eastAsia="TimesNewRomanPSMT" w:hAnsi="Calibri" w:cs="Calibri"/>
          <w:color w:val="000000"/>
          <w:sz w:val="22"/>
          <w:szCs w:val="22"/>
        </w:rPr>
      </w:pPr>
    </w:p>
    <w:p w:rsidR="005057F6" w:rsidRPr="005057F6" w:rsidRDefault="005057F6" w:rsidP="005057F6">
      <w:pPr>
        <w:pStyle w:val="Bezriadkovania"/>
        <w:spacing w:line="276" w:lineRule="auto"/>
        <w:jc w:val="both"/>
        <w:rPr>
          <w:rFonts w:ascii="Calibri" w:hAnsi="Calibri"/>
          <w:sz w:val="22"/>
          <w:szCs w:val="22"/>
        </w:rPr>
      </w:pPr>
      <w:r w:rsidRPr="005057F6">
        <w:rPr>
          <w:rFonts w:ascii="Calibri" w:hAnsi="Calibri"/>
          <w:sz w:val="22"/>
          <w:szCs w:val="22"/>
        </w:rPr>
        <w:t>a) Vyplnený a podpísaný návrh zmluvy</w:t>
      </w:r>
    </w:p>
    <w:p w:rsidR="005057F6" w:rsidRDefault="005057F6" w:rsidP="005057F6">
      <w:pPr>
        <w:pStyle w:val="Bezriadkovania"/>
        <w:spacing w:line="276" w:lineRule="auto"/>
        <w:jc w:val="both"/>
        <w:rPr>
          <w:rFonts w:ascii="Calibri" w:hAnsi="Calibri"/>
          <w:sz w:val="22"/>
          <w:szCs w:val="22"/>
        </w:rPr>
      </w:pPr>
      <w:r w:rsidRPr="005057F6">
        <w:rPr>
          <w:rFonts w:ascii="Calibri" w:hAnsi="Calibri"/>
          <w:sz w:val="22"/>
          <w:szCs w:val="22"/>
        </w:rPr>
        <w:t>b) Vyplnený záväzný návrh na plnenie v systéme Josephine a zároveň vyplnené prílohy súťažných podkladov – Príloha č.1 špecifikácia predmetu zákazky kde budú uvedené (áno/nie) informácie o technickej špecifikácii ponúkaných prístrojov,  Príloha č. 2 Návrh na pl</w:t>
      </w:r>
      <w:r>
        <w:rPr>
          <w:rFonts w:ascii="Calibri" w:hAnsi="Calibri"/>
          <w:sz w:val="22"/>
          <w:szCs w:val="22"/>
        </w:rPr>
        <w:t>nenie vrátane uvedených cien. Tie</w:t>
      </w:r>
      <w:r w:rsidRPr="005057F6">
        <w:rPr>
          <w:rFonts w:ascii="Calibri" w:hAnsi="Calibri"/>
          <w:sz w:val="22"/>
          <w:szCs w:val="22"/>
        </w:rPr>
        <w:t>to príloh</w:t>
      </w:r>
      <w:r>
        <w:rPr>
          <w:rFonts w:ascii="Calibri" w:hAnsi="Calibri"/>
          <w:sz w:val="22"/>
          <w:szCs w:val="22"/>
        </w:rPr>
        <w:t>y</w:t>
      </w:r>
      <w:r w:rsidRPr="005057F6">
        <w:rPr>
          <w:rFonts w:ascii="Calibri" w:hAnsi="Calibri"/>
          <w:sz w:val="22"/>
          <w:szCs w:val="22"/>
        </w:rPr>
        <w:t xml:space="preserve"> bud</w:t>
      </w:r>
      <w:r>
        <w:rPr>
          <w:rFonts w:ascii="Calibri" w:hAnsi="Calibri"/>
          <w:sz w:val="22"/>
          <w:szCs w:val="22"/>
        </w:rPr>
        <w:t>ú podpísané</w:t>
      </w:r>
      <w:r w:rsidRPr="005057F6">
        <w:rPr>
          <w:rFonts w:ascii="Calibri" w:hAnsi="Calibri"/>
          <w:sz w:val="22"/>
          <w:szCs w:val="22"/>
        </w:rPr>
        <w:t xml:space="preserve"> a nahrat</w:t>
      </w:r>
      <w:r>
        <w:rPr>
          <w:rFonts w:ascii="Calibri" w:hAnsi="Calibri"/>
          <w:sz w:val="22"/>
          <w:szCs w:val="22"/>
        </w:rPr>
        <w:t>é</w:t>
      </w:r>
      <w:r w:rsidRPr="005057F6">
        <w:rPr>
          <w:rFonts w:ascii="Calibri" w:hAnsi="Calibri"/>
          <w:sz w:val="22"/>
          <w:szCs w:val="22"/>
        </w:rPr>
        <w:t xml:space="preserve"> vo formáte </w:t>
      </w:r>
      <w:r w:rsidR="00B266EF">
        <w:rPr>
          <w:rFonts w:ascii="Calibri" w:hAnsi="Calibri"/>
          <w:sz w:val="22"/>
          <w:szCs w:val="22"/>
        </w:rPr>
        <w:t>.</w:t>
      </w:r>
      <w:r w:rsidRPr="005057F6">
        <w:rPr>
          <w:rFonts w:ascii="Calibri" w:hAnsi="Calibri"/>
          <w:sz w:val="22"/>
          <w:szCs w:val="22"/>
        </w:rPr>
        <w:t>pdf pre kontrolu prípadných matematických chýb.</w:t>
      </w:r>
    </w:p>
    <w:p w:rsidR="002532C3" w:rsidRPr="00257086" w:rsidRDefault="002532C3" w:rsidP="00A7214B">
      <w:pPr>
        <w:pStyle w:val="Bezriadkovania"/>
        <w:spacing w:line="276" w:lineRule="auto"/>
        <w:jc w:val="both"/>
        <w:rPr>
          <w:rFonts w:ascii="Calibri" w:hAnsi="Calibri"/>
          <w:sz w:val="22"/>
          <w:szCs w:val="22"/>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sz w:val="22"/>
          <w:szCs w:val="22"/>
        </w:rPr>
        <w:lastRenderedPageBreak/>
        <w:t xml:space="preserve"> </w:t>
      </w:r>
      <w:bookmarkStart w:id="3" w:name="_Toc3373114"/>
      <w:r w:rsidR="00645BE9" w:rsidRPr="00257086">
        <w:rPr>
          <w:rFonts w:ascii="Calibri" w:hAnsi="Calibri"/>
          <w:b/>
          <w:sz w:val="22"/>
          <w:szCs w:val="22"/>
        </w:rPr>
        <w:t>Doplnenie, zmena a odvolanie ponuky</w:t>
      </w:r>
      <w:bookmarkEnd w:id="3"/>
    </w:p>
    <w:p w:rsidR="009C6825" w:rsidRDefault="00645BE9"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Zaradený záujemca</w:t>
      </w:r>
      <w:r w:rsidRPr="00257086">
        <w:rPr>
          <w:rFonts w:ascii="Calibri" w:eastAsia="TimesNewRomanPSMT" w:hAnsi="Calibri"/>
          <w:color w:val="000000"/>
          <w:sz w:val="22"/>
          <w:szCs w:val="22"/>
        </w:rPr>
        <w:t xml:space="preserve"> môže predloženú ponuku doplniť, zmeniť alebo odvolať do uplynutia lehoty na p</w:t>
      </w:r>
      <w:r w:rsidRPr="00257086">
        <w:rPr>
          <w:rFonts w:ascii="Calibri" w:hAnsi="Calibri"/>
          <w:color w:val="000000"/>
          <w:sz w:val="22"/>
          <w:szCs w:val="22"/>
        </w:rPr>
        <w:t xml:space="preserve">redkladanie </w:t>
      </w:r>
      <w:r w:rsidRPr="00257086">
        <w:rPr>
          <w:rFonts w:ascii="Calibri" w:eastAsia="TimesNewRomanPSMT" w:hAnsi="Calibri"/>
          <w:color w:val="000000"/>
          <w:sz w:val="22"/>
          <w:szCs w:val="22"/>
        </w:rPr>
        <w:t>ponúk. Doplnenie alebo zmenu ponuky je možné vykonať prostredníctvom funkcionality webovej aplikácie JOSEPHINE v </w:t>
      </w:r>
      <w:r w:rsidRPr="00257086">
        <w:rPr>
          <w:rFonts w:ascii="Calibri" w:hAnsi="Calibri"/>
          <w:color w:val="000000"/>
          <w:sz w:val="22"/>
          <w:szCs w:val="22"/>
        </w:rPr>
        <w:t xml:space="preserve">primeranej </w:t>
      </w:r>
      <w:r w:rsidRPr="00257086">
        <w:rPr>
          <w:rFonts w:ascii="Calibri" w:eastAsia="TimesNewRomanPSMT" w:hAnsi="Calibri"/>
          <w:color w:val="000000"/>
          <w:sz w:val="22"/>
          <w:szCs w:val="22"/>
        </w:rPr>
        <w:t xml:space="preserve">lehote pred uplynutím lehoty na predkladanie ponúk. </w:t>
      </w:r>
      <w:r>
        <w:rPr>
          <w:rFonts w:ascii="Calibri" w:eastAsia="TimesNewRomanPSMT" w:hAnsi="Calibri" w:cs="Calibri"/>
          <w:color w:val="000000"/>
          <w:sz w:val="22"/>
          <w:szCs w:val="22"/>
        </w:rPr>
        <w:t>Zaradený záujemca</w:t>
      </w:r>
      <w:r w:rsidRPr="00257086">
        <w:rPr>
          <w:rFonts w:ascii="Calibri" w:eastAsia="TimesNewRomanPSMT" w:hAnsi="Calibri"/>
          <w:color w:val="000000"/>
          <w:sz w:val="22"/>
          <w:szCs w:val="22"/>
        </w:rPr>
        <w:t xml:space="preserve"> pri zmene a odvolaní ponuky postupuje obdobne ako pri vložení prvotnej ponuky (kliknutím na tlačidlo Stiahnuť ponuku a predložením novej ponuky).</w:t>
      </w:r>
    </w:p>
    <w:p w:rsidR="002532C3" w:rsidRPr="00257086" w:rsidRDefault="002532C3" w:rsidP="00A7214B">
      <w:pPr>
        <w:pStyle w:val="Bezriadkovania"/>
        <w:spacing w:line="276" w:lineRule="auto"/>
        <w:jc w:val="both"/>
        <w:rPr>
          <w:rFonts w:ascii="Calibri" w:hAnsi="Calibri"/>
          <w:sz w:val="22"/>
          <w:szCs w:val="22"/>
        </w:rPr>
      </w:pPr>
    </w:p>
    <w:p w:rsidR="00645BE9" w:rsidRDefault="00645BE9" w:rsidP="00645BE9">
      <w:pPr>
        <w:pStyle w:val="Nadpis2"/>
        <w:keepLines/>
        <w:numPr>
          <w:ilvl w:val="0"/>
          <w:numId w:val="1"/>
        </w:numPr>
        <w:spacing w:before="40" w:line="276" w:lineRule="auto"/>
        <w:rPr>
          <w:rFonts w:ascii="Calibri" w:hAnsi="Calibri"/>
          <w:b/>
          <w:sz w:val="22"/>
          <w:szCs w:val="22"/>
        </w:rPr>
      </w:pPr>
      <w:bookmarkStart w:id="4" w:name="_Toc3373115"/>
      <w:r>
        <w:rPr>
          <w:rFonts w:ascii="Calibri" w:hAnsi="Calibri"/>
          <w:b/>
          <w:sz w:val="22"/>
          <w:szCs w:val="22"/>
          <w:lang w:val="sk-SK"/>
        </w:rPr>
        <w:t>Náklady na ponuku</w:t>
      </w:r>
      <w:bookmarkEnd w:id="4"/>
    </w:p>
    <w:p w:rsidR="00645BE9" w:rsidRPr="00645BE9" w:rsidRDefault="00645BE9" w:rsidP="00645BE9">
      <w:pPr>
        <w:pStyle w:val="Nadpis2"/>
        <w:keepLines/>
        <w:spacing w:before="40" w:line="276" w:lineRule="auto"/>
        <w:rPr>
          <w:rFonts w:ascii="Calibri" w:hAnsi="Calibri"/>
          <w:b/>
          <w:sz w:val="22"/>
          <w:szCs w:val="22"/>
        </w:rPr>
      </w:pPr>
      <w:bookmarkStart w:id="5" w:name="_Toc3373116"/>
      <w:r w:rsidRPr="00645BE9">
        <w:rPr>
          <w:rFonts w:ascii="Calibri" w:hAnsi="Calibr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bookmarkEnd w:id="5"/>
    </w:p>
    <w:p w:rsidR="009C6825" w:rsidRPr="00257086" w:rsidRDefault="00645BE9" w:rsidP="00645BE9">
      <w:pPr>
        <w:pStyle w:val="Zkladntext22"/>
        <w:shd w:val="clear" w:color="auto" w:fill="auto"/>
        <w:tabs>
          <w:tab w:val="left" w:pos="709"/>
        </w:tabs>
        <w:spacing w:before="0" w:after="0" w:line="276" w:lineRule="auto"/>
        <w:ind w:right="20" w:firstLine="0"/>
        <w:jc w:val="both"/>
        <w:rPr>
          <w:rFonts w:ascii="Calibri" w:hAnsi="Calibri"/>
          <w:sz w:val="22"/>
          <w:szCs w:val="22"/>
        </w:rPr>
      </w:pPr>
      <w:r w:rsidRPr="00645BE9">
        <w:rPr>
          <w:rFonts w:ascii="Calibri" w:hAnsi="Calibri"/>
          <w:sz w:val="22"/>
          <w:szCs w:val="22"/>
        </w:rPr>
        <w:t>Ponuky a dokumenty súvisiace s touto zákazkou doručené do miesta sídla verejného obstarávateľa sa počas plynutia lehoty viazanosti a ani po uplynutí lehoty viazanosti ponúk zaradeným záujemcom nevracajú. Zostávajú ako súčasť dokumentácie o verejnom obstarávaní.</w:t>
      </w:r>
    </w:p>
    <w:p w:rsidR="009C6825" w:rsidRPr="00257086" w:rsidRDefault="009C6825" w:rsidP="00A7214B">
      <w:pPr>
        <w:pStyle w:val="Bezriadkovania"/>
        <w:spacing w:line="276" w:lineRule="auto"/>
        <w:jc w:val="both"/>
        <w:rPr>
          <w:rFonts w:ascii="Calibri" w:hAnsi="Calibri"/>
          <w:sz w:val="22"/>
          <w:szCs w:val="22"/>
        </w:rPr>
      </w:pPr>
    </w:p>
    <w:p w:rsidR="009C6825" w:rsidRPr="00257086" w:rsidRDefault="009C6825" w:rsidP="00A7214B">
      <w:pPr>
        <w:pStyle w:val="Nadpis2"/>
        <w:keepLines/>
        <w:numPr>
          <w:ilvl w:val="0"/>
          <w:numId w:val="1"/>
        </w:numPr>
        <w:spacing w:before="40" w:line="276" w:lineRule="auto"/>
        <w:rPr>
          <w:rFonts w:ascii="Calibri" w:hAnsi="Calibri"/>
          <w:b/>
          <w:color w:val="000000"/>
          <w:sz w:val="22"/>
          <w:szCs w:val="22"/>
        </w:rPr>
      </w:pPr>
      <w:r w:rsidRPr="00257086">
        <w:rPr>
          <w:rFonts w:ascii="Calibri" w:hAnsi="Calibri"/>
          <w:b/>
          <w:sz w:val="22"/>
          <w:szCs w:val="22"/>
        </w:rPr>
        <w:t xml:space="preserve"> </w:t>
      </w:r>
      <w:bookmarkStart w:id="6" w:name="_Toc3373117"/>
      <w:r w:rsidR="00645BE9">
        <w:rPr>
          <w:rFonts w:ascii="Calibri" w:hAnsi="Calibri"/>
          <w:b/>
          <w:sz w:val="22"/>
          <w:szCs w:val="22"/>
          <w:lang w:val="sk-SK"/>
        </w:rPr>
        <w:t>Variantné riešenie</w:t>
      </w:r>
      <w:bookmarkEnd w:id="6"/>
      <w:r w:rsidRPr="00257086">
        <w:rPr>
          <w:rFonts w:ascii="Calibri" w:hAnsi="Calibri"/>
          <w:b/>
          <w:color w:val="000000"/>
          <w:sz w:val="22"/>
          <w:szCs w:val="22"/>
        </w:rPr>
        <w:t xml:space="preserve"> </w:t>
      </w:r>
    </w:p>
    <w:p w:rsidR="009C6825" w:rsidRPr="00257086" w:rsidRDefault="00645BE9" w:rsidP="00A7214B">
      <w:pPr>
        <w:pStyle w:val="Bezriadkovania"/>
        <w:spacing w:line="276" w:lineRule="auto"/>
        <w:jc w:val="both"/>
        <w:rPr>
          <w:rFonts w:ascii="Calibri" w:hAnsi="Calibri"/>
          <w:sz w:val="22"/>
          <w:szCs w:val="22"/>
        </w:rPr>
      </w:pPr>
      <w:r w:rsidRPr="00257086">
        <w:rPr>
          <w:rFonts w:ascii="Calibri" w:eastAsia="TimesNewRomanPSMT" w:hAnsi="Calibr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r w:rsidR="009C6825" w:rsidRPr="00257086">
        <w:rPr>
          <w:rFonts w:ascii="Calibri" w:hAnsi="Calibri"/>
          <w:sz w:val="22"/>
          <w:szCs w:val="22"/>
        </w:rPr>
        <w:t xml:space="preserve"> </w:t>
      </w:r>
    </w:p>
    <w:p w:rsidR="009C6825" w:rsidRPr="00257086" w:rsidRDefault="009C6825" w:rsidP="00A7214B">
      <w:pPr>
        <w:pStyle w:val="Bezriadkovania"/>
        <w:spacing w:line="276" w:lineRule="auto"/>
        <w:jc w:val="both"/>
        <w:rPr>
          <w:rFonts w:ascii="Calibri" w:hAnsi="Calibri"/>
          <w:sz w:val="22"/>
          <w:szCs w:val="22"/>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b/>
          <w:sz w:val="22"/>
          <w:szCs w:val="22"/>
        </w:rPr>
        <w:t xml:space="preserve"> </w:t>
      </w:r>
      <w:bookmarkStart w:id="7" w:name="_Toc3373118"/>
      <w:r w:rsidR="00645BE9" w:rsidRPr="00257086">
        <w:rPr>
          <w:rFonts w:ascii="Calibri" w:hAnsi="Calibri"/>
          <w:b/>
          <w:sz w:val="22"/>
          <w:szCs w:val="22"/>
        </w:rPr>
        <w:t>Podmienky zrušenia použitého postupu zadávania zákazky</w:t>
      </w:r>
      <w:bookmarkEnd w:id="7"/>
    </w:p>
    <w:p w:rsidR="009C6825" w:rsidRDefault="00645BE9" w:rsidP="00A7214B">
      <w:pPr>
        <w:pStyle w:val="Bezriadkovania"/>
        <w:spacing w:line="276" w:lineRule="auto"/>
        <w:jc w:val="both"/>
        <w:rPr>
          <w:rFonts w:ascii="Calibri" w:hAnsi="Calibri"/>
          <w:sz w:val="22"/>
          <w:szCs w:val="22"/>
        </w:rPr>
      </w:pPr>
      <w:r w:rsidRPr="00257086">
        <w:rPr>
          <w:rFonts w:ascii="Calibri" w:eastAsia="TimesNewRomanPSMT" w:hAnsi="Calibri"/>
          <w:color w:val="000000"/>
          <w:sz w:val="22"/>
          <w:szCs w:val="22"/>
        </w:rPr>
        <w:t xml:space="preserve">Verejný obstarávateľ môže zrušiť použitý postup zadávania zákazky podľa ustanovení zákona </w:t>
      </w:r>
      <w:r w:rsidRPr="00257086">
        <w:rPr>
          <w:rFonts w:ascii="Calibri" w:hAnsi="Calibri"/>
          <w:color w:val="000000"/>
          <w:sz w:val="22"/>
          <w:szCs w:val="22"/>
        </w:rPr>
        <w:t>o </w:t>
      </w:r>
      <w:r w:rsidRPr="00257086">
        <w:rPr>
          <w:rFonts w:ascii="Calibri" w:eastAsia="TimesNewRomanPSMT" w:hAnsi="Calibri"/>
          <w:color w:val="000000"/>
          <w:sz w:val="22"/>
          <w:szCs w:val="22"/>
        </w:rPr>
        <w:t xml:space="preserve">verejnom obstarávaní. Verejný obstarávateľ si vyhradzuje právo zrušiť postup zadávania zákazky, ak cena za </w:t>
      </w:r>
      <w:r>
        <w:rPr>
          <w:rFonts w:ascii="Calibri" w:eastAsia="TimesNewRomanPSMT" w:hAnsi="Calibri"/>
          <w:color w:val="000000"/>
          <w:sz w:val="22"/>
          <w:szCs w:val="22"/>
        </w:rPr>
        <w:t>celý predmet zákazky bude vyššia ako predpokladaná hodnota zákazky.</w:t>
      </w:r>
    </w:p>
    <w:p w:rsidR="00772672" w:rsidRPr="00076CAF" w:rsidRDefault="00772672" w:rsidP="00772672">
      <w:pPr>
        <w:pStyle w:val="Bezriadkovania"/>
        <w:spacing w:line="276" w:lineRule="auto"/>
        <w:jc w:val="both"/>
        <w:rPr>
          <w:rFonts w:ascii="Calibri" w:hAnsi="Calibri"/>
          <w:strike/>
          <w:sz w:val="22"/>
          <w:szCs w:val="22"/>
          <w:highlight w:val="lightGray"/>
        </w:rPr>
      </w:pPr>
    </w:p>
    <w:p w:rsidR="009C6825" w:rsidRPr="00257086" w:rsidRDefault="00645BE9" w:rsidP="00A7214B">
      <w:pPr>
        <w:pStyle w:val="Nadpis2"/>
        <w:keepLines/>
        <w:numPr>
          <w:ilvl w:val="0"/>
          <w:numId w:val="1"/>
        </w:numPr>
        <w:spacing w:before="40" w:line="276" w:lineRule="auto"/>
        <w:rPr>
          <w:rFonts w:ascii="Calibri" w:hAnsi="Calibri"/>
          <w:b/>
          <w:sz w:val="22"/>
          <w:szCs w:val="22"/>
        </w:rPr>
      </w:pPr>
      <w:bookmarkStart w:id="8" w:name="_Toc3373119"/>
      <w:r w:rsidRPr="00257086">
        <w:rPr>
          <w:rFonts w:ascii="Calibri" w:hAnsi="Calibri"/>
          <w:b/>
          <w:sz w:val="22"/>
          <w:szCs w:val="22"/>
        </w:rPr>
        <w:t>Komunikácia a vysvetlenie</w:t>
      </w:r>
      <w:bookmarkEnd w:id="8"/>
    </w:p>
    <w:p w:rsidR="00645BE9" w:rsidRPr="00645BE9" w:rsidRDefault="00645BE9" w:rsidP="00645BE9">
      <w:pPr>
        <w:pStyle w:val="Odsekzoznamu"/>
        <w:autoSpaceDE w:val="0"/>
        <w:autoSpaceDN w:val="0"/>
        <w:adjustRightInd w:val="0"/>
        <w:spacing w:line="276" w:lineRule="auto"/>
        <w:ind w:left="0"/>
        <w:contextualSpacing/>
        <w:jc w:val="both"/>
        <w:rPr>
          <w:rFonts w:ascii="Calibri" w:eastAsia="TimesNewRomanPSMT" w:hAnsi="Calibri"/>
          <w:sz w:val="22"/>
          <w:szCs w:val="22"/>
        </w:rPr>
      </w:pPr>
      <w:r w:rsidRPr="00645BE9">
        <w:rPr>
          <w:rFonts w:ascii="Calibri" w:eastAsia="TimesNewRomanPSMT" w:hAnsi="Calibri"/>
          <w:sz w:val="22"/>
          <w:szCs w:val="22"/>
        </w:rPr>
        <w:t xml:space="preserve">Verejný obstarávateľ bude pri komunikácii so zaradenými záujemcami postupovať v zmysle § 20 zákona o verejnom obstarávaní prostredníctvom komunikačného rozhrania systému JOSEPHINE, tento spôsob komunikácie sa týka akejkoľvek komunikácie a podaní medzi verejným obstarávateľom a zaradenými záujemcami počas celého procesu verejného obstarávania. </w:t>
      </w:r>
    </w:p>
    <w:p w:rsidR="00645BE9" w:rsidRPr="00645BE9" w:rsidRDefault="00645BE9" w:rsidP="00645BE9">
      <w:pPr>
        <w:pStyle w:val="Odsekzoznamu"/>
        <w:autoSpaceDE w:val="0"/>
        <w:autoSpaceDN w:val="0"/>
        <w:adjustRightInd w:val="0"/>
        <w:spacing w:line="276" w:lineRule="auto"/>
        <w:ind w:left="0"/>
        <w:contextualSpacing/>
        <w:jc w:val="both"/>
        <w:rPr>
          <w:rFonts w:ascii="Calibri" w:eastAsia="TimesNewRomanPSMT" w:hAnsi="Calibri"/>
          <w:sz w:val="22"/>
          <w:szCs w:val="22"/>
        </w:rPr>
      </w:pPr>
      <w:r w:rsidRPr="00645BE9">
        <w:rPr>
          <w:rFonts w:ascii="Calibri" w:eastAsia="TimesNewRomanPSMT" w:hAnsi="Calibri"/>
          <w:sz w:val="22"/>
          <w:szCs w:val="22"/>
        </w:rPr>
        <w:t>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rsidR="00645BE9" w:rsidRPr="00645BE9" w:rsidRDefault="00645BE9" w:rsidP="00645BE9">
      <w:pPr>
        <w:pStyle w:val="Odsekzoznamu"/>
        <w:autoSpaceDE w:val="0"/>
        <w:autoSpaceDN w:val="0"/>
        <w:adjustRightInd w:val="0"/>
        <w:spacing w:line="276" w:lineRule="auto"/>
        <w:ind w:left="360"/>
        <w:contextualSpacing/>
        <w:jc w:val="both"/>
        <w:rPr>
          <w:rFonts w:ascii="Calibri" w:eastAsia="TimesNewRomanPSMT" w:hAnsi="Calibri"/>
          <w:sz w:val="22"/>
          <w:szCs w:val="22"/>
        </w:rPr>
      </w:pPr>
    </w:p>
    <w:p w:rsidR="00645BE9" w:rsidRPr="00645BE9" w:rsidRDefault="00645BE9" w:rsidP="00645BE9">
      <w:pPr>
        <w:pStyle w:val="Odsekzoznamu"/>
        <w:autoSpaceDE w:val="0"/>
        <w:autoSpaceDN w:val="0"/>
        <w:adjustRightInd w:val="0"/>
        <w:spacing w:line="276" w:lineRule="auto"/>
        <w:ind w:left="0"/>
        <w:contextualSpacing/>
        <w:jc w:val="both"/>
        <w:rPr>
          <w:rFonts w:ascii="Calibri" w:eastAsia="TimesNewRomanPSMT" w:hAnsi="Calibri"/>
          <w:sz w:val="22"/>
          <w:szCs w:val="22"/>
        </w:rPr>
      </w:pPr>
      <w:r w:rsidRPr="00645BE9">
        <w:rPr>
          <w:rFonts w:ascii="Calibri" w:eastAsia="TimesNewRomanPSMT" w:hAnsi="Calibri"/>
          <w:sz w:val="22"/>
          <w:szCs w:val="22"/>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w:t>
      </w:r>
      <w:r w:rsidRPr="00645BE9">
        <w:rPr>
          <w:rFonts w:ascii="Calibri" w:eastAsia="TimesNewRomanPSMT" w:hAnsi="Calibri"/>
          <w:sz w:val="22"/>
          <w:szCs w:val="22"/>
        </w:rPr>
        <w:lastRenderedPageBreak/>
        <w:t>záujemca si môže v komunikačnom rozhraní zobraziť celú históriu o svojej komunikácií s verejným obstarávateľom.</w:t>
      </w:r>
    </w:p>
    <w:p w:rsidR="00645BE9" w:rsidRPr="00645BE9" w:rsidRDefault="00645BE9" w:rsidP="00645BE9">
      <w:pPr>
        <w:pStyle w:val="Odsekzoznamu"/>
        <w:autoSpaceDE w:val="0"/>
        <w:autoSpaceDN w:val="0"/>
        <w:adjustRightInd w:val="0"/>
        <w:spacing w:line="276" w:lineRule="auto"/>
        <w:ind w:left="360"/>
        <w:contextualSpacing/>
        <w:jc w:val="both"/>
        <w:rPr>
          <w:rFonts w:ascii="Calibri" w:eastAsia="TimesNewRomanPSMT" w:hAnsi="Calibri"/>
          <w:sz w:val="22"/>
          <w:szCs w:val="22"/>
        </w:rPr>
      </w:pPr>
    </w:p>
    <w:p w:rsidR="00645BE9" w:rsidRPr="00645BE9" w:rsidRDefault="00645BE9" w:rsidP="00645BE9">
      <w:pPr>
        <w:pStyle w:val="Odsekzoznamu"/>
        <w:autoSpaceDE w:val="0"/>
        <w:autoSpaceDN w:val="0"/>
        <w:adjustRightInd w:val="0"/>
        <w:spacing w:line="276" w:lineRule="auto"/>
        <w:ind w:left="0"/>
        <w:contextualSpacing/>
        <w:jc w:val="both"/>
        <w:rPr>
          <w:rFonts w:ascii="Calibri" w:eastAsia="TimesNewRomanPSMT" w:hAnsi="Calibri"/>
          <w:sz w:val="22"/>
          <w:szCs w:val="22"/>
        </w:rPr>
      </w:pPr>
      <w:r w:rsidRPr="00645BE9">
        <w:rPr>
          <w:rFonts w:ascii="Calibri" w:eastAsia="TimesNewRomanPSMT" w:hAnsi="Calibr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645BE9" w:rsidRPr="00645BE9" w:rsidRDefault="00645BE9" w:rsidP="00645BE9">
      <w:pPr>
        <w:pStyle w:val="Odsekzoznamu"/>
        <w:autoSpaceDE w:val="0"/>
        <w:autoSpaceDN w:val="0"/>
        <w:adjustRightInd w:val="0"/>
        <w:spacing w:line="276" w:lineRule="auto"/>
        <w:ind w:left="360"/>
        <w:contextualSpacing/>
        <w:jc w:val="both"/>
        <w:rPr>
          <w:rFonts w:ascii="Calibri" w:eastAsia="TimesNewRomanPSMT" w:hAnsi="Calibri"/>
          <w:sz w:val="22"/>
          <w:szCs w:val="22"/>
        </w:rPr>
      </w:pPr>
    </w:p>
    <w:p w:rsidR="00EE53BE" w:rsidRDefault="00645BE9" w:rsidP="00645BE9">
      <w:pPr>
        <w:pStyle w:val="Odsekzoznamu"/>
        <w:autoSpaceDE w:val="0"/>
        <w:autoSpaceDN w:val="0"/>
        <w:adjustRightInd w:val="0"/>
        <w:spacing w:line="276" w:lineRule="auto"/>
        <w:ind w:left="0"/>
        <w:contextualSpacing/>
        <w:jc w:val="both"/>
        <w:rPr>
          <w:rFonts w:ascii="Calibri" w:eastAsia="TimesNewRomanPSMT" w:hAnsi="Calibri"/>
          <w:sz w:val="22"/>
          <w:szCs w:val="22"/>
        </w:rPr>
      </w:pPr>
      <w:r w:rsidRPr="00645BE9">
        <w:rPr>
          <w:rFonts w:ascii="Calibri" w:eastAsia="TimesNewRomanPSMT" w:hAnsi="Calibr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rsidR="00645BE9" w:rsidRDefault="00645BE9" w:rsidP="00645BE9">
      <w:pPr>
        <w:pStyle w:val="Odsekzoznamu"/>
        <w:autoSpaceDE w:val="0"/>
        <w:autoSpaceDN w:val="0"/>
        <w:adjustRightInd w:val="0"/>
        <w:spacing w:line="276" w:lineRule="auto"/>
        <w:ind w:left="0"/>
        <w:contextualSpacing/>
        <w:jc w:val="both"/>
        <w:rPr>
          <w:rFonts w:ascii="Calibri" w:eastAsia="TimesNewRomanPSMT" w:hAnsi="Calibri"/>
          <w:sz w:val="22"/>
          <w:szCs w:val="22"/>
        </w:rPr>
      </w:pPr>
    </w:p>
    <w:p w:rsidR="00645BE9" w:rsidRPr="00257086" w:rsidRDefault="00645BE9" w:rsidP="00645BE9">
      <w:pPr>
        <w:pStyle w:val="Bezriadkovania"/>
        <w:spacing w:line="276" w:lineRule="auto"/>
        <w:jc w:val="both"/>
        <w:rPr>
          <w:rFonts w:ascii="Calibri" w:hAnsi="Calibri"/>
          <w:b/>
          <w:bCs/>
          <w:sz w:val="22"/>
          <w:szCs w:val="22"/>
        </w:rPr>
      </w:pPr>
      <w:r w:rsidRPr="00257086">
        <w:rPr>
          <w:rFonts w:ascii="Calibri" w:hAnsi="Calibri"/>
          <w:b/>
          <w:bCs/>
          <w:sz w:val="22"/>
          <w:szCs w:val="22"/>
        </w:rPr>
        <w:t>Všeobecné informácie k webovej aplikácií JOSEPHINE</w:t>
      </w:r>
    </w:p>
    <w:p w:rsidR="00645BE9" w:rsidRPr="00257086" w:rsidRDefault="00645BE9" w:rsidP="00645BE9">
      <w:pPr>
        <w:pStyle w:val="Bezriadkovania"/>
        <w:spacing w:line="276" w:lineRule="auto"/>
        <w:jc w:val="both"/>
        <w:rPr>
          <w:rFonts w:ascii="Calibri" w:hAnsi="Calibri"/>
          <w:sz w:val="22"/>
          <w:szCs w:val="22"/>
        </w:rPr>
      </w:pPr>
      <w:r w:rsidRPr="00257086">
        <w:rPr>
          <w:rFonts w:ascii="Calibri" w:hAnsi="Calibri"/>
          <w:sz w:val="22"/>
          <w:szCs w:val="22"/>
        </w:rPr>
        <w:t xml:space="preserve">JOSEPHINE je na účely tohto verejného obstarávania softvér pre elektronizáciu zadávania verejných zákaziek. JOSEPHINE je webová aplikácia na doméne </w:t>
      </w:r>
      <w:hyperlink r:id="rId8" w:history="1">
        <w:r w:rsidRPr="00257086">
          <w:rPr>
            <w:rStyle w:val="Hypertextovprepojenie"/>
            <w:rFonts w:ascii="Calibri" w:hAnsi="Calibri"/>
            <w:color w:val="auto"/>
            <w:sz w:val="22"/>
            <w:szCs w:val="22"/>
          </w:rPr>
          <w:t>https://josephine.proebiz.com</w:t>
        </w:r>
      </w:hyperlink>
    </w:p>
    <w:p w:rsidR="00645BE9" w:rsidRPr="00257086" w:rsidRDefault="00645BE9" w:rsidP="00645BE9">
      <w:pPr>
        <w:jc w:val="both"/>
        <w:rPr>
          <w:rFonts w:ascii="Calibri" w:hAnsi="Calibri"/>
          <w:sz w:val="22"/>
          <w:szCs w:val="22"/>
        </w:rPr>
      </w:pPr>
      <w:r w:rsidRPr="00257086">
        <w:rPr>
          <w:rFonts w:ascii="Calibri" w:hAnsi="Calibri"/>
          <w:sz w:val="22"/>
          <w:szCs w:val="22"/>
        </w:rPr>
        <w:t>Na bezproblémové používanie systému JOSEPHINE je nutné používať jeden z podporovaných internetových prehliadačov:</w:t>
      </w:r>
    </w:p>
    <w:p w:rsidR="00645BE9" w:rsidRPr="00257086" w:rsidRDefault="00645BE9" w:rsidP="00645BE9">
      <w:pPr>
        <w:jc w:val="both"/>
        <w:rPr>
          <w:rFonts w:ascii="Calibri" w:hAnsi="Calibri"/>
          <w:sz w:val="22"/>
          <w:szCs w:val="22"/>
        </w:rPr>
      </w:pPr>
      <w:r w:rsidRPr="00257086">
        <w:rPr>
          <w:rFonts w:ascii="Calibri" w:hAnsi="Calibri"/>
          <w:sz w:val="22"/>
          <w:szCs w:val="22"/>
        </w:rPr>
        <w:t xml:space="preserve">Microsoft Internet Explorer verzia 11.0 a vyššia, </w:t>
      </w:r>
    </w:p>
    <w:p w:rsidR="00645BE9" w:rsidRPr="00257086" w:rsidRDefault="00645BE9" w:rsidP="00645BE9">
      <w:pPr>
        <w:jc w:val="both"/>
        <w:rPr>
          <w:rFonts w:ascii="Calibri" w:hAnsi="Calibri"/>
          <w:sz w:val="22"/>
          <w:szCs w:val="22"/>
        </w:rPr>
      </w:pPr>
      <w:r w:rsidRPr="00257086">
        <w:rPr>
          <w:rFonts w:ascii="Calibri" w:hAnsi="Calibri"/>
          <w:sz w:val="22"/>
          <w:szCs w:val="22"/>
        </w:rPr>
        <w:t xml:space="preserve">Mozilla Firefox verzia 13.0 a vyššia alebo </w:t>
      </w:r>
    </w:p>
    <w:p w:rsidR="00645BE9" w:rsidRDefault="00645BE9" w:rsidP="00645BE9">
      <w:pPr>
        <w:pStyle w:val="Odsekzoznamu"/>
        <w:autoSpaceDE w:val="0"/>
        <w:autoSpaceDN w:val="0"/>
        <w:adjustRightInd w:val="0"/>
        <w:spacing w:line="276" w:lineRule="auto"/>
        <w:ind w:left="0"/>
        <w:contextualSpacing/>
        <w:jc w:val="both"/>
        <w:rPr>
          <w:rFonts w:ascii="Calibri" w:hAnsi="Calibri"/>
          <w:sz w:val="22"/>
          <w:szCs w:val="22"/>
        </w:rPr>
      </w:pPr>
      <w:r w:rsidRPr="00257086">
        <w:rPr>
          <w:rFonts w:ascii="Calibri" w:hAnsi="Calibri"/>
          <w:sz w:val="22"/>
          <w:szCs w:val="22"/>
        </w:rPr>
        <w:t>Google Chrome.</w:t>
      </w:r>
    </w:p>
    <w:p w:rsidR="00645BE9" w:rsidRDefault="00645BE9" w:rsidP="00645BE9">
      <w:pPr>
        <w:pStyle w:val="Odsekzoznamu"/>
        <w:autoSpaceDE w:val="0"/>
        <w:autoSpaceDN w:val="0"/>
        <w:adjustRightInd w:val="0"/>
        <w:spacing w:line="276" w:lineRule="auto"/>
        <w:ind w:left="0"/>
        <w:contextualSpacing/>
        <w:jc w:val="both"/>
        <w:rPr>
          <w:rFonts w:ascii="Calibri" w:hAnsi="Calibri"/>
          <w:sz w:val="22"/>
          <w:szCs w:val="22"/>
        </w:rPr>
      </w:pPr>
    </w:p>
    <w:p w:rsidR="00645BE9" w:rsidRDefault="00645BE9" w:rsidP="00645BE9">
      <w:pPr>
        <w:autoSpaceDE w:val="0"/>
        <w:autoSpaceDN w:val="0"/>
        <w:adjustRightInd w:val="0"/>
        <w:spacing w:line="276" w:lineRule="auto"/>
        <w:jc w:val="both"/>
        <w:rPr>
          <w:rFonts w:ascii="Calibri" w:hAnsi="Calibri"/>
          <w:color w:val="000000"/>
          <w:sz w:val="22"/>
          <w:szCs w:val="22"/>
        </w:rPr>
      </w:pPr>
    </w:p>
    <w:p w:rsidR="00645BE9" w:rsidRPr="00C7641C" w:rsidRDefault="00645BE9" w:rsidP="00645BE9">
      <w:pPr>
        <w:autoSpaceDE w:val="0"/>
        <w:autoSpaceDN w:val="0"/>
        <w:adjustRightInd w:val="0"/>
        <w:spacing w:line="276" w:lineRule="auto"/>
        <w:jc w:val="both"/>
        <w:rPr>
          <w:rFonts w:ascii="Calibri" w:hAnsi="Calibri"/>
          <w:color w:val="000000"/>
          <w:sz w:val="22"/>
          <w:szCs w:val="22"/>
        </w:rPr>
      </w:pPr>
      <w:r w:rsidRPr="00C7641C">
        <w:rPr>
          <w:rFonts w:ascii="Calibri" w:hAnsi="Calibri"/>
          <w:color w:val="000000"/>
          <w:sz w:val="22"/>
          <w:szCs w:val="22"/>
        </w:rPr>
        <w:t>Hospodársky subjekt môže požiadať verejného obstarávateľa o vysvetlenie. Za včas doručenú</w:t>
      </w:r>
      <w:r>
        <w:rPr>
          <w:rFonts w:ascii="Calibri" w:hAnsi="Calibri"/>
          <w:color w:val="000000"/>
          <w:sz w:val="22"/>
          <w:szCs w:val="22"/>
        </w:rPr>
        <w:t xml:space="preserve"> </w:t>
      </w:r>
      <w:r w:rsidRPr="00C7641C">
        <w:rPr>
          <w:rFonts w:ascii="Calibri" w:hAnsi="Calibri"/>
          <w:color w:val="000000"/>
          <w:sz w:val="22"/>
          <w:szCs w:val="22"/>
        </w:rPr>
        <w:t>požiadavku o vysvetlenie sa považuje požiadavka doručená verejnému obstarávateľovi v písomnej forme</w:t>
      </w:r>
      <w:r>
        <w:rPr>
          <w:rFonts w:ascii="Calibri" w:hAnsi="Calibri"/>
          <w:color w:val="000000"/>
          <w:sz w:val="22"/>
          <w:szCs w:val="22"/>
        </w:rPr>
        <w:t xml:space="preserve"> </w:t>
      </w:r>
      <w:r w:rsidRPr="00C7641C">
        <w:rPr>
          <w:rFonts w:ascii="Calibri" w:hAnsi="Calibri"/>
          <w:color w:val="000000"/>
          <w:sz w:val="22"/>
          <w:szCs w:val="22"/>
        </w:rPr>
        <w:t>v termíne najneskôr do 3 pracovných dní pred uplynutím lehoty na predkladanie ponúk. Po tejto lehote</w:t>
      </w:r>
      <w:r>
        <w:rPr>
          <w:rFonts w:ascii="Calibri" w:hAnsi="Calibri"/>
          <w:color w:val="000000"/>
          <w:sz w:val="22"/>
          <w:szCs w:val="22"/>
        </w:rPr>
        <w:t xml:space="preserve"> </w:t>
      </w:r>
      <w:r w:rsidRPr="00C7641C">
        <w:rPr>
          <w:rFonts w:ascii="Calibri" w:hAnsi="Calibri"/>
          <w:color w:val="000000"/>
          <w:sz w:val="22"/>
          <w:szCs w:val="22"/>
        </w:rPr>
        <w:t>záujemcovi/zaradenému záujemcovi nezaniká právo požiadať o vysvetlenie súťažných podkladov, ale</w:t>
      </w:r>
      <w:r>
        <w:rPr>
          <w:rFonts w:ascii="Calibri" w:hAnsi="Calibri"/>
          <w:color w:val="000000"/>
          <w:sz w:val="22"/>
          <w:szCs w:val="22"/>
        </w:rPr>
        <w:t xml:space="preserve"> </w:t>
      </w:r>
      <w:r w:rsidRPr="00C7641C">
        <w:rPr>
          <w:rFonts w:ascii="Calibri" w:hAnsi="Calibri"/>
          <w:color w:val="000000"/>
          <w:sz w:val="22"/>
          <w:szCs w:val="22"/>
        </w:rPr>
        <w:t>verejný obstarávate mu negarantuje doručenie vysvetlenia v lehote určenej zákonom.</w:t>
      </w:r>
    </w:p>
    <w:p w:rsidR="00645BE9" w:rsidRPr="009048FE" w:rsidRDefault="00645BE9" w:rsidP="00645BE9">
      <w:pPr>
        <w:pStyle w:val="Odsekzoznamu"/>
        <w:autoSpaceDE w:val="0"/>
        <w:autoSpaceDN w:val="0"/>
        <w:adjustRightInd w:val="0"/>
        <w:spacing w:line="276" w:lineRule="auto"/>
        <w:ind w:left="0"/>
        <w:contextualSpacing/>
        <w:jc w:val="both"/>
        <w:rPr>
          <w:rFonts w:ascii="Calibri" w:eastAsia="TimesNewRomanPSMT" w:hAnsi="Calibri"/>
          <w:sz w:val="22"/>
          <w:szCs w:val="22"/>
        </w:rPr>
      </w:pPr>
      <w:r w:rsidRPr="00C7641C">
        <w:rPr>
          <w:rFonts w:ascii="Calibri" w:hAnsi="Calibri"/>
          <w:color w:val="000000"/>
          <w:sz w:val="22"/>
          <w:szCs w:val="22"/>
        </w:rPr>
        <w:t>Odpoveď na žiadosť o vysvetlenie bude uverejnené vo webovej aplikácií JOSEPHINE pri dokumentoch</w:t>
      </w:r>
      <w:r>
        <w:rPr>
          <w:rFonts w:ascii="Calibri" w:hAnsi="Calibri"/>
          <w:color w:val="000000"/>
          <w:sz w:val="22"/>
          <w:szCs w:val="22"/>
        </w:rPr>
        <w:t xml:space="preserve"> </w:t>
      </w:r>
      <w:r w:rsidRPr="00C7641C">
        <w:rPr>
          <w:rFonts w:ascii="Calibri" w:hAnsi="Calibri"/>
          <w:color w:val="000000"/>
          <w:sz w:val="22"/>
          <w:szCs w:val="22"/>
        </w:rPr>
        <w:t>k tejto zákazke. Odpoveď na žiadosť o vysvetlenie sa bude považovať za doručenú okamihom</w:t>
      </w:r>
      <w:r>
        <w:rPr>
          <w:rFonts w:ascii="Calibri" w:hAnsi="Calibri"/>
          <w:color w:val="000000"/>
          <w:sz w:val="22"/>
          <w:szCs w:val="22"/>
        </w:rPr>
        <w:t xml:space="preserve"> </w:t>
      </w:r>
      <w:r w:rsidRPr="00C7641C">
        <w:rPr>
          <w:rFonts w:ascii="Calibri" w:hAnsi="Calibri"/>
          <w:color w:val="000000"/>
          <w:sz w:val="22"/>
          <w:szCs w:val="22"/>
        </w:rPr>
        <w:t>uverejnenia vo webovej aplikácií JOSEPHINE. Verejný obstarávateľ o jeho uverejnení odošle správu</w:t>
      </w:r>
      <w:r>
        <w:rPr>
          <w:rFonts w:ascii="Calibri" w:hAnsi="Calibri"/>
          <w:color w:val="000000"/>
          <w:sz w:val="22"/>
          <w:szCs w:val="22"/>
        </w:rPr>
        <w:t xml:space="preserve"> </w:t>
      </w:r>
      <w:r w:rsidRPr="00C7641C">
        <w:rPr>
          <w:rFonts w:ascii="Calibri" w:hAnsi="Calibri"/>
          <w:color w:val="000000"/>
          <w:sz w:val="22"/>
          <w:szCs w:val="22"/>
        </w:rPr>
        <w:t>všetkým známym záujemcom v deň uverejnenia.</w:t>
      </w:r>
    </w:p>
    <w:p w:rsidR="009C6825" w:rsidRPr="003C3597" w:rsidRDefault="009C6825" w:rsidP="003C3597">
      <w:pPr>
        <w:pStyle w:val="Odsekzoznamu"/>
        <w:autoSpaceDE w:val="0"/>
        <w:autoSpaceDN w:val="0"/>
        <w:adjustRightInd w:val="0"/>
        <w:spacing w:line="276" w:lineRule="auto"/>
        <w:ind w:left="360"/>
        <w:contextualSpacing/>
        <w:jc w:val="both"/>
        <w:rPr>
          <w:rFonts w:ascii="Calibri" w:eastAsia="TimesNewRomanPSMT" w:hAnsi="Calibri"/>
          <w:sz w:val="22"/>
          <w:szCs w:val="22"/>
        </w:rPr>
      </w:pPr>
    </w:p>
    <w:p w:rsidR="009C6825" w:rsidRPr="00257086" w:rsidRDefault="00A4066A" w:rsidP="00A4066A">
      <w:pPr>
        <w:pStyle w:val="Nadpis2"/>
        <w:keepLines/>
        <w:numPr>
          <w:ilvl w:val="0"/>
          <w:numId w:val="1"/>
        </w:numPr>
        <w:spacing w:before="40" w:line="276" w:lineRule="auto"/>
        <w:rPr>
          <w:rFonts w:ascii="Calibri" w:hAnsi="Calibri"/>
          <w:b/>
          <w:sz w:val="22"/>
          <w:szCs w:val="22"/>
        </w:rPr>
      </w:pPr>
      <w:bookmarkStart w:id="9" w:name="_Toc3373120"/>
      <w:r w:rsidRPr="00A4066A">
        <w:rPr>
          <w:rFonts w:ascii="Calibri" w:hAnsi="Calibri"/>
          <w:b/>
          <w:sz w:val="22"/>
          <w:szCs w:val="22"/>
        </w:rPr>
        <w:t>Pravidlá použitia elektronickej aukcie</w:t>
      </w:r>
      <w:bookmarkEnd w:id="9"/>
    </w:p>
    <w:p w:rsidR="00A4066A" w:rsidRPr="00A4066A" w:rsidRDefault="00A4066A" w:rsidP="00A4066A">
      <w:pPr>
        <w:pStyle w:val="Bezriadkovania"/>
        <w:spacing w:line="276" w:lineRule="auto"/>
        <w:jc w:val="both"/>
        <w:rPr>
          <w:rFonts w:ascii="Calibri" w:hAnsi="Calibri"/>
          <w:sz w:val="22"/>
          <w:szCs w:val="22"/>
        </w:rPr>
      </w:pPr>
      <w:r w:rsidRPr="00A4066A">
        <w:rPr>
          <w:rFonts w:ascii="Calibri" w:hAnsi="Calibri"/>
          <w:sz w:val="22"/>
          <w:szCs w:val="22"/>
        </w:rPr>
        <w:t>Verejný obstarávateľ vyzve elektronickými prostriedkami súčasne všetkých uchádzačov, ktorí neboli vylúčení a ktorých ponuky spĺňajú určené požiadavky, na účasť v elektronickej aukcii. Predmetom elektronickej aukcie sú celkové ponúknuté ceny, ktoré boli uvedené v ponukách predložených v systéme JOSEPHINE.</w:t>
      </w:r>
    </w:p>
    <w:p w:rsidR="00A4066A" w:rsidRPr="00A4066A" w:rsidRDefault="00A4066A" w:rsidP="00A4066A">
      <w:pPr>
        <w:pStyle w:val="Bezriadkovania"/>
        <w:spacing w:line="276" w:lineRule="auto"/>
        <w:jc w:val="both"/>
        <w:rPr>
          <w:rFonts w:ascii="Calibri" w:hAnsi="Calibri"/>
          <w:sz w:val="22"/>
          <w:szCs w:val="22"/>
        </w:rPr>
      </w:pPr>
      <w:r w:rsidRPr="00A4066A">
        <w:rPr>
          <w:rFonts w:ascii="Calibri" w:hAnsi="Calibri"/>
          <w:sz w:val="22"/>
          <w:szCs w:val="22"/>
        </w:rPr>
        <w:lastRenderedPageBreak/>
        <w:t>Predložením nových cien v elektronickej aukcii systém pre elektronickú aukciu zostaví poradie ponúk automatizovaným vyhodnotením podľa stanoveného kritéria.</w:t>
      </w:r>
    </w:p>
    <w:p w:rsidR="00A4066A" w:rsidRPr="00A4066A" w:rsidRDefault="00A4066A" w:rsidP="00A4066A">
      <w:pPr>
        <w:pStyle w:val="Bezriadkovania"/>
        <w:spacing w:line="276" w:lineRule="auto"/>
        <w:jc w:val="both"/>
        <w:rPr>
          <w:rFonts w:ascii="Calibri" w:hAnsi="Calibri"/>
          <w:sz w:val="22"/>
          <w:szCs w:val="22"/>
        </w:rPr>
      </w:pPr>
      <w:r w:rsidRPr="00A4066A">
        <w:rPr>
          <w:rFonts w:ascii="Calibri" w:hAnsi="Calibri"/>
          <w:sz w:val="22"/>
          <w:szCs w:val="22"/>
        </w:rPr>
        <w:t>Verejný obstarávateľ nemusí zrealizovať elektronickú aukciu, ak by sa jej mal zúčastniť len 1 uchádzač. Počas trvania elektronickej aukcie uchádzači predkladajú nové ceny až do ukončenia elektronickej aukcie.</w:t>
      </w:r>
    </w:p>
    <w:p w:rsidR="00A4066A" w:rsidRPr="00A4066A" w:rsidRDefault="00A4066A" w:rsidP="00A4066A">
      <w:pPr>
        <w:pStyle w:val="Bezriadkovania"/>
        <w:spacing w:line="276" w:lineRule="auto"/>
        <w:jc w:val="both"/>
        <w:rPr>
          <w:rFonts w:ascii="Calibri" w:hAnsi="Calibri"/>
          <w:sz w:val="22"/>
          <w:szCs w:val="22"/>
        </w:rPr>
      </w:pPr>
      <w:r w:rsidRPr="00A4066A">
        <w:rPr>
          <w:rFonts w:ascii="Calibri" w:hAnsi="Calibri"/>
          <w:sz w:val="22"/>
          <w:szCs w:val="22"/>
        </w:rPr>
        <w:t>Poradie ponúk po elektronickej aukcii bude zostavené nasledovne:</w:t>
      </w:r>
    </w:p>
    <w:p w:rsidR="00A4066A" w:rsidRPr="00A4066A" w:rsidRDefault="00A4066A" w:rsidP="00A4066A">
      <w:pPr>
        <w:pStyle w:val="Bezriadkovania"/>
        <w:spacing w:line="276" w:lineRule="auto"/>
        <w:jc w:val="both"/>
        <w:rPr>
          <w:rFonts w:ascii="Calibri" w:hAnsi="Calibri"/>
          <w:sz w:val="22"/>
          <w:szCs w:val="22"/>
        </w:rPr>
      </w:pPr>
      <w:r w:rsidRPr="00A4066A">
        <w:rPr>
          <w:rFonts w:ascii="Calibri" w:hAnsi="Calibri"/>
          <w:sz w:val="22"/>
          <w:szCs w:val="22"/>
        </w:rPr>
        <w:t>- na prvom mieste sa umiestni uchádzač, ktorý v elektronickej aukcii ponúkol najvýhodnejšiu ponuku z hľadiska najlepšieho pomeru ceny a kvality, podľa kritérií určených na vyhodnotenie ponúk,</w:t>
      </w:r>
    </w:p>
    <w:p w:rsidR="00A4066A" w:rsidRPr="00A4066A" w:rsidRDefault="00A4066A" w:rsidP="00A4066A">
      <w:pPr>
        <w:pStyle w:val="Bezriadkovania"/>
        <w:spacing w:line="276" w:lineRule="auto"/>
        <w:jc w:val="both"/>
        <w:rPr>
          <w:rFonts w:ascii="Calibri" w:hAnsi="Calibri"/>
          <w:sz w:val="22"/>
          <w:szCs w:val="22"/>
        </w:rPr>
      </w:pPr>
      <w:r w:rsidRPr="00A4066A">
        <w:rPr>
          <w:rFonts w:ascii="Calibri" w:hAnsi="Calibri"/>
          <w:sz w:val="22"/>
          <w:szCs w:val="22"/>
        </w:rPr>
        <w:t>- ponuka s druhou najvýhodnejšou ponukou z hľadiska najlepšieho pomeru ceny a kvality bude označená ako druhá, ponuka s treťou najvýhodnejšou ponukou z hľadiska najlepšieho pomeru ceny a kvality bude označená ako tretia atď.</w:t>
      </w:r>
    </w:p>
    <w:p w:rsidR="009C6825" w:rsidRPr="00A4066A" w:rsidRDefault="00A4066A" w:rsidP="00A4066A">
      <w:pPr>
        <w:pStyle w:val="Bezriadkovania"/>
        <w:spacing w:line="276" w:lineRule="auto"/>
        <w:jc w:val="both"/>
        <w:rPr>
          <w:rFonts w:ascii="Calibri" w:hAnsi="Calibri"/>
          <w:sz w:val="22"/>
          <w:szCs w:val="22"/>
          <w:u w:val="single"/>
        </w:rPr>
      </w:pPr>
      <w:r w:rsidRPr="00A4066A">
        <w:rPr>
          <w:rFonts w:ascii="Calibri" w:hAnsi="Calibri"/>
          <w:sz w:val="22"/>
          <w:szCs w:val="22"/>
          <w:u w:val="single"/>
        </w:rPr>
        <w:t>Trvanie elektronickej aukcie, minimálny krok zníženia aj prípadný maximálny krok zníženia bude uvedený vo výzve na účasť v elektronickej aukcii.</w:t>
      </w:r>
    </w:p>
    <w:p w:rsidR="009C6825" w:rsidRPr="00257086" w:rsidRDefault="009C6825" w:rsidP="00A7214B">
      <w:pPr>
        <w:pStyle w:val="Bezriadkovania"/>
        <w:spacing w:line="276" w:lineRule="auto"/>
        <w:jc w:val="both"/>
        <w:rPr>
          <w:rFonts w:ascii="Calibri" w:hAnsi="Calibri"/>
          <w:sz w:val="22"/>
          <w:szCs w:val="22"/>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sz w:val="22"/>
          <w:szCs w:val="22"/>
        </w:rPr>
        <w:t xml:space="preserve"> </w:t>
      </w:r>
      <w:bookmarkStart w:id="10" w:name="_Toc3373121"/>
      <w:r w:rsidR="00A4066A" w:rsidRPr="006D11CF">
        <w:rPr>
          <w:rFonts w:ascii="Calibri" w:hAnsi="Calibri"/>
          <w:b/>
          <w:sz w:val="22"/>
          <w:szCs w:val="22"/>
        </w:rPr>
        <w:t>Otváranie ponúk</w:t>
      </w:r>
      <w:r w:rsidR="00A4066A">
        <w:rPr>
          <w:rFonts w:ascii="Calibri" w:hAnsi="Calibri"/>
          <w:b/>
          <w:sz w:val="22"/>
          <w:szCs w:val="22"/>
          <w:lang w:val="sk-SK"/>
        </w:rPr>
        <w:t xml:space="preserve"> (ku konkrétnej výzve)</w:t>
      </w:r>
      <w:bookmarkEnd w:id="10"/>
    </w:p>
    <w:p w:rsidR="009C6825" w:rsidRDefault="00A4066A" w:rsidP="00A7214B">
      <w:pPr>
        <w:pStyle w:val="Bezriadkovania"/>
        <w:spacing w:line="276" w:lineRule="auto"/>
        <w:jc w:val="both"/>
        <w:rPr>
          <w:rFonts w:ascii="Calibri" w:hAnsi="Calibri"/>
          <w:sz w:val="22"/>
          <w:szCs w:val="22"/>
        </w:rPr>
      </w:pPr>
      <w:r w:rsidRPr="00717205">
        <w:rPr>
          <w:rFonts w:ascii="Calibri" w:eastAsia="TimesNewRomanPSMT" w:hAnsi="Calibri"/>
          <w:color w:val="000000"/>
          <w:sz w:val="22"/>
          <w:szCs w:val="22"/>
        </w:rPr>
        <w:t xml:space="preserve">Otváranie ponúk sa uskutoční elektronicky po </w:t>
      </w:r>
      <w:r w:rsidR="00127CE3">
        <w:rPr>
          <w:rFonts w:ascii="Calibri" w:eastAsia="TimesNewRomanPSMT" w:hAnsi="Calibri"/>
          <w:color w:val="000000"/>
          <w:sz w:val="22"/>
          <w:szCs w:val="22"/>
        </w:rPr>
        <w:t>uplynutí</w:t>
      </w:r>
      <w:r w:rsidR="00127CE3" w:rsidRPr="00717205">
        <w:rPr>
          <w:rFonts w:ascii="Calibri" w:eastAsia="TimesNewRomanPSMT" w:hAnsi="Calibri"/>
          <w:color w:val="000000"/>
          <w:sz w:val="22"/>
          <w:szCs w:val="22"/>
        </w:rPr>
        <w:t xml:space="preserve"> </w:t>
      </w:r>
      <w:r w:rsidRPr="00717205">
        <w:rPr>
          <w:rFonts w:ascii="Calibri" w:eastAsia="TimesNewRomanPSMT" w:hAnsi="Calibri"/>
          <w:color w:val="000000"/>
          <w:sz w:val="22"/>
          <w:szCs w:val="22"/>
        </w:rPr>
        <w:t>lehoty na predkladanie ponúk</w:t>
      </w:r>
      <w:r w:rsidRPr="00B07F4B">
        <w:rPr>
          <w:rFonts w:ascii="Calibri" w:eastAsia="TimesNewRomanPSMT" w:hAnsi="Calibri"/>
          <w:color w:val="000000"/>
          <w:sz w:val="22"/>
          <w:szCs w:val="22"/>
        </w:rPr>
        <w:t xml:space="preserve"> </w:t>
      </w:r>
      <w:r w:rsidRPr="00B07F4B">
        <w:rPr>
          <w:rFonts w:ascii="Calibri" w:hAnsi="Calibri"/>
          <w:color w:val="000000"/>
          <w:sz w:val="22"/>
          <w:szCs w:val="22"/>
        </w:rPr>
        <w:t xml:space="preserve">v mieste </w:t>
      </w:r>
      <w:r w:rsidRPr="00B07F4B">
        <w:rPr>
          <w:rFonts w:ascii="Calibri" w:eastAsia="TimesNewRomanPSMT" w:hAnsi="Calibri"/>
          <w:color w:val="000000"/>
          <w:sz w:val="22"/>
          <w:szCs w:val="22"/>
        </w:rPr>
        <w:t xml:space="preserve">sídla verejného obstarávateľa </w:t>
      </w:r>
      <w:r w:rsidR="00987FEE">
        <w:rPr>
          <w:rFonts w:ascii="Calibri" w:eastAsia="TimesNewRomanPSMT" w:hAnsi="Calibri"/>
          <w:color w:val="000000"/>
          <w:sz w:val="22"/>
          <w:szCs w:val="22"/>
        </w:rPr>
        <w:t>FNsP J.A.Reimana Prešov, Hollého 14, 081 81 Prešov</w:t>
      </w:r>
      <w:r w:rsidRPr="00B07F4B">
        <w:rPr>
          <w:rFonts w:ascii="Calibri" w:eastAsia="TimesNewRomanPSMT" w:hAnsi="Calibri"/>
          <w:color w:val="000000"/>
          <w:sz w:val="22"/>
          <w:szCs w:val="22"/>
        </w:rPr>
        <w:t>.</w:t>
      </w:r>
      <w:r>
        <w:rPr>
          <w:rFonts w:ascii="Calibri" w:eastAsia="TimesNewRomanPSMT" w:hAnsi="Calibri"/>
          <w:color w:val="000000"/>
          <w:sz w:val="22"/>
          <w:szCs w:val="22"/>
        </w:rPr>
        <w:t xml:space="preserve"> </w:t>
      </w:r>
      <w:r w:rsidRPr="00B07F4B">
        <w:rPr>
          <w:rFonts w:ascii="Calibri" w:eastAsia="TimesNewRomanPSMT" w:hAnsi="Calibri"/>
          <w:color w:val="000000"/>
          <w:sz w:val="22"/>
          <w:szCs w:val="22"/>
        </w:rPr>
        <w:t xml:space="preserve"> </w:t>
      </w:r>
      <w:r w:rsidRPr="00B07F4B">
        <w:rPr>
          <w:rFonts w:ascii="Calibri" w:hAnsi="Calibri"/>
          <w:color w:val="000000"/>
          <w:sz w:val="22"/>
          <w:szCs w:val="22"/>
        </w:rPr>
        <w:t xml:space="preserve">Otváranie ponúk bude </w:t>
      </w:r>
      <w:r w:rsidR="00987FEE">
        <w:rPr>
          <w:rFonts w:ascii="Calibri" w:hAnsi="Calibri"/>
          <w:color w:val="000000"/>
          <w:sz w:val="22"/>
          <w:szCs w:val="22"/>
        </w:rPr>
        <w:t xml:space="preserve">   </w:t>
      </w:r>
      <w:r w:rsidRPr="0035697A">
        <w:rPr>
          <w:rFonts w:ascii="Calibri" w:hAnsi="Calibri"/>
          <w:color w:val="000000"/>
          <w:sz w:val="22"/>
          <w:szCs w:val="22"/>
        </w:rPr>
        <w:t>§ 54 ods. 3 zákona o verejnom obstarávaní neverejné</w:t>
      </w:r>
      <w:r w:rsidRPr="00B07F4B">
        <w:rPr>
          <w:rFonts w:ascii="Calibri" w:hAnsi="Calibri"/>
          <w:color w:val="000000"/>
          <w:sz w:val="22"/>
          <w:szCs w:val="22"/>
        </w:rPr>
        <w:t>.</w:t>
      </w:r>
    </w:p>
    <w:p w:rsidR="009C6825" w:rsidRPr="00257086" w:rsidRDefault="009C6825" w:rsidP="00A7214B">
      <w:pPr>
        <w:autoSpaceDE w:val="0"/>
        <w:autoSpaceDN w:val="0"/>
        <w:adjustRightInd w:val="0"/>
        <w:spacing w:line="276" w:lineRule="auto"/>
        <w:jc w:val="both"/>
        <w:rPr>
          <w:rFonts w:ascii="Calibri" w:hAnsi="Calibri"/>
          <w:b/>
          <w:color w:val="000000"/>
          <w:sz w:val="22"/>
          <w:szCs w:val="22"/>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b/>
          <w:sz w:val="22"/>
          <w:szCs w:val="22"/>
        </w:rPr>
        <w:t xml:space="preserve"> </w:t>
      </w:r>
      <w:bookmarkStart w:id="11" w:name="_Toc3373122"/>
      <w:r w:rsidRPr="00257086">
        <w:rPr>
          <w:rFonts w:ascii="Calibri" w:hAnsi="Calibri"/>
          <w:b/>
          <w:sz w:val="22"/>
          <w:szCs w:val="22"/>
        </w:rPr>
        <w:t>Subdodávatelia</w:t>
      </w:r>
      <w:bookmarkEnd w:id="11"/>
    </w:p>
    <w:p w:rsidR="001E77F0" w:rsidRDefault="009C6825" w:rsidP="00A7214B">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color w:val="000000"/>
          <w:sz w:val="22"/>
          <w:szCs w:val="22"/>
        </w:rPr>
        <w:t xml:space="preserve">Verejný obstarávateľ </w:t>
      </w:r>
      <w:r w:rsidR="00AF0849" w:rsidRPr="00257086">
        <w:rPr>
          <w:rFonts w:ascii="Calibri" w:eastAsia="TimesNewRomanPSMT" w:hAnsi="Calibri"/>
          <w:color w:val="000000"/>
          <w:sz w:val="22"/>
          <w:szCs w:val="22"/>
        </w:rPr>
        <w:t>umožňuje využitie subdodávateľa/subdodávateľov</w:t>
      </w:r>
      <w:r w:rsidR="001E77F0">
        <w:rPr>
          <w:rFonts w:ascii="Calibri" w:eastAsia="TimesNewRomanPSMT" w:hAnsi="Calibri"/>
          <w:color w:val="000000"/>
          <w:sz w:val="22"/>
          <w:szCs w:val="22"/>
        </w:rPr>
        <w:t>.</w:t>
      </w:r>
    </w:p>
    <w:p w:rsidR="001E77F0" w:rsidRPr="001E77F0" w:rsidRDefault="001E77F0" w:rsidP="001E77F0">
      <w:pPr>
        <w:autoSpaceDE w:val="0"/>
        <w:autoSpaceDN w:val="0"/>
        <w:adjustRightInd w:val="0"/>
        <w:spacing w:line="276" w:lineRule="auto"/>
        <w:jc w:val="both"/>
        <w:rPr>
          <w:rFonts w:ascii="Calibri" w:eastAsia="TimesNewRomanPSMT" w:hAnsi="Calibri"/>
          <w:color w:val="000000"/>
          <w:sz w:val="22"/>
          <w:szCs w:val="22"/>
        </w:rPr>
      </w:pPr>
      <w:r w:rsidRPr="001E77F0">
        <w:rPr>
          <w:rFonts w:ascii="Calibri" w:eastAsia="TimesNewRomanPSMT" w:hAnsi="Calibri"/>
          <w:color w:val="000000"/>
          <w:sz w:val="22"/>
          <w:szCs w:val="22"/>
        </w:rPr>
        <w:t>V prípade, že úspešný uchádzač k plneniu predmetu zákazky využije subdodávateľov, verejný obstarávateľ, v súlade s § 41 ods. 1 písm. b) zákona o verejnom obstarávaní požaduje, aby navrhovaní subdodávatelia  spĺňali podmienky účasti týkajúce sa osobného postavenia a neexistovali u nich dôvody na vylúčenie podľa § 40 ods. 6 písm. a) až h) a ods. 7 zákona o verejnom obstarávaní; oprávnenie dodávať tovar, uskutočňovať stavebné práce alebo poskytovať službu sa preukazuje vo vzťahu k tej časti predmetu zákazky, ktorý má subdodávateľ plniť. Úspešný uchádzač je pri podpise zmluvy povinný predložiť originály alebo úradne overené kópie dokladov preukazujúcich spôsobilosť podľa § 32 ods. 2 zákona o verejnom obstarávaní, každého subdodávateľa.</w:t>
      </w:r>
    </w:p>
    <w:p w:rsidR="005914D9" w:rsidRDefault="001E77F0" w:rsidP="001E77F0">
      <w:pPr>
        <w:autoSpaceDE w:val="0"/>
        <w:autoSpaceDN w:val="0"/>
        <w:adjustRightInd w:val="0"/>
        <w:spacing w:line="276" w:lineRule="auto"/>
        <w:jc w:val="both"/>
        <w:rPr>
          <w:rFonts w:ascii="Calibri" w:eastAsia="TimesNewRomanPSMT" w:hAnsi="Calibri"/>
          <w:color w:val="000000"/>
          <w:sz w:val="22"/>
          <w:szCs w:val="22"/>
        </w:rPr>
      </w:pPr>
      <w:r w:rsidRPr="001E77F0">
        <w:rPr>
          <w:rFonts w:ascii="Calibri" w:eastAsia="TimesNewRomanPSMT" w:hAnsi="Calibri"/>
          <w:color w:val="000000"/>
          <w:sz w:val="22"/>
          <w:szCs w:val="22"/>
        </w:rPr>
        <w:t xml:space="preserve">Úspešný uchádzač, najneskôr ku dňu podpisu zmluvy, uvedie navrhovaných subdodávateľov a podiel subdodávok v rozsahu údajov uvedených v prílohe č. </w:t>
      </w:r>
      <w:r w:rsidR="00B82EC7">
        <w:rPr>
          <w:rFonts w:ascii="Calibri" w:eastAsia="TimesNewRomanPSMT" w:hAnsi="Calibri"/>
          <w:color w:val="000000"/>
          <w:sz w:val="22"/>
          <w:szCs w:val="22"/>
        </w:rPr>
        <w:t>4</w:t>
      </w:r>
      <w:r w:rsidRPr="001E77F0">
        <w:rPr>
          <w:rFonts w:ascii="Calibri" w:eastAsia="TimesNewRomanPSMT" w:hAnsi="Calibri"/>
          <w:color w:val="000000"/>
          <w:sz w:val="22"/>
          <w:szCs w:val="22"/>
        </w:rPr>
        <w:t xml:space="preserve"> Zoznam subdodávateľov a podiel subdodávok, návrhu Zmluvy</w:t>
      </w:r>
      <w:r>
        <w:rPr>
          <w:rFonts w:ascii="Calibri" w:eastAsia="TimesNewRomanPSMT" w:hAnsi="Calibri"/>
          <w:color w:val="000000"/>
          <w:sz w:val="22"/>
          <w:szCs w:val="22"/>
        </w:rPr>
        <w:t>.</w:t>
      </w:r>
    </w:p>
    <w:p w:rsidR="001E77F0" w:rsidRPr="00D70AF3" w:rsidRDefault="001E77F0" w:rsidP="001E77F0">
      <w:pPr>
        <w:autoSpaceDE w:val="0"/>
        <w:autoSpaceDN w:val="0"/>
        <w:adjustRightInd w:val="0"/>
        <w:spacing w:line="276" w:lineRule="auto"/>
        <w:jc w:val="both"/>
        <w:rPr>
          <w:rFonts w:ascii="Calibri" w:eastAsia="TimesNewRomanPSMT" w:hAnsi="Calibri"/>
          <w:color w:val="000000"/>
          <w:sz w:val="22"/>
          <w:szCs w:val="22"/>
        </w:rPr>
      </w:pPr>
      <w:r>
        <w:rPr>
          <w:rFonts w:ascii="Calibri" w:eastAsia="TimesNewRomanPSMT" w:hAnsi="Calibri"/>
          <w:color w:val="000000"/>
          <w:sz w:val="22"/>
          <w:szCs w:val="22"/>
        </w:rPr>
        <w:t>V</w:t>
      </w:r>
      <w:r w:rsidRPr="00D70AF3">
        <w:rPr>
          <w:rFonts w:ascii="Calibri" w:eastAsia="TimesNewRomanPSMT" w:hAnsi="Calibri"/>
          <w:color w:val="000000"/>
          <w:sz w:val="22"/>
          <w:szCs w:val="22"/>
        </w:rPr>
        <w:t xml:space="preserve"> prípade, ak </w:t>
      </w:r>
      <w:r>
        <w:rPr>
          <w:rFonts w:ascii="Calibri" w:eastAsia="TimesNewRomanPSMT" w:hAnsi="Calibri"/>
          <w:color w:val="000000"/>
          <w:sz w:val="22"/>
          <w:szCs w:val="22"/>
        </w:rPr>
        <w:t xml:space="preserve">úspešný uchádzač </w:t>
      </w:r>
      <w:r w:rsidRPr="00D70AF3">
        <w:rPr>
          <w:rFonts w:ascii="Calibri" w:eastAsia="TimesNewRomanPSMT" w:hAnsi="Calibri"/>
          <w:color w:val="000000"/>
          <w:sz w:val="22"/>
          <w:szCs w:val="22"/>
        </w:rPr>
        <w:t xml:space="preserve">bude plniť predmet plnenia </w:t>
      </w:r>
      <w:r>
        <w:rPr>
          <w:rFonts w:ascii="Calibri" w:eastAsia="TimesNewRomanPSMT" w:hAnsi="Calibri"/>
          <w:color w:val="000000"/>
          <w:sz w:val="22"/>
          <w:szCs w:val="22"/>
        </w:rPr>
        <w:t>z</w:t>
      </w:r>
      <w:r w:rsidRPr="00D70AF3">
        <w:rPr>
          <w:rFonts w:ascii="Calibri" w:eastAsia="TimesNewRomanPSMT" w:hAnsi="Calibri"/>
          <w:color w:val="000000"/>
          <w:sz w:val="22"/>
          <w:szCs w:val="22"/>
        </w:rPr>
        <w:t xml:space="preserve">mluvy prostredníctvom subdodávateľov, ktorí majú povinnosť zapisovať sa do registra </w:t>
      </w:r>
      <w:r>
        <w:rPr>
          <w:rFonts w:ascii="Calibri" w:eastAsia="TimesNewRomanPSMT" w:hAnsi="Calibri"/>
          <w:color w:val="000000"/>
          <w:sz w:val="22"/>
          <w:szCs w:val="22"/>
        </w:rPr>
        <w:t xml:space="preserve">partnerov verejného sektora </w:t>
      </w:r>
      <w:r w:rsidRPr="00D70AF3">
        <w:rPr>
          <w:rFonts w:ascii="Calibri" w:eastAsia="TimesNewRomanPSMT" w:hAnsi="Calibri"/>
          <w:color w:val="000000"/>
          <w:sz w:val="22"/>
          <w:szCs w:val="22"/>
        </w:rPr>
        <w:t xml:space="preserve">v zmysle </w:t>
      </w:r>
      <w:r w:rsidRPr="00D70AF3">
        <w:rPr>
          <w:rFonts w:ascii="Calibri" w:hAnsi="Calibri" w:cs="Calibri"/>
          <w:sz w:val="22"/>
          <w:szCs w:val="22"/>
        </w:rPr>
        <w:t>§ 2 zákona č. 315/2016 Z.z. o registri partnerov verejného sektora a o zmene a doplnení niektorých zákonov</w:t>
      </w:r>
      <w:r w:rsidRPr="00D70AF3">
        <w:rPr>
          <w:rFonts w:ascii="Calibri" w:eastAsia="TimesNewRomanPSMT" w:hAnsi="Calibri" w:cs="Calibri"/>
          <w:color w:val="000000"/>
          <w:sz w:val="22"/>
          <w:szCs w:val="22"/>
        </w:rPr>
        <w:t>, títo</w:t>
      </w:r>
      <w:r w:rsidRPr="00D70AF3">
        <w:rPr>
          <w:rFonts w:ascii="Calibri" w:eastAsia="TimesNewRomanPSMT" w:hAnsi="Calibri"/>
          <w:color w:val="000000"/>
          <w:sz w:val="22"/>
          <w:szCs w:val="22"/>
        </w:rPr>
        <w:t xml:space="preserve"> </w:t>
      </w:r>
      <w:r w:rsidRPr="001E77F0">
        <w:rPr>
          <w:rFonts w:ascii="Calibri" w:eastAsia="TimesNewRomanPSMT" w:hAnsi="Calibri"/>
          <w:color w:val="000000"/>
          <w:sz w:val="22"/>
          <w:szCs w:val="22"/>
        </w:rPr>
        <w:t xml:space="preserve">musia byť </w:t>
      </w:r>
      <w:r w:rsidRPr="00D70AF3">
        <w:rPr>
          <w:rFonts w:ascii="Calibri" w:eastAsia="TimesNewRomanPSMT" w:hAnsi="Calibri"/>
          <w:color w:val="000000"/>
          <w:sz w:val="22"/>
          <w:szCs w:val="22"/>
        </w:rPr>
        <w:t xml:space="preserve">v čase uzavretia </w:t>
      </w:r>
      <w:r w:rsidRPr="001E77F0">
        <w:rPr>
          <w:rFonts w:ascii="Calibri" w:eastAsia="TimesNewRomanPSMT" w:hAnsi="Calibri"/>
          <w:color w:val="000000"/>
          <w:sz w:val="22"/>
          <w:szCs w:val="22"/>
        </w:rPr>
        <w:t>z</w:t>
      </w:r>
      <w:r w:rsidRPr="00D70AF3">
        <w:rPr>
          <w:rFonts w:ascii="Calibri" w:eastAsia="TimesNewRomanPSMT" w:hAnsi="Calibri"/>
          <w:color w:val="000000"/>
          <w:sz w:val="22"/>
          <w:szCs w:val="22"/>
        </w:rPr>
        <w:t xml:space="preserve">mluvy alebo v čase použitia takéhoto subdodávateľa v registri zapísaní. V prípade, ak počas platnosti </w:t>
      </w:r>
      <w:r>
        <w:rPr>
          <w:rFonts w:ascii="Calibri" w:eastAsia="TimesNewRomanPSMT" w:hAnsi="Calibri"/>
          <w:color w:val="000000"/>
          <w:sz w:val="22"/>
          <w:szCs w:val="22"/>
        </w:rPr>
        <w:t>z</w:t>
      </w:r>
      <w:r w:rsidRPr="00D70AF3">
        <w:rPr>
          <w:rFonts w:ascii="Calibri" w:eastAsia="TimesNewRomanPSMT" w:hAnsi="Calibri"/>
          <w:color w:val="000000"/>
          <w:sz w:val="22"/>
          <w:szCs w:val="22"/>
        </w:rPr>
        <w:t xml:space="preserve">mluvy dôjde k právoplatnému výmazu subdodávateľa z registra, je dodávateľ povinný okamžite ukončiť plnenie </w:t>
      </w:r>
      <w:r>
        <w:rPr>
          <w:rFonts w:ascii="Calibri" w:eastAsia="TimesNewRomanPSMT" w:hAnsi="Calibri"/>
          <w:color w:val="000000"/>
          <w:sz w:val="22"/>
          <w:szCs w:val="22"/>
        </w:rPr>
        <w:t>z</w:t>
      </w:r>
      <w:r w:rsidRPr="00D70AF3">
        <w:rPr>
          <w:rFonts w:ascii="Calibri" w:eastAsia="TimesNewRomanPSMT" w:hAnsi="Calibri"/>
          <w:color w:val="000000"/>
          <w:sz w:val="22"/>
          <w:szCs w:val="22"/>
        </w:rPr>
        <w:t>mluvy prostredníctvom takéhoto subdodávateľa</w:t>
      </w:r>
      <w:r>
        <w:rPr>
          <w:rFonts w:ascii="Calibri" w:eastAsia="TimesNewRomanPSMT" w:hAnsi="Calibri"/>
          <w:color w:val="000000"/>
          <w:sz w:val="22"/>
          <w:szCs w:val="22"/>
        </w:rPr>
        <w:t>.</w:t>
      </w:r>
    </w:p>
    <w:p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bookmarkStart w:id="12" w:name="_Toc3373123"/>
      <w:r w:rsidRPr="00257086">
        <w:rPr>
          <w:rFonts w:ascii="Calibri" w:hAnsi="Calibri"/>
          <w:b/>
          <w:sz w:val="22"/>
          <w:szCs w:val="22"/>
        </w:rPr>
        <w:lastRenderedPageBreak/>
        <w:t>Generálna klauzula</w:t>
      </w:r>
      <w:bookmarkEnd w:id="12"/>
    </w:p>
    <w:p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color w:val="000000"/>
          <w:sz w:val="22"/>
          <w:szCs w:val="22"/>
        </w:rPr>
        <w:t>Verejný obstarávateľ bude pri uskutočňovaní tohto postupu zadávania zákazky postupovať v súlade</w:t>
      </w:r>
      <w:r w:rsidR="00F52846" w:rsidRPr="00257086">
        <w:rPr>
          <w:rFonts w:ascii="Calibri" w:eastAsia="TimesNewRomanPSMT" w:hAnsi="Calibri"/>
          <w:color w:val="000000"/>
          <w:sz w:val="22"/>
          <w:szCs w:val="22"/>
        </w:rPr>
        <w:t xml:space="preserve"> </w:t>
      </w:r>
      <w:r w:rsidRPr="00257086">
        <w:rPr>
          <w:rFonts w:ascii="Calibri" w:eastAsia="TimesNewRomanPSMT" w:hAnsi="Calibri"/>
          <w:color w:val="000000"/>
          <w:sz w:val="22"/>
          <w:szCs w:val="22"/>
        </w:rPr>
        <w:t>s</w:t>
      </w:r>
      <w:r w:rsidRPr="00257086">
        <w:rPr>
          <w:rFonts w:ascii="Calibri" w:hAnsi="Calibri"/>
          <w:color w:val="000000"/>
          <w:sz w:val="22"/>
          <w:szCs w:val="22"/>
        </w:rPr>
        <w:t>o z</w:t>
      </w:r>
      <w:r w:rsidRPr="00257086">
        <w:rPr>
          <w:rFonts w:ascii="Calibri" w:eastAsia="TimesNewRomanPSMT" w:hAnsi="Calibri"/>
          <w:color w:val="000000"/>
          <w:sz w:val="22"/>
          <w:szCs w:val="22"/>
        </w:rPr>
        <w:t xml:space="preserve">ákonom č. </w:t>
      </w:r>
      <w:r w:rsidRPr="00257086">
        <w:rPr>
          <w:rFonts w:ascii="Calibri" w:hAnsi="Calibri"/>
          <w:color w:val="000000"/>
          <w:sz w:val="22"/>
          <w:szCs w:val="22"/>
        </w:rPr>
        <w:t xml:space="preserve">343/2015 Z.z. o </w:t>
      </w:r>
      <w:r w:rsidRPr="00257086">
        <w:rPr>
          <w:rFonts w:ascii="Calibri" w:eastAsia="TimesNewRomanPSMT" w:hAnsi="Calibri"/>
          <w:color w:val="000000"/>
          <w:sz w:val="22"/>
          <w:szCs w:val="22"/>
        </w:rPr>
        <w:t xml:space="preserve">verejnom obstarávaní </w:t>
      </w:r>
      <w:r w:rsidRPr="00257086">
        <w:rPr>
          <w:rFonts w:ascii="Calibri" w:hAnsi="Calibri"/>
          <w:color w:val="000000"/>
          <w:sz w:val="22"/>
          <w:szCs w:val="22"/>
        </w:rPr>
        <w:t xml:space="preserve">a o zmene a </w:t>
      </w:r>
      <w:r w:rsidRPr="00257086">
        <w:rPr>
          <w:rFonts w:ascii="Calibri" w:eastAsia="TimesNewRomanPSMT" w:hAnsi="Calibri"/>
          <w:color w:val="000000"/>
          <w:sz w:val="22"/>
          <w:szCs w:val="22"/>
        </w:rPr>
        <w:t>doplnené niektorých zákonov</w:t>
      </w:r>
      <w:r w:rsidRPr="00257086">
        <w:rPr>
          <w:rFonts w:ascii="Calibri" w:hAnsi="Calibri"/>
          <w:color w:val="000000"/>
          <w:sz w:val="22"/>
          <w:szCs w:val="22"/>
        </w:rPr>
        <w:t xml:space="preserve">, </w:t>
      </w:r>
      <w:r w:rsidRPr="00257086">
        <w:rPr>
          <w:rFonts w:ascii="Calibri" w:eastAsia="TimesNewRomanPSMT" w:hAnsi="Calibri"/>
          <w:color w:val="000000"/>
          <w:sz w:val="22"/>
          <w:szCs w:val="22"/>
        </w:rPr>
        <w:t>prípadne inými všeobecne záväznými právnymi predpismi. Všetky ostatné informácie, úkony a lehoty sa nachádzajú v zákone o verejnom obstarávaní.</w:t>
      </w:r>
    </w:p>
    <w:p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rsidR="00DC14CE" w:rsidRPr="00DC14CE" w:rsidRDefault="00DC14CE" w:rsidP="00DC14CE">
      <w:pPr>
        <w:jc w:val="both"/>
        <w:rPr>
          <w:b/>
          <w:lang w:eastAsia="x-none"/>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bookmarkStart w:id="13" w:name="_Toc3373124"/>
      <w:r w:rsidRPr="00257086">
        <w:rPr>
          <w:rFonts w:ascii="Calibri" w:hAnsi="Calibri"/>
          <w:b/>
          <w:sz w:val="22"/>
          <w:szCs w:val="22"/>
        </w:rPr>
        <w:t>Prílohy</w:t>
      </w:r>
      <w:bookmarkEnd w:id="13"/>
    </w:p>
    <w:p w:rsidR="009C6825" w:rsidRPr="00257086" w:rsidRDefault="009C6825" w:rsidP="00A7214B">
      <w:pPr>
        <w:autoSpaceDE w:val="0"/>
        <w:autoSpaceDN w:val="0"/>
        <w:adjustRightInd w:val="0"/>
        <w:spacing w:line="276" w:lineRule="auto"/>
        <w:jc w:val="both"/>
        <w:rPr>
          <w:rFonts w:ascii="Calibri" w:hAnsi="Calibri"/>
          <w:bCs/>
          <w:color w:val="000000"/>
          <w:sz w:val="22"/>
          <w:szCs w:val="22"/>
        </w:rPr>
      </w:pPr>
      <w:r w:rsidRPr="00257086">
        <w:rPr>
          <w:rFonts w:ascii="Calibri" w:hAnsi="Calibri"/>
          <w:bCs/>
          <w:color w:val="000000"/>
          <w:sz w:val="22"/>
          <w:szCs w:val="22"/>
        </w:rPr>
        <w:t>Prílohami k týmto súťažným podkladom sú:</w:t>
      </w:r>
    </w:p>
    <w:p w:rsidR="005B2F76" w:rsidRPr="005252B2" w:rsidRDefault="00ED1F88"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Pr>
          <w:rFonts w:ascii="Calibri" w:eastAsia="TimesNewRomanPSMT" w:hAnsi="Calibri"/>
          <w:color w:val="000000"/>
          <w:sz w:val="22"/>
          <w:szCs w:val="22"/>
        </w:rPr>
        <w:t>Príloha č. 1</w:t>
      </w:r>
      <w:r w:rsidR="005252B2">
        <w:rPr>
          <w:rFonts w:ascii="Calibri" w:eastAsia="TimesNewRomanPSMT" w:hAnsi="Calibri"/>
          <w:color w:val="000000"/>
          <w:sz w:val="22"/>
          <w:szCs w:val="22"/>
        </w:rPr>
        <w:t xml:space="preserve"> </w:t>
      </w:r>
      <w:r w:rsidR="00CE60FE">
        <w:rPr>
          <w:rFonts w:ascii="Calibri" w:eastAsia="TimesNewRomanPSMT" w:hAnsi="Calibri"/>
          <w:color w:val="000000"/>
          <w:sz w:val="22"/>
          <w:szCs w:val="22"/>
        </w:rPr>
        <w:t>-</w:t>
      </w:r>
      <w:r w:rsidR="005252B2">
        <w:rPr>
          <w:rFonts w:ascii="Calibri" w:eastAsia="TimesNewRomanPSMT" w:hAnsi="Calibri"/>
          <w:color w:val="000000"/>
          <w:sz w:val="22"/>
          <w:szCs w:val="22"/>
        </w:rPr>
        <w:t xml:space="preserve"> </w:t>
      </w:r>
      <w:r w:rsidR="00CE60FE">
        <w:rPr>
          <w:rFonts w:ascii="Calibri" w:eastAsia="TimesNewRomanPSMT" w:hAnsi="Calibri"/>
          <w:color w:val="000000"/>
          <w:sz w:val="22"/>
          <w:szCs w:val="22"/>
        </w:rPr>
        <w:t xml:space="preserve"> </w:t>
      </w:r>
      <w:r w:rsidR="005252B2">
        <w:rPr>
          <w:rFonts w:ascii="Calibri" w:eastAsia="TimesNewRomanPSMT" w:hAnsi="Calibri"/>
          <w:color w:val="000000"/>
          <w:sz w:val="22"/>
          <w:szCs w:val="22"/>
        </w:rPr>
        <w:t>Špecifikácia</w:t>
      </w:r>
      <w:r w:rsidR="00D458C2">
        <w:rPr>
          <w:rFonts w:ascii="Calibri" w:eastAsia="TimesNewRomanPSMT" w:hAnsi="Calibri"/>
          <w:color w:val="000000"/>
          <w:sz w:val="22"/>
          <w:szCs w:val="22"/>
        </w:rPr>
        <w:t xml:space="preserve">  </w:t>
      </w:r>
    </w:p>
    <w:p w:rsidR="005252B2" w:rsidRPr="007C3612" w:rsidRDefault="005252B2"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Pr>
          <w:rFonts w:ascii="Calibri" w:eastAsia="TimesNewRomanPSMT" w:hAnsi="Calibri"/>
          <w:color w:val="000000"/>
          <w:sz w:val="22"/>
          <w:szCs w:val="22"/>
        </w:rPr>
        <w:t>Príloha č. 2 -  Návrh na plnenie</w:t>
      </w:r>
      <w:r w:rsidR="00D458C2">
        <w:rPr>
          <w:rFonts w:ascii="Calibri" w:eastAsia="TimesNewRomanPSMT" w:hAnsi="Calibri"/>
          <w:color w:val="000000"/>
          <w:sz w:val="22"/>
          <w:szCs w:val="22"/>
        </w:rPr>
        <w:t xml:space="preserve"> </w:t>
      </w:r>
    </w:p>
    <w:p w:rsidR="007C3612" w:rsidRDefault="005252B2"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Pr>
          <w:rFonts w:ascii="Calibri" w:hAnsi="Calibri"/>
          <w:color w:val="000000"/>
          <w:sz w:val="22"/>
          <w:szCs w:val="22"/>
        </w:rPr>
        <w:t xml:space="preserve">Príloha č. 3 -  </w:t>
      </w:r>
      <w:r w:rsidR="00B13DBC">
        <w:rPr>
          <w:rFonts w:ascii="Calibri" w:hAnsi="Calibri"/>
          <w:color w:val="000000"/>
          <w:sz w:val="22"/>
          <w:szCs w:val="22"/>
        </w:rPr>
        <w:t>Z</w:t>
      </w:r>
      <w:r w:rsidR="005C12B8">
        <w:rPr>
          <w:rFonts w:ascii="Calibri" w:hAnsi="Calibri"/>
          <w:color w:val="000000"/>
          <w:sz w:val="22"/>
          <w:szCs w:val="22"/>
        </w:rPr>
        <w:t>mluva</w:t>
      </w:r>
      <w:r w:rsidR="00D458C2">
        <w:rPr>
          <w:rFonts w:ascii="Calibri" w:hAnsi="Calibri"/>
          <w:color w:val="000000"/>
          <w:sz w:val="22"/>
          <w:szCs w:val="22"/>
        </w:rPr>
        <w:t xml:space="preserve">   </w:t>
      </w:r>
    </w:p>
    <w:p w:rsidR="00FF2900" w:rsidRPr="00B8562D" w:rsidRDefault="00FF2900" w:rsidP="004C6673">
      <w:pPr>
        <w:autoSpaceDE w:val="0"/>
        <w:adjustRightInd w:val="0"/>
        <w:rPr>
          <w:rFonts w:ascii="Calibri" w:hAnsi="Calibri" w:cs="Arial"/>
          <w:sz w:val="22"/>
          <w:szCs w:val="22"/>
        </w:rPr>
      </w:pPr>
    </w:p>
    <w:sectPr w:rsidR="00FF2900" w:rsidRPr="00B8562D" w:rsidSect="009B5FBE">
      <w:headerReference w:type="default" r:id="rId9"/>
      <w:footerReference w:type="default" r:id="rId10"/>
      <w:pgSz w:w="11906" w:h="16838"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7BC" w:rsidRDefault="00FD17BC">
      <w:r>
        <w:separator/>
      </w:r>
    </w:p>
  </w:endnote>
  <w:endnote w:type="continuationSeparator" w:id="0">
    <w:p w:rsidR="00FD17BC" w:rsidRDefault="00FD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03" w:rsidRDefault="00864F03">
    <w:pPr>
      <w:pStyle w:val="Pta"/>
      <w:jc w:val="right"/>
    </w:pPr>
    <w:r>
      <w:t xml:space="preserve">Strana </w:t>
    </w:r>
    <w:r>
      <w:rPr>
        <w:b/>
        <w:bCs/>
      </w:rPr>
      <w:fldChar w:fldCharType="begin"/>
    </w:r>
    <w:r>
      <w:rPr>
        <w:b/>
        <w:bCs/>
      </w:rPr>
      <w:instrText>PAGE</w:instrText>
    </w:r>
    <w:r>
      <w:rPr>
        <w:b/>
        <w:bCs/>
      </w:rPr>
      <w:fldChar w:fldCharType="separate"/>
    </w:r>
    <w:r w:rsidR="00466692">
      <w:rPr>
        <w:b/>
        <w:bCs/>
        <w:noProof/>
      </w:rPr>
      <w:t>8</w:t>
    </w:r>
    <w:r>
      <w:rPr>
        <w:b/>
        <w:bCs/>
      </w:rPr>
      <w:fldChar w:fldCharType="end"/>
    </w:r>
    <w:r>
      <w:t xml:space="preserve"> z </w:t>
    </w:r>
    <w:r>
      <w:rPr>
        <w:b/>
        <w:bCs/>
      </w:rPr>
      <w:fldChar w:fldCharType="begin"/>
    </w:r>
    <w:r>
      <w:rPr>
        <w:b/>
        <w:bCs/>
      </w:rPr>
      <w:instrText>NUMPAGES</w:instrText>
    </w:r>
    <w:r>
      <w:rPr>
        <w:b/>
        <w:bCs/>
      </w:rPr>
      <w:fldChar w:fldCharType="separate"/>
    </w:r>
    <w:r w:rsidR="00466692">
      <w:rPr>
        <w:b/>
        <w:bCs/>
        <w:noProof/>
      </w:rPr>
      <w:t>8</w:t>
    </w:r>
    <w:r>
      <w:rPr>
        <w:b/>
        <w:bCs/>
      </w:rPr>
      <w:fldChar w:fldCharType="end"/>
    </w:r>
  </w:p>
  <w:p w:rsidR="00864F03" w:rsidRDefault="00864F0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7BC" w:rsidRDefault="00FD17BC">
      <w:r>
        <w:separator/>
      </w:r>
    </w:p>
  </w:footnote>
  <w:footnote w:type="continuationSeparator" w:id="0">
    <w:p w:rsidR="00FD17BC" w:rsidRDefault="00FD1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7D6" w:rsidRDefault="00466692">
    <w:pPr>
      <w:pStyle w:val="Hlavika"/>
    </w:pPr>
    <w:r w:rsidRPr="00BC4087">
      <w:rPr>
        <w:noProof/>
        <w:sz w:val="16"/>
        <w:szCs w:val="16"/>
        <w:lang w:val="sk-SK" w:eastAsia="sk-SK"/>
      </w:rPr>
      <w:drawing>
        <wp:inline distT="0" distB="0" distL="0" distR="0">
          <wp:extent cx="5753100" cy="1343025"/>
          <wp:effectExtent l="0" t="0" r="0" b="9525"/>
          <wp:docPr id="1" name="Obrázok 1" descr="logo_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_pl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343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2"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A46"/>
    <w:rsid w:val="00015EC3"/>
    <w:rsid w:val="000160B8"/>
    <w:rsid w:val="00016CBB"/>
    <w:rsid w:val="0001782E"/>
    <w:rsid w:val="0002073F"/>
    <w:rsid w:val="00020E5C"/>
    <w:rsid w:val="000215AD"/>
    <w:rsid w:val="000216F9"/>
    <w:rsid w:val="00023CDC"/>
    <w:rsid w:val="00024A9C"/>
    <w:rsid w:val="00024D96"/>
    <w:rsid w:val="00025016"/>
    <w:rsid w:val="000256EA"/>
    <w:rsid w:val="00026C92"/>
    <w:rsid w:val="00031316"/>
    <w:rsid w:val="000315EF"/>
    <w:rsid w:val="00031D4C"/>
    <w:rsid w:val="00031F5D"/>
    <w:rsid w:val="0003286E"/>
    <w:rsid w:val="0004067F"/>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57FFE"/>
    <w:rsid w:val="00060C50"/>
    <w:rsid w:val="00062A0E"/>
    <w:rsid w:val="000632E0"/>
    <w:rsid w:val="000638CC"/>
    <w:rsid w:val="00063D24"/>
    <w:rsid w:val="000640B6"/>
    <w:rsid w:val="0006482C"/>
    <w:rsid w:val="00064ADB"/>
    <w:rsid w:val="00066E9E"/>
    <w:rsid w:val="0006703D"/>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52F7"/>
    <w:rsid w:val="000866FE"/>
    <w:rsid w:val="00086804"/>
    <w:rsid w:val="00087382"/>
    <w:rsid w:val="00091174"/>
    <w:rsid w:val="000911F7"/>
    <w:rsid w:val="00091A87"/>
    <w:rsid w:val="00092C0A"/>
    <w:rsid w:val="00092D5E"/>
    <w:rsid w:val="00092FB9"/>
    <w:rsid w:val="00093EF9"/>
    <w:rsid w:val="00094995"/>
    <w:rsid w:val="000950FE"/>
    <w:rsid w:val="00095DF6"/>
    <w:rsid w:val="000967A2"/>
    <w:rsid w:val="00096F33"/>
    <w:rsid w:val="00097881"/>
    <w:rsid w:val="00097ECD"/>
    <w:rsid w:val="000A0249"/>
    <w:rsid w:val="000A0BC6"/>
    <w:rsid w:val="000A1030"/>
    <w:rsid w:val="000A196F"/>
    <w:rsid w:val="000A20AC"/>
    <w:rsid w:val="000A22E6"/>
    <w:rsid w:val="000A44F4"/>
    <w:rsid w:val="000A52E7"/>
    <w:rsid w:val="000A5CAE"/>
    <w:rsid w:val="000A5FC0"/>
    <w:rsid w:val="000A64C1"/>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6A9"/>
    <w:rsid w:val="000F0CCA"/>
    <w:rsid w:val="000F0DCB"/>
    <w:rsid w:val="000F10B6"/>
    <w:rsid w:val="000F132B"/>
    <w:rsid w:val="000F1EB0"/>
    <w:rsid w:val="000F1EFE"/>
    <w:rsid w:val="000F2A66"/>
    <w:rsid w:val="000F2AE6"/>
    <w:rsid w:val="000F3154"/>
    <w:rsid w:val="000F342D"/>
    <w:rsid w:val="000F3A56"/>
    <w:rsid w:val="000F4C82"/>
    <w:rsid w:val="000F4F40"/>
    <w:rsid w:val="000F6079"/>
    <w:rsid w:val="000F666D"/>
    <w:rsid w:val="000F6B2C"/>
    <w:rsid w:val="000F759D"/>
    <w:rsid w:val="00100472"/>
    <w:rsid w:val="00100482"/>
    <w:rsid w:val="00101844"/>
    <w:rsid w:val="0010206A"/>
    <w:rsid w:val="00102CF2"/>
    <w:rsid w:val="0010360F"/>
    <w:rsid w:val="001050B2"/>
    <w:rsid w:val="001063CD"/>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9EF"/>
    <w:rsid w:val="00120340"/>
    <w:rsid w:val="0012068D"/>
    <w:rsid w:val="00121AB1"/>
    <w:rsid w:val="00123169"/>
    <w:rsid w:val="00123763"/>
    <w:rsid w:val="001237CD"/>
    <w:rsid w:val="001241B6"/>
    <w:rsid w:val="00125052"/>
    <w:rsid w:val="00125D76"/>
    <w:rsid w:val="00126764"/>
    <w:rsid w:val="00126950"/>
    <w:rsid w:val="00126C11"/>
    <w:rsid w:val="00126C92"/>
    <w:rsid w:val="00127CE3"/>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4331"/>
    <w:rsid w:val="00144D70"/>
    <w:rsid w:val="001463D9"/>
    <w:rsid w:val="001469C5"/>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212D"/>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7D8"/>
    <w:rsid w:val="001C4934"/>
    <w:rsid w:val="001C5B9B"/>
    <w:rsid w:val="001C6B32"/>
    <w:rsid w:val="001C6E39"/>
    <w:rsid w:val="001C7B35"/>
    <w:rsid w:val="001C7D3D"/>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472B"/>
    <w:rsid w:val="001E4EE2"/>
    <w:rsid w:val="001E6DED"/>
    <w:rsid w:val="001E6E66"/>
    <w:rsid w:val="001E71E4"/>
    <w:rsid w:val="001E77F0"/>
    <w:rsid w:val="001E7985"/>
    <w:rsid w:val="001E7B76"/>
    <w:rsid w:val="001E7CF0"/>
    <w:rsid w:val="001F019C"/>
    <w:rsid w:val="001F02CA"/>
    <w:rsid w:val="001F0D4B"/>
    <w:rsid w:val="001F115D"/>
    <w:rsid w:val="001F12B3"/>
    <w:rsid w:val="001F13DE"/>
    <w:rsid w:val="001F17FD"/>
    <w:rsid w:val="001F229B"/>
    <w:rsid w:val="001F34DE"/>
    <w:rsid w:val="001F3F3A"/>
    <w:rsid w:val="001F3F50"/>
    <w:rsid w:val="001F5756"/>
    <w:rsid w:val="001F5CE4"/>
    <w:rsid w:val="001F668F"/>
    <w:rsid w:val="001F6953"/>
    <w:rsid w:val="001F6B72"/>
    <w:rsid w:val="001F6C53"/>
    <w:rsid w:val="001F7B57"/>
    <w:rsid w:val="002004A1"/>
    <w:rsid w:val="00200DA7"/>
    <w:rsid w:val="00201AD0"/>
    <w:rsid w:val="00201D46"/>
    <w:rsid w:val="002020F8"/>
    <w:rsid w:val="0020250C"/>
    <w:rsid w:val="0020305D"/>
    <w:rsid w:val="00203094"/>
    <w:rsid w:val="002033B3"/>
    <w:rsid w:val="0020435D"/>
    <w:rsid w:val="0020482D"/>
    <w:rsid w:val="00204F08"/>
    <w:rsid w:val="002053F7"/>
    <w:rsid w:val="00206400"/>
    <w:rsid w:val="00206A6F"/>
    <w:rsid w:val="00206C3F"/>
    <w:rsid w:val="00206EC0"/>
    <w:rsid w:val="00207381"/>
    <w:rsid w:val="002077BC"/>
    <w:rsid w:val="00210707"/>
    <w:rsid w:val="00210BE0"/>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D92"/>
    <w:rsid w:val="00217D6F"/>
    <w:rsid w:val="0022043D"/>
    <w:rsid w:val="0022132E"/>
    <w:rsid w:val="00221831"/>
    <w:rsid w:val="00223244"/>
    <w:rsid w:val="0022345B"/>
    <w:rsid w:val="00223EE0"/>
    <w:rsid w:val="00224792"/>
    <w:rsid w:val="00225D1F"/>
    <w:rsid w:val="0022652A"/>
    <w:rsid w:val="00226885"/>
    <w:rsid w:val="00226AC7"/>
    <w:rsid w:val="00230196"/>
    <w:rsid w:val="00230482"/>
    <w:rsid w:val="00230855"/>
    <w:rsid w:val="00231731"/>
    <w:rsid w:val="00232AB7"/>
    <w:rsid w:val="002335B2"/>
    <w:rsid w:val="002338B7"/>
    <w:rsid w:val="002348D8"/>
    <w:rsid w:val="002357DB"/>
    <w:rsid w:val="00235ABB"/>
    <w:rsid w:val="00235CF7"/>
    <w:rsid w:val="00235EF0"/>
    <w:rsid w:val="0023779F"/>
    <w:rsid w:val="00237DD3"/>
    <w:rsid w:val="00240021"/>
    <w:rsid w:val="002412CE"/>
    <w:rsid w:val="00241877"/>
    <w:rsid w:val="002419BE"/>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12D9"/>
    <w:rsid w:val="00291655"/>
    <w:rsid w:val="00291DC0"/>
    <w:rsid w:val="00292311"/>
    <w:rsid w:val="00292897"/>
    <w:rsid w:val="00292F03"/>
    <w:rsid w:val="002930F4"/>
    <w:rsid w:val="00293B69"/>
    <w:rsid w:val="0029588C"/>
    <w:rsid w:val="00295B2F"/>
    <w:rsid w:val="00296AC1"/>
    <w:rsid w:val="00296F8C"/>
    <w:rsid w:val="002979B1"/>
    <w:rsid w:val="00297CE0"/>
    <w:rsid w:val="002A0554"/>
    <w:rsid w:val="002A104A"/>
    <w:rsid w:val="002A17D2"/>
    <w:rsid w:val="002A1E08"/>
    <w:rsid w:val="002A458F"/>
    <w:rsid w:val="002A57E4"/>
    <w:rsid w:val="002A5F02"/>
    <w:rsid w:val="002A76DD"/>
    <w:rsid w:val="002B0E3C"/>
    <w:rsid w:val="002B0EC4"/>
    <w:rsid w:val="002B101D"/>
    <w:rsid w:val="002B18A0"/>
    <w:rsid w:val="002B1960"/>
    <w:rsid w:val="002B291A"/>
    <w:rsid w:val="002B35E8"/>
    <w:rsid w:val="002B423D"/>
    <w:rsid w:val="002B4D7A"/>
    <w:rsid w:val="002B50FF"/>
    <w:rsid w:val="002B5D80"/>
    <w:rsid w:val="002B6E29"/>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B01"/>
    <w:rsid w:val="002D71A8"/>
    <w:rsid w:val="002E11A9"/>
    <w:rsid w:val="002E145E"/>
    <w:rsid w:val="002E169C"/>
    <w:rsid w:val="002E1A12"/>
    <w:rsid w:val="002E1CA7"/>
    <w:rsid w:val="002E233F"/>
    <w:rsid w:val="002E354A"/>
    <w:rsid w:val="002E485D"/>
    <w:rsid w:val="002E4BE4"/>
    <w:rsid w:val="002E4CFC"/>
    <w:rsid w:val="002E50C7"/>
    <w:rsid w:val="002E55FE"/>
    <w:rsid w:val="002E7923"/>
    <w:rsid w:val="002E7A62"/>
    <w:rsid w:val="002F0976"/>
    <w:rsid w:val="002F136C"/>
    <w:rsid w:val="002F1B07"/>
    <w:rsid w:val="002F1CD2"/>
    <w:rsid w:val="002F25EF"/>
    <w:rsid w:val="002F4296"/>
    <w:rsid w:val="002F4758"/>
    <w:rsid w:val="002F4B37"/>
    <w:rsid w:val="002F4BDE"/>
    <w:rsid w:val="002F50EF"/>
    <w:rsid w:val="002F555C"/>
    <w:rsid w:val="002F56FE"/>
    <w:rsid w:val="002F67AE"/>
    <w:rsid w:val="002F7568"/>
    <w:rsid w:val="002F7708"/>
    <w:rsid w:val="002F7E18"/>
    <w:rsid w:val="003011A0"/>
    <w:rsid w:val="00302092"/>
    <w:rsid w:val="0030294D"/>
    <w:rsid w:val="00302AA6"/>
    <w:rsid w:val="00303582"/>
    <w:rsid w:val="00304388"/>
    <w:rsid w:val="00304ACB"/>
    <w:rsid w:val="003064E6"/>
    <w:rsid w:val="003065CD"/>
    <w:rsid w:val="00306DAD"/>
    <w:rsid w:val="00307240"/>
    <w:rsid w:val="00307785"/>
    <w:rsid w:val="003102C3"/>
    <w:rsid w:val="00310C67"/>
    <w:rsid w:val="00312558"/>
    <w:rsid w:val="00312C85"/>
    <w:rsid w:val="00314E76"/>
    <w:rsid w:val="00315106"/>
    <w:rsid w:val="0031549D"/>
    <w:rsid w:val="003173A2"/>
    <w:rsid w:val="0032058A"/>
    <w:rsid w:val="00320770"/>
    <w:rsid w:val="003211F5"/>
    <w:rsid w:val="00321605"/>
    <w:rsid w:val="00321661"/>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D13"/>
    <w:rsid w:val="0034651B"/>
    <w:rsid w:val="00346DCE"/>
    <w:rsid w:val="00346F80"/>
    <w:rsid w:val="003476F2"/>
    <w:rsid w:val="003477F2"/>
    <w:rsid w:val="00347850"/>
    <w:rsid w:val="003479AB"/>
    <w:rsid w:val="003508C5"/>
    <w:rsid w:val="00352397"/>
    <w:rsid w:val="003524E5"/>
    <w:rsid w:val="0035255F"/>
    <w:rsid w:val="0035398B"/>
    <w:rsid w:val="0035545F"/>
    <w:rsid w:val="00355D65"/>
    <w:rsid w:val="00355DD1"/>
    <w:rsid w:val="00356443"/>
    <w:rsid w:val="0036086C"/>
    <w:rsid w:val="00361034"/>
    <w:rsid w:val="00361580"/>
    <w:rsid w:val="0036177C"/>
    <w:rsid w:val="00361904"/>
    <w:rsid w:val="00361ABC"/>
    <w:rsid w:val="00361FFA"/>
    <w:rsid w:val="00362340"/>
    <w:rsid w:val="00362A05"/>
    <w:rsid w:val="00365551"/>
    <w:rsid w:val="00365EAB"/>
    <w:rsid w:val="003661CC"/>
    <w:rsid w:val="00366269"/>
    <w:rsid w:val="00366FB8"/>
    <w:rsid w:val="003679AD"/>
    <w:rsid w:val="0037168C"/>
    <w:rsid w:val="003718D0"/>
    <w:rsid w:val="00371975"/>
    <w:rsid w:val="00372698"/>
    <w:rsid w:val="003726E8"/>
    <w:rsid w:val="00372FE3"/>
    <w:rsid w:val="00374439"/>
    <w:rsid w:val="0037497B"/>
    <w:rsid w:val="00374F87"/>
    <w:rsid w:val="003763C2"/>
    <w:rsid w:val="003768B9"/>
    <w:rsid w:val="00377D50"/>
    <w:rsid w:val="0038022B"/>
    <w:rsid w:val="0038072F"/>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CBB"/>
    <w:rsid w:val="003A2E85"/>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E0B9A"/>
    <w:rsid w:val="003E1D8B"/>
    <w:rsid w:val="003E2B66"/>
    <w:rsid w:val="003E3273"/>
    <w:rsid w:val="003E63E0"/>
    <w:rsid w:val="003E779E"/>
    <w:rsid w:val="003F0799"/>
    <w:rsid w:val="003F1075"/>
    <w:rsid w:val="003F1997"/>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D46"/>
    <w:rsid w:val="0041308C"/>
    <w:rsid w:val="00413584"/>
    <w:rsid w:val="00414391"/>
    <w:rsid w:val="00414D6E"/>
    <w:rsid w:val="004154DB"/>
    <w:rsid w:val="00416E87"/>
    <w:rsid w:val="00417250"/>
    <w:rsid w:val="004174A7"/>
    <w:rsid w:val="00420C79"/>
    <w:rsid w:val="00422B1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6692"/>
    <w:rsid w:val="0046750B"/>
    <w:rsid w:val="00467D02"/>
    <w:rsid w:val="00467D99"/>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887"/>
    <w:rsid w:val="00493474"/>
    <w:rsid w:val="00493EA2"/>
    <w:rsid w:val="00493EF5"/>
    <w:rsid w:val="00494194"/>
    <w:rsid w:val="00494F20"/>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420"/>
    <w:rsid w:val="004F0583"/>
    <w:rsid w:val="004F0E32"/>
    <w:rsid w:val="004F15ED"/>
    <w:rsid w:val="004F24F7"/>
    <w:rsid w:val="004F4A79"/>
    <w:rsid w:val="004F5B26"/>
    <w:rsid w:val="004F5C7E"/>
    <w:rsid w:val="004F690C"/>
    <w:rsid w:val="00500555"/>
    <w:rsid w:val="0050102A"/>
    <w:rsid w:val="00501272"/>
    <w:rsid w:val="005014AC"/>
    <w:rsid w:val="005015FA"/>
    <w:rsid w:val="005025E9"/>
    <w:rsid w:val="005027BD"/>
    <w:rsid w:val="0050301D"/>
    <w:rsid w:val="0050349C"/>
    <w:rsid w:val="00503C3B"/>
    <w:rsid w:val="00503F97"/>
    <w:rsid w:val="005057F6"/>
    <w:rsid w:val="00505B0B"/>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634"/>
    <w:rsid w:val="00517C99"/>
    <w:rsid w:val="00520676"/>
    <w:rsid w:val="00520990"/>
    <w:rsid w:val="00520BD2"/>
    <w:rsid w:val="00520EE3"/>
    <w:rsid w:val="00521205"/>
    <w:rsid w:val="005215DD"/>
    <w:rsid w:val="0052269D"/>
    <w:rsid w:val="00523361"/>
    <w:rsid w:val="00523869"/>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BD2"/>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ACF"/>
    <w:rsid w:val="005C1CD4"/>
    <w:rsid w:val="005C2E14"/>
    <w:rsid w:val="005C40A4"/>
    <w:rsid w:val="005C42EA"/>
    <w:rsid w:val="005C5FF9"/>
    <w:rsid w:val="005C6CC9"/>
    <w:rsid w:val="005C7D89"/>
    <w:rsid w:val="005D13F8"/>
    <w:rsid w:val="005D2441"/>
    <w:rsid w:val="005D3331"/>
    <w:rsid w:val="005D3B6A"/>
    <w:rsid w:val="005D4F68"/>
    <w:rsid w:val="005D60D9"/>
    <w:rsid w:val="005D7A99"/>
    <w:rsid w:val="005D7B18"/>
    <w:rsid w:val="005D7E39"/>
    <w:rsid w:val="005E20D7"/>
    <w:rsid w:val="005E4896"/>
    <w:rsid w:val="005E7A1F"/>
    <w:rsid w:val="005E7D2D"/>
    <w:rsid w:val="005F02BE"/>
    <w:rsid w:val="005F053E"/>
    <w:rsid w:val="005F06EB"/>
    <w:rsid w:val="005F12B0"/>
    <w:rsid w:val="005F1ACA"/>
    <w:rsid w:val="005F2BBA"/>
    <w:rsid w:val="005F357E"/>
    <w:rsid w:val="005F3D54"/>
    <w:rsid w:val="005F52B6"/>
    <w:rsid w:val="005F6699"/>
    <w:rsid w:val="005F6CEE"/>
    <w:rsid w:val="00600421"/>
    <w:rsid w:val="00601851"/>
    <w:rsid w:val="00602BCC"/>
    <w:rsid w:val="006031B6"/>
    <w:rsid w:val="006033A7"/>
    <w:rsid w:val="0060386F"/>
    <w:rsid w:val="00604416"/>
    <w:rsid w:val="00605C45"/>
    <w:rsid w:val="0060630A"/>
    <w:rsid w:val="00610521"/>
    <w:rsid w:val="006108C0"/>
    <w:rsid w:val="006108C4"/>
    <w:rsid w:val="006110A5"/>
    <w:rsid w:val="0061111B"/>
    <w:rsid w:val="00611673"/>
    <w:rsid w:val="006119DE"/>
    <w:rsid w:val="00613390"/>
    <w:rsid w:val="006175A6"/>
    <w:rsid w:val="00617CF9"/>
    <w:rsid w:val="00617F72"/>
    <w:rsid w:val="00621053"/>
    <w:rsid w:val="00623285"/>
    <w:rsid w:val="0062391C"/>
    <w:rsid w:val="00624C92"/>
    <w:rsid w:val="00625BE9"/>
    <w:rsid w:val="00627297"/>
    <w:rsid w:val="0062742F"/>
    <w:rsid w:val="00627800"/>
    <w:rsid w:val="00631773"/>
    <w:rsid w:val="006317EC"/>
    <w:rsid w:val="00631CD6"/>
    <w:rsid w:val="006337D5"/>
    <w:rsid w:val="00634038"/>
    <w:rsid w:val="006341D0"/>
    <w:rsid w:val="0063433C"/>
    <w:rsid w:val="00634355"/>
    <w:rsid w:val="00634654"/>
    <w:rsid w:val="00634E05"/>
    <w:rsid w:val="00634E9E"/>
    <w:rsid w:val="0064030B"/>
    <w:rsid w:val="006417D7"/>
    <w:rsid w:val="00641BBF"/>
    <w:rsid w:val="0064207D"/>
    <w:rsid w:val="0064318D"/>
    <w:rsid w:val="0064364E"/>
    <w:rsid w:val="00644D6B"/>
    <w:rsid w:val="006454C0"/>
    <w:rsid w:val="006454DF"/>
    <w:rsid w:val="006459C7"/>
    <w:rsid w:val="00645BE9"/>
    <w:rsid w:val="00647129"/>
    <w:rsid w:val="00650B87"/>
    <w:rsid w:val="00651720"/>
    <w:rsid w:val="00652325"/>
    <w:rsid w:val="00652AAB"/>
    <w:rsid w:val="006538F2"/>
    <w:rsid w:val="0065415B"/>
    <w:rsid w:val="0065542A"/>
    <w:rsid w:val="006574A4"/>
    <w:rsid w:val="0066136D"/>
    <w:rsid w:val="00662690"/>
    <w:rsid w:val="00663700"/>
    <w:rsid w:val="00663845"/>
    <w:rsid w:val="006648B2"/>
    <w:rsid w:val="00665B32"/>
    <w:rsid w:val="00666479"/>
    <w:rsid w:val="00667F78"/>
    <w:rsid w:val="006700EB"/>
    <w:rsid w:val="006707F1"/>
    <w:rsid w:val="00670A68"/>
    <w:rsid w:val="00670CCE"/>
    <w:rsid w:val="00671206"/>
    <w:rsid w:val="006713B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9017F"/>
    <w:rsid w:val="0069115A"/>
    <w:rsid w:val="0069129D"/>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4B1"/>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1D1C"/>
    <w:rsid w:val="006C22A3"/>
    <w:rsid w:val="006C2FB1"/>
    <w:rsid w:val="006C4A56"/>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E19B7"/>
    <w:rsid w:val="006E1FB5"/>
    <w:rsid w:val="006E20FB"/>
    <w:rsid w:val="006E2264"/>
    <w:rsid w:val="006E226A"/>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14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45"/>
    <w:rsid w:val="00705BEE"/>
    <w:rsid w:val="007062C1"/>
    <w:rsid w:val="00706E4B"/>
    <w:rsid w:val="0070708A"/>
    <w:rsid w:val="00710924"/>
    <w:rsid w:val="007113FA"/>
    <w:rsid w:val="00711447"/>
    <w:rsid w:val="007114FB"/>
    <w:rsid w:val="007115D3"/>
    <w:rsid w:val="0071160B"/>
    <w:rsid w:val="00711CF5"/>
    <w:rsid w:val="00712620"/>
    <w:rsid w:val="00712D93"/>
    <w:rsid w:val="00712E3B"/>
    <w:rsid w:val="00713227"/>
    <w:rsid w:val="007133A5"/>
    <w:rsid w:val="00713A42"/>
    <w:rsid w:val="00713C1A"/>
    <w:rsid w:val="00714651"/>
    <w:rsid w:val="00714F6A"/>
    <w:rsid w:val="00715B25"/>
    <w:rsid w:val="00716168"/>
    <w:rsid w:val="007170EA"/>
    <w:rsid w:val="00717205"/>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EDE"/>
    <w:rsid w:val="00727EB5"/>
    <w:rsid w:val="00730E87"/>
    <w:rsid w:val="00732846"/>
    <w:rsid w:val="00734327"/>
    <w:rsid w:val="00734400"/>
    <w:rsid w:val="00735E12"/>
    <w:rsid w:val="0073761B"/>
    <w:rsid w:val="00737E9D"/>
    <w:rsid w:val="00740120"/>
    <w:rsid w:val="007401F2"/>
    <w:rsid w:val="007405DB"/>
    <w:rsid w:val="00740A42"/>
    <w:rsid w:val="00741AC2"/>
    <w:rsid w:val="00741ECA"/>
    <w:rsid w:val="00742D6D"/>
    <w:rsid w:val="007464DF"/>
    <w:rsid w:val="00746C88"/>
    <w:rsid w:val="00747203"/>
    <w:rsid w:val="0074724A"/>
    <w:rsid w:val="007525C7"/>
    <w:rsid w:val="00752902"/>
    <w:rsid w:val="00752D8F"/>
    <w:rsid w:val="007532C7"/>
    <w:rsid w:val="00753E4C"/>
    <w:rsid w:val="00753EC3"/>
    <w:rsid w:val="007546DD"/>
    <w:rsid w:val="007563BF"/>
    <w:rsid w:val="00756A3E"/>
    <w:rsid w:val="00757AA1"/>
    <w:rsid w:val="00757C09"/>
    <w:rsid w:val="00757FAD"/>
    <w:rsid w:val="00760768"/>
    <w:rsid w:val="007615C6"/>
    <w:rsid w:val="00761A88"/>
    <w:rsid w:val="00763597"/>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83A"/>
    <w:rsid w:val="00780B2B"/>
    <w:rsid w:val="00780CF5"/>
    <w:rsid w:val="0078343B"/>
    <w:rsid w:val="00783451"/>
    <w:rsid w:val="00783B7E"/>
    <w:rsid w:val="00784F13"/>
    <w:rsid w:val="007850A8"/>
    <w:rsid w:val="00787FBA"/>
    <w:rsid w:val="00790AE7"/>
    <w:rsid w:val="00790C0C"/>
    <w:rsid w:val="00791B1D"/>
    <w:rsid w:val="00791C5F"/>
    <w:rsid w:val="007924AA"/>
    <w:rsid w:val="0079275C"/>
    <w:rsid w:val="007928E4"/>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43DB"/>
    <w:rsid w:val="007E53A1"/>
    <w:rsid w:val="007E556E"/>
    <w:rsid w:val="007E5901"/>
    <w:rsid w:val="007E6BEE"/>
    <w:rsid w:val="007E6D3C"/>
    <w:rsid w:val="007E7868"/>
    <w:rsid w:val="007F0B41"/>
    <w:rsid w:val="007F0F0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4017"/>
    <w:rsid w:val="00824B89"/>
    <w:rsid w:val="00825070"/>
    <w:rsid w:val="008259B0"/>
    <w:rsid w:val="00827269"/>
    <w:rsid w:val="008305CC"/>
    <w:rsid w:val="00831A3C"/>
    <w:rsid w:val="00832122"/>
    <w:rsid w:val="0083224B"/>
    <w:rsid w:val="0083231A"/>
    <w:rsid w:val="00833857"/>
    <w:rsid w:val="0083392B"/>
    <w:rsid w:val="00834898"/>
    <w:rsid w:val="00834B51"/>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3CF8"/>
    <w:rsid w:val="008846BA"/>
    <w:rsid w:val="0088499E"/>
    <w:rsid w:val="00884A24"/>
    <w:rsid w:val="0088519A"/>
    <w:rsid w:val="0088634C"/>
    <w:rsid w:val="008877E7"/>
    <w:rsid w:val="00887E11"/>
    <w:rsid w:val="0089076D"/>
    <w:rsid w:val="00891E5E"/>
    <w:rsid w:val="008933A7"/>
    <w:rsid w:val="00893DDD"/>
    <w:rsid w:val="00895296"/>
    <w:rsid w:val="00895A86"/>
    <w:rsid w:val="00895AA4"/>
    <w:rsid w:val="00896A03"/>
    <w:rsid w:val="00896D01"/>
    <w:rsid w:val="00897D04"/>
    <w:rsid w:val="008A0C3A"/>
    <w:rsid w:val="008A0DB9"/>
    <w:rsid w:val="008A213B"/>
    <w:rsid w:val="008A27E2"/>
    <w:rsid w:val="008A2BC1"/>
    <w:rsid w:val="008A3A86"/>
    <w:rsid w:val="008A3ED8"/>
    <w:rsid w:val="008A4451"/>
    <w:rsid w:val="008A4BCB"/>
    <w:rsid w:val="008A5783"/>
    <w:rsid w:val="008A5798"/>
    <w:rsid w:val="008A5F6B"/>
    <w:rsid w:val="008A6E16"/>
    <w:rsid w:val="008A7F59"/>
    <w:rsid w:val="008B1003"/>
    <w:rsid w:val="008B2CE6"/>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2A1E"/>
    <w:rsid w:val="008D2E5A"/>
    <w:rsid w:val="008D35AE"/>
    <w:rsid w:val="008D4561"/>
    <w:rsid w:val="008D4C6F"/>
    <w:rsid w:val="008D6652"/>
    <w:rsid w:val="008D68A8"/>
    <w:rsid w:val="008D71A9"/>
    <w:rsid w:val="008D7B61"/>
    <w:rsid w:val="008E1A00"/>
    <w:rsid w:val="008E1E94"/>
    <w:rsid w:val="008E4E3E"/>
    <w:rsid w:val="008E4EE8"/>
    <w:rsid w:val="008E6EAB"/>
    <w:rsid w:val="008E748B"/>
    <w:rsid w:val="008E7E96"/>
    <w:rsid w:val="008F044A"/>
    <w:rsid w:val="008F0541"/>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30F"/>
    <w:rsid w:val="009048FE"/>
    <w:rsid w:val="00904A92"/>
    <w:rsid w:val="00904FFA"/>
    <w:rsid w:val="009050A0"/>
    <w:rsid w:val="00905DA9"/>
    <w:rsid w:val="0091053E"/>
    <w:rsid w:val="00910EC6"/>
    <w:rsid w:val="009124EB"/>
    <w:rsid w:val="0091256C"/>
    <w:rsid w:val="00912634"/>
    <w:rsid w:val="009129CE"/>
    <w:rsid w:val="00912B01"/>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0F70"/>
    <w:rsid w:val="009329B8"/>
    <w:rsid w:val="0093302F"/>
    <w:rsid w:val="00933825"/>
    <w:rsid w:val="00934516"/>
    <w:rsid w:val="00934CA0"/>
    <w:rsid w:val="00935BC1"/>
    <w:rsid w:val="00935DF0"/>
    <w:rsid w:val="00937E6E"/>
    <w:rsid w:val="0094050A"/>
    <w:rsid w:val="0094123C"/>
    <w:rsid w:val="009412E0"/>
    <w:rsid w:val="0094184B"/>
    <w:rsid w:val="009419B6"/>
    <w:rsid w:val="009421EA"/>
    <w:rsid w:val="00942706"/>
    <w:rsid w:val="00942E3D"/>
    <w:rsid w:val="009430CE"/>
    <w:rsid w:val="00943D22"/>
    <w:rsid w:val="00944BC4"/>
    <w:rsid w:val="009450B2"/>
    <w:rsid w:val="009454C7"/>
    <w:rsid w:val="009455EA"/>
    <w:rsid w:val="00946375"/>
    <w:rsid w:val="0095036B"/>
    <w:rsid w:val="009528EF"/>
    <w:rsid w:val="00953137"/>
    <w:rsid w:val="00953C78"/>
    <w:rsid w:val="00956C2F"/>
    <w:rsid w:val="00956DA6"/>
    <w:rsid w:val="00957451"/>
    <w:rsid w:val="00961EDD"/>
    <w:rsid w:val="00963444"/>
    <w:rsid w:val="00964469"/>
    <w:rsid w:val="009648AA"/>
    <w:rsid w:val="009655A0"/>
    <w:rsid w:val="009664F2"/>
    <w:rsid w:val="009669CE"/>
    <w:rsid w:val="009670CA"/>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87FEE"/>
    <w:rsid w:val="009912E6"/>
    <w:rsid w:val="00991B4F"/>
    <w:rsid w:val="00991FE2"/>
    <w:rsid w:val="00992BC1"/>
    <w:rsid w:val="00993A42"/>
    <w:rsid w:val="00993A44"/>
    <w:rsid w:val="00993CA4"/>
    <w:rsid w:val="009957D8"/>
    <w:rsid w:val="009962D3"/>
    <w:rsid w:val="0099673F"/>
    <w:rsid w:val="00996952"/>
    <w:rsid w:val="0099709B"/>
    <w:rsid w:val="009A0277"/>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FBE"/>
    <w:rsid w:val="009B6AC8"/>
    <w:rsid w:val="009B6CA8"/>
    <w:rsid w:val="009B6EC6"/>
    <w:rsid w:val="009B7C3A"/>
    <w:rsid w:val="009B7D83"/>
    <w:rsid w:val="009C0356"/>
    <w:rsid w:val="009C0C0B"/>
    <w:rsid w:val="009C1AF6"/>
    <w:rsid w:val="009C2A59"/>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E9"/>
    <w:rsid w:val="009F6CE3"/>
    <w:rsid w:val="009F6F98"/>
    <w:rsid w:val="009F72EE"/>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1846"/>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2698B"/>
    <w:rsid w:val="00A3146F"/>
    <w:rsid w:val="00A31540"/>
    <w:rsid w:val="00A31A6C"/>
    <w:rsid w:val="00A31DEE"/>
    <w:rsid w:val="00A3232F"/>
    <w:rsid w:val="00A32B7A"/>
    <w:rsid w:val="00A33778"/>
    <w:rsid w:val="00A339D4"/>
    <w:rsid w:val="00A33AC8"/>
    <w:rsid w:val="00A33B5C"/>
    <w:rsid w:val="00A34609"/>
    <w:rsid w:val="00A3591D"/>
    <w:rsid w:val="00A35C5B"/>
    <w:rsid w:val="00A36894"/>
    <w:rsid w:val="00A36908"/>
    <w:rsid w:val="00A37537"/>
    <w:rsid w:val="00A404CA"/>
    <w:rsid w:val="00A4066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3F39"/>
    <w:rsid w:val="00A64531"/>
    <w:rsid w:val="00A64CD1"/>
    <w:rsid w:val="00A65499"/>
    <w:rsid w:val="00A65F9A"/>
    <w:rsid w:val="00A6714C"/>
    <w:rsid w:val="00A67E09"/>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12E"/>
    <w:rsid w:val="00AC68A5"/>
    <w:rsid w:val="00AC6FCD"/>
    <w:rsid w:val="00AD19AB"/>
    <w:rsid w:val="00AD29C6"/>
    <w:rsid w:val="00AD3ABE"/>
    <w:rsid w:val="00AD3D90"/>
    <w:rsid w:val="00AD3E7A"/>
    <w:rsid w:val="00AD4912"/>
    <w:rsid w:val="00AD4EF0"/>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849"/>
    <w:rsid w:val="00AF1054"/>
    <w:rsid w:val="00AF18E4"/>
    <w:rsid w:val="00AF1976"/>
    <w:rsid w:val="00AF1FBA"/>
    <w:rsid w:val="00AF2A29"/>
    <w:rsid w:val="00AF33C7"/>
    <w:rsid w:val="00AF3B10"/>
    <w:rsid w:val="00AF446C"/>
    <w:rsid w:val="00AF4F08"/>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3DBC"/>
    <w:rsid w:val="00B142AE"/>
    <w:rsid w:val="00B14883"/>
    <w:rsid w:val="00B14A6A"/>
    <w:rsid w:val="00B14D6D"/>
    <w:rsid w:val="00B1546E"/>
    <w:rsid w:val="00B17718"/>
    <w:rsid w:val="00B20787"/>
    <w:rsid w:val="00B2204D"/>
    <w:rsid w:val="00B22DD8"/>
    <w:rsid w:val="00B24A7D"/>
    <w:rsid w:val="00B253D0"/>
    <w:rsid w:val="00B266EF"/>
    <w:rsid w:val="00B270EA"/>
    <w:rsid w:val="00B272E5"/>
    <w:rsid w:val="00B2754F"/>
    <w:rsid w:val="00B278AC"/>
    <w:rsid w:val="00B27EB4"/>
    <w:rsid w:val="00B27EDF"/>
    <w:rsid w:val="00B304A9"/>
    <w:rsid w:val="00B30A82"/>
    <w:rsid w:val="00B31205"/>
    <w:rsid w:val="00B3126C"/>
    <w:rsid w:val="00B31BEF"/>
    <w:rsid w:val="00B31C71"/>
    <w:rsid w:val="00B321FF"/>
    <w:rsid w:val="00B322BB"/>
    <w:rsid w:val="00B32514"/>
    <w:rsid w:val="00B32D39"/>
    <w:rsid w:val="00B33215"/>
    <w:rsid w:val="00B337B5"/>
    <w:rsid w:val="00B346FE"/>
    <w:rsid w:val="00B34972"/>
    <w:rsid w:val="00B350DF"/>
    <w:rsid w:val="00B35D84"/>
    <w:rsid w:val="00B36B4D"/>
    <w:rsid w:val="00B36DAC"/>
    <w:rsid w:val="00B37DA9"/>
    <w:rsid w:val="00B41291"/>
    <w:rsid w:val="00B412FF"/>
    <w:rsid w:val="00B4157A"/>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1AE9"/>
    <w:rsid w:val="00B71B40"/>
    <w:rsid w:val="00B71C82"/>
    <w:rsid w:val="00B71DE2"/>
    <w:rsid w:val="00B73D80"/>
    <w:rsid w:val="00B76AF8"/>
    <w:rsid w:val="00B77268"/>
    <w:rsid w:val="00B80011"/>
    <w:rsid w:val="00B807DF"/>
    <w:rsid w:val="00B80975"/>
    <w:rsid w:val="00B80C24"/>
    <w:rsid w:val="00B81095"/>
    <w:rsid w:val="00B81EA7"/>
    <w:rsid w:val="00B82334"/>
    <w:rsid w:val="00B825FF"/>
    <w:rsid w:val="00B82EC7"/>
    <w:rsid w:val="00B82F3E"/>
    <w:rsid w:val="00B83124"/>
    <w:rsid w:val="00B83890"/>
    <w:rsid w:val="00B83A2D"/>
    <w:rsid w:val="00B8562D"/>
    <w:rsid w:val="00B866C6"/>
    <w:rsid w:val="00B868B0"/>
    <w:rsid w:val="00B86FD7"/>
    <w:rsid w:val="00B86FF1"/>
    <w:rsid w:val="00B8753D"/>
    <w:rsid w:val="00B875AB"/>
    <w:rsid w:val="00B905B3"/>
    <w:rsid w:val="00B9128A"/>
    <w:rsid w:val="00B92145"/>
    <w:rsid w:val="00B92ED1"/>
    <w:rsid w:val="00B93138"/>
    <w:rsid w:val="00B9394E"/>
    <w:rsid w:val="00B93B24"/>
    <w:rsid w:val="00B951D1"/>
    <w:rsid w:val="00B9573C"/>
    <w:rsid w:val="00B965D4"/>
    <w:rsid w:val="00B96873"/>
    <w:rsid w:val="00B969B8"/>
    <w:rsid w:val="00B96C50"/>
    <w:rsid w:val="00B96E9F"/>
    <w:rsid w:val="00B97CDA"/>
    <w:rsid w:val="00BA0A75"/>
    <w:rsid w:val="00BA0ED0"/>
    <w:rsid w:val="00BA13D8"/>
    <w:rsid w:val="00BA1D61"/>
    <w:rsid w:val="00BA43EB"/>
    <w:rsid w:val="00BA4AB4"/>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266D"/>
    <w:rsid w:val="00BC34E7"/>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D95"/>
    <w:rsid w:val="00C41F14"/>
    <w:rsid w:val="00C420B2"/>
    <w:rsid w:val="00C425EE"/>
    <w:rsid w:val="00C42908"/>
    <w:rsid w:val="00C44007"/>
    <w:rsid w:val="00C44E95"/>
    <w:rsid w:val="00C45B64"/>
    <w:rsid w:val="00C4720E"/>
    <w:rsid w:val="00C47F08"/>
    <w:rsid w:val="00C50474"/>
    <w:rsid w:val="00C513FF"/>
    <w:rsid w:val="00C51D3B"/>
    <w:rsid w:val="00C51E94"/>
    <w:rsid w:val="00C523BF"/>
    <w:rsid w:val="00C52C84"/>
    <w:rsid w:val="00C53265"/>
    <w:rsid w:val="00C53408"/>
    <w:rsid w:val="00C54FB2"/>
    <w:rsid w:val="00C5514D"/>
    <w:rsid w:val="00C55978"/>
    <w:rsid w:val="00C55B93"/>
    <w:rsid w:val="00C5745D"/>
    <w:rsid w:val="00C61129"/>
    <w:rsid w:val="00C6150F"/>
    <w:rsid w:val="00C61D9A"/>
    <w:rsid w:val="00C63230"/>
    <w:rsid w:val="00C6467E"/>
    <w:rsid w:val="00C646BA"/>
    <w:rsid w:val="00C65445"/>
    <w:rsid w:val="00C66300"/>
    <w:rsid w:val="00C671CA"/>
    <w:rsid w:val="00C67442"/>
    <w:rsid w:val="00C70654"/>
    <w:rsid w:val="00C707F5"/>
    <w:rsid w:val="00C716C9"/>
    <w:rsid w:val="00C72365"/>
    <w:rsid w:val="00C73D42"/>
    <w:rsid w:val="00C755B7"/>
    <w:rsid w:val="00C75D0F"/>
    <w:rsid w:val="00C7641C"/>
    <w:rsid w:val="00C77B22"/>
    <w:rsid w:val="00C8004A"/>
    <w:rsid w:val="00C80A50"/>
    <w:rsid w:val="00C81AC3"/>
    <w:rsid w:val="00C81E3F"/>
    <w:rsid w:val="00C83681"/>
    <w:rsid w:val="00C83AD0"/>
    <w:rsid w:val="00C84F0B"/>
    <w:rsid w:val="00C8568C"/>
    <w:rsid w:val="00C857E1"/>
    <w:rsid w:val="00C8596E"/>
    <w:rsid w:val="00C86FA5"/>
    <w:rsid w:val="00C8751E"/>
    <w:rsid w:val="00C877F6"/>
    <w:rsid w:val="00C902BB"/>
    <w:rsid w:val="00C90B53"/>
    <w:rsid w:val="00C90E65"/>
    <w:rsid w:val="00C91C70"/>
    <w:rsid w:val="00C93514"/>
    <w:rsid w:val="00C93710"/>
    <w:rsid w:val="00C94108"/>
    <w:rsid w:val="00C95E50"/>
    <w:rsid w:val="00C969E7"/>
    <w:rsid w:val="00C96CF7"/>
    <w:rsid w:val="00CA0125"/>
    <w:rsid w:val="00CA13E1"/>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6F5"/>
    <w:rsid w:val="00CD5BF4"/>
    <w:rsid w:val="00CD6108"/>
    <w:rsid w:val="00CD7CFC"/>
    <w:rsid w:val="00CE09C2"/>
    <w:rsid w:val="00CE232F"/>
    <w:rsid w:val="00CE34F2"/>
    <w:rsid w:val="00CE39BA"/>
    <w:rsid w:val="00CE4595"/>
    <w:rsid w:val="00CE4AAE"/>
    <w:rsid w:val="00CE4DF0"/>
    <w:rsid w:val="00CE4F5C"/>
    <w:rsid w:val="00CE5557"/>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F7A"/>
    <w:rsid w:val="00D253FB"/>
    <w:rsid w:val="00D25520"/>
    <w:rsid w:val="00D25563"/>
    <w:rsid w:val="00D2650E"/>
    <w:rsid w:val="00D27522"/>
    <w:rsid w:val="00D3011A"/>
    <w:rsid w:val="00D30457"/>
    <w:rsid w:val="00D304AC"/>
    <w:rsid w:val="00D30DCC"/>
    <w:rsid w:val="00D310EE"/>
    <w:rsid w:val="00D311E2"/>
    <w:rsid w:val="00D31E0F"/>
    <w:rsid w:val="00D33ED6"/>
    <w:rsid w:val="00D367CA"/>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BB"/>
    <w:rsid w:val="00D57103"/>
    <w:rsid w:val="00D57494"/>
    <w:rsid w:val="00D60AFB"/>
    <w:rsid w:val="00D60F40"/>
    <w:rsid w:val="00D6144D"/>
    <w:rsid w:val="00D61772"/>
    <w:rsid w:val="00D61B5C"/>
    <w:rsid w:val="00D62EF3"/>
    <w:rsid w:val="00D63079"/>
    <w:rsid w:val="00D637B4"/>
    <w:rsid w:val="00D64263"/>
    <w:rsid w:val="00D646D9"/>
    <w:rsid w:val="00D64BCF"/>
    <w:rsid w:val="00D64EFB"/>
    <w:rsid w:val="00D65057"/>
    <w:rsid w:val="00D6563E"/>
    <w:rsid w:val="00D6567A"/>
    <w:rsid w:val="00D66674"/>
    <w:rsid w:val="00D677F9"/>
    <w:rsid w:val="00D67E67"/>
    <w:rsid w:val="00D70AF3"/>
    <w:rsid w:val="00D7162A"/>
    <w:rsid w:val="00D7185D"/>
    <w:rsid w:val="00D727EF"/>
    <w:rsid w:val="00D72FD7"/>
    <w:rsid w:val="00D740FF"/>
    <w:rsid w:val="00D7623F"/>
    <w:rsid w:val="00D77570"/>
    <w:rsid w:val="00D77D80"/>
    <w:rsid w:val="00D80A79"/>
    <w:rsid w:val="00D81A1B"/>
    <w:rsid w:val="00D81BF1"/>
    <w:rsid w:val="00D81F8E"/>
    <w:rsid w:val="00D830A4"/>
    <w:rsid w:val="00D838A2"/>
    <w:rsid w:val="00D84179"/>
    <w:rsid w:val="00D84892"/>
    <w:rsid w:val="00D85160"/>
    <w:rsid w:val="00D855BC"/>
    <w:rsid w:val="00D86B30"/>
    <w:rsid w:val="00D86C56"/>
    <w:rsid w:val="00D90316"/>
    <w:rsid w:val="00D9171F"/>
    <w:rsid w:val="00D9193A"/>
    <w:rsid w:val="00D9206F"/>
    <w:rsid w:val="00D92096"/>
    <w:rsid w:val="00D92908"/>
    <w:rsid w:val="00D92E5C"/>
    <w:rsid w:val="00D932A0"/>
    <w:rsid w:val="00D9355E"/>
    <w:rsid w:val="00D93AA6"/>
    <w:rsid w:val="00D95CCC"/>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E3"/>
    <w:rsid w:val="00DB321B"/>
    <w:rsid w:val="00DB520D"/>
    <w:rsid w:val="00DB67D6"/>
    <w:rsid w:val="00DB69E2"/>
    <w:rsid w:val="00DC0387"/>
    <w:rsid w:val="00DC12E9"/>
    <w:rsid w:val="00DC14CE"/>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26E9"/>
    <w:rsid w:val="00DE42C0"/>
    <w:rsid w:val="00DE4934"/>
    <w:rsid w:val="00DE4DCD"/>
    <w:rsid w:val="00DE4EEC"/>
    <w:rsid w:val="00DE605D"/>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01B"/>
    <w:rsid w:val="00E045F8"/>
    <w:rsid w:val="00E05756"/>
    <w:rsid w:val="00E06252"/>
    <w:rsid w:val="00E06D57"/>
    <w:rsid w:val="00E07A8C"/>
    <w:rsid w:val="00E07C8A"/>
    <w:rsid w:val="00E11FF9"/>
    <w:rsid w:val="00E12473"/>
    <w:rsid w:val="00E1263A"/>
    <w:rsid w:val="00E13EC5"/>
    <w:rsid w:val="00E14523"/>
    <w:rsid w:val="00E154AD"/>
    <w:rsid w:val="00E165E6"/>
    <w:rsid w:val="00E166CD"/>
    <w:rsid w:val="00E16A36"/>
    <w:rsid w:val="00E16DDF"/>
    <w:rsid w:val="00E16EF6"/>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46B"/>
    <w:rsid w:val="00EC152A"/>
    <w:rsid w:val="00EC1C59"/>
    <w:rsid w:val="00EC2C56"/>
    <w:rsid w:val="00EC2F07"/>
    <w:rsid w:val="00EC3A8F"/>
    <w:rsid w:val="00EC4773"/>
    <w:rsid w:val="00EC4CB8"/>
    <w:rsid w:val="00EC5BBB"/>
    <w:rsid w:val="00EC5CDD"/>
    <w:rsid w:val="00EC5D8B"/>
    <w:rsid w:val="00EC6415"/>
    <w:rsid w:val="00EC7115"/>
    <w:rsid w:val="00ED0332"/>
    <w:rsid w:val="00ED035E"/>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6BA8"/>
    <w:rsid w:val="00EE6BF2"/>
    <w:rsid w:val="00EE6D34"/>
    <w:rsid w:val="00EE6F44"/>
    <w:rsid w:val="00EE706A"/>
    <w:rsid w:val="00EE70A6"/>
    <w:rsid w:val="00EF0C4F"/>
    <w:rsid w:val="00EF0E27"/>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3E3"/>
    <w:rsid w:val="00F060E7"/>
    <w:rsid w:val="00F064C0"/>
    <w:rsid w:val="00F073C1"/>
    <w:rsid w:val="00F10C60"/>
    <w:rsid w:val="00F11DF3"/>
    <w:rsid w:val="00F123CA"/>
    <w:rsid w:val="00F12C93"/>
    <w:rsid w:val="00F13E38"/>
    <w:rsid w:val="00F149D5"/>
    <w:rsid w:val="00F149E4"/>
    <w:rsid w:val="00F150C8"/>
    <w:rsid w:val="00F156F4"/>
    <w:rsid w:val="00F1572C"/>
    <w:rsid w:val="00F16331"/>
    <w:rsid w:val="00F165D2"/>
    <w:rsid w:val="00F16E2C"/>
    <w:rsid w:val="00F17167"/>
    <w:rsid w:val="00F176D4"/>
    <w:rsid w:val="00F210D5"/>
    <w:rsid w:val="00F22679"/>
    <w:rsid w:val="00F228F0"/>
    <w:rsid w:val="00F22FA7"/>
    <w:rsid w:val="00F23B22"/>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415BE"/>
    <w:rsid w:val="00F41EE1"/>
    <w:rsid w:val="00F42319"/>
    <w:rsid w:val="00F4247F"/>
    <w:rsid w:val="00F42DE3"/>
    <w:rsid w:val="00F432BB"/>
    <w:rsid w:val="00F43F5F"/>
    <w:rsid w:val="00F4415B"/>
    <w:rsid w:val="00F44450"/>
    <w:rsid w:val="00F45340"/>
    <w:rsid w:val="00F459AC"/>
    <w:rsid w:val="00F45EC1"/>
    <w:rsid w:val="00F46EC1"/>
    <w:rsid w:val="00F479EB"/>
    <w:rsid w:val="00F50122"/>
    <w:rsid w:val="00F516ED"/>
    <w:rsid w:val="00F51ED5"/>
    <w:rsid w:val="00F52228"/>
    <w:rsid w:val="00F525F1"/>
    <w:rsid w:val="00F52846"/>
    <w:rsid w:val="00F53C6A"/>
    <w:rsid w:val="00F54AA6"/>
    <w:rsid w:val="00F57277"/>
    <w:rsid w:val="00F5796A"/>
    <w:rsid w:val="00F57F13"/>
    <w:rsid w:val="00F606B3"/>
    <w:rsid w:val="00F6077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5E50"/>
    <w:rsid w:val="00F85E9C"/>
    <w:rsid w:val="00F870DA"/>
    <w:rsid w:val="00F873DD"/>
    <w:rsid w:val="00F8765E"/>
    <w:rsid w:val="00F87D91"/>
    <w:rsid w:val="00F917C2"/>
    <w:rsid w:val="00F918E6"/>
    <w:rsid w:val="00F92047"/>
    <w:rsid w:val="00F9674B"/>
    <w:rsid w:val="00F96C8B"/>
    <w:rsid w:val="00F9704A"/>
    <w:rsid w:val="00F9756A"/>
    <w:rsid w:val="00FA0252"/>
    <w:rsid w:val="00FA1661"/>
    <w:rsid w:val="00FA175E"/>
    <w:rsid w:val="00FA2ED3"/>
    <w:rsid w:val="00FA3694"/>
    <w:rsid w:val="00FA381A"/>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17BC"/>
    <w:rsid w:val="00FD2065"/>
    <w:rsid w:val="00FD3606"/>
    <w:rsid w:val="00FD42A4"/>
    <w:rsid w:val="00FD644C"/>
    <w:rsid w:val="00FD6B4A"/>
    <w:rsid w:val="00FD74F0"/>
    <w:rsid w:val="00FD7AC2"/>
    <w:rsid w:val="00FE0C23"/>
    <w:rsid w:val="00FE0EC8"/>
    <w:rsid w:val="00FE1064"/>
    <w:rsid w:val="00FE254D"/>
    <w:rsid w:val="00FE255F"/>
    <w:rsid w:val="00FE2F90"/>
    <w:rsid w:val="00FE30A6"/>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E172317-F9B9-4F61-9F14-36D215F0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uiPriority w:val="99"/>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styleId="Siln">
    <w:name w:val="Strong"/>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8566EA"/>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00492454">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23447970">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78738677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E4755-CF0C-46BB-8C01-FFC22DAD9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TotalTime>
  <Pages>1</Pages>
  <Words>2347</Words>
  <Characters>13384</Characters>
  <Application>Microsoft Office Word</Application>
  <DocSecurity>0</DocSecurity>
  <Lines>111</Lines>
  <Paragraphs>31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15700</CharactersWithSpaces>
  <SharedDoc>false</SharedDoc>
  <HLinks>
    <vt:vector size="78" baseType="variant">
      <vt:variant>
        <vt:i4>2293804</vt:i4>
      </vt:variant>
      <vt:variant>
        <vt:i4>54</vt:i4>
      </vt:variant>
      <vt:variant>
        <vt:i4>0</vt:i4>
      </vt:variant>
      <vt:variant>
        <vt:i4>5</vt:i4>
      </vt:variant>
      <vt:variant>
        <vt:lpwstr>https://josephine.proebiz.com/</vt:lpwstr>
      </vt:variant>
      <vt:variant>
        <vt:lpwstr/>
      </vt:variant>
      <vt:variant>
        <vt:i4>2424837</vt:i4>
      </vt:variant>
      <vt:variant>
        <vt:i4>50</vt:i4>
      </vt:variant>
      <vt:variant>
        <vt:i4>0</vt:i4>
      </vt:variant>
      <vt:variant>
        <vt:i4>5</vt:i4>
      </vt:variant>
      <vt:variant>
        <vt:lpwstr/>
      </vt:variant>
      <vt:variant>
        <vt:lpwstr>_Toc3373124</vt:lpwstr>
      </vt:variant>
      <vt:variant>
        <vt:i4>2424837</vt:i4>
      </vt:variant>
      <vt:variant>
        <vt:i4>47</vt:i4>
      </vt:variant>
      <vt:variant>
        <vt:i4>0</vt:i4>
      </vt:variant>
      <vt:variant>
        <vt:i4>5</vt:i4>
      </vt:variant>
      <vt:variant>
        <vt:lpwstr/>
      </vt:variant>
      <vt:variant>
        <vt:lpwstr>_Toc3373123</vt:lpwstr>
      </vt:variant>
      <vt:variant>
        <vt:i4>2424837</vt:i4>
      </vt:variant>
      <vt:variant>
        <vt:i4>44</vt:i4>
      </vt:variant>
      <vt:variant>
        <vt:i4>0</vt:i4>
      </vt:variant>
      <vt:variant>
        <vt:i4>5</vt:i4>
      </vt:variant>
      <vt:variant>
        <vt:lpwstr/>
      </vt:variant>
      <vt:variant>
        <vt:lpwstr>_Toc3373122</vt:lpwstr>
      </vt:variant>
      <vt:variant>
        <vt:i4>2424837</vt:i4>
      </vt:variant>
      <vt:variant>
        <vt:i4>41</vt:i4>
      </vt:variant>
      <vt:variant>
        <vt:i4>0</vt:i4>
      </vt:variant>
      <vt:variant>
        <vt:i4>5</vt:i4>
      </vt:variant>
      <vt:variant>
        <vt:lpwstr/>
      </vt:variant>
      <vt:variant>
        <vt:lpwstr>_Toc3373121</vt:lpwstr>
      </vt:variant>
      <vt:variant>
        <vt:i4>2424837</vt:i4>
      </vt:variant>
      <vt:variant>
        <vt:i4>35</vt:i4>
      </vt:variant>
      <vt:variant>
        <vt:i4>0</vt:i4>
      </vt:variant>
      <vt:variant>
        <vt:i4>5</vt:i4>
      </vt:variant>
      <vt:variant>
        <vt:lpwstr/>
      </vt:variant>
      <vt:variant>
        <vt:lpwstr>_Toc3373120</vt:lpwstr>
      </vt:variant>
      <vt:variant>
        <vt:i4>2490373</vt:i4>
      </vt:variant>
      <vt:variant>
        <vt:i4>29</vt:i4>
      </vt:variant>
      <vt:variant>
        <vt:i4>0</vt:i4>
      </vt:variant>
      <vt:variant>
        <vt:i4>5</vt:i4>
      </vt:variant>
      <vt:variant>
        <vt:lpwstr/>
      </vt:variant>
      <vt:variant>
        <vt:lpwstr>_Toc3373119</vt:lpwstr>
      </vt:variant>
      <vt:variant>
        <vt:i4>2490373</vt:i4>
      </vt:variant>
      <vt:variant>
        <vt:i4>23</vt:i4>
      </vt:variant>
      <vt:variant>
        <vt:i4>0</vt:i4>
      </vt:variant>
      <vt:variant>
        <vt:i4>5</vt:i4>
      </vt:variant>
      <vt:variant>
        <vt:lpwstr/>
      </vt:variant>
      <vt:variant>
        <vt:lpwstr>_Toc3373118</vt:lpwstr>
      </vt:variant>
      <vt:variant>
        <vt:i4>2490373</vt:i4>
      </vt:variant>
      <vt:variant>
        <vt:i4>20</vt:i4>
      </vt:variant>
      <vt:variant>
        <vt:i4>0</vt:i4>
      </vt:variant>
      <vt:variant>
        <vt:i4>5</vt:i4>
      </vt:variant>
      <vt:variant>
        <vt:lpwstr/>
      </vt:variant>
      <vt:variant>
        <vt:lpwstr>_Toc3373117</vt:lpwstr>
      </vt:variant>
      <vt:variant>
        <vt:i4>2490373</vt:i4>
      </vt:variant>
      <vt:variant>
        <vt:i4>17</vt:i4>
      </vt:variant>
      <vt:variant>
        <vt:i4>0</vt:i4>
      </vt:variant>
      <vt:variant>
        <vt:i4>5</vt:i4>
      </vt:variant>
      <vt:variant>
        <vt:lpwstr/>
      </vt:variant>
      <vt:variant>
        <vt:lpwstr>_Toc3373115</vt:lpwstr>
      </vt:variant>
      <vt:variant>
        <vt:i4>2490373</vt:i4>
      </vt:variant>
      <vt:variant>
        <vt:i4>14</vt:i4>
      </vt:variant>
      <vt:variant>
        <vt:i4>0</vt:i4>
      </vt:variant>
      <vt:variant>
        <vt:i4>5</vt:i4>
      </vt:variant>
      <vt:variant>
        <vt:lpwstr/>
      </vt:variant>
      <vt:variant>
        <vt:lpwstr>_Toc3373114</vt:lpwstr>
      </vt:variant>
      <vt:variant>
        <vt:i4>2490373</vt:i4>
      </vt:variant>
      <vt:variant>
        <vt:i4>8</vt:i4>
      </vt:variant>
      <vt:variant>
        <vt:i4>0</vt:i4>
      </vt:variant>
      <vt:variant>
        <vt:i4>5</vt:i4>
      </vt:variant>
      <vt:variant>
        <vt:lpwstr/>
      </vt:variant>
      <vt:variant>
        <vt:lpwstr>_Toc3373113</vt:lpwstr>
      </vt:variant>
      <vt:variant>
        <vt:i4>2490373</vt:i4>
      </vt:variant>
      <vt:variant>
        <vt:i4>2</vt:i4>
      </vt:variant>
      <vt:variant>
        <vt:i4>0</vt:i4>
      </vt:variant>
      <vt:variant>
        <vt:i4>5</vt:i4>
      </vt:variant>
      <vt:variant>
        <vt:lpwstr/>
      </vt:variant>
      <vt:variant>
        <vt:lpwstr>_Toc3373112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Nemocnica</cp:lastModifiedBy>
  <cp:revision>3</cp:revision>
  <cp:lastPrinted>2018-02-02T17:05:00Z</cp:lastPrinted>
  <dcterms:created xsi:type="dcterms:W3CDTF">2019-04-15T11:32:00Z</dcterms:created>
  <dcterms:modified xsi:type="dcterms:W3CDTF">2019-04-15T11:32:00Z</dcterms:modified>
</cp:coreProperties>
</file>