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0333C685" w:rsidR="00051C89" w:rsidRPr="000E6AB5" w:rsidRDefault="009622C4"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w:t>
      </w:r>
      <w:r w:rsidR="00051C89" w:rsidRPr="000E6AB5">
        <w:rPr>
          <w:rFonts w:asciiTheme="majorHAnsi" w:hAnsiTheme="majorHAnsi" w:cs="Arial"/>
          <w:b/>
          <w:bCs/>
          <w:color w:val="auto"/>
          <w:sz w:val="24"/>
          <w:szCs w:val="24"/>
        </w:rPr>
        <w:t>dlimitná zákazka</w:t>
      </w:r>
      <w:r w:rsidR="002217AB" w:rsidRPr="000E6AB5">
        <w:rPr>
          <w:rFonts w:asciiTheme="majorHAnsi" w:hAnsiTheme="majorHAnsi" w:cs="Arial"/>
          <w:b/>
          <w:bCs/>
          <w:color w:val="auto"/>
          <w:sz w:val="24"/>
          <w:szCs w:val="24"/>
        </w:rPr>
        <w:t xml:space="preserve"> </w:t>
      </w:r>
    </w:p>
    <w:p w14:paraId="4F9D0040" w14:textId="53B483F7" w:rsidR="002217AB" w:rsidRPr="000E6AB5" w:rsidRDefault="009622C4" w:rsidP="008132CC">
      <w:pPr>
        <w:pStyle w:val="BodyText3"/>
        <w:rPr>
          <w:rFonts w:asciiTheme="majorHAnsi" w:hAnsiTheme="majorHAnsi" w:cs="Arial"/>
          <w:b/>
          <w:bCs/>
          <w:color w:val="auto"/>
        </w:rPr>
      </w:pPr>
      <w:r>
        <w:rPr>
          <w:rFonts w:asciiTheme="majorHAnsi" w:hAnsiTheme="majorHAnsi" w:cs="Arial"/>
          <w:b/>
          <w:bCs/>
          <w:color w:val="auto"/>
        </w:rPr>
        <w:t>verejná súťaž</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50F2A165"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w:t>
      </w:r>
      <w:r w:rsidR="009622C4">
        <w:rPr>
          <w:rFonts w:asciiTheme="majorHAnsi" w:hAnsiTheme="majorHAnsi" w:cs="Arial"/>
          <w:bCs/>
          <w:noProof w:val="0"/>
          <w:color w:val="000000"/>
        </w:rPr>
        <w:t>66</w:t>
      </w:r>
      <w:r w:rsidR="00BE35CB" w:rsidRPr="000E6AB5">
        <w:rPr>
          <w:rFonts w:asciiTheme="majorHAnsi" w:hAnsiTheme="majorHAnsi" w:cs="Arial"/>
          <w:bCs/>
          <w:noProof w:val="0"/>
          <w:color w:val="000000"/>
        </w:rPr>
        <w:t xml:space="preserve"> </w:t>
      </w:r>
      <w:r w:rsidRPr="000E6AB5">
        <w:rPr>
          <w:rFonts w:asciiTheme="majorHAnsi" w:hAnsiTheme="majorHAnsi" w:cs="Arial"/>
          <w:bCs/>
          <w:noProof w:val="0"/>
          <w:color w:val="000000"/>
        </w:rPr>
        <w:t>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52ADAD64" w:rsidR="00256DC6" w:rsidRPr="00F0755E" w:rsidRDefault="00F0755E" w:rsidP="00A5365B">
      <w:pPr>
        <w:spacing w:before="100"/>
        <w:ind w:left="2126" w:hanging="2126"/>
        <w:jc w:val="center"/>
        <w:rPr>
          <w:rFonts w:asciiTheme="majorHAnsi" w:hAnsiTheme="majorHAnsi" w:cs="Arial"/>
          <w:b/>
          <w:bCs/>
          <w:color w:val="000000"/>
          <w:sz w:val="28"/>
          <w:szCs w:val="28"/>
        </w:rPr>
      </w:pPr>
      <w:r w:rsidRPr="00F0755E">
        <w:rPr>
          <w:rFonts w:asciiTheme="majorHAnsi" w:hAnsiTheme="majorHAnsi" w:cstheme="minorHAnsi"/>
          <w:b/>
          <w:bCs/>
          <w:sz w:val="28"/>
          <w:szCs w:val="28"/>
        </w:rPr>
        <w:t>Rekonštrukcia garáží a bezpečnostné úpravy vjazdu do budovy NBS</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E13559">
      <w:pPr>
        <w:rPr>
          <w:rFonts w:asciiTheme="majorHAnsi" w:hAnsiTheme="majorHAnsi"/>
          <w:sz w:val="20"/>
          <w:szCs w:val="20"/>
        </w:rPr>
      </w:pPr>
    </w:p>
    <w:p w14:paraId="4286BA29" w14:textId="5FA11A85" w:rsidR="006014DC" w:rsidRPr="000E6AB5" w:rsidRDefault="006014DC" w:rsidP="00E13559">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39BBC01A" w:rsidR="006014DC" w:rsidRDefault="006014DC" w:rsidP="00E13559">
      <w:pPr>
        <w:rPr>
          <w:rFonts w:asciiTheme="majorHAnsi" w:hAnsiTheme="majorHAnsi" w:cs="Arial"/>
          <w:sz w:val="20"/>
          <w:szCs w:val="20"/>
        </w:rPr>
      </w:pPr>
    </w:p>
    <w:p w14:paraId="1F284F9F" w14:textId="77777777" w:rsidR="00F34629" w:rsidRPr="00076944" w:rsidRDefault="00F34629" w:rsidP="00E13559">
      <w:pPr>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6852FE97" w14:textId="77777777" w:rsidR="00E13559" w:rsidRPr="00E13559" w:rsidRDefault="00F34629" w:rsidP="00E13559">
      <w:pPr>
        <w:rPr>
          <w:rFonts w:ascii="Cambria" w:hAnsi="Cambria" w:cs="Arial"/>
          <w:sz w:val="20"/>
          <w:szCs w:val="20"/>
        </w:rPr>
      </w:pPr>
      <w:r w:rsidRPr="00E13559">
        <w:rPr>
          <w:rFonts w:ascii="Cambria" w:hAnsi="Cambria" w:cs="Arial"/>
          <w:sz w:val="20"/>
          <w:szCs w:val="20"/>
        </w:rPr>
        <w:t>výkonný riaditeľ, úsek finančného riadenia a informačných technológií</w:t>
      </w:r>
      <w:r w:rsidR="00E13559" w:rsidRPr="00E13559">
        <w:rPr>
          <w:rFonts w:ascii="Cambria" w:hAnsi="Cambria" w:cs="Arial"/>
          <w:sz w:val="20"/>
          <w:szCs w:val="20"/>
        </w:rPr>
        <w:t xml:space="preserve"> </w:t>
      </w:r>
    </w:p>
    <w:p w14:paraId="72C56787" w14:textId="4BFA9C82" w:rsidR="00F34629" w:rsidRPr="00E13559" w:rsidRDefault="00E13559" w:rsidP="00E13559">
      <w:pPr>
        <w:rPr>
          <w:rFonts w:ascii="Cambria" w:hAnsi="Cambria" w:cs="Arial"/>
          <w:sz w:val="20"/>
          <w:szCs w:val="20"/>
        </w:rPr>
      </w:pPr>
      <w:r w:rsidRPr="00E13559">
        <w:rPr>
          <w:rFonts w:ascii="Cambria" w:hAnsi="Cambria"/>
          <w:sz w:val="20"/>
          <w:szCs w:val="20"/>
        </w:rPr>
        <w:t>dočasne poverený riadením úseku hospodárskych služieb a bezpečnosti</w:t>
      </w:r>
    </w:p>
    <w:p w14:paraId="192442ED" w14:textId="77777777" w:rsidR="00F34629" w:rsidRPr="00E13559" w:rsidRDefault="00F34629" w:rsidP="00E13559">
      <w:pPr>
        <w:rPr>
          <w:rFonts w:ascii="Cambria" w:hAnsi="Cambria" w:cs="Arial"/>
          <w:sz w:val="20"/>
          <w:szCs w:val="20"/>
        </w:rPr>
      </w:pPr>
    </w:p>
    <w:p w14:paraId="070B8A01" w14:textId="31A1C8A6" w:rsidR="005F0940" w:rsidRPr="001F6584" w:rsidRDefault="00FA0E9A" w:rsidP="00E13559">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E13559">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E13559">
      <w:pPr>
        <w:rPr>
          <w:rFonts w:asciiTheme="majorHAnsi" w:hAnsiTheme="majorHAnsi" w:cs="Arial"/>
          <w:sz w:val="20"/>
          <w:szCs w:val="20"/>
        </w:rPr>
      </w:pPr>
    </w:p>
    <w:p w14:paraId="1455954D" w14:textId="58223AA3" w:rsidR="006014DC" w:rsidRDefault="006B359B" w:rsidP="00E13559">
      <w:pPr>
        <w:rPr>
          <w:rFonts w:asciiTheme="majorHAnsi" w:hAnsiTheme="majorHAnsi" w:cs="Arial"/>
          <w:sz w:val="20"/>
          <w:szCs w:val="20"/>
        </w:rPr>
      </w:pPr>
      <w:r>
        <w:rPr>
          <w:rFonts w:asciiTheme="majorHAnsi" w:hAnsiTheme="majorHAnsi" w:cs="Arial"/>
          <w:sz w:val="20"/>
          <w:szCs w:val="20"/>
        </w:rPr>
        <w:t>Lubor Vitek</w:t>
      </w:r>
    </w:p>
    <w:p w14:paraId="62B6A20D" w14:textId="72404137" w:rsidR="00D35BCB" w:rsidRDefault="00274611" w:rsidP="00E13559">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5A006020" w14:textId="77777777" w:rsidR="00D35BCB" w:rsidRPr="000E6AB5" w:rsidRDefault="00D35BCB" w:rsidP="00E13559">
      <w:pPr>
        <w:rPr>
          <w:rFonts w:asciiTheme="majorHAnsi" w:hAnsiTheme="majorHAnsi" w:cs="Arial"/>
          <w:sz w:val="20"/>
          <w:szCs w:val="20"/>
        </w:rPr>
      </w:pPr>
    </w:p>
    <w:p w14:paraId="324D77A0" w14:textId="77777777" w:rsidR="006014DC" w:rsidRPr="000E6AB5" w:rsidRDefault="006014DC" w:rsidP="00E13559">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E13559">
      <w:pPr>
        <w:jc w:val="both"/>
        <w:rPr>
          <w:rFonts w:asciiTheme="majorHAnsi" w:hAnsiTheme="majorHAnsi" w:cs="Arial"/>
          <w:sz w:val="20"/>
          <w:szCs w:val="20"/>
        </w:rPr>
      </w:pPr>
    </w:p>
    <w:p w14:paraId="18F6208A" w14:textId="5F4C3187"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Ing. Zora Vypuštáková</w:t>
      </w:r>
    </w:p>
    <w:p w14:paraId="354AFFE3" w14:textId="3CF509D9" w:rsidR="005F0940" w:rsidRPr="001F6584" w:rsidRDefault="006B359B" w:rsidP="00E13559">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E13559">
      <w:pPr>
        <w:jc w:val="both"/>
        <w:rPr>
          <w:rFonts w:asciiTheme="majorHAnsi" w:hAnsiTheme="majorHAnsi" w:cs="Arial"/>
          <w:sz w:val="20"/>
          <w:szCs w:val="20"/>
        </w:rPr>
      </w:pPr>
    </w:p>
    <w:p w14:paraId="519EEEFC" w14:textId="0FD104F3"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E13559">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E13559">
      <w:pPr>
        <w:rPr>
          <w:rFonts w:asciiTheme="majorHAnsi" w:hAnsiTheme="majorHAnsi" w:cs="Arial"/>
          <w:sz w:val="20"/>
          <w:szCs w:val="20"/>
        </w:rPr>
      </w:pPr>
    </w:p>
    <w:p w14:paraId="6A2DEA1E" w14:textId="5944EE53"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E13559">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6D5BD862" w14:textId="77892687" w:rsidR="00BE7F3C" w:rsidRDefault="00BE7F3C" w:rsidP="00A5365B">
      <w:pPr>
        <w:rPr>
          <w:rFonts w:asciiTheme="majorHAnsi" w:hAnsiTheme="majorHAnsi" w:cs="Arial"/>
          <w:sz w:val="20"/>
          <w:szCs w:val="20"/>
        </w:rPr>
      </w:pPr>
    </w:p>
    <w:p w14:paraId="6397FDDB" w14:textId="58F29B4A" w:rsidR="00BE7F3C" w:rsidRDefault="00BE7F3C"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635F485D" w14:textId="726CB99B" w:rsidR="0074386B" w:rsidRPr="006A0372" w:rsidRDefault="00256DC6" w:rsidP="006A0372">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665DE1">
        <w:rPr>
          <w:rFonts w:asciiTheme="majorHAnsi" w:hAnsiTheme="majorHAnsi" w:cs="Arial"/>
          <w:sz w:val="20"/>
          <w:szCs w:val="20"/>
        </w:rPr>
        <w:t>24</w:t>
      </w:r>
      <w:r w:rsidR="003236BB" w:rsidRPr="00455F42">
        <w:rPr>
          <w:rFonts w:asciiTheme="majorHAnsi" w:hAnsiTheme="majorHAnsi" w:cs="Arial"/>
          <w:sz w:val="20"/>
          <w:szCs w:val="20"/>
        </w:rPr>
        <w:t>.</w:t>
      </w:r>
      <w:r w:rsidR="00166367">
        <w:rPr>
          <w:rFonts w:asciiTheme="majorHAnsi" w:hAnsiTheme="majorHAnsi" w:cs="Arial"/>
          <w:sz w:val="20"/>
          <w:szCs w:val="20"/>
        </w:rPr>
        <w:t>10</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0755E">
        <w:rPr>
          <w:rFonts w:asciiTheme="majorHAnsi" w:hAnsiTheme="majorHAnsi" w:cs="Arial"/>
          <w:sz w:val="20"/>
          <w:szCs w:val="20"/>
        </w:rPr>
        <w:t>2</w:t>
      </w:r>
      <w:r w:rsidR="00051C89" w:rsidRPr="000E6AB5">
        <w:rPr>
          <w:rFonts w:asciiTheme="majorHAnsi" w:hAnsiTheme="majorHAnsi" w:cs="Arial"/>
          <w:b/>
          <w:bCs/>
          <w:sz w:val="20"/>
          <w:szCs w:val="20"/>
        </w:rPr>
        <w:br w:type="page"/>
      </w: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lastRenderedPageBreak/>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48A8B5D7"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A.2 PODMIENKY ÚČASTI UCHÁDZAČOV</w:t>
      </w:r>
    </w:p>
    <w:p w14:paraId="0334674C" w14:textId="4B360679" w:rsidR="00BF0B91" w:rsidRDefault="00BF0B91" w:rsidP="00BF0B91">
      <w:pPr>
        <w:ind w:left="851"/>
        <w:rPr>
          <w:rFonts w:asciiTheme="majorHAnsi" w:hAnsiTheme="majorHAnsi" w:cs="Arial"/>
          <w:sz w:val="20"/>
          <w:szCs w:val="20"/>
        </w:rPr>
      </w:pPr>
      <w:r w:rsidRPr="000E6AB5">
        <w:rPr>
          <w:rFonts w:asciiTheme="majorHAnsi" w:hAnsiTheme="majorHAnsi" w:cs="Arial"/>
          <w:sz w:val="20"/>
          <w:szCs w:val="20"/>
        </w:rPr>
        <w:t xml:space="preserve">Príloha č. 1 – Doplňujúce údaje k zoznamu </w:t>
      </w:r>
      <w:r w:rsidR="003A5DE1">
        <w:rPr>
          <w:rFonts w:asciiTheme="majorHAnsi" w:hAnsiTheme="majorHAnsi" w:cs="Arial"/>
          <w:sz w:val="20"/>
          <w:szCs w:val="20"/>
        </w:rPr>
        <w:t xml:space="preserve">stavebných prác </w:t>
      </w:r>
      <w:r w:rsidR="000170F2">
        <w:rPr>
          <w:rFonts w:asciiTheme="majorHAnsi" w:hAnsiTheme="majorHAnsi" w:cs="Arial"/>
          <w:sz w:val="20"/>
          <w:szCs w:val="20"/>
        </w:rPr>
        <w:t>–</w:t>
      </w:r>
      <w:r w:rsidRPr="000E6AB5">
        <w:rPr>
          <w:rFonts w:asciiTheme="majorHAnsi" w:hAnsiTheme="majorHAnsi" w:cs="Arial"/>
          <w:sz w:val="20"/>
          <w:szCs w:val="20"/>
        </w:rPr>
        <w:t xml:space="preserve"> vzor</w:t>
      </w:r>
    </w:p>
    <w:p w14:paraId="036D9641" w14:textId="7DCCA35A" w:rsidR="000170F2" w:rsidRDefault="000170F2" w:rsidP="000170F2">
      <w:pPr>
        <w:ind w:left="851"/>
        <w:rPr>
          <w:rFonts w:asciiTheme="majorHAnsi" w:hAnsiTheme="majorHAnsi" w:cs="Arial"/>
          <w:sz w:val="20"/>
          <w:szCs w:val="20"/>
        </w:rPr>
      </w:pPr>
      <w:r w:rsidRPr="00D71649">
        <w:rPr>
          <w:rFonts w:asciiTheme="majorHAnsi" w:hAnsiTheme="majorHAnsi" w:cs="Arial"/>
          <w:sz w:val="20"/>
          <w:szCs w:val="20"/>
        </w:rPr>
        <w:t>Príloha č. 2</w:t>
      </w:r>
      <w:r w:rsidR="00CF28AF">
        <w:rPr>
          <w:rFonts w:asciiTheme="majorHAnsi" w:hAnsiTheme="majorHAnsi" w:cs="Arial"/>
          <w:sz w:val="20"/>
          <w:szCs w:val="20"/>
        </w:rPr>
        <w:t>a</w:t>
      </w:r>
      <w:r w:rsidRPr="00D71649">
        <w:rPr>
          <w:rFonts w:asciiTheme="majorHAnsi" w:hAnsiTheme="majorHAnsi" w:cs="Arial"/>
          <w:sz w:val="20"/>
          <w:szCs w:val="20"/>
        </w:rPr>
        <w:t xml:space="preserve"> – Doplňujúce údaje k skúsenostiam osôb uchádzača</w:t>
      </w:r>
      <w:r w:rsidRPr="00D71649">
        <w:rPr>
          <w:rFonts w:asciiTheme="majorHAnsi" w:hAnsiTheme="majorHAnsi" w:cs="Arial"/>
          <w:b/>
          <w:sz w:val="20"/>
          <w:szCs w:val="20"/>
        </w:rPr>
        <w:t xml:space="preserve"> </w:t>
      </w:r>
      <w:r w:rsidR="00CF28AF" w:rsidRPr="00CF28AF">
        <w:rPr>
          <w:rFonts w:asciiTheme="majorHAnsi" w:hAnsiTheme="majorHAnsi" w:cs="Arial"/>
          <w:bCs/>
          <w:sz w:val="20"/>
          <w:szCs w:val="20"/>
        </w:rPr>
        <w:t>(stavbyvedúci)</w:t>
      </w:r>
      <w:r w:rsidR="00CF28AF">
        <w:rPr>
          <w:rFonts w:asciiTheme="majorHAnsi" w:hAnsiTheme="majorHAnsi" w:cs="Arial"/>
          <w:bCs/>
          <w:sz w:val="20"/>
          <w:szCs w:val="20"/>
        </w:rPr>
        <w:t xml:space="preserve"> </w:t>
      </w:r>
      <w:r w:rsidRPr="00CF28AF">
        <w:rPr>
          <w:rFonts w:asciiTheme="majorHAnsi" w:hAnsiTheme="majorHAnsi" w:cs="Arial"/>
          <w:bCs/>
          <w:sz w:val="20"/>
          <w:szCs w:val="20"/>
        </w:rPr>
        <w:t>–</w:t>
      </w:r>
      <w:r w:rsidRPr="00D71649">
        <w:rPr>
          <w:rFonts w:asciiTheme="majorHAnsi" w:hAnsiTheme="majorHAnsi" w:cs="Arial"/>
          <w:sz w:val="20"/>
          <w:szCs w:val="20"/>
        </w:rPr>
        <w:t xml:space="preserve"> vzor</w:t>
      </w:r>
    </w:p>
    <w:p w14:paraId="144399BA" w14:textId="412BC87D" w:rsidR="00CF28AF" w:rsidRPr="00CF28AF" w:rsidRDefault="00CF28AF" w:rsidP="00321E16">
      <w:pPr>
        <w:ind w:left="2127" w:hanging="1276"/>
        <w:rPr>
          <w:rFonts w:asciiTheme="majorHAnsi" w:hAnsiTheme="majorHAnsi" w:cs="Arial"/>
          <w:sz w:val="20"/>
          <w:szCs w:val="20"/>
        </w:rPr>
      </w:pPr>
      <w:r w:rsidRPr="00D71649">
        <w:rPr>
          <w:rFonts w:asciiTheme="majorHAnsi" w:hAnsiTheme="majorHAnsi" w:cs="Arial"/>
          <w:sz w:val="20"/>
          <w:szCs w:val="20"/>
        </w:rPr>
        <w:t>Príloha č. 2</w:t>
      </w:r>
      <w:r>
        <w:rPr>
          <w:rFonts w:asciiTheme="majorHAnsi" w:hAnsiTheme="majorHAnsi" w:cs="Arial"/>
          <w:sz w:val="20"/>
          <w:szCs w:val="20"/>
        </w:rPr>
        <w:t>b</w:t>
      </w:r>
      <w:r w:rsidRPr="00D71649">
        <w:rPr>
          <w:rFonts w:asciiTheme="majorHAnsi" w:hAnsiTheme="majorHAnsi" w:cs="Arial"/>
          <w:sz w:val="20"/>
          <w:szCs w:val="20"/>
        </w:rPr>
        <w:t xml:space="preserve"> – Doplňujúce údaje k skúsenostiam osôb </w:t>
      </w:r>
      <w:r w:rsidRPr="00CF28AF">
        <w:rPr>
          <w:rFonts w:asciiTheme="majorHAnsi" w:hAnsiTheme="majorHAnsi" w:cs="Arial"/>
          <w:sz w:val="20"/>
          <w:szCs w:val="20"/>
        </w:rPr>
        <w:t>uchádzača (</w:t>
      </w:r>
      <w:r w:rsidRPr="00CF28AF">
        <w:rPr>
          <w:rFonts w:ascii="Cambria" w:hAnsi="Cambria"/>
          <w:iCs/>
          <w:sz w:val="20"/>
          <w:szCs w:val="20"/>
        </w:rPr>
        <w:t>so systémom SikaCar Deck OneShot</w:t>
      </w:r>
      <w:r>
        <w:rPr>
          <w:rFonts w:ascii="Cambria" w:hAnsi="Cambria"/>
          <w:iCs/>
          <w:sz w:val="20"/>
          <w:szCs w:val="20"/>
        </w:rPr>
        <w:t xml:space="preserve"> </w:t>
      </w:r>
      <w:r w:rsidRPr="00CF28AF">
        <w:rPr>
          <w:rFonts w:ascii="Cambria" w:hAnsi="Cambria"/>
          <w:iCs/>
          <w:sz w:val="20"/>
          <w:szCs w:val="20"/>
        </w:rPr>
        <w:t>alebo ekvivalentným systémom</w:t>
      </w:r>
      <w:r w:rsidRPr="00CF28AF">
        <w:rPr>
          <w:rFonts w:asciiTheme="majorHAnsi" w:hAnsiTheme="majorHAnsi" w:cs="Arial"/>
          <w:sz w:val="20"/>
          <w:szCs w:val="20"/>
        </w:rPr>
        <w:t>) – vzor</w:t>
      </w:r>
    </w:p>
    <w:p w14:paraId="3E5C0171" w14:textId="0C6B7BA5" w:rsidR="00BF0B91" w:rsidRPr="00CF28AF"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78891FED"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CF5329">
        <w:rPr>
          <w:rFonts w:asciiTheme="majorHAnsi" w:hAnsiTheme="majorHAnsi" w:cs="Arial"/>
          <w:sz w:val="20"/>
          <w:szCs w:val="20"/>
        </w:rPr>
        <w:t> </w:t>
      </w:r>
      <w:r>
        <w:rPr>
          <w:rFonts w:asciiTheme="majorHAnsi" w:hAnsiTheme="majorHAnsi" w:cs="Arial"/>
          <w:sz w:val="20"/>
          <w:szCs w:val="20"/>
        </w:rPr>
        <w:t>dielo</w:t>
      </w:r>
      <w:r w:rsidR="00CF5329">
        <w:rPr>
          <w:rFonts w:asciiTheme="majorHAnsi" w:hAnsiTheme="majorHAnsi" w:cs="Arial"/>
          <w:sz w:val="20"/>
          <w:szCs w:val="20"/>
        </w:rPr>
        <w:t xml:space="preserve"> č. C-NBS1-000</w:t>
      </w:r>
      <w:r w:rsidR="00CF5329" w:rsidRPr="001B3B8E">
        <w:rPr>
          <w:rFonts w:asciiTheme="majorHAnsi" w:hAnsiTheme="majorHAnsi" w:cs="Arial"/>
          <w:sz w:val="20"/>
          <w:szCs w:val="20"/>
        </w:rPr>
        <w:t>-0</w:t>
      </w:r>
      <w:r w:rsidR="001B3B8E">
        <w:rPr>
          <w:rFonts w:asciiTheme="majorHAnsi" w:hAnsiTheme="majorHAnsi" w:cs="Arial"/>
          <w:sz w:val="20"/>
          <w:szCs w:val="20"/>
        </w:rPr>
        <w:t>77-411</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683F5272" w:rsidR="0075590B" w:rsidRPr="0075590B" w:rsidRDefault="0075590B" w:rsidP="0075590B">
      <w:pPr>
        <w:tabs>
          <w:tab w:val="left" w:pos="567"/>
          <w:tab w:val="left" w:pos="993"/>
        </w:tabs>
        <w:ind w:left="851"/>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5962DE">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53BF7F6" w:rsidR="00A42551" w:rsidRDefault="00BF0B91" w:rsidP="0075590B">
      <w:pPr>
        <w:ind w:left="851"/>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6D48C3">
        <w:rPr>
          <w:rFonts w:asciiTheme="majorHAnsi" w:hAnsiTheme="majorHAnsi" w:cs="Arial"/>
          <w:sz w:val="20"/>
          <w:szCs w:val="20"/>
        </w:rPr>
        <w:t>P</w:t>
      </w:r>
      <w:r w:rsidR="003A5DE1">
        <w:rPr>
          <w:rFonts w:asciiTheme="majorHAnsi" w:hAnsiTheme="majorHAnsi" w:cs="Arial"/>
          <w:sz w:val="20"/>
          <w:szCs w:val="20"/>
        </w:rPr>
        <w:t>rojektová dokumentácia vrátane výkazu výmer</w:t>
      </w:r>
    </w:p>
    <w:p w14:paraId="48A47ECB" w14:textId="3AAD4E22" w:rsidR="0077064F" w:rsidRDefault="0077064F" w:rsidP="0075590B">
      <w:pPr>
        <w:ind w:left="851"/>
        <w:rPr>
          <w:rFonts w:ascii="Cambria" w:hAnsi="Cambria"/>
        </w:rPr>
      </w:pPr>
      <w:r>
        <w:rPr>
          <w:rFonts w:asciiTheme="majorHAnsi" w:hAnsiTheme="majorHAnsi" w:cs="Arial"/>
          <w:sz w:val="20"/>
          <w:szCs w:val="20"/>
        </w:rPr>
        <w:t xml:space="preserve">Príloha č. 2 </w:t>
      </w:r>
      <w:r w:rsidRPr="000E6AB5">
        <w:rPr>
          <w:rFonts w:asciiTheme="majorHAnsi" w:hAnsiTheme="majorHAnsi" w:cs="Arial"/>
          <w:sz w:val="20"/>
          <w:szCs w:val="20"/>
        </w:rPr>
        <w:t>–</w:t>
      </w:r>
      <w:r>
        <w:rPr>
          <w:rFonts w:asciiTheme="majorHAnsi" w:hAnsiTheme="majorHAnsi" w:cs="Arial"/>
          <w:sz w:val="20"/>
          <w:szCs w:val="20"/>
        </w:rPr>
        <w:t xml:space="preserve"> </w:t>
      </w:r>
      <w:r w:rsidRPr="0077064F">
        <w:rPr>
          <w:rFonts w:asciiTheme="majorHAnsi" w:hAnsiTheme="majorHAnsi" w:cs="Arial"/>
          <w:sz w:val="20"/>
          <w:szCs w:val="20"/>
        </w:rPr>
        <w:t>P</w:t>
      </w:r>
      <w:r w:rsidRPr="0077064F">
        <w:rPr>
          <w:rFonts w:ascii="Cambria" w:hAnsi="Cambria"/>
          <w:sz w:val="20"/>
          <w:szCs w:val="20"/>
        </w:rPr>
        <w:t>asportizácia porúch z 08/2018</w:t>
      </w:r>
    </w:p>
    <w:p w14:paraId="27C7A3A4" w14:textId="45989399" w:rsidR="00300855" w:rsidRPr="00D143B4" w:rsidRDefault="00D30D86" w:rsidP="00D143B4">
      <w:pPr>
        <w:ind w:left="851"/>
        <w:rPr>
          <w:rFonts w:asciiTheme="majorHAnsi" w:hAnsiTheme="majorHAnsi" w:cs="Arial"/>
          <w:sz w:val="20"/>
          <w:szCs w:val="20"/>
        </w:rPr>
      </w:pPr>
      <w:r w:rsidRPr="00D30D86">
        <w:rPr>
          <w:rFonts w:ascii="Cambria" w:hAnsi="Cambria"/>
          <w:sz w:val="20"/>
          <w:szCs w:val="20"/>
        </w:rPr>
        <w:t>Príloha č. 3 – Stavebné povolenie</w:t>
      </w:r>
      <w:r w:rsidR="00693335">
        <w:rPr>
          <w:rFonts w:ascii="Cambria" w:hAnsi="Cambria"/>
          <w:sz w:val="20"/>
          <w:szCs w:val="20"/>
        </w:rPr>
        <w:t xml:space="preserve"> č. 5714/54102/2020/STA/Fed</w:t>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2C066AC3" w:rsidR="00B5035A" w:rsidRPr="00C8378E" w:rsidRDefault="001768E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C8378E" w:rsidRPr="00C8378E">
        <w:rPr>
          <w:rFonts w:asciiTheme="majorHAnsi" w:hAnsiTheme="majorHAnsi" w:cstheme="minorHAnsi"/>
          <w:sz w:val="20"/>
          <w:szCs w:val="20"/>
        </w:rPr>
        <w:t>Rekonštrukcia garáží a bezpečnostné úpravy vjazdu do budovy NBS</w:t>
      </w:r>
      <w:r w:rsidR="00C44DCD" w:rsidRPr="00C8378E">
        <w:rPr>
          <w:rFonts w:asciiTheme="majorHAnsi" w:hAnsiTheme="majorHAnsi" w:cs="Arial"/>
          <w:sz w:val="20"/>
          <w:szCs w:val="20"/>
        </w:rPr>
        <w:t>.</w:t>
      </w:r>
    </w:p>
    <w:p w14:paraId="4450F94F" w14:textId="77777777" w:rsidR="00B5035A" w:rsidRPr="000E6AB5" w:rsidRDefault="00B5035A" w:rsidP="00BE6388">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Stručný opis </w:t>
      </w:r>
      <w:r w:rsidR="00AA2EF8" w:rsidRPr="000E6AB5">
        <w:rPr>
          <w:rFonts w:asciiTheme="majorHAnsi" w:hAnsiTheme="majorHAnsi" w:cs="Arial"/>
          <w:sz w:val="20"/>
          <w:szCs w:val="20"/>
        </w:rPr>
        <w:t xml:space="preserve">predmetu </w:t>
      </w:r>
      <w:r w:rsidRPr="000E6AB5">
        <w:rPr>
          <w:rFonts w:asciiTheme="majorHAnsi" w:hAnsiTheme="majorHAnsi" w:cs="Arial"/>
          <w:sz w:val="20"/>
          <w:szCs w:val="20"/>
        </w:rPr>
        <w:t>zákazky:</w:t>
      </w:r>
    </w:p>
    <w:p w14:paraId="71791294" w14:textId="6E9D7656" w:rsidR="00C7048C" w:rsidRPr="00BE7C71" w:rsidRDefault="00C44DCD" w:rsidP="00A62019">
      <w:pPr>
        <w:autoSpaceDE w:val="0"/>
        <w:autoSpaceDN w:val="0"/>
        <w:adjustRightInd w:val="0"/>
        <w:ind w:left="567"/>
        <w:jc w:val="both"/>
        <w:rPr>
          <w:rFonts w:asciiTheme="majorHAnsi" w:hAnsiTheme="majorHAnsi" w:cs="Cambria-Bold"/>
          <w:noProof w:val="0"/>
          <w:sz w:val="20"/>
          <w:szCs w:val="20"/>
        </w:rPr>
      </w:pPr>
      <w:r w:rsidRPr="00CD0282">
        <w:rPr>
          <w:rFonts w:asciiTheme="majorHAnsi" w:hAnsiTheme="majorHAnsi" w:cs="Arial"/>
          <w:sz w:val="20"/>
          <w:szCs w:val="20"/>
        </w:rPr>
        <w:t>Predmetom zákazky je uskutočnenie stavebných prác spočívajúcich v realizovaní opravy</w:t>
      </w:r>
      <w:r w:rsidR="00A62019" w:rsidRPr="00CD0282">
        <w:rPr>
          <w:rFonts w:asciiTheme="majorHAnsi" w:hAnsiTheme="majorHAnsi" w:cs="Cambria-Bold"/>
          <w:noProof w:val="0"/>
          <w:sz w:val="20"/>
          <w:szCs w:val="20"/>
        </w:rPr>
        <w:t xml:space="preserve"> poškodených podláh a priestorov garáží na 3.</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PP,</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2.</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PP, 1.</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 xml:space="preserve">PP, </w:t>
      </w:r>
      <w:r w:rsidR="003F31AF">
        <w:rPr>
          <w:rFonts w:asciiTheme="majorHAnsi" w:hAnsiTheme="majorHAnsi" w:cs="Cambria-Bold"/>
          <w:noProof w:val="0"/>
          <w:sz w:val="20"/>
          <w:szCs w:val="20"/>
        </w:rPr>
        <w:t xml:space="preserve">časť </w:t>
      </w:r>
      <w:r w:rsidR="00643E36">
        <w:rPr>
          <w:rFonts w:asciiTheme="majorHAnsi" w:hAnsiTheme="majorHAnsi" w:cs="Cambria-Bold"/>
          <w:noProof w:val="0"/>
          <w:sz w:val="20"/>
          <w:szCs w:val="20"/>
        </w:rPr>
        <w:t xml:space="preserve">vjazdu - </w:t>
      </w:r>
      <w:r w:rsidR="00A62019" w:rsidRPr="00CD0282">
        <w:rPr>
          <w:rFonts w:asciiTheme="majorHAnsi" w:hAnsiTheme="majorHAnsi" w:cs="Cambria-Bold"/>
          <w:noProof w:val="0"/>
          <w:sz w:val="20"/>
          <w:szCs w:val="20"/>
        </w:rPr>
        <w:t>mezanín</w:t>
      </w:r>
      <w:r w:rsidR="003F31AF">
        <w:rPr>
          <w:rFonts w:asciiTheme="majorHAnsi" w:hAnsiTheme="majorHAnsi" w:cs="Cambria-Bold"/>
          <w:noProof w:val="0"/>
          <w:sz w:val="20"/>
          <w:szCs w:val="20"/>
        </w:rPr>
        <w:t xml:space="preserve"> na 1. NP a </w:t>
      </w:r>
      <w:r w:rsidR="00A62019" w:rsidRPr="00CD0282">
        <w:rPr>
          <w:rFonts w:asciiTheme="majorHAnsi" w:hAnsiTheme="majorHAnsi" w:cs="Cambria-Bold"/>
          <w:noProof w:val="0"/>
          <w:sz w:val="20"/>
          <w:szCs w:val="20"/>
        </w:rPr>
        <w:t>hospodárskeho dvora</w:t>
      </w:r>
      <w:r w:rsidR="00643E36">
        <w:rPr>
          <w:rFonts w:asciiTheme="majorHAnsi" w:hAnsiTheme="majorHAnsi" w:cs="Cambria-Bold"/>
          <w:noProof w:val="0"/>
          <w:sz w:val="20"/>
          <w:szCs w:val="20"/>
        </w:rPr>
        <w:t xml:space="preserve"> na 1. NP</w:t>
      </w:r>
      <w:r w:rsidR="00A62019" w:rsidRPr="00CD0282">
        <w:rPr>
          <w:rFonts w:asciiTheme="majorHAnsi" w:hAnsiTheme="majorHAnsi" w:cs="Cambria-Bold"/>
          <w:noProof w:val="0"/>
          <w:sz w:val="20"/>
          <w:szCs w:val="20"/>
        </w:rPr>
        <w:t xml:space="preserve"> </w:t>
      </w:r>
      <w:r w:rsidRPr="00CD0282">
        <w:rPr>
          <w:rFonts w:asciiTheme="majorHAnsi" w:hAnsiTheme="majorHAnsi" w:cs="Arial"/>
          <w:sz w:val="20"/>
          <w:szCs w:val="20"/>
        </w:rPr>
        <w:t>v budove sídla verejného obstarávateľa, v rozsahu a v kvalite podľa projektovej dokumentácie.</w:t>
      </w:r>
      <w:r w:rsidR="00CD0282" w:rsidRPr="00CD0282">
        <w:rPr>
          <w:rFonts w:asciiTheme="majorHAnsi" w:hAnsiTheme="majorHAnsi" w:cs="Arial"/>
          <w:sz w:val="20"/>
          <w:szCs w:val="20"/>
        </w:rPr>
        <w:t xml:space="preserve"> </w:t>
      </w:r>
      <w:r w:rsidR="00CD0282">
        <w:rPr>
          <w:rFonts w:asciiTheme="majorHAnsi" w:hAnsiTheme="majorHAnsi" w:cs="Arial"/>
          <w:sz w:val="20"/>
          <w:szCs w:val="20"/>
        </w:rPr>
        <w:t xml:space="preserve">Stavebné práce budú zamerané na </w:t>
      </w:r>
      <w:r w:rsidR="00CD0282">
        <w:rPr>
          <w:rFonts w:ascii="Cambria" w:hAnsi="Cambria"/>
          <w:sz w:val="20"/>
          <w:szCs w:val="20"/>
        </w:rPr>
        <w:t>k</w:t>
      </w:r>
      <w:r w:rsidR="00CD0282" w:rsidRPr="00CD0282">
        <w:rPr>
          <w:rFonts w:ascii="Cambria" w:hAnsi="Cambria"/>
          <w:sz w:val="20"/>
          <w:szCs w:val="20"/>
        </w:rPr>
        <w:t>omplexn</w:t>
      </w:r>
      <w:r w:rsidR="00CD0282">
        <w:rPr>
          <w:rFonts w:ascii="Cambria" w:hAnsi="Cambria"/>
          <w:sz w:val="20"/>
          <w:szCs w:val="20"/>
        </w:rPr>
        <w:t>ú</w:t>
      </w:r>
      <w:r w:rsidR="00CD0282" w:rsidRPr="00CD0282">
        <w:rPr>
          <w:rFonts w:ascii="Cambria" w:hAnsi="Cambria"/>
          <w:sz w:val="20"/>
          <w:szCs w:val="20"/>
        </w:rPr>
        <w:t xml:space="preserve"> oprav</w:t>
      </w:r>
      <w:r w:rsidR="00CD0282">
        <w:rPr>
          <w:rFonts w:ascii="Cambria" w:hAnsi="Cambria"/>
          <w:sz w:val="20"/>
          <w:szCs w:val="20"/>
        </w:rPr>
        <w:t>u</w:t>
      </w:r>
      <w:r w:rsidR="00CD0282" w:rsidRPr="00CD0282">
        <w:rPr>
          <w:rFonts w:ascii="Cambria" w:hAnsi="Cambria"/>
          <w:sz w:val="20"/>
          <w:szCs w:val="20"/>
        </w:rPr>
        <w:t xml:space="preserve"> a rekonštrukci</w:t>
      </w:r>
      <w:r w:rsidR="00CD0282">
        <w:rPr>
          <w:rFonts w:ascii="Cambria" w:hAnsi="Cambria"/>
          <w:sz w:val="20"/>
          <w:szCs w:val="20"/>
        </w:rPr>
        <w:t>u</w:t>
      </w:r>
      <w:r w:rsidR="00CD0282" w:rsidRPr="00CD0282">
        <w:rPr>
          <w:rFonts w:ascii="Cambria" w:hAnsi="Cambria"/>
          <w:sz w:val="20"/>
          <w:szCs w:val="20"/>
        </w:rPr>
        <w:t xml:space="preserve"> rozhodujúcich stavebných konštrukcií v garážach (stropy dilatácie, podlahy, odvodňovacie a  odparovacie žľaby, steny) s dosiahnutím kvalitatívnej zmeny súčasného stavu – najmä odstránenie netesnosti a priesakov, dilatačných a pracovných škár </w:t>
      </w:r>
      <w:r w:rsidR="00CD0282">
        <w:rPr>
          <w:rFonts w:ascii="Cambria" w:hAnsi="Cambria"/>
          <w:sz w:val="20"/>
          <w:szCs w:val="20"/>
        </w:rPr>
        <w:t>a</w:t>
      </w:r>
      <w:r w:rsidR="00CD0282" w:rsidRPr="00CD0282">
        <w:rPr>
          <w:rFonts w:ascii="Cambria" w:hAnsi="Cambria"/>
          <w:sz w:val="20"/>
          <w:szCs w:val="20"/>
        </w:rPr>
        <w:t xml:space="preserve"> celoplošná systémová  rekonštrukcia pojazdnej vrstvy podláh s protišmykovou úpravou, ktorá v ďalšej prevádzke zabezpečí výraznú a dlhodobú odolnosť voči vode (vodotesnosť), soli, ropným látkam </w:t>
      </w:r>
      <w:r w:rsidR="00CD0282">
        <w:rPr>
          <w:rFonts w:ascii="Cambria" w:hAnsi="Cambria"/>
          <w:sz w:val="20"/>
          <w:szCs w:val="20"/>
        </w:rPr>
        <w:t>a</w:t>
      </w:r>
      <w:r w:rsidR="00CD0282" w:rsidRPr="00CD0282">
        <w:rPr>
          <w:rFonts w:ascii="Cambria" w:hAnsi="Cambria"/>
          <w:sz w:val="20"/>
          <w:szCs w:val="20"/>
        </w:rPr>
        <w:t xml:space="preserve"> mechanickú odolnosť a</w:t>
      </w:r>
      <w:r w:rsidR="00CD0282">
        <w:rPr>
          <w:rFonts w:ascii="Cambria" w:hAnsi="Cambria"/>
          <w:sz w:val="20"/>
          <w:szCs w:val="20"/>
        </w:rPr>
        <w:t xml:space="preserve"> tiež </w:t>
      </w:r>
      <w:r w:rsidR="00CD0282" w:rsidRPr="00CD0282">
        <w:rPr>
          <w:rFonts w:ascii="Cambria" w:hAnsi="Cambria"/>
          <w:sz w:val="20"/>
          <w:szCs w:val="20"/>
        </w:rPr>
        <w:t>elimináciu statických porúch a dynamických trhlín.</w:t>
      </w:r>
      <w:r w:rsidR="00BE7C71">
        <w:rPr>
          <w:rFonts w:ascii="Cambria" w:hAnsi="Cambria"/>
          <w:sz w:val="20"/>
          <w:szCs w:val="20"/>
        </w:rPr>
        <w:t xml:space="preserve"> V rámci stavebných prác sa bude </w:t>
      </w:r>
      <w:r w:rsidR="00BE7C71" w:rsidRPr="00BE7C71">
        <w:rPr>
          <w:rFonts w:ascii="Cambria" w:hAnsi="Cambria"/>
          <w:sz w:val="20"/>
          <w:szCs w:val="20"/>
        </w:rPr>
        <w:t>realizovať obnova osvetlenia, bezpečnostné úpravy vjazdu do budovy, rozvody nabíjacích staníc pre elektromobily</w:t>
      </w:r>
      <w:r w:rsidR="008E6FC5">
        <w:rPr>
          <w:rFonts w:ascii="Cambria" w:hAnsi="Cambria"/>
          <w:sz w:val="20"/>
          <w:szCs w:val="20"/>
        </w:rPr>
        <w:t>,</w:t>
      </w:r>
      <w:r w:rsidR="00004EC9">
        <w:rPr>
          <w:rFonts w:ascii="Cambria" w:hAnsi="Cambria"/>
          <w:sz w:val="20"/>
          <w:szCs w:val="20"/>
        </w:rPr>
        <w:t xml:space="preserve"> spolu 10 parkovacích miest pre dobíjanie elektromobilov</w:t>
      </w:r>
      <w:r w:rsidR="00BE7C71" w:rsidRPr="00BE7C71">
        <w:rPr>
          <w:rFonts w:ascii="Cambria" w:hAnsi="Cambria"/>
          <w:sz w:val="20"/>
          <w:szCs w:val="20"/>
        </w:rPr>
        <w:t>, čerpacie stanice pre odvod vôd a obnova dopravného značenia.</w:t>
      </w:r>
    </w:p>
    <w:p w14:paraId="4CCAB186" w14:textId="77777777" w:rsidR="000A65EE" w:rsidRPr="000E6AB5" w:rsidRDefault="004218C0" w:rsidP="002328CD">
      <w:pPr>
        <w:pStyle w:val="BodyTextIndent2"/>
        <w:ind w:left="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560E738C" w:rsidR="00A759DF" w:rsidRPr="00C57BFA" w:rsidRDefault="00A759DF" w:rsidP="00BE6388">
      <w:pPr>
        <w:pStyle w:val="BodyTextIndent2"/>
        <w:numPr>
          <w:ilvl w:val="1"/>
          <w:numId w:val="2"/>
        </w:numPr>
        <w:tabs>
          <w:tab w:val="right" w:leader="dot" w:pos="10080"/>
        </w:tabs>
        <w:ind w:left="567" w:hanging="567"/>
        <w:rPr>
          <w:rFonts w:asciiTheme="majorHAnsi" w:hAnsiTheme="majorHAnsi" w:cs="Arial"/>
          <w:sz w:val="20"/>
          <w:szCs w:val="20"/>
          <w:highlight w:val="yellow"/>
        </w:rPr>
      </w:pPr>
      <w:r w:rsidRPr="00C57BFA">
        <w:rPr>
          <w:rFonts w:asciiTheme="majorHAnsi" w:hAnsiTheme="majorHAnsi" w:cs="Arial"/>
          <w:sz w:val="20"/>
          <w:szCs w:val="20"/>
          <w:highlight w:val="yellow"/>
        </w:rPr>
        <w:t>Predpokladaná hodnota zákazky:</w:t>
      </w:r>
      <w:r w:rsidR="00E55CF4" w:rsidRPr="00C57BFA">
        <w:rPr>
          <w:rFonts w:asciiTheme="majorHAnsi" w:hAnsiTheme="majorHAnsi" w:cs="Arial"/>
          <w:sz w:val="20"/>
          <w:szCs w:val="20"/>
          <w:highlight w:val="yellow"/>
        </w:rPr>
        <w:t xml:space="preserve"> </w:t>
      </w:r>
      <w:r w:rsidR="00C57BFA" w:rsidRPr="00C57BFA">
        <w:rPr>
          <w:rFonts w:asciiTheme="majorHAnsi" w:hAnsiTheme="majorHAnsi" w:cs="Arial"/>
          <w:sz w:val="20"/>
          <w:szCs w:val="20"/>
          <w:highlight w:val="yellow"/>
        </w:rPr>
        <w:t>4 961 412</w:t>
      </w:r>
      <w:r w:rsidR="00BD5E36" w:rsidRPr="00C57BFA">
        <w:rPr>
          <w:rFonts w:asciiTheme="majorHAnsi" w:hAnsiTheme="majorHAnsi" w:cs="Arial"/>
          <w:sz w:val="20"/>
          <w:szCs w:val="20"/>
          <w:highlight w:val="yellow"/>
        </w:rPr>
        <w:t>,</w:t>
      </w:r>
      <w:r w:rsidR="00872F19" w:rsidRPr="00C57BFA">
        <w:rPr>
          <w:rFonts w:asciiTheme="majorHAnsi" w:hAnsiTheme="majorHAnsi" w:cs="Arial"/>
          <w:sz w:val="20"/>
          <w:szCs w:val="20"/>
          <w:highlight w:val="yellow"/>
        </w:rPr>
        <w:t>-</w:t>
      </w:r>
      <w:r w:rsidR="007A7EF7" w:rsidRPr="00C57BFA">
        <w:rPr>
          <w:rFonts w:asciiTheme="majorHAnsi" w:hAnsiTheme="majorHAnsi" w:cs="Arial"/>
          <w:sz w:val="20"/>
          <w:szCs w:val="20"/>
          <w:highlight w:val="yellow"/>
        </w:rPr>
        <w:t xml:space="preserve"> e</w:t>
      </w:r>
      <w:r w:rsidR="003938F6" w:rsidRPr="00C57BFA">
        <w:rPr>
          <w:rFonts w:asciiTheme="majorHAnsi" w:hAnsiTheme="majorHAnsi" w:cs="Arial"/>
          <w:sz w:val="20"/>
          <w:szCs w:val="20"/>
          <w:highlight w:val="yellow"/>
        </w:rPr>
        <w:t>ur bez DPH</w:t>
      </w:r>
      <w:r w:rsidR="00146E2C" w:rsidRPr="00C57BFA">
        <w:rPr>
          <w:rFonts w:asciiTheme="majorHAnsi" w:hAnsiTheme="majorHAnsi" w:cs="Arial"/>
          <w:sz w:val="20"/>
          <w:szCs w:val="20"/>
          <w:highlight w:val="yellow"/>
        </w:rPr>
        <w:t xml:space="preserve"> za </w:t>
      </w:r>
      <w:r w:rsidR="004B6F70" w:rsidRPr="00C57BFA">
        <w:rPr>
          <w:rFonts w:asciiTheme="majorHAnsi" w:hAnsiTheme="majorHAnsi" w:cs="Arial"/>
          <w:sz w:val="20"/>
          <w:szCs w:val="20"/>
          <w:highlight w:val="yellow"/>
        </w:rPr>
        <w:t>dva</w:t>
      </w:r>
      <w:r w:rsidR="00146E2C" w:rsidRPr="00C57BFA">
        <w:rPr>
          <w:rFonts w:asciiTheme="majorHAnsi" w:hAnsiTheme="majorHAnsi" w:cs="Arial"/>
          <w:sz w:val="20"/>
          <w:szCs w:val="20"/>
          <w:highlight w:val="yellow"/>
        </w:rPr>
        <w:t xml:space="preserve"> roky</w:t>
      </w:r>
      <w:r w:rsidR="00005B43" w:rsidRPr="00C57BFA">
        <w:rPr>
          <w:rFonts w:asciiTheme="majorHAnsi" w:hAnsiTheme="majorHAnsi" w:cs="Arial"/>
          <w:sz w:val="20"/>
          <w:szCs w:val="20"/>
          <w:highlight w:val="yellow"/>
        </w:rPr>
        <w:t>.</w:t>
      </w:r>
    </w:p>
    <w:p w14:paraId="593463DD" w14:textId="77777777" w:rsidR="00DC1FB6" w:rsidRPr="000E6AB5" w:rsidRDefault="00B5035A"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0202F3D2" w14:textId="77777777" w:rsidR="0081164D" w:rsidRPr="000E6AB5" w:rsidRDefault="0081164D" w:rsidP="0081164D">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4BC3E721" w14:textId="1144B4B9" w:rsidR="005845F6" w:rsidRPr="000E6AB5" w:rsidRDefault="003F27D2" w:rsidP="0081164D">
      <w:pPr>
        <w:pStyle w:val="BodyTextIndent2"/>
        <w:tabs>
          <w:tab w:val="left" w:pos="3261"/>
          <w:tab w:val="left" w:pos="4253"/>
        </w:tabs>
        <w:ind w:left="0" w:firstLine="567"/>
        <w:rPr>
          <w:rFonts w:asciiTheme="majorHAnsi" w:hAnsiTheme="majorHAnsi" w:cs="Arial"/>
          <w:sz w:val="20"/>
          <w:szCs w:val="20"/>
        </w:rPr>
      </w:pPr>
      <w:r w:rsidRPr="00BD139A">
        <w:rPr>
          <w:rFonts w:asciiTheme="majorHAnsi" w:hAnsiTheme="majorHAnsi" w:cs="Arial"/>
          <w:sz w:val="20"/>
          <w:szCs w:val="20"/>
        </w:rPr>
        <w:t>45</w:t>
      </w:r>
      <w:r w:rsidR="00E8692C">
        <w:rPr>
          <w:rFonts w:asciiTheme="majorHAnsi" w:hAnsiTheme="majorHAnsi" w:cs="Arial"/>
          <w:sz w:val="20"/>
          <w:szCs w:val="20"/>
        </w:rPr>
        <w:t xml:space="preserve">213130-3 </w:t>
      </w:r>
      <w:r w:rsidR="00BD139A" w:rsidRPr="00BD139A">
        <w:rPr>
          <w:rFonts w:asciiTheme="majorHAnsi" w:hAnsiTheme="majorHAnsi" w:cs="Arial"/>
          <w:sz w:val="20"/>
          <w:szCs w:val="20"/>
        </w:rPr>
        <w:t xml:space="preserve"> </w:t>
      </w:r>
      <w:r w:rsidR="00E8692C">
        <w:rPr>
          <w:rFonts w:asciiTheme="majorHAnsi" w:hAnsiTheme="majorHAnsi" w:cs="Arial"/>
          <w:sz w:val="20"/>
          <w:szCs w:val="20"/>
        </w:rPr>
        <w:t>stavebné práce na b</w:t>
      </w:r>
      <w:r w:rsidR="00BE7F3C">
        <w:rPr>
          <w:rFonts w:asciiTheme="majorHAnsi" w:hAnsiTheme="majorHAnsi" w:cs="Arial"/>
          <w:sz w:val="20"/>
          <w:szCs w:val="20"/>
        </w:rPr>
        <w:t>a</w:t>
      </w:r>
      <w:r w:rsidR="00E8692C">
        <w:rPr>
          <w:rFonts w:asciiTheme="majorHAnsi" w:hAnsiTheme="majorHAnsi" w:cs="Arial"/>
          <w:sz w:val="20"/>
          <w:szCs w:val="20"/>
        </w:rPr>
        <w:t>nkách</w:t>
      </w:r>
    </w:p>
    <w:p w14:paraId="045E3517" w14:textId="5F31DD2D"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BB245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38F8787B" w14:textId="4C1092C7" w:rsidR="00BE6388" w:rsidRPr="00841E57"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290234">
        <w:rPr>
          <w:rFonts w:ascii="Cambria" w:hAnsi="Cambria" w:cs="Arial"/>
          <w:sz w:val="20"/>
          <w:szCs w:val="20"/>
        </w:rPr>
        <w:t>Predmet z</w:t>
      </w:r>
      <w:r w:rsidRPr="00290234">
        <w:rPr>
          <w:rFonts w:ascii="Cambria" w:hAnsi="Cambria" w:cs="Helv"/>
          <w:sz w:val="20"/>
          <w:szCs w:val="20"/>
        </w:rPr>
        <w:t>ákazky nie je možné rozdeliť na časti</w:t>
      </w:r>
      <w:r>
        <w:rPr>
          <w:rFonts w:ascii="Cambria" w:hAnsi="Cambria" w:cs="Helv"/>
          <w:sz w:val="20"/>
          <w:szCs w:val="20"/>
        </w:rPr>
        <w:t xml:space="preserve"> a to z dôvodu, že </w:t>
      </w:r>
      <w:r>
        <w:rPr>
          <w:rFonts w:ascii="Cambria" w:hAnsi="Cambria" w:cs="Open Sans"/>
          <w:color w:val="333333"/>
          <w:sz w:val="20"/>
          <w:szCs w:val="20"/>
          <w:shd w:val="clear" w:color="auto" w:fill="FFFFFF"/>
        </w:rPr>
        <w:t>p</w:t>
      </w:r>
      <w:r w:rsidRPr="00290234">
        <w:rPr>
          <w:rFonts w:ascii="Cambria" w:hAnsi="Cambria" w:cs="Open Sans"/>
          <w:color w:val="333333"/>
          <w:sz w:val="20"/>
          <w:szCs w:val="20"/>
          <w:shd w:val="clear" w:color="auto" w:fill="FFFFFF"/>
        </w:rPr>
        <w:t>otreba koordinácie jednotlivých častí predmetu zákazky by mohla predstavovať vážne riziko</w:t>
      </w:r>
      <w:r>
        <w:rPr>
          <w:rFonts w:ascii="Cambria" w:hAnsi="Cambria" w:cs="Open Sans"/>
          <w:color w:val="333333"/>
          <w:sz w:val="20"/>
          <w:szCs w:val="20"/>
          <w:shd w:val="clear" w:color="auto" w:fill="FFFFFF"/>
        </w:rPr>
        <w:t xml:space="preserve"> pri realizácii stavebných prác</w:t>
      </w:r>
      <w:r w:rsidRPr="00290234">
        <w:rPr>
          <w:rFonts w:ascii="Cambria" w:hAnsi="Cambria" w:cs="Open Sans"/>
          <w:color w:val="333333"/>
          <w:sz w:val="20"/>
          <w:szCs w:val="20"/>
          <w:shd w:val="clear" w:color="auto" w:fill="FFFFFF"/>
        </w:rPr>
        <w:t>. V zmysle uvedeného by bolo rozdelenie zákazky na časti pre verejného obstarávateľa neefektívne a nehospodárne.</w:t>
      </w:r>
    </w:p>
    <w:p w14:paraId="32DBB7A2" w14:textId="21AA888D" w:rsidR="00841E57" w:rsidRPr="00841E57" w:rsidRDefault="00841E57" w:rsidP="00841E57">
      <w:pPr>
        <w:pStyle w:val="BodyTextIndent2"/>
        <w:numPr>
          <w:ilvl w:val="1"/>
          <w:numId w:val="45"/>
        </w:numPr>
        <w:tabs>
          <w:tab w:val="left" w:pos="567"/>
        </w:tabs>
        <w:ind w:left="567" w:hanging="567"/>
        <w:rPr>
          <w:rFonts w:ascii="Cambria" w:hAnsi="Cambria" w:cs="Arial"/>
          <w:sz w:val="20"/>
          <w:szCs w:val="20"/>
        </w:rPr>
      </w:pPr>
      <w:r w:rsidRPr="00841E57">
        <w:rPr>
          <w:rFonts w:ascii="Cambria" w:hAnsi="Cambria"/>
          <w:sz w:val="20"/>
          <w:szCs w:val="20"/>
        </w:rPr>
        <w:t>Rozdelenie zákazky na menšie celky a z toho vyplývajúca koordinácia viacerých subjektov, v dôsledku možných potenciálnych nárokov realizátorov jednotlivých častí zákazky, s najväčšou pravdepodobnosťou by malo vplyv aj na zvýšenie ceny diela a predĺženie lehoty výstavby ako celku. V tomto kontexte by rozdelenie zákazky na časti predstavovalo vážne riziko ohrozenia riadneho plnenia zákazky.</w:t>
      </w:r>
    </w:p>
    <w:p w14:paraId="4FBA67B1" w14:textId="09632057" w:rsidR="00BE6388"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BE6388">
        <w:rPr>
          <w:rFonts w:asciiTheme="majorHAnsi" w:hAnsiTheme="majorHAnsi" w:cs="Arial"/>
          <w:sz w:val="20"/>
          <w:szCs w:val="20"/>
        </w:rPr>
        <w:t xml:space="preserve">Po dôkladnom preskúmaní a následnom zvážení následkov možného rozdelenia predmetu zákazky na časti po zohľadnení vyššie uvedených skutočností, má verejný obstarávateľ za to, že ak by obstarávaný predmet zákazky rozdelil na časti, v rámci ktorých by umožnil uchádzačom predkladať ponuky na samostatné časti predmetu zákazky a v ktorých by napokon mohlo byť viacero rôznych úspešných </w:t>
      </w:r>
      <w:r>
        <w:rPr>
          <w:rFonts w:asciiTheme="majorHAnsi" w:hAnsiTheme="majorHAnsi" w:cs="Arial"/>
          <w:sz w:val="20"/>
          <w:szCs w:val="20"/>
        </w:rPr>
        <w:t>uchádzačov</w:t>
      </w:r>
      <w:r w:rsidRPr="00BE6388">
        <w:rPr>
          <w:rFonts w:asciiTheme="majorHAnsi" w:hAnsiTheme="majorHAnsi" w:cs="Arial"/>
          <w:sz w:val="20"/>
          <w:szCs w:val="20"/>
        </w:rPr>
        <w:t>, mohlo by to predstavovať vážne riziko ohrozenia riadneho plnenia obstarávanej zákazky.</w:t>
      </w:r>
    </w:p>
    <w:p w14:paraId="65141D71" w14:textId="3F93A570" w:rsidR="00BE6388" w:rsidRPr="00BE6388"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BE6388">
        <w:rPr>
          <w:rFonts w:asciiTheme="majorHAnsi" w:hAnsiTheme="majorHAnsi" w:cs="Arial"/>
          <w:sz w:val="20"/>
          <w:szCs w:val="20"/>
        </w:rPr>
        <w:t xml:space="preserve">Z vykonaného prieskumu trhu zároveň vyplýva, že na trhu je viacero subjektov, ktoré dokážu </w:t>
      </w:r>
      <w:r>
        <w:rPr>
          <w:rFonts w:asciiTheme="majorHAnsi" w:hAnsiTheme="majorHAnsi" w:cs="Arial"/>
          <w:sz w:val="20"/>
          <w:szCs w:val="20"/>
        </w:rPr>
        <w:t>realizovať</w:t>
      </w:r>
      <w:r w:rsidRPr="00BE6388">
        <w:rPr>
          <w:rFonts w:asciiTheme="majorHAnsi" w:hAnsiTheme="majorHAnsi" w:cs="Arial"/>
          <w:sz w:val="20"/>
          <w:szCs w:val="20"/>
        </w:rPr>
        <w:t xml:space="preserve"> celý predmet zákazky, a ktoré disponujú dostatočnými kapacitami na úspešné zrealizovanie celého predmetu  zákazky, na základe čoho je možné zabezpečiť dostatočnú hospodársku súťaž.</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Národná banka Slovenska, ústredie, I. Karvaša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4FCBA451" w:rsidR="00415275" w:rsidRPr="00F643DC" w:rsidRDefault="00957EF6"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Pr>
          <w:rFonts w:asciiTheme="majorHAnsi" w:hAnsiTheme="majorHAnsi" w:cs="Arial"/>
          <w:noProof w:val="0"/>
          <w:sz w:val="20"/>
          <w:szCs w:val="20"/>
        </w:rPr>
        <w:t>Na</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6792C579"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957EF6">
        <w:rPr>
          <w:rFonts w:asciiTheme="majorHAnsi" w:hAnsiTheme="majorHAnsi" w:cs="Arial"/>
          <w:noProof w:val="0"/>
          <w:color w:val="000000"/>
          <w:sz w:val="20"/>
          <w:szCs w:val="20"/>
        </w:rPr>
        <w:t>66</w:t>
      </w:r>
      <w:r w:rsidR="00185EDE" w:rsidRPr="00F643DC">
        <w:rPr>
          <w:rFonts w:asciiTheme="majorHAnsi" w:hAnsiTheme="majorHAnsi" w:cs="Arial"/>
          <w:noProof w:val="0"/>
          <w:color w:val="000000"/>
          <w:sz w:val="20"/>
          <w:szCs w:val="20"/>
        </w:rPr>
        <w:t xml:space="preserve"> ods. </w:t>
      </w:r>
      <w:r w:rsidR="00957EF6">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zákona o verejnom obstarávaní,</w:t>
      </w:r>
      <w:r w:rsidR="00822798" w:rsidRPr="00822798">
        <w:rPr>
          <w:rFonts w:asciiTheme="majorHAnsi" w:hAnsiTheme="majorHAnsi" w:cs="Arial"/>
          <w:noProof w:val="0"/>
          <w:color w:val="000000"/>
          <w:sz w:val="20"/>
          <w:szCs w:val="20"/>
        </w:rPr>
        <w:t xml:space="preserve"> </w:t>
      </w:r>
      <w:r w:rsidR="00822798" w:rsidRPr="00076944">
        <w:rPr>
          <w:rFonts w:asciiTheme="majorHAnsi" w:hAnsiTheme="majorHAnsi" w:cs="Arial"/>
          <w:noProof w:val="0"/>
          <w:color w:val="000000"/>
          <w:sz w:val="20"/>
          <w:szCs w:val="20"/>
        </w:rPr>
        <w:t>t. j. verejný obstarávateľ uskutoční vyhodnotenie ponúk z hľadiska splnenia požiadaviek na predmet zákazky</w:t>
      </w:r>
      <w:r w:rsidR="00822798">
        <w:rPr>
          <w:rFonts w:asciiTheme="majorHAnsi" w:hAnsiTheme="majorHAnsi" w:cs="Arial"/>
          <w:noProof w:val="0"/>
          <w:color w:val="000000"/>
          <w:sz w:val="20"/>
          <w:szCs w:val="20"/>
        </w:rPr>
        <w:t xml:space="preserve"> a vyhodnotenie splnenia podmienok účasti</w:t>
      </w:r>
      <w:r w:rsidR="00822798" w:rsidRPr="00076944">
        <w:rPr>
          <w:rFonts w:asciiTheme="majorHAnsi" w:hAnsiTheme="majorHAnsi" w:cs="Arial"/>
          <w:noProof w:val="0"/>
          <w:color w:val="000000"/>
          <w:sz w:val="20"/>
          <w:szCs w:val="20"/>
        </w:rPr>
        <w:t xml:space="preserve"> po vyhodnotení ponúk na základe kritérií na vyhodnotenie ponúk</w:t>
      </w:r>
      <w:r w:rsidR="0038265D" w:rsidRPr="00F643DC">
        <w:rPr>
          <w:rFonts w:asciiTheme="majorHAnsi" w:hAnsiTheme="majorHAnsi" w:cs="Arial"/>
          <w:noProof w:val="0"/>
          <w:color w:val="000000"/>
          <w:sz w:val="20"/>
          <w:szCs w:val="20"/>
        </w:rPr>
        <w:t>.</w:t>
      </w:r>
    </w:p>
    <w:p w14:paraId="55CCEE0D" w14:textId="6D089D02"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w:t>
      </w:r>
      <w:r w:rsidR="00391B2B" w:rsidRPr="001B3B8E">
        <w:rPr>
          <w:rFonts w:asciiTheme="majorHAnsi" w:hAnsiTheme="majorHAnsi" w:cs="Arial"/>
          <w:sz w:val="20"/>
          <w:szCs w:val="20"/>
        </w:rPr>
        <w:t>0</w:t>
      </w:r>
      <w:r w:rsidR="001B3B8E">
        <w:rPr>
          <w:rFonts w:asciiTheme="majorHAnsi" w:hAnsiTheme="majorHAnsi" w:cs="Arial"/>
          <w:sz w:val="20"/>
          <w:szCs w:val="20"/>
        </w:rPr>
        <w:t>77-411</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4C7AF374"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F643DC">
        <w:rPr>
          <w:rFonts w:asciiTheme="majorHAnsi" w:hAnsiTheme="majorHAnsi"/>
          <w:b/>
        </w:rPr>
        <w:t>3</w:t>
      </w:r>
      <w:r w:rsidR="00C02CC5">
        <w:rPr>
          <w:rFonts w:asciiTheme="majorHAnsi" w:hAnsiTheme="majorHAnsi"/>
          <w:b/>
        </w:rPr>
        <w:t>1</w:t>
      </w:r>
      <w:r w:rsidR="00F643DC">
        <w:rPr>
          <w:rFonts w:asciiTheme="majorHAnsi" w:hAnsiTheme="majorHAnsi"/>
          <w:b/>
        </w:rPr>
        <w:t>.</w:t>
      </w:r>
      <w:r w:rsidR="00C02CC5">
        <w:rPr>
          <w:rFonts w:asciiTheme="majorHAnsi" w:hAnsiTheme="majorHAnsi"/>
          <w:b/>
        </w:rPr>
        <w:t>0</w:t>
      </w:r>
      <w:r w:rsidR="00834FA5">
        <w:rPr>
          <w:rFonts w:asciiTheme="majorHAnsi" w:hAnsiTheme="majorHAnsi"/>
          <w:b/>
        </w:rPr>
        <w:t>8</w:t>
      </w:r>
      <w:r w:rsidR="00F643DC">
        <w:rPr>
          <w:rFonts w:asciiTheme="majorHAnsi" w:hAnsiTheme="majorHAnsi"/>
          <w:b/>
        </w:rPr>
        <w:t>.202</w:t>
      </w:r>
      <w:r w:rsidR="00391B2B">
        <w:rPr>
          <w:rFonts w:asciiTheme="majorHAnsi" w:hAnsiTheme="majorHAnsi"/>
          <w:b/>
        </w:rPr>
        <w:t>3</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BB245B">
        <w:rPr>
          <w:rFonts w:asciiTheme="majorHAnsi" w:hAnsiTheme="majorHAnsi"/>
        </w:rPr>
        <w:t> oznámení o vyhlásení verejného obstarávania</w:t>
      </w:r>
      <w:r w:rsidR="00170B0D" w:rsidRPr="000E6AB5">
        <w:rPr>
          <w:rFonts w:asciiTheme="majorHAnsi" w:hAnsiTheme="majorHAnsi"/>
        </w:rPr>
        <w:t>.</w:t>
      </w:r>
      <w:r w:rsidR="00D127A0" w:rsidRPr="000E6AB5">
        <w:rPr>
          <w:rFonts w:asciiTheme="majorHAnsi" w:hAnsiTheme="majorHAnsi"/>
        </w:rPr>
        <w:t xml:space="preserve"> </w:t>
      </w:r>
    </w:p>
    <w:p w14:paraId="54D3653F" w14:textId="4353C786"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vyhradzuje právo primerane predĺžiť lehotu viazanosti ponúk</w:t>
      </w:r>
      <w:r w:rsidR="00BB245B" w:rsidRPr="00BB245B">
        <w:rPr>
          <w:rFonts w:asciiTheme="majorHAnsi" w:hAnsiTheme="majorHAnsi"/>
          <w:sz w:val="20"/>
          <w:szCs w:val="20"/>
        </w:rPr>
        <w:t>, maximálne na 12 mesiacov od uplynutia lehoty na predkladanie ponúk</w:t>
      </w:r>
      <w:r w:rsidR="006409A2" w:rsidRPr="00BB245B">
        <w:rPr>
          <w:rFonts w:asciiTheme="majorHAnsi" w:hAnsiTheme="majorHAnsi"/>
          <w:sz w:val="20"/>
          <w:szCs w:val="20"/>
        </w:rPr>
        <w:t xml:space="preserve">. </w:t>
      </w:r>
      <w:r w:rsidR="00D127A0" w:rsidRPr="00BB245B">
        <w:rPr>
          <w:rFonts w:asciiTheme="majorHAnsi" w:hAnsiTheme="majorHAnsi"/>
          <w:sz w:val="20"/>
          <w:szCs w:val="20"/>
        </w:rPr>
        <w:t>Verejný obstarávateľ</w:t>
      </w:r>
      <w:r w:rsidR="00D127A0" w:rsidRPr="000E6AB5">
        <w:rPr>
          <w:rFonts w:asciiTheme="majorHAnsi" w:hAnsiTheme="majorHAnsi"/>
          <w:sz w:val="20"/>
          <w:szCs w:val="20"/>
        </w:rPr>
        <w:t xml:space="preserve">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2"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003F2BCB"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3"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52EF9952"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BB245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3AF61B8"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97594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2F9FC9D8"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w:t>
      </w:r>
      <w:r w:rsidR="0097594B">
        <w:rPr>
          <w:rFonts w:asciiTheme="majorHAnsi" w:hAnsiTheme="majorHAnsi" w:cs="Arial"/>
          <w:sz w:val="20"/>
          <w:szCs w:val="20"/>
        </w:rPr>
        <w:t> oznámení o vyhlásení verejného obstarávania</w:t>
      </w:r>
      <w:r w:rsidR="0005472E" w:rsidRPr="000E6AB5">
        <w:rPr>
          <w:rFonts w:asciiTheme="majorHAnsi" w:hAnsiTheme="majorHAnsi" w:cs="Arial"/>
          <w:sz w:val="20"/>
          <w:szCs w:val="20"/>
        </w:rPr>
        <w:t>,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5"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11F8D513" w:rsidR="00F643DC" w:rsidRDefault="00F643DC"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w:t>
      </w:r>
    </w:p>
    <w:p w14:paraId="10EFD91F" w14:textId="23DA76B2" w:rsidR="00641E93" w:rsidRPr="008F1E1A" w:rsidRDefault="00F643DC"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 xml:space="preserve">Obhliadku miesta realizácie zákazky je potrebné dohodnúť si </w:t>
      </w:r>
      <w:r w:rsidR="00C62460" w:rsidRPr="008F1E1A">
        <w:rPr>
          <w:rFonts w:asciiTheme="majorHAnsi" w:hAnsiTheme="majorHAnsi" w:cs="Arial"/>
          <w:sz w:val="20"/>
          <w:szCs w:val="20"/>
        </w:rPr>
        <w:t>minimálne tri pracovné dni vopred s</w:t>
      </w:r>
      <w:r w:rsidR="00C975D7" w:rsidRPr="008F1E1A">
        <w:rPr>
          <w:rFonts w:asciiTheme="majorHAnsi" w:hAnsiTheme="majorHAnsi" w:cs="Arial"/>
          <w:sz w:val="20"/>
          <w:szCs w:val="20"/>
        </w:rPr>
        <w:t> </w:t>
      </w:r>
      <w:r w:rsidR="00C62460" w:rsidRPr="008F1E1A">
        <w:rPr>
          <w:rFonts w:asciiTheme="majorHAnsi" w:hAnsiTheme="majorHAnsi" w:cs="Arial"/>
          <w:sz w:val="20"/>
          <w:szCs w:val="20"/>
        </w:rPr>
        <w:t>kontakt</w:t>
      </w:r>
      <w:r w:rsidR="006A57F4" w:rsidRPr="008F1E1A">
        <w:rPr>
          <w:rFonts w:asciiTheme="majorHAnsi" w:hAnsiTheme="majorHAnsi" w:cs="Arial"/>
          <w:sz w:val="20"/>
          <w:szCs w:val="20"/>
        </w:rPr>
        <w:t>nou</w:t>
      </w:r>
      <w:r w:rsidR="00C62460" w:rsidRPr="008F1E1A">
        <w:rPr>
          <w:rFonts w:asciiTheme="majorHAnsi" w:hAnsiTheme="majorHAnsi" w:cs="Arial"/>
          <w:sz w:val="20"/>
          <w:szCs w:val="20"/>
        </w:rPr>
        <w:t xml:space="preserve"> osob</w:t>
      </w:r>
      <w:r w:rsidR="006A57F4" w:rsidRPr="008F1E1A">
        <w:rPr>
          <w:rFonts w:asciiTheme="majorHAnsi" w:hAnsiTheme="majorHAnsi" w:cs="Arial"/>
          <w:sz w:val="20"/>
          <w:szCs w:val="20"/>
        </w:rPr>
        <w:t>ou verejného obstarávateľa</w:t>
      </w:r>
      <w:r w:rsidR="00C62460" w:rsidRPr="008F1E1A">
        <w:rPr>
          <w:rFonts w:asciiTheme="majorHAnsi" w:hAnsiTheme="majorHAnsi" w:cs="Arial"/>
          <w:sz w:val="20"/>
          <w:szCs w:val="20"/>
        </w:rPr>
        <w:t xml:space="preserve">: Ing. Karol Hochschorner, e-mail: </w:t>
      </w:r>
      <w:hyperlink r:id="rId16" w:history="1">
        <w:r w:rsidR="00C62460" w:rsidRPr="008F1E1A">
          <w:rPr>
            <w:rStyle w:val="Hyperlink"/>
            <w:rFonts w:asciiTheme="majorHAnsi" w:hAnsiTheme="majorHAnsi" w:cs="Arial"/>
            <w:sz w:val="20"/>
            <w:szCs w:val="20"/>
          </w:rPr>
          <w:t>karol.hochschorner@nbs.sk</w:t>
        </w:r>
      </w:hyperlink>
      <w:r w:rsidR="00C62460" w:rsidRPr="008F1E1A">
        <w:rPr>
          <w:rFonts w:asciiTheme="majorHAnsi" w:hAnsiTheme="majorHAnsi" w:cs="Arial"/>
          <w:sz w:val="20"/>
          <w:szCs w:val="20"/>
        </w:rPr>
        <w:t xml:space="preserve">, telefonický kontakt </w:t>
      </w:r>
      <w:r w:rsidR="00C62460" w:rsidRPr="008F1E1A">
        <w:rPr>
          <w:rFonts w:asciiTheme="majorHAnsi" w:hAnsiTheme="majorHAnsi"/>
          <w:color w:val="000000"/>
          <w:sz w:val="20"/>
          <w:szCs w:val="20"/>
        </w:rPr>
        <w:t>+421 915 720</w:t>
      </w:r>
      <w:r w:rsidR="008F1E1A">
        <w:rPr>
          <w:rFonts w:asciiTheme="majorHAnsi" w:hAnsiTheme="majorHAnsi"/>
          <w:color w:val="000000"/>
          <w:sz w:val="20"/>
          <w:szCs w:val="20"/>
        </w:rPr>
        <w:t> </w:t>
      </w:r>
      <w:r w:rsidR="00C62460" w:rsidRPr="008F1E1A">
        <w:rPr>
          <w:rFonts w:asciiTheme="majorHAnsi" w:hAnsiTheme="majorHAnsi"/>
          <w:color w:val="000000"/>
          <w:sz w:val="20"/>
          <w:szCs w:val="20"/>
        </w:rPr>
        <w:t>185</w:t>
      </w:r>
      <w:r w:rsidR="00641E93" w:rsidRPr="008F1E1A">
        <w:rPr>
          <w:rFonts w:asciiTheme="majorHAnsi" w:hAnsiTheme="majorHAnsi"/>
          <w:color w:val="000000"/>
          <w:sz w:val="20"/>
          <w:szCs w:val="20"/>
        </w:rPr>
        <w:t>.</w:t>
      </w:r>
    </w:p>
    <w:p w14:paraId="0F4C37EE" w14:textId="684F327B" w:rsidR="008370AE" w:rsidRPr="008F1E1A" w:rsidRDefault="00641E93"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sidRPr="008F1E1A">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8F1E1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17"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570B403B"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Pokiaľ v týchto súťažných podkladoch nie je určené inak, potvrdenia, doklady a iné dokumenty tvoriace ponuku musia byť v ponuke predložené ako zoskenované prvopisy/originály alebo ich notárske  overené kópie a musia byť k termínu predloženia ponuky platné. Odporúčaný formát PDF s možnosťou vyhľadávania („Document to Searchable PDF File“).</w:t>
      </w:r>
      <w:r w:rsidR="008D2882">
        <w:rPr>
          <w:rFonts w:asciiTheme="majorHAnsi" w:hAnsiTheme="majorHAnsi" w:cs="Arial"/>
          <w:sz w:val="20"/>
          <w:szCs w:val="20"/>
        </w:rPr>
        <w:t xml:space="preserve"> Výkaz výmer musí byť v ponuke predložený vo formáte </w:t>
      </w:r>
      <w:r w:rsidR="00CA3465">
        <w:rPr>
          <w:rFonts w:asciiTheme="majorHAnsi" w:hAnsiTheme="majorHAnsi" w:cs="Arial"/>
          <w:sz w:val="20"/>
          <w:szCs w:val="20"/>
        </w:rPr>
        <w:t xml:space="preserve">MS </w:t>
      </w:r>
      <w:r w:rsidR="008D2882">
        <w:rPr>
          <w:rFonts w:asciiTheme="majorHAnsi" w:hAnsiTheme="majorHAnsi" w:cs="Arial"/>
          <w:sz w:val="20"/>
          <w:szCs w:val="20"/>
        </w:rPr>
        <w:t>Excel.</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3A86AC2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3 zmluvy o dielo </w:t>
      </w:r>
      <w:r w:rsidR="00830B7D">
        <w:rPr>
          <w:rFonts w:asciiTheme="majorHAnsi" w:hAnsiTheme="majorHAnsi"/>
          <w:b/>
          <w:sz w:val="20"/>
          <w:szCs w:val="20"/>
        </w:rPr>
        <w:t>- p</w:t>
      </w:r>
      <w:r w:rsidR="00830B7D" w:rsidRPr="00C975D7">
        <w:rPr>
          <w:rFonts w:asciiTheme="majorHAnsi" w:hAnsiTheme="majorHAnsi"/>
          <w:b/>
          <w:sz w:val="20"/>
          <w:szCs w:val="20"/>
        </w:rPr>
        <w:t>oložkovitý rozpočet s výkazom výmer</w:t>
      </w:r>
      <w:r w:rsidR="00830B7D">
        <w:rPr>
          <w:rFonts w:asciiTheme="majorHAnsi" w:hAnsiTheme="majorHAnsi"/>
          <w:b/>
          <w:sz w:val="20"/>
          <w:szCs w:val="20"/>
        </w:rPr>
        <w:t xml:space="preserve">, </w:t>
      </w:r>
      <w:r w:rsidR="00830B7D" w:rsidRPr="00DC4FD6">
        <w:rPr>
          <w:rFonts w:asciiTheme="majorHAnsi" w:hAnsiTheme="majorHAnsi"/>
          <w:bCs/>
          <w:sz w:val="20"/>
          <w:szCs w:val="20"/>
        </w:rPr>
        <w:t xml:space="preserve">v ktorom </w:t>
      </w:r>
      <w:r w:rsidRPr="00DC4FD6">
        <w:rPr>
          <w:rFonts w:asciiTheme="majorHAnsi" w:hAnsiTheme="majorHAnsi" w:cs="Arial"/>
          <w:bCs/>
          <w:sz w:val="20"/>
          <w:szCs w:val="20"/>
        </w:rPr>
        <w:t>každá</w:t>
      </w:r>
      <w:r w:rsidRPr="000E6AB5">
        <w:rPr>
          <w:rFonts w:asciiTheme="majorHAnsi" w:hAnsiTheme="majorHAnsi" w:cs="Arial"/>
          <w:sz w:val="20"/>
          <w:szCs w:val="20"/>
        </w:rPr>
        <w:t xml:space="preserve">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2F6BA02F"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FD5BC2">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60FD7B11"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499AE3E2"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825FEB">
        <w:rPr>
          <w:rFonts w:asciiTheme="majorHAnsi" w:hAnsiTheme="majorHAnsi" w:cs="Arial"/>
          <w:b/>
          <w:sz w:val="20"/>
          <w:szCs w:val="20"/>
        </w:rPr>
        <w:t>„</w:t>
      </w:r>
      <w:r w:rsidR="00825FEB" w:rsidRPr="00825FEB">
        <w:rPr>
          <w:rFonts w:asciiTheme="majorHAnsi" w:hAnsiTheme="majorHAnsi" w:cstheme="minorHAnsi"/>
          <w:b/>
          <w:sz w:val="20"/>
          <w:szCs w:val="20"/>
        </w:rPr>
        <w:t>Rekonštrukcia garáží a bezpečnostné úpravy vjazdu do budovy NBS</w:t>
      </w:r>
      <w:r w:rsidRPr="00825FEB">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lastRenderedPageBreak/>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057CDE6F"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Uchádzač originál dokladu o bankovej záruke alebo o poistení záruky predkladá (okrem skenu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825FEB">
        <w:rPr>
          <w:rFonts w:asciiTheme="majorHAnsi" w:hAnsiTheme="majorHAnsi" w:cs="Arial"/>
          <w:b/>
          <w:sz w:val="20"/>
          <w:szCs w:val="20"/>
        </w:rPr>
        <w:t>„</w:t>
      </w:r>
      <w:r w:rsidR="00825FEB" w:rsidRPr="00825FEB">
        <w:rPr>
          <w:rFonts w:asciiTheme="majorHAnsi" w:hAnsiTheme="majorHAnsi" w:cstheme="minorHAnsi"/>
          <w:b/>
          <w:sz w:val="20"/>
          <w:szCs w:val="20"/>
        </w:rPr>
        <w:t>Rekonštrukcia garáží a bezpečnostné úpravy vjazdu do budovy NBS</w:t>
      </w:r>
      <w:r w:rsidRPr="00825FEB">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57AE6F31"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74</w:t>
      </w:r>
      <w:r w:rsidR="00872DA4">
        <w:rPr>
          <w:rFonts w:asciiTheme="majorHAnsi" w:hAnsiTheme="majorHAnsi" w:cs="Arial"/>
          <w:noProof/>
          <w:sz w:val="20"/>
          <w:szCs w:val="20"/>
          <w:lang w:eastAsia="sk-SK"/>
        </w:rPr>
        <w:t>-</w:t>
      </w:r>
      <w:r w:rsidR="006027FA">
        <w:rPr>
          <w:rFonts w:asciiTheme="majorHAnsi" w:hAnsiTheme="majorHAnsi" w:cs="Arial"/>
          <w:noProof/>
          <w:sz w:val="20"/>
          <w:szCs w:val="20"/>
          <w:lang w:eastAsia="sk-SK"/>
        </w:rPr>
        <w:t>778</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3EDE0D1E"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74</w:t>
      </w:r>
      <w:r w:rsidR="00872DA4">
        <w:rPr>
          <w:rFonts w:asciiTheme="majorHAnsi" w:hAnsiTheme="majorHAnsi" w:cs="Arial"/>
          <w:noProof/>
          <w:sz w:val="20"/>
          <w:szCs w:val="20"/>
          <w:lang w:eastAsia="sk-SK"/>
        </w:rPr>
        <w:t>-</w:t>
      </w:r>
      <w:r w:rsidR="006027FA">
        <w:rPr>
          <w:rFonts w:asciiTheme="majorHAnsi" w:hAnsiTheme="majorHAnsi" w:cs="Arial"/>
          <w:noProof/>
          <w:sz w:val="20"/>
          <w:szCs w:val="20"/>
          <w:lang w:eastAsia="sk-SK"/>
        </w:rPr>
        <w:t>778</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32848558"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podľa § 56 ods. 8 až 1</w:t>
      </w:r>
      <w:r w:rsidR="00481015">
        <w:rPr>
          <w:rFonts w:asciiTheme="majorHAnsi" w:hAnsiTheme="majorHAnsi" w:cs="Arial"/>
          <w:sz w:val="20"/>
          <w:szCs w:val="20"/>
        </w:rPr>
        <w:t>2</w:t>
      </w:r>
      <w:r w:rsidRPr="00C62460">
        <w:rPr>
          <w:rFonts w:asciiTheme="majorHAnsi" w:hAnsiTheme="majorHAnsi" w:cs="Arial"/>
          <w:sz w:val="20"/>
          <w:szCs w:val="20"/>
        </w:rPr>
        <w:t xml:space="preserve">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r w:rsidR="00A176C5" w:rsidRPr="000E6AB5">
        <w:rPr>
          <w:rFonts w:asciiTheme="majorHAnsi" w:hAnsiTheme="majorHAnsi" w:cs="Arial"/>
          <w:sz w:val="20"/>
          <w:szCs w:val="20"/>
        </w:rPr>
        <w:t xml:space="preserve">mikropodnik, malý alebo stredný podnik </w:t>
      </w:r>
      <w:r w:rsidR="00A176C5" w:rsidRPr="000E6AB5">
        <w:rPr>
          <w:rFonts w:asciiTheme="majorHAnsi" w:hAnsiTheme="majorHAnsi" w:cs="Arial"/>
          <w:i/>
          <w:sz w:val="20"/>
          <w:szCs w:val="20"/>
        </w:rPr>
        <w:t xml:space="preserve">(táto informácia sa vyžaduje len na štatistické účely; mikropodniky: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mikropodnikmi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375722D"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C0192F">
        <w:rPr>
          <w:rFonts w:asciiTheme="majorHAnsi" w:hAnsiTheme="majorHAnsi" w:cs="Arial"/>
          <w:sz w:val="20"/>
          <w:szCs w:val="20"/>
        </w:rPr>
        <w:t>na</w:t>
      </w:r>
      <w:r w:rsidR="00885DCB" w:rsidRPr="000E6AB5">
        <w:rPr>
          <w:rFonts w:asciiTheme="majorHAnsi" w:hAnsiTheme="majorHAnsi" w:cs="Arial"/>
          <w:sz w:val="20"/>
          <w:szCs w:val="20"/>
        </w:rPr>
        <w:t>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97594B">
        <w:rPr>
          <w:rFonts w:asciiTheme="majorHAnsi" w:hAnsiTheme="majorHAnsi" w:cs="Arial"/>
          <w:sz w:val="20"/>
          <w:szCs w:val="20"/>
        </w:rPr>
        <w:t> oznámení o vyhlásení verejného obstarávania</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w:t>
      </w:r>
      <w:r w:rsidR="0074671A">
        <w:rPr>
          <w:rFonts w:asciiTheme="majorHAnsi" w:hAnsiTheme="majorHAnsi" w:cs="Arial"/>
          <w:sz w:val="20"/>
          <w:szCs w:val="20"/>
        </w:rPr>
        <w:t xml:space="preserve">že </w:t>
      </w:r>
      <w:r w:rsidR="0074671A">
        <w:rPr>
          <w:rFonts w:asciiTheme="majorHAnsi" w:hAnsiTheme="majorHAnsi" w:cs="Arial"/>
          <w:spacing w:val="-1"/>
          <w:sz w:val="20"/>
          <w:szCs w:val="20"/>
        </w:rPr>
        <w:t xml:space="preserve">ak sa stane úspešným uchádzačom </w:t>
      </w:r>
      <w:r w:rsidR="0074671A" w:rsidRPr="00303F6F">
        <w:rPr>
          <w:rFonts w:asciiTheme="majorHAnsi" w:hAnsiTheme="majorHAnsi" w:cs="Arial"/>
          <w:spacing w:val="-1"/>
          <w:sz w:val="20"/>
          <w:szCs w:val="20"/>
        </w:rPr>
        <w:t>predlož</w:t>
      </w:r>
      <w:r w:rsidR="0074671A">
        <w:rPr>
          <w:rFonts w:asciiTheme="majorHAnsi" w:hAnsiTheme="majorHAnsi" w:cs="Arial"/>
          <w:spacing w:val="-1"/>
          <w:sz w:val="20"/>
          <w:szCs w:val="20"/>
        </w:rPr>
        <w:t>í</w:t>
      </w:r>
      <w:r w:rsidR="0074671A" w:rsidRPr="00303F6F">
        <w:rPr>
          <w:rFonts w:asciiTheme="majorHAnsi" w:hAnsiTheme="majorHAnsi" w:cs="Arial"/>
          <w:spacing w:val="-1"/>
          <w:sz w:val="20"/>
          <w:szCs w:val="20"/>
        </w:rPr>
        <w:t xml:space="preserve"> </w:t>
      </w:r>
      <w:r w:rsidR="0074671A">
        <w:rPr>
          <w:rFonts w:asciiTheme="majorHAnsi" w:hAnsiTheme="majorHAnsi" w:cs="Arial"/>
          <w:spacing w:val="-1"/>
          <w:sz w:val="20"/>
          <w:szCs w:val="20"/>
        </w:rPr>
        <w:t>verejnému obstarávateľovi</w:t>
      </w:r>
      <w:r w:rsidR="0074671A" w:rsidRPr="00303F6F">
        <w:rPr>
          <w:rFonts w:asciiTheme="majorHAnsi" w:hAnsiTheme="majorHAnsi" w:cs="Arial"/>
          <w:spacing w:val="-1"/>
          <w:sz w:val="20"/>
          <w:szCs w:val="20"/>
        </w:rPr>
        <w:t xml:space="preserve"> platnú poistnú zmluvu, resp. poistný certifikát</w:t>
      </w:r>
      <w:r w:rsidR="0074671A" w:rsidRPr="00A1589D">
        <w:rPr>
          <w:rFonts w:asciiTheme="majorHAnsi" w:hAnsiTheme="majorHAnsi" w:cs="Arial"/>
          <w:spacing w:val="-1"/>
          <w:sz w:val="20"/>
          <w:szCs w:val="20"/>
        </w:rPr>
        <w:t xml:space="preserve"> s dohodnutou poistnou sumou najmenej </w:t>
      </w:r>
      <w:r w:rsidR="0074671A" w:rsidRPr="009C64A8">
        <w:rPr>
          <w:rFonts w:asciiTheme="majorHAnsi" w:hAnsiTheme="majorHAnsi" w:cs="Arial"/>
          <w:spacing w:val="-1"/>
          <w:sz w:val="20"/>
          <w:szCs w:val="20"/>
        </w:rPr>
        <w:t>200 000</w:t>
      </w:r>
      <w:r w:rsidR="0074671A" w:rsidRPr="00A1589D">
        <w:rPr>
          <w:rFonts w:asciiTheme="majorHAnsi" w:hAnsiTheme="majorHAnsi" w:cs="Arial"/>
          <w:spacing w:val="-1"/>
          <w:sz w:val="20"/>
          <w:szCs w:val="20"/>
        </w:rPr>
        <w:t xml:space="preserve"> eur</w:t>
      </w:r>
      <w:r w:rsidR="0074671A" w:rsidRPr="00303F6F">
        <w:rPr>
          <w:rFonts w:asciiTheme="majorHAnsi" w:hAnsiTheme="majorHAnsi" w:cs="Arial"/>
          <w:spacing w:val="-1"/>
          <w:sz w:val="20"/>
          <w:szCs w:val="20"/>
        </w:rPr>
        <w:t xml:space="preserve"> do 5 dní odo dňa nadobudnutia účinnosti zmluvy</w:t>
      </w:r>
      <w:r w:rsidR="009C64A8">
        <w:rPr>
          <w:rFonts w:asciiTheme="majorHAnsi" w:hAnsiTheme="majorHAnsi" w:cs="Arial"/>
          <w:spacing w:val="-1"/>
          <w:sz w:val="20"/>
          <w:szCs w:val="20"/>
        </w:rPr>
        <w:t xml:space="preserve"> o dielo</w:t>
      </w:r>
      <w:r w:rsidR="0074671A">
        <w:rPr>
          <w:rFonts w:asciiTheme="majorHAnsi" w:hAnsiTheme="majorHAnsi" w:cs="Arial"/>
          <w:spacing w:val="-1"/>
          <w:sz w:val="20"/>
          <w:szCs w:val="20"/>
        </w:rPr>
        <w:t>,</w:t>
      </w:r>
      <w:r w:rsidR="00F317B4">
        <w:rPr>
          <w:rFonts w:asciiTheme="majorHAnsi" w:hAnsiTheme="majorHAnsi" w:cs="Arial"/>
          <w:spacing w:val="-1"/>
          <w:sz w:val="20"/>
          <w:szCs w:val="20"/>
        </w:rPr>
        <w:t xml:space="preserve"> </w:t>
      </w:r>
      <w:r w:rsidR="003A1DFB" w:rsidRPr="000E6AB5">
        <w:rPr>
          <w:rFonts w:asciiTheme="majorHAnsi" w:hAnsiTheme="majorHAnsi" w:cs="Arial"/>
          <w:sz w:val="20"/>
          <w:szCs w:val="20"/>
        </w:rPr>
        <w:t xml:space="preserve">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310ABA35"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w:t>
      </w:r>
      <w:r w:rsidR="0097594B">
        <w:rPr>
          <w:rFonts w:asciiTheme="majorHAnsi" w:hAnsiTheme="majorHAnsi" w:cs="Arial"/>
          <w:sz w:val="20"/>
          <w:szCs w:val="20"/>
        </w:rPr>
        <w:t>na</w:t>
      </w:r>
      <w:r w:rsidR="00DF77F9" w:rsidRPr="008B21F7">
        <w:rPr>
          <w:rFonts w:asciiTheme="majorHAnsi" w:hAnsiTheme="majorHAnsi" w:cs="Arial"/>
          <w:sz w:val="20"/>
          <w:szCs w:val="20"/>
        </w:rPr>
        <w:t>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97594B">
        <w:rPr>
          <w:rFonts w:asciiTheme="majorHAnsi" w:hAnsiTheme="majorHAnsi" w:cs="Arial"/>
          <w:sz w:val="20"/>
          <w:szCs w:val="20"/>
        </w:rPr>
        <w:t> oznámení o vyhlásení verejného obstarávania</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97594B">
        <w:rPr>
          <w:rFonts w:asciiTheme="majorHAnsi" w:hAnsiTheme="majorHAnsi" w:cs="Arial"/>
          <w:sz w:val="20"/>
          <w:szCs w:val="20"/>
        </w:rPr>
        <w:t>.</w:t>
      </w:r>
      <w:r w:rsidR="00E1708A">
        <w:rPr>
          <w:rFonts w:asciiTheme="majorHAnsi" w:hAnsiTheme="majorHAnsi" w:cs="Arial"/>
          <w:sz w:val="20"/>
          <w:szCs w:val="20"/>
        </w:rPr>
        <w:t xml:space="preserve"> </w:t>
      </w:r>
      <w:r w:rsidR="00CE0E5F" w:rsidRPr="008B21F7">
        <w:rPr>
          <w:rFonts w:asciiTheme="majorHAnsi" w:hAnsiTheme="majorHAnsi" w:cs="Arial"/>
          <w:sz w:val="20"/>
          <w:szCs w:val="20"/>
        </w:rPr>
        <w:t>a</w:t>
      </w:r>
      <w:r w:rsidR="0097594B">
        <w:rPr>
          <w:rFonts w:asciiTheme="majorHAnsi" w:hAnsiTheme="majorHAnsi" w:cs="Arial"/>
          <w:sz w:val="20"/>
          <w:szCs w:val="20"/>
        </w:rPr>
        <w:t> </w:t>
      </w:r>
      <w:r w:rsidR="00CE0E5F" w:rsidRPr="008B21F7">
        <w:rPr>
          <w:rFonts w:asciiTheme="majorHAnsi" w:hAnsiTheme="majorHAnsi" w:cs="Arial"/>
          <w:sz w:val="20"/>
          <w:szCs w:val="20"/>
        </w:rPr>
        <w:t>3</w:t>
      </w:r>
      <w:r w:rsidR="00E1708A">
        <w:rPr>
          <w:rFonts w:asciiTheme="majorHAnsi" w:hAnsiTheme="majorHAnsi" w:cs="Arial"/>
          <w:sz w:val="20"/>
          <w:szCs w:val="20"/>
        </w:rPr>
        <w:t>5</w:t>
      </w:r>
      <w:r w:rsidR="0097594B">
        <w:rPr>
          <w:rFonts w:asciiTheme="majorHAnsi" w:hAnsiTheme="majorHAnsi" w:cs="Arial"/>
          <w:sz w:val="20"/>
          <w:szCs w:val="20"/>
        </w:rPr>
        <w:t>.</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65ABF132" w:rsidR="00CE0E5F" w:rsidRPr="00CA3465"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1050FC3C" w14:textId="6B8885E8" w:rsidR="00CA3465" w:rsidRPr="00CA3465" w:rsidRDefault="00CA346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bCs/>
          <w:color w:val="000000"/>
          <w:sz w:val="20"/>
          <w:szCs w:val="20"/>
        </w:rPr>
      </w:pPr>
      <w:r w:rsidRPr="00CA3465">
        <w:rPr>
          <w:rFonts w:asciiTheme="majorHAnsi" w:hAnsiTheme="majorHAnsi"/>
          <w:sz w:val="20"/>
          <w:szCs w:val="20"/>
        </w:rPr>
        <w:t xml:space="preserve">Vyplnený a ocenený výkaz výmer </w:t>
      </w:r>
      <w:r w:rsidRPr="00CA3465">
        <w:rPr>
          <w:rFonts w:asciiTheme="majorHAnsi" w:hAnsiTheme="majorHAnsi"/>
          <w:bCs/>
          <w:sz w:val="20"/>
          <w:szCs w:val="20"/>
        </w:rPr>
        <w:t>- príloha č. 3 zmluvy o dielo vo formáte MS Excel.</w:t>
      </w:r>
    </w:p>
    <w:p w14:paraId="4D00515C" w14:textId="1F73F28D"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E51F05">
        <w:rPr>
          <w:rFonts w:asciiTheme="majorHAnsi" w:hAnsiTheme="majorHAnsi" w:cs="Arial"/>
          <w:sz w:val="20"/>
          <w:szCs w:val="20"/>
        </w:rPr>
        <w:t xml:space="preserve">č. 1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2873AC65" w:rsidR="00835B92"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52A8E7D"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A1EB663"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0192F">
        <w:rPr>
          <w:rFonts w:asciiTheme="majorHAnsi" w:hAnsiTheme="majorHAnsi" w:cs="Arial"/>
          <w:sz w:val="20"/>
          <w:szCs w:val="20"/>
        </w:rPr>
        <w:t>na</w:t>
      </w:r>
      <w:r w:rsidR="00DF77F9" w:rsidRPr="000E6AB5">
        <w:rPr>
          <w:rFonts w:asciiTheme="majorHAnsi" w:hAnsiTheme="majorHAnsi" w:cs="Arial"/>
          <w:sz w:val="20"/>
          <w:szCs w:val="20"/>
        </w:rPr>
        <w:t xml:space="preserve">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acquis communautaire (napr. podľa </w:t>
      </w:r>
      <w:r w:rsidR="00D471A7" w:rsidRPr="008B21F7">
        <w:rPr>
          <w:rFonts w:asciiTheme="majorHAnsi" w:hAnsiTheme="majorHAnsi" w:cs="Arial"/>
          <w:sz w:val="20"/>
          <w:szCs w:val="20"/>
        </w:rPr>
        <w:t xml:space="preserve">ust.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(eID)</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lastRenderedPageBreak/>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5899E9E9"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18"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97594B">
        <w:rPr>
          <w:rFonts w:asciiTheme="majorHAnsi" w:hAnsiTheme="majorHAnsi" w:cs="Arial"/>
          <w:sz w:val="20"/>
          <w:szCs w:val="20"/>
        </w:rPr>
        <w:t> oznámení o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r w:rsidR="0030676E" w:rsidRPr="000961E2">
        <w:rPr>
          <w:rFonts w:asciiTheme="majorHAnsi" w:hAnsiTheme="majorHAnsi" w:cs="Arial"/>
          <w:sz w:val="20"/>
          <w:szCs w:val="20"/>
        </w:rPr>
        <w:t>Document to s</w:t>
      </w:r>
      <w:r w:rsidR="0030676E">
        <w:rPr>
          <w:rFonts w:asciiTheme="majorHAnsi" w:hAnsiTheme="majorHAnsi" w:cs="Arial"/>
          <w:sz w:val="20"/>
          <w:szCs w:val="20"/>
        </w:rPr>
        <w:t>e</w:t>
      </w:r>
      <w:r w:rsidR="0030676E" w:rsidRPr="000961E2">
        <w:rPr>
          <w:rFonts w:asciiTheme="majorHAnsi" w:hAnsiTheme="majorHAnsi" w:cs="Arial"/>
          <w:sz w:val="20"/>
          <w:szCs w:val="20"/>
        </w:rPr>
        <w:t>archable PDF File</w:t>
      </w:r>
      <w:r w:rsidRPr="000E6AB5">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379385C5" w:rsidR="00076DAF" w:rsidRPr="00825FEB"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825FEB" w:rsidRPr="00825FEB">
        <w:rPr>
          <w:rFonts w:asciiTheme="majorHAnsi" w:hAnsiTheme="majorHAnsi" w:cstheme="minorHAnsi"/>
          <w:b/>
          <w:bCs/>
          <w:sz w:val="20"/>
          <w:szCs w:val="20"/>
        </w:rPr>
        <w:t>Rekonštrukcia garáží a bezpečnostné úpravy vjazdu do budovy NBS</w:t>
      </w:r>
      <w:r w:rsidR="00111B10" w:rsidRPr="00825FEB">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350B247A" w:rsidR="00111B10" w:rsidRPr="00C57BFA"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highlight w:val="yellow"/>
        </w:rPr>
      </w:pPr>
      <w:r w:rsidRPr="00C57BFA">
        <w:rPr>
          <w:rFonts w:asciiTheme="majorHAnsi" w:hAnsiTheme="majorHAnsi" w:cs="Arial"/>
          <w:sz w:val="20"/>
          <w:szCs w:val="20"/>
          <w:highlight w:val="yellow"/>
        </w:rPr>
        <w:t xml:space="preserve">Lehota na predkladanie ponúk je </w:t>
      </w:r>
      <w:r w:rsidR="00D94283" w:rsidRPr="00C57BFA">
        <w:rPr>
          <w:rFonts w:asciiTheme="majorHAnsi" w:hAnsiTheme="majorHAnsi" w:cs="Arial"/>
          <w:sz w:val="20"/>
          <w:szCs w:val="20"/>
          <w:highlight w:val="yellow"/>
        </w:rPr>
        <w:t xml:space="preserve">stanovená </w:t>
      </w:r>
      <w:r w:rsidR="003F46DF" w:rsidRPr="00C57BFA">
        <w:rPr>
          <w:rFonts w:asciiTheme="majorHAnsi" w:hAnsiTheme="majorHAnsi" w:cs="Arial"/>
          <w:b/>
          <w:sz w:val="20"/>
          <w:szCs w:val="20"/>
          <w:highlight w:val="yellow"/>
        </w:rPr>
        <w:t xml:space="preserve">do </w:t>
      </w:r>
      <w:r w:rsidR="00C57BFA" w:rsidRPr="00C57BFA">
        <w:rPr>
          <w:rFonts w:asciiTheme="majorHAnsi" w:hAnsiTheme="majorHAnsi" w:cs="Arial"/>
          <w:b/>
          <w:sz w:val="20"/>
          <w:szCs w:val="20"/>
          <w:highlight w:val="yellow"/>
        </w:rPr>
        <w:t>1</w:t>
      </w:r>
      <w:r w:rsidR="00EE327B">
        <w:rPr>
          <w:rFonts w:asciiTheme="majorHAnsi" w:hAnsiTheme="majorHAnsi" w:cs="Arial"/>
          <w:b/>
          <w:sz w:val="20"/>
          <w:szCs w:val="20"/>
          <w:highlight w:val="yellow"/>
        </w:rPr>
        <w:t>9</w:t>
      </w:r>
      <w:r w:rsidR="00C93BF7" w:rsidRPr="00C57BFA">
        <w:rPr>
          <w:rFonts w:asciiTheme="majorHAnsi" w:hAnsiTheme="majorHAnsi" w:cs="Arial"/>
          <w:b/>
          <w:sz w:val="20"/>
          <w:szCs w:val="20"/>
          <w:highlight w:val="yellow"/>
        </w:rPr>
        <w:t>.</w:t>
      </w:r>
      <w:r w:rsidR="007E5113" w:rsidRPr="00C57BFA">
        <w:rPr>
          <w:rFonts w:asciiTheme="majorHAnsi" w:hAnsiTheme="majorHAnsi" w:cs="Arial"/>
          <w:b/>
          <w:sz w:val="20"/>
          <w:szCs w:val="20"/>
          <w:highlight w:val="yellow"/>
        </w:rPr>
        <w:t>1</w:t>
      </w:r>
      <w:r w:rsidR="00D30F0B" w:rsidRPr="00C57BFA">
        <w:rPr>
          <w:rFonts w:asciiTheme="majorHAnsi" w:hAnsiTheme="majorHAnsi" w:cs="Arial"/>
          <w:b/>
          <w:sz w:val="20"/>
          <w:szCs w:val="20"/>
          <w:highlight w:val="yellow"/>
        </w:rPr>
        <w:t>2</w:t>
      </w:r>
      <w:r w:rsidR="008B21F7" w:rsidRPr="00C57BFA">
        <w:rPr>
          <w:rFonts w:asciiTheme="majorHAnsi" w:hAnsiTheme="majorHAnsi" w:cs="Arial"/>
          <w:b/>
          <w:sz w:val="20"/>
          <w:szCs w:val="20"/>
          <w:highlight w:val="yellow"/>
        </w:rPr>
        <w:t>.202</w:t>
      </w:r>
      <w:r w:rsidR="00825FEB" w:rsidRPr="00C57BFA">
        <w:rPr>
          <w:rFonts w:asciiTheme="majorHAnsi" w:hAnsiTheme="majorHAnsi" w:cs="Arial"/>
          <w:b/>
          <w:sz w:val="20"/>
          <w:szCs w:val="20"/>
          <w:highlight w:val="yellow"/>
        </w:rPr>
        <w:t>2</w:t>
      </w:r>
      <w:r w:rsidR="0012527E" w:rsidRPr="00C57BFA">
        <w:rPr>
          <w:rFonts w:asciiTheme="majorHAnsi" w:hAnsiTheme="majorHAnsi" w:cs="Arial"/>
          <w:b/>
          <w:sz w:val="20"/>
          <w:szCs w:val="20"/>
          <w:highlight w:val="yellow"/>
        </w:rPr>
        <w:t xml:space="preserve"> do </w:t>
      </w:r>
      <w:r w:rsidR="008B21F7" w:rsidRPr="00C57BFA">
        <w:rPr>
          <w:rFonts w:asciiTheme="majorHAnsi" w:hAnsiTheme="majorHAnsi" w:cs="Arial"/>
          <w:b/>
          <w:sz w:val="20"/>
          <w:szCs w:val="20"/>
          <w:highlight w:val="yellow"/>
        </w:rPr>
        <w:t>1</w:t>
      </w:r>
      <w:r w:rsidR="003D415D" w:rsidRPr="00C57BFA">
        <w:rPr>
          <w:rFonts w:asciiTheme="majorHAnsi" w:hAnsiTheme="majorHAnsi" w:cs="Arial"/>
          <w:b/>
          <w:sz w:val="20"/>
          <w:szCs w:val="20"/>
          <w:highlight w:val="yellow"/>
        </w:rPr>
        <w:t>5</w:t>
      </w:r>
      <w:r w:rsidR="00D579AB" w:rsidRPr="00C57BFA">
        <w:rPr>
          <w:rFonts w:asciiTheme="majorHAnsi" w:hAnsiTheme="majorHAnsi" w:cs="Arial"/>
          <w:b/>
          <w:sz w:val="20"/>
          <w:szCs w:val="20"/>
          <w:highlight w:val="yellow"/>
        </w:rPr>
        <w:t>.</w:t>
      </w:r>
      <w:r w:rsidR="008B21F7" w:rsidRPr="00C57BFA">
        <w:rPr>
          <w:rFonts w:asciiTheme="majorHAnsi" w:hAnsiTheme="majorHAnsi" w:cs="Arial"/>
          <w:b/>
          <w:sz w:val="20"/>
          <w:szCs w:val="20"/>
          <w:highlight w:val="yellow"/>
        </w:rPr>
        <w:t>00</w:t>
      </w:r>
      <w:r w:rsidR="00D94283" w:rsidRPr="00C57BFA">
        <w:rPr>
          <w:rFonts w:asciiTheme="majorHAnsi" w:hAnsiTheme="majorHAnsi" w:cs="Arial"/>
          <w:b/>
          <w:sz w:val="20"/>
          <w:szCs w:val="20"/>
          <w:highlight w:val="yellow"/>
        </w:rPr>
        <w:t xml:space="preserve"> h</w:t>
      </w:r>
      <w:r w:rsidR="00D94283" w:rsidRPr="00C57BFA">
        <w:rPr>
          <w:rFonts w:asciiTheme="majorHAnsi" w:hAnsiTheme="majorHAnsi" w:cs="Arial"/>
          <w:sz w:val="20"/>
          <w:szCs w:val="20"/>
          <w:highlight w:val="yellow"/>
        </w:rPr>
        <w:t xml:space="preserve"> a je uvedená aj v</w:t>
      </w:r>
      <w:r w:rsidR="0097594B" w:rsidRPr="00C57BFA">
        <w:rPr>
          <w:rFonts w:asciiTheme="majorHAnsi" w:hAnsiTheme="majorHAnsi" w:cs="Arial"/>
          <w:sz w:val="20"/>
          <w:szCs w:val="20"/>
          <w:highlight w:val="yellow"/>
        </w:rPr>
        <w:t> oznámení o vyhlásení verejného obstarávania</w:t>
      </w:r>
      <w:r w:rsidR="00111B10" w:rsidRPr="00C57BFA">
        <w:rPr>
          <w:rFonts w:asciiTheme="majorHAnsi" w:hAnsiTheme="majorHAnsi" w:cs="Arial"/>
          <w:sz w:val="20"/>
          <w:szCs w:val="20"/>
          <w:highlight w:val="yellow"/>
        </w:rPr>
        <w:t>.</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21A36886"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w:t>
      </w:r>
      <w:r w:rsidR="0097594B">
        <w:rPr>
          <w:rFonts w:asciiTheme="majorHAnsi" w:hAnsiTheme="majorHAnsi" w:cs="Arial"/>
          <w:sz w:val="20"/>
          <w:szCs w:val="20"/>
        </w:rPr>
        <w:t> oznámení o</w:t>
      </w:r>
      <w:r w:rsidR="00C0192F">
        <w:rPr>
          <w:rFonts w:asciiTheme="majorHAnsi" w:hAnsiTheme="majorHAnsi" w:cs="Arial"/>
          <w:sz w:val="20"/>
          <w:szCs w:val="20"/>
        </w:rPr>
        <w:t> vyhlásení verejného obstarávania</w:t>
      </w:r>
      <w:r w:rsidR="00601C8A">
        <w:rPr>
          <w:rFonts w:asciiTheme="majorHAnsi" w:hAnsiTheme="majorHAnsi" w:cs="Arial"/>
          <w:sz w:val="20"/>
          <w:szCs w:val="20"/>
        </w:rPr>
        <w:t>.</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lastRenderedPageBreak/>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50B2659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15040C">
        <w:rPr>
          <w:rFonts w:asciiTheme="majorHAnsi" w:hAnsiTheme="majorHAnsi" w:cs="Arial"/>
          <w:sz w:val="20"/>
          <w:szCs w:val="20"/>
        </w:rPr>
        <w:t>66</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1A1B7BB6"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w:t>
      </w:r>
      <w:r w:rsidR="0015040C">
        <w:rPr>
          <w:rFonts w:asciiTheme="majorHAnsi" w:hAnsiTheme="majorHAnsi" w:cs="Arial"/>
          <w:sz w:val="20"/>
          <w:szCs w:val="20"/>
        </w:rPr>
        <w:t>66</w:t>
      </w:r>
      <w:r w:rsidRPr="003F5B6B">
        <w:rPr>
          <w:rFonts w:asciiTheme="majorHAnsi" w:hAnsiTheme="majorHAnsi" w:cs="Arial"/>
          <w:sz w:val="20"/>
          <w:szCs w:val="20"/>
        </w:rPr>
        <w:t xml:space="preserve"> ods. </w:t>
      </w:r>
      <w:r w:rsidR="0015040C">
        <w:rPr>
          <w:rFonts w:asciiTheme="majorHAnsi" w:hAnsiTheme="majorHAnsi" w:cs="Arial"/>
          <w:sz w:val="20"/>
          <w:szCs w:val="20"/>
        </w:rPr>
        <w:t>7</w:t>
      </w:r>
      <w:r w:rsidR="005318A5">
        <w:rPr>
          <w:rFonts w:asciiTheme="majorHAnsi" w:hAnsiTheme="majorHAnsi" w:cs="Arial"/>
          <w:sz w:val="20"/>
          <w:szCs w:val="20"/>
        </w:rPr>
        <w:t xml:space="preserve"> písm. b) a </w:t>
      </w:r>
      <w:r w:rsidRPr="005318A5">
        <w:rPr>
          <w:rFonts w:asciiTheme="majorHAnsi" w:hAnsiTheme="majorHAnsi" w:cs="Arial"/>
          <w:sz w:val="20"/>
          <w:szCs w:val="20"/>
        </w:rPr>
        <w:t xml:space="preserve">§ 40 </w:t>
      </w:r>
      <w:r w:rsidRPr="003F5B6B">
        <w:rPr>
          <w:rFonts w:asciiTheme="majorHAnsi" w:hAnsiTheme="majorHAnsi" w:cs="Arial"/>
          <w:sz w:val="20"/>
          <w:szCs w:val="20"/>
        </w:rPr>
        <w:t>zákona o verejnom obstarávaní</w:t>
      </w:r>
      <w:r w:rsidR="0015040C">
        <w:rPr>
          <w:rFonts w:asciiTheme="majorHAnsi" w:hAnsiTheme="majorHAnsi" w:cs="Arial"/>
          <w:sz w:val="20"/>
          <w:szCs w:val="20"/>
        </w:rPr>
        <w:t>.</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341901">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1E004DCF" w:rsidR="00374EFD" w:rsidRDefault="00374EFD" w:rsidP="0015040C">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CB5AF21" w14:textId="6422AC5B" w:rsidR="0015040C" w:rsidRPr="0015040C" w:rsidRDefault="0015040C" w:rsidP="0015040C">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Pr>
          <w:rFonts w:asciiTheme="majorHAnsi" w:hAnsiTheme="majorHAnsi" w:cs="Arial"/>
          <w:sz w:val="20"/>
          <w:szCs w:val="20"/>
        </w:rPr>
        <w:t>.</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5A3B1C7E" w14:textId="77777777" w:rsidR="00C61C0A" w:rsidRDefault="00820B67" w:rsidP="00C61C0A">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w:t>
      </w:r>
      <w:r w:rsidR="00C61C0A" w:rsidRPr="000961E2">
        <w:rPr>
          <w:rFonts w:asciiTheme="majorHAnsi" w:hAnsiTheme="majorHAnsi" w:cs="Arial"/>
          <w:sz w:val="20"/>
          <w:szCs w:val="20"/>
        </w:rPr>
        <w:t>obstarávateľ po vyhodnotení ponúk</w:t>
      </w:r>
      <w:r w:rsidR="00C61C0A">
        <w:rPr>
          <w:rFonts w:asciiTheme="majorHAnsi" w:hAnsiTheme="majorHAnsi" w:cs="Arial"/>
          <w:sz w:val="20"/>
          <w:szCs w:val="20"/>
        </w:rPr>
        <w:t xml:space="preserve">, po skončení postupu podľa bodu 31.1 súťažných podkladov a </w:t>
      </w:r>
      <w:r w:rsidR="00C61C0A" w:rsidRPr="000961E2">
        <w:rPr>
          <w:rFonts w:asciiTheme="majorHAnsi" w:hAnsiTheme="majorHAnsi" w:cs="Arial"/>
          <w:sz w:val="20"/>
          <w:szCs w:val="20"/>
        </w:rPr>
        <w:t xml:space="preserve">po odoslaní všetkých oznámení o vylúčení uchádzača, </w:t>
      </w:r>
      <w:r w:rsidR="00C61C0A">
        <w:rPr>
          <w:rFonts w:asciiTheme="majorHAnsi" w:hAnsiTheme="majorHAnsi" w:cs="Arial"/>
          <w:sz w:val="20"/>
          <w:szCs w:val="20"/>
        </w:rPr>
        <w:t xml:space="preserve">záujemcu alebo účastníka </w:t>
      </w:r>
      <w:r w:rsidR="00C61C0A" w:rsidRPr="000961E2">
        <w:rPr>
          <w:rFonts w:asciiTheme="majorHAnsi" w:hAnsiTheme="majorHAnsi" w:cs="Arial"/>
          <w:sz w:val="20"/>
          <w:szCs w:val="20"/>
        </w:rPr>
        <w:t xml:space="preserve">bezodkladne písomne oznámi všetkým </w:t>
      </w:r>
      <w:r w:rsidR="00C61C0A">
        <w:rPr>
          <w:rFonts w:asciiTheme="majorHAnsi" w:hAnsiTheme="majorHAnsi" w:cs="Arial"/>
          <w:sz w:val="20"/>
          <w:szCs w:val="20"/>
        </w:rPr>
        <w:t xml:space="preserve">dotknutým </w:t>
      </w:r>
      <w:r w:rsidR="00C61C0A" w:rsidRPr="000961E2">
        <w:rPr>
          <w:rFonts w:asciiTheme="majorHAnsi" w:hAnsiTheme="majorHAnsi" w:cs="Arial"/>
          <w:sz w:val="20"/>
          <w:szCs w:val="20"/>
        </w:rPr>
        <w:t>uchádzačom</w:t>
      </w:r>
      <w:r w:rsidR="00C61C0A">
        <w:rPr>
          <w:rFonts w:asciiTheme="majorHAnsi" w:hAnsiTheme="majorHAnsi" w:cs="Arial"/>
          <w:sz w:val="20"/>
          <w:szCs w:val="20"/>
        </w:rPr>
        <w:t xml:space="preserve"> </w:t>
      </w:r>
      <w:r w:rsidR="00C61C0A"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00C61C0A"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C61C0A">
        <w:rPr>
          <w:rFonts w:asciiTheme="majorHAnsi" w:hAnsiTheme="majorHAnsi" w:cs="Arial"/>
          <w:sz w:val="20"/>
          <w:szCs w:val="20"/>
        </w:rPr>
        <w:t xml:space="preserve"> </w:t>
      </w:r>
      <w:r w:rsidR="00C61C0A"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C61C0A">
        <w:rPr>
          <w:rFonts w:asciiTheme="majorHAnsi" w:hAnsiTheme="majorHAnsi" w:cs="Arial"/>
          <w:sz w:val="20"/>
          <w:szCs w:val="20"/>
        </w:rPr>
        <w:t>Informácia o výsledku vyhodnotenia ponúk zasielaná dotknutým uchádzačom obsahuje najmä:</w:t>
      </w:r>
    </w:p>
    <w:p w14:paraId="28C0F361" w14:textId="77777777"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0D458F68" w14:textId="77777777"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409B40FA" w14:textId="436AA0D5"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0"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1"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p>
    <w:p w14:paraId="1652BA26" w14:textId="21B6BB18" w:rsidR="00552C09" w:rsidRP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C61C0A">
        <w:rPr>
          <w:rFonts w:asciiTheme="majorHAnsi" w:hAnsiTheme="majorHAnsi" w:cs="Arial"/>
          <w:sz w:val="20"/>
          <w:szCs w:val="20"/>
        </w:rPr>
        <w:t>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68A1E5EF"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25AC8B0E"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8B21F7" w:rsidRPr="008B21F7">
        <w:rPr>
          <w:rFonts w:asciiTheme="majorHAnsi" w:hAnsiTheme="majorHAnsi" w:cs="Arial"/>
          <w:sz w:val="20"/>
          <w:szCs w:val="20"/>
        </w:rPr>
        <w:t>1</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 xml:space="preserve">a údaje o osobe oprávnenej konať za subdodávateľa v rozsahu </w:t>
      </w:r>
      <w:r w:rsidR="000A2DC7" w:rsidRPr="008B21F7">
        <w:rPr>
          <w:rFonts w:asciiTheme="majorHAnsi" w:hAnsiTheme="majorHAnsi" w:cs="Arial"/>
          <w:sz w:val="20"/>
          <w:szCs w:val="20"/>
        </w:rPr>
        <w:lastRenderedPageBreak/>
        <w:t>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1DD35010"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CE0870">
        <w:rPr>
          <w:rFonts w:asciiTheme="majorHAnsi" w:hAnsiTheme="majorHAnsi" w:cs="Arial"/>
          <w:sz w:val="20"/>
          <w:szCs w:val="20"/>
        </w:rPr>
        <w:t>1</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11E2D81F"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w:t>
      </w:r>
      <w:r w:rsidR="00896D51" w:rsidRPr="000961E2">
        <w:rPr>
          <w:rFonts w:asciiTheme="majorHAnsi" w:hAnsiTheme="majorHAnsi" w:cs="Arial"/>
          <w:sz w:val="20"/>
          <w:szCs w:val="20"/>
        </w:rPr>
        <w:t xml:space="preserve">uchádzač je povinný poskytnúť verejnému obstarávateľovi riadnu súčinnosť potrebnú na uzavretie </w:t>
      </w:r>
      <w:r w:rsidR="00896D51" w:rsidRPr="007638F6">
        <w:rPr>
          <w:rFonts w:asciiTheme="majorHAnsi" w:hAnsiTheme="majorHAnsi" w:cs="Arial"/>
          <w:sz w:val="20"/>
          <w:szCs w:val="20"/>
        </w:rPr>
        <w:t>zml</w:t>
      </w:r>
      <w:r w:rsidR="00896D51">
        <w:rPr>
          <w:rFonts w:asciiTheme="majorHAnsi" w:hAnsiTheme="majorHAnsi" w:cs="Arial"/>
          <w:sz w:val="20"/>
          <w:szCs w:val="20"/>
        </w:rPr>
        <w:t>uvy</w:t>
      </w:r>
      <w:r w:rsidR="00896D51" w:rsidRPr="007638F6">
        <w:rPr>
          <w:rFonts w:asciiTheme="majorHAnsi" w:hAnsiTheme="majorHAnsi" w:cs="Arial"/>
          <w:sz w:val="20"/>
          <w:szCs w:val="20"/>
        </w:rPr>
        <w:t xml:space="preserve"> </w:t>
      </w:r>
      <w:r w:rsidR="00896D51">
        <w:rPr>
          <w:rFonts w:asciiTheme="majorHAnsi" w:hAnsiTheme="majorHAnsi" w:cs="Arial"/>
          <w:sz w:val="20"/>
          <w:szCs w:val="20"/>
        </w:rPr>
        <w:t>v súlade s § 56 ods. 8 zákona o verejnom obstarávaní.</w:t>
      </w:r>
      <w:r w:rsidR="00896D51" w:rsidRPr="00750438">
        <w:rPr>
          <w:sz w:val="20"/>
          <w:szCs w:val="20"/>
        </w:rPr>
        <w:t xml:space="preserve"> </w:t>
      </w:r>
      <w:r w:rsidR="00896D51" w:rsidRPr="00750438">
        <w:rPr>
          <w:rFonts w:asciiTheme="majorHAnsi" w:hAnsiTheme="majorHAnsi" w:cs="Arial"/>
          <w:sz w:val="20"/>
          <w:szCs w:val="20"/>
        </w:rPr>
        <w:t>Zmluv</w:t>
      </w:r>
      <w:r w:rsidR="00896D51">
        <w:rPr>
          <w:rFonts w:asciiTheme="majorHAnsi" w:hAnsiTheme="majorHAnsi" w:cs="Arial"/>
          <w:sz w:val="20"/>
          <w:szCs w:val="20"/>
        </w:rPr>
        <w:t>a</w:t>
      </w:r>
      <w:r w:rsidR="00896D51"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896D51">
        <w:rPr>
          <w:rFonts w:asciiTheme="majorHAnsi" w:hAnsiTheme="majorHAnsi" w:cs="Arial"/>
          <w:sz w:val="20"/>
          <w:szCs w:val="20"/>
        </w:rPr>
        <w:t xml:space="preserve"> </w:t>
      </w:r>
      <w:r w:rsidR="00896D51" w:rsidRPr="00750438">
        <w:rPr>
          <w:rFonts w:asciiTheme="majorHAnsi" w:hAnsiTheme="majorHAnsi" w:cs="Arial"/>
          <w:sz w:val="20"/>
          <w:szCs w:val="20"/>
        </w:rPr>
        <w:t>5 alebo ods. 6 zákona o verejnom obstarávaní alebo ak neboli doručené námietky podľa § 170 zákona o verejnom obstarávaní</w:t>
      </w:r>
      <w:r w:rsidR="00896D51" w:rsidRPr="000961E2">
        <w:rPr>
          <w:rFonts w:asciiTheme="majorHAnsi" w:hAnsiTheme="majorHAnsi" w:cs="Arial"/>
          <w:sz w:val="20"/>
          <w:szCs w:val="20"/>
        </w:rPr>
        <w:t>.</w:t>
      </w:r>
    </w:p>
    <w:p w14:paraId="39319ACD" w14:textId="77777777" w:rsidR="00A57842" w:rsidRPr="005318A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6C903421"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w:t>
      </w:r>
      <w:r w:rsidR="00AA53AC" w:rsidRPr="000961E2">
        <w:rPr>
          <w:rFonts w:asciiTheme="majorHAnsi" w:hAnsiTheme="majorHAnsi" w:cs="Arial"/>
          <w:sz w:val="20"/>
          <w:szCs w:val="20"/>
        </w:rPr>
        <w:t>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7BB94C3E" w:rsidR="00804DBE" w:rsidRPr="00E96A57" w:rsidRDefault="000E1242" w:rsidP="00E96A57">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2E48FF3D" w:rsidR="005F7914" w:rsidRPr="00AC4C67"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C0192F">
        <w:rPr>
          <w:rFonts w:asciiTheme="majorHAnsi" w:hAnsiTheme="majorHAnsi" w:cs="Arial"/>
          <w:sz w:val="20"/>
          <w:szCs w:val="20"/>
        </w:rPr>
        <w:t>na</w:t>
      </w:r>
      <w:r w:rsidRPr="000E6AB5">
        <w:rPr>
          <w:rFonts w:asciiTheme="majorHAnsi" w:hAnsiTheme="majorHAnsi" w:cs="Arial"/>
          <w:sz w:val="20"/>
          <w:szCs w:val="20"/>
        </w:rPr>
        <w:t xml:space="preserve">dlimitnej zákazke na predmet zákazky: </w:t>
      </w:r>
      <w:r w:rsidR="00AC4C67" w:rsidRPr="00AC4C67">
        <w:rPr>
          <w:rFonts w:asciiTheme="majorHAnsi" w:hAnsiTheme="majorHAnsi" w:cstheme="minorHAnsi"/>
          <w:b/>
          <w:bCs/>
          <w:sz w:val="20"/>
          <w:szCs w:val="20"/>
        </w:rPr>
        <w:t>Rekonštrukcia garáží a bezpečnostné úpravy vjazdu do budovy NBS</w:t>
      </w:r>
    </w:p>
    <w:p w14:paraId="7622F540" w14:textId="770C1A0E"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C0192F">
        <w:rPr>
          <w:rFonts w:asciiTheme="majorHAnsi" w:hAnsiTheme="majorHAnsi" w:cs="Arial"/>
          <w:sz w:val="20"/>
          <w:szCs w:val="20"/>
        </w:rPr>
        <w:t>na</w:t>
      </w:r>
      <w:r w:rsidRPr="000E6AB5">
        <w:rPr>
          <w:rFonts w:asciiTheme="majorHAnsi" w:hAnsiTheme="majorHAnsi" w:cs="Arial"/>
          <w:sz w:val="20"/>
          <w:szCs w:val="20"/>
        </w:rPr>
        <w:t xml:space="preserve">dlimitnej zákazky určenými verejným obstarávateľom </w:t>
      </w:r>
      <w:r w:rsidR="002F7F33" w:rsidRPr="000E6AB5">
        <w:rPr>
          <w:rFonts w:asciiTheme="majorHAnsi" w:hAnsiTheme="majorHAnsi" w:cs="Arial"/>
          <w:sz w:val="20"/>
          <w:szCs w:val="20"/>
        </w:rPr>
        <w:t>v</w:t>
      </w:r>
      <w:r w:rsidR="00C0192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760D9636"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6AC18EFB" w14:textId="4B1CCED3" w:rsidR="00303F6F" w:rsidRPr="00303F6F" w:rsidRDefault="00303F6F" w:rsidP="00341901">
      <w:pPr>
        <w:pStyle w:val="BodyText"/>
        <w:numPr>
          <w:ilvl w:val="0"/>
          <w:numId w:val="42"/>
        </w:numPr>
        <w:ind w:left="426" w:hanging="426"/>
        <w:rPr>
          <w:rFonts w:asciiTheme="majorHAnsi" w:hAnsiTheme="majorHAnsi" w:cs="Arial"/>
          <w:sz w:val="20"/>
          <w:szCs w:val="20"/>
        </w:rPr>
      </w:pPr>
      <w:r>
        <w:rPr>
          <w:rFonts w:asciiTheme="majorHAnsi" w:hAnsiTheme="majorHAnsi" w:cs="Arial"/>
          <w:spacing w:val="-1"/>
          <w:sz w:val="20"/>
          <w:szCs w:val="20"/>
        </w:rPr>
        <w:t xml:space="preserve">ak sa stane úspešným uchádzačom </w:t>
      </w:r>
      <w:r w:rsidRPr="00303F6F">
        <w:rPr>
          <w:rFonts w:asciiTheme="majorHAnsi" w:hAnsiTheme="majorHAnsi" w:cs="Arial"/>
          <w:spacing w:val="-1"/>
          <w:sz w:val="20"/>
          <w:szCs w:val="20"/>
        </w:rPr>
        <w:t>predlož</w:t>
      </w:r>
      <w:r>
        <w:rPr>
          <w:rFonts w:asciiTheme="majorHAnsi" w:hAnsiTheme="majorHAnsi" w:cs="Arial"/>
          <w:spacing w:val="-1"/>
          <w:sz w:val="20"/>
          <w:szCs w:val="20"/>
        </w:rPr>
        <w:t>í</w:t>
      </w:r>
      <w:r w:rsidRPr="00303F6F">
        <w:rPr>
          <w:rFonts w:asciiTheme="majorHAnsi" w:hAnsiTheme="majorHAnsi" w:cs="Arial"/>
          <w:spacing w:val="-1"/>
          <w:sz w:val="20"/>
          <w:szCs w:val="20"/>
        </w:rPr>
        <w:t xml:space="preserve"> </w:t>
      </w:r>
      <w:r>
        <w:rPr>
          <w:rFonts w:asciiTheme="majorHAnsi" w:hAnsiTheme="majorHAnsi" w:cs="Arial"/>
          <w:spacing w:val="-1"/>
          <w:sz w:val="20"/>
          <w:szCs w:val="20"/>
        </w:rPr>
        <w:t>verejnému obstarávateľovi</w:t>
      </w:r>
      <w:r w:rsidRPr="00303F6F">
        <w:rPr>
          <w:rFonts w:asciiTheme="majorHAnsi" w:hAnsiTheme="majorHAnsi" w:cs="Arial"/>
          <w:spacing w:val="-1"/>
          <w:sz w:val="20"/>
          <w:szCs w:val="20"/>
        </w:rPr>
        <w:t xml:space="preserve"> platnú poistnú zmluvu, resp. poistný certifikát</w:t>
      </w:r>
      <w:r w:rsidRPr="00A1589D">
        <w:rPr>
          <w:rFonts w:asciiTheme="majorHAnsi" w:hAnsiTheme="majorHAnsi" w:cs="Arial"/>
          <w:spacing w:val="-1"/>
          <w:sz w:val="20"/>
          <w:szCs w:val="20"/>
        </w:rPr>
        <w:t xml:space="preserve"> s dohodnutou poistnou sumou najmenej </w:t>
      </w:r>
      <w:r w:rsidRPr="009C64A8">
        <w:rPr>
          <w:rFonts w:asciiTheme="majorHAnsi" w:hAnsiTheme="majorHAnsi" w:cs="Arial"/>
          <w:spacing w:val="-1"/>
          <w:sz w:val="20"/>
          <w:szCs w:val="20"/>
        </w:rPr>
        <w:t>200</w:t>
      </w:r>
      <w:r w:rsidR="00A03437">
        <w:rPr>
          <w:rFonts w:asciiTheme="majorHAnsi" w:hAnsiTheme="majorHAnsi" w:cs="Arial"/>
          <w:spacing w:val="-1"/>
          <w:sz w:val="20"/>
          <w:szCs w:val="20"/>
        </w:rPr>
        <w:t> </w:t>
      </w:r>
      <w:r w:rsidRPr="009C64A8">
        <w:rPr>
          <w:rFonts w:asciiTheme="majorHAnsi" w:hAnsiTheme="majorHAnsi" w:cs="Arial"/>
          <w:spacing w:val="-1"/>
          <w:sz w:val="20"/>
          <w:szCs w:val="20"/>
        </w:rPr>
        <w:t>000</w:t>
      </w:r>
      <w:r w:rsidR="00A03437">
        <w:rPr>
          <w:rFonts w:asciiTheme="majorHAnsi" w:hAnsiTheme="majorHAnsi" w:cs="Arial"/>
          <w:spacing w:val="-1"/>
          <w:sz w:val="20"/>
          <w:szCs w:val="20"/>
        </w:rPr>
        <w:t>,-</w:t>
      </w:r>
      <w:r w:rsidRPr="00A1589D">
        <w:rPr>
          <w:rFonts w:asciiTheme="majorHAnsi" w:hAnsiTheme="majorHAnsi" w:cs="Arial"/>
          <w:spacing w:val="-1"/>
          <w:sz w:val="20"/>
          <w:szCs w:val="20"/>
        </w:rPr>
        <w:t xml:space="preserve"> eur</w:t>
      </w:r>
      <w:r w:rsidRPr="00303F6F">
        <w:rPr>
          <w:rFonts w:asciiTheme="majorHAnsi" w:hAnsiTheme="majorHAnsi" w:cs="Arial"/>
          <w:spacing w:val="-1"/>
          <w:sz w:val="20"/>
          <w:szCs w:val="20"/>
        </w:rPr>
        <w:t xml:space="preserve"> do 5 dní odo dňa nadobudnutia účinnosti zmluvy</w:t>
      </w:r>
      <w:r w:rsidR="00D51DF4">
        <w:rPr>
          <w:rFonts w:asciiTheme="majorHAnsi" w:hAnsiTheme="majorHAnsi" w:cs="Arial"/>
          <w:spacing w:val="-1"/>
          <w:sz w:val="20"/>
          <w:szCs w:val="20"/>
        </w:rPr>
        <w:t xml:space="preserve"> o dielo</w:t>
      </w:r>
      <w:r>
        <w:rPr>
          <w:rFonts w:asciiTheme="majorHAnsi" w:hAnsiTheme="majorHAnsi" w:cs="Arial"/>
          <w:spacing w:val="-1"/>
          <w:sz w:val="20"/>
          <w:szCs w:val="20"/>
        </w:rPr>
        <w:t>,</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8"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8"/>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672E878F" w:rsidR="00C27634" w:rsidRPr="00AC4C67"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AC4C67" w:rsidRPr="00AC4C67">
        <w:rPr>
          <w:rFonts w:asciiTheme="majorHAnsi" w:hAnsiTheme="majorHAnsi" w:cstheme="minorHAnsi"/>
          <w:b/>
          <w:bCs/>
          <w:sz w:val="20"/>
          <w:szCs w:val="20"/>
        </w:rPr>
        <w:t>Rekonštrukcia garáží a bezpečnostné úpravy vjazdu do budovy NBS</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24BE269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AC4C67" w:rsidRPr="00AC4C67">
        <w:rPr>
          <w:rFonts w:asciiTheme="majorHAnsi" w:hAnsiTheme="majorHAnsi" w:cstheme="minorHAnsi"/>
          <w:b/>
          <w:bCs/>
          <w:sz w:val="20"/>
          <w:szCs w:val="20"/>
        </w:rPr>
        <w:t>Rekonštrukcia garáží a bezpečnostné úpravy vjazdu do budovy NBS</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3251CDAF"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w:t>
      </w:r>
      <w:r w:rsidR="005318A5">
        <w:rPr>
          <w:rFonts w:asciiTheme="majorHAnsi" w:hAnsiTheme="majorHAnsi" w:cs="Arial"/>
          <w:i/>
          <w:sz w:val="20"/>
          <w:szCs w:val="20"/>
        </w:rPr>
        <w:t xml:space="preserve"> </w:t>
      </w:r>
      <w:r w:rsidRPr="000961E2">
        <w:rPr>
          <w:rFonts w:asciiTheme="majorHAnsi" w:hAnsiTheme="majorHAnsi" w:cs="Arial"/>
          <w:i/>
          <w:sz w:val="20"/>
          <w:szCs w:val="20"/>
        </w:rPr>
        <w:t>-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11082F8" w:rsidR="00A42551" w:rsidRPr="00E1708A" w:rsidRDefault="00835B92" w:rsidP="00341901">
      <w:pPr>
        <w:pStyle w:val="ListParagraph"/>
        <w:numPr>
          <w:ilvl w:val="1"/>
          <w:numId w:val="47"/>
        </w:numPr>
        <w:spacing w:after="0" w:line="240" w:lineRule="auto"/>
        <w:ind w:left="567" w:hanging="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307B75CE" w14:textId="7942190B" w:rsidR="00227E8C" w:rsidRPr="00E1708A" w:rsidRDefault="00706E38" w:rsidP="00341901">
      <w:pPr>
        <w:pStyle w:val="ListParagraph"/>
        <w:numPr>
          <w:ilvl w:val="2"/>
          <w:numId w:val="47"/>
        </w:numPr>
        <w:spacing w:after="0" w:line="240" w:lineRule="auto"/>
        <w:jc w:val="both"/>
        <w:rPr>
          <w:rFonts w:asciiTheme="majorHAnsi" w:hAnsiTheme="majorHAnsi" w:cs="Arial"/>
          <w:sz w:val="20"/>
          <w:szCs w:val="20"/>
        </w:rPr>
      </w:pPr>
      <w:r w:rsidRPr="00E1708A">
        <w:rPr>
          <w:rFonts w:asciiTheme="majorHAnsi" w:hAnsiTheme="majorHAnsi"/>
          <w:b/>
          <w:sz w:val="20"/>
        </w:rPr>
        <w:t xml:space="preserve">Podľa § 34 ods. 1 písm. </w:t>
      </w:r>
      <w:r w:rsidRPr="00E1708A">
        <w:rPr>
          <w:rFonts w:asciiTheme="majorHAnsi" w:hAnsiTheme="majorHAnsi" w:cs="Arial"/>
          <w:b/>
          <w:sz w:val="20"/>
          <w:szCs w:val="20"/>
        </w:rPr>
        <w:t>b</w:t>
      </w:r>
      <w:r w:rsidRPr="00E1708A">
        <w:rPr>
          <w:rFonts w:asciiTheme="majorHAnsi" w:hAnsiTheme="majorHAnsi"/>
          <w:sz w:val="20"/>
        </w:rPr>
        <w:t>) zákona o verejnom obstarávaní –</w:t>
      </w:r>
      <w:r w:rsidR="00227E8C" w:rsidRPr="00E1708A">
        <w:rPr>
          <w:rFonts w:asciiTheme="majorHAnsi" w:hAnsiTheme="majorHAnsi" w:cs="Arial"/>
          <w:sz w:val="20"/>
          <w:szCs w:val="20"/>
        </w:rPr>
        <w:t xml:space="preserve">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32EBD" w14:textId="77777777" w:rsidR="00227E8C" w:rsidRPr="009B2FF3" w:rsidRDefault="00227E8C" w:rsidP="00227E8C">
      <w:pPr>
        <w:pStyle w:val="ListParagraph"/>
        <w:spacing w:after="0" w:line="240" w:lineRule="auto"/>
        <w:ind w:left="1276"/>
        <w:jc w:val="both"/>
        <w:rPr>
          <w:rFonts w:asciiTheme="majorHAnsi" w:hAnsiTheme="majorHAnsi" w:cs="Arial"/>
          <w:bCs/>
          <w:sz w:val="20"/>
          <w:szCs w:val="20"/>
        </w:rPr>
      </w:pPr>
      <w:r>
        <w:rPr>
          <w:rFonts w:asciiTheme="majorHAnsi" w:hAnsiTheme="majorHAnsi" w:cs="Arial"/>
          <w:bCs/>
          <w:sz w:val="20"/>
          <w:szCs w:val="20"/>
        </w:rPr>
        <w:t>a)</w:t>
      </w:r>
      <w:r w:rsidRPr="009B2FF3">
        <w:rPr>
          <w:rFonts w:asciiTheme="majorHAnsi" w:hAnsiTheme="majorHAnsi" w:cs="Arial"/>
          <w:bCs/>
          <w:sz w:val="20"/>
          <w:szCs w:val="20"/>
        </w:rPr>
        <w:t xml:space="preserve"> bol verejný obstarávateľ podľa tohto zákona, dokladom je referencia,</w:t>
      </w:r>
    </w:p>
    <w:p w14:paraId="74CEEA87" w14:textId="3CB57C25" w:rsidR="004365EE" w:rsidRPr="004365EE" w:rsidRDefault="00227E8C" w:rsidP="004365EE">
      <w:pPr>
        <w:pStyle w:val="ListParagraph"/>
        <w:tabs>
          <w:tab w:val="left" w:pos="1276"/>
        </w:tabs>
        <w:spacing w:after="0" w:line="240" w:lineRule="auto"/>
        <w:ind w:left="1276"/>
        <w:jc w:val="both"/>
        <w:rPr>
          <w:rFonts w:asciiTheme="majorHAnsi" w:hAnsiTheme="majorHAnsi" w:cs="Arial"/>
          <w:sz w:val="20"/>
          <w:szCs w:val="20"/>
        </w:rPr>
      </w:pPr>
      <w:r>
        <w:rPr>
          <w:rFonts w:asciiTheme="majorHAnsi" w:hAnsiTheme="majorHAnsi" w:cs="Arial"/>
          <w:bCs/>
          <w:sz w:val="20"/>
          <w:szCs w:val="20"/>
        </w:rPr>
        <w:t>b)</w:t>
      </w:r>
      <w:r w:rsidRPr="009B2FF3">
        <w:rPr>
          <w:rFonts w:asciiTheme="majorHAnsi" w:hAnsiTheme="majorHAnsi" w:cs="Arial"/>
          <w:bCs/>
          <w:sz w:val="20"/>
          <w:szCs w:val="20"/>
        </w:rPr>
        <w:t xml:space="preserve"> bola iná osoba ako verejný obstarávateľ alebo obstarávateľ podľa tohto zákona, dôkaz o plnení potvrdí odberateľ, ak také potvrdenie uchádzač alebo záujemca nemá</w:t>
      </w:r>
      <w:r>
        <w:rPr>
          <w:rFonts w:asciiTheme="majorHAnsi" w:hAnsiTheme="majorHAnsi" w:cs="Arial"/>
          <w:bCs/>
          <w:sz w:val="20"/>
          <w:szCs w:val="20"/>
        </w:rPr>
        <w:t xml:space="preserve"> </w:t>
      </w:r>
      <w:r w:rsidRPr="009B2FF3">
        <w:rPr>
          <w:rFonts w:asciiTheme="majorHAnsi" w:hAnsiTheme="majorHAnsi" w:cs="Arial"/>
          <w:bCs/>
          <w:sz w:val="20"/>
          <w:szCs w:val="20"/>
        </w:rPr>
        <w:t>k dispozícii, vyhlásením uchádzača alebo záujemcu o ich uskutočnení, doplneným dokladom, preukazujúcim ich uskutočnenie alebo zmluvný vzťah, na základe ktorého boli uskutočnené</w:t>
      </w:r>
      <w:r w:rsidRPr="009B2FF3">
        <w:rPr>
          <w:rFonts w:asciiTheme="majorHAnsi" w:hAnsiTheme="majorHAnsi" w:cs="Arial"/>
          <w:sz w:val="20"/>
          <w:szCs w:val="20"/>
        </w:rPr>
        <w:t>.</w:t>
      </w:r>
    </w:p>
    <w:p w14:paraId="762C8686" w14:textId="2B108432"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13110C80" w:rsidR="00A42551" w:rsidRPr="00275320" w:rsidRDefault="00970FA7" w:rsidP="00341901">
      <w:pPr>
        <w:pStyle w:val="ListParagraph"/>
        <w:numPr>
          <w:ilvl w:val="3"/>
          <w:numId w:val="47"/>
        </w:numPr>
        <w:tabs>
          <w:tab w:val="left" w:pos="2127"/>
        </w:tabs>
        <w:spacing w:after="0" w:line="240" w:lineRule="auto"/>
        <w:ind w:left="2127" w:hanging="852"/>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w:t>
      </w:r>
      <w:r w:rsidR="004365EE">
        <w:rPr>
          <w:rFonts w:asciiTheme="majorHAnsi" w:hAnsiTheme="majorHAnsi" w:cs="Arial"/>
          <w:sz w:val="20"/>
          <w:szCs w:val="20"/>
        </w:rPr>
        <w:t xml:space="preserve">a </w:t>
      </w:r>
      <w:r w:rsidR="004365EE" w:rsidRPr="004365EE">
        <w:rPr>
          <w:rFonts w:asciiTheme="majorHAnsi" w:hAnsiTheme="majorHAnsi"/>
          <w:sz w:val="20"/>
          <w:szCs w:val="20"/>
          <w:shd w:val="clear" w:color="auto" w:fill="FFFFFF"/>
          <w:lang w:eastAsia="sk-SK"/>
        </w:rPr>
        <w:t>potvrdeniami o uspokojivom vykonaní stavebných prác preukázal uskutočnenie prác rovnakého</w:t>
      </w:r>
      <w:r w:rsidR="00A564CA" w:rsidRPr="00872A91">
        <w:rPr>
          <w:rFonts w:asciiTheme="majorHAnsi" w:hAnsiTheme="majorHAnsi" w:cs="Arial"/>
          <w:sz w:val="20"/>
          <w:szCs w:val="20"/>
        </w:rPr>
        <w:t xml:space="preserve"> alebo obdobného charakteru ako je predmet tejto zákazky za predchádzajúcich päť rokov počítaných od vyhlásenia verejného obstarávania s uvedením cien, miest a lehôt uskutočnenia stavebných prác v súhrnnej hodnote minimálne </w:t>
      </w:r>
      <w:r w:rsidR="00FC23E3">
        <w:rPr>
          <w:rFonts w:asciiTheme="majorHAnsi" w:hAnsiTheme="majorHAnsi" w:cs="Arial"/>
          <w:sz w:val="20"/>
          <w:szCs w:val="20"/>
        </w:rPr>
        <w:t>8</w:t>
      </w:r>
      <w:r w:rsidR="00A564CA" w:rsidRPr="00872A91">
        <w:rPr>
          <w:rFonts w:asciiTheme="majorHAnsi" w:hAnsiTheme="majorHAnsi" w:cs="Arial"/>
          <w:sz w:val="20"/>
          <w:szCs w:val="20"/>
        </w:rPr>
        <w:t xml:space="preserve"> 000 000,- eur bez DPH, pričom hodnota aspoň jednej zákazky musí byť minimálne </w:t>
      </w:r>
      <w:r w:rsidR="00BC2FB1">
        <w:rPr>
          <w:rFonts w:asciiTheme="majorHAnsi" w:hAnsiTheme="majorHAnsi" w:cs="Arial"/>
          <w:sz w:val="20"/>
          <w:szCs w:val="20"/>
        </w:rPr>
        <w:t>2</w:t>
      </w:r>
      <w:r w:rsidR="00A564CA" w:rsidRPr="00872A91">
        <w:rPr>
          <w:rFonts w:asciiTheme="majorHAnsi" w:hAnsiTheme="majorHAnsi" w:cs="Arial"/>
          <w:sz w:val="20"/>
          <w:szCs w:val="20"/>
        </w:rPr>
        <w:t> 000 000,-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výstavba nových budov</w:t>
      </w:r>
      <w:r w:rsidR="00883804">
        <w:rPr>
          <w:rFonts w:asciiTheme="majorHAnsi" w:hAnsiTheme="majorHAnsi" w:cs="Arial"/>
          <w:sz w:val="20"/>
          <w:szCs w:val="20"/>
        </w:rPr>
        <w:t>,</w:t>
      </w:r>
      <w:r w:rsidR="00872A91" w:rsidRPr="00872A91">
        <w:rPr>
          <w:rFonts w:asciiTheme="majorHAnsi" w:hAnsiTheme="majorHAnsi" w:cs="Arial"/>
          <w:sz w:val="20"/>
          <w:szCs w:val="20"/>
        </w:rPr>
        <w:t xml:space="preserve"> </w:t>
      </w:r>
      <w:r w:rsidR="00981E97" w:rsidRPr="00872A91">
        <w:rPr>
          <w:rFonts w:asciiTheme="majorHAnsi" w:hAnsiTheme="majorHAnsi" w:cs="Arial"/>
          <w:sz w:val="20"/>
          <w:szCs w:val="20"/>
        </w:rPr>
        <w:t xml:space="preserve">rekonštrukcia </w:t>
      </w:r>
      <w:r w:rsidR="00981E97" w:rsidRPr="00275320">
        <w:rPr>
          <w:rFonts w:asciiTheme="majorHAnsi" w:hAnsiTheme="majorHAnsi" w:cs="Arial"/>
          <w:sz w:val="20"/>
          <w:szCs w:val="20"/>
        </w:rPr>
        <w:t>budov</w:t>
      </w:r>
      <w:r w:rsidR="00883804">
        <w:rPr>
          <w:rFonts w:asciiTheme="majorHAnsi" w:hAnsiTheme="majorHAnsi" w:cs="Arial"/>
          <w:sz w:val="20"/>
          <w:szCs w:val="20"/>
        </w:rPr>
        <w:t>,</w:t>
      </w:r>
      <w:r w:rsidR="001C5E8C" w:rsidRPr="00275320">
        <w:rPr>
          <w:rFonts w:asciiTheme="majorHAnsi" w:hAnsiTheme="majorHAnsi" w:cs="Arial"/>
          <w:sz w:val="20"/>
          <w:szCs w:val="20"/>
        </w:rPr>
        <w:t xml:space="preserve"> </w:t>
      </w:r>
      <w:r w:rsidR="001C5E8C" w:rsidRPr="00275320">
        <w:rPr>
          <w:rFonts w:asciiTheme="majorHAnsi" w:hAnsiTheme="majorHAnsi" w:cs="Calibri"/>
          <w:sz w:val="20"/>
          <w:szCs w:val="20"/>
        </w:rPr>
        <w:t>sanáci</w:t>
      </w:r>
      <w:r w:rsidR="00275320" w:rsidRPr="00275320">
        <w:rPr>
          <w:rFonts w:asciiTheme="majorHAnsi" w:hAnsiTheme="majorHAnsi" w:cs="Calibri"/>
          <w:sz w:val="20"/>
          <w:szCs w:val="20"/>
        </w:rPr>
        <w:t>a</w:t>
      </w:r>
      <w:r w:rsidR="001C5E8C" w:rsidRPr="00275320">
        <w:rPr>
          <w:rFonts w:asciiTheme="majorHAnsi" w:hAnsiTheme="majorHAnsi" w:cs="Calibri"/>
          <w:sz w:val="20"/>
          <w:szCs w:val="20"/>
        </w:rPr>
        <w:t xml:space="preserve"> podlahových plôch</w:t>
      </w:r>
      <w:r w:rsidR="00883804">
        <w:rPr>
          <w:rFonts w:asciiTheme="majorHAnsi" w:hAnsiTheme="majorHAnsi" w:cs="Calibri"/>
          <w:sz w:val="20"/>
          <w:szCs w:val="20"/>
        </w:rPr>
        <w:t xml:space="preserve"> alebo výstavba podzemných a nadzemných garáži</w:t>
      </w:r>
      <w:r w:rsidR="00981E97" w:rsidRPr="00275320">
        <w:rPr>
          <w:rFonts w:asciiTheme="majorHAnsi" w:hAnsiTheme="majorHAnsi" w:cs="Arial"/>
          <w:sz w:val="20"/>
          <w:szCs w:val="20"/>
        </w:rPr>
        <w:t>.</w:t>
      </w:r>
    </w:p>
    <w:p w14:paraId="7A630A7D" w14:textId="1B5196AB" w:rsidR="00A42551" w:rsidRPr="00EF4858"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rPr>
      </w:pPr>
      <w:r w:rsidRPr="00EF4858">
        <w:rPr>
          <w:rFonts w:asciiTheme="majorHAnsi" w:hAnsiTheme="majorHAnsi" w:cs="Arial"/>
          <w:sz w:val="20"/>
          <w:szCs w:val="20"/>
        </w:rPr>
        <w:t xml:space="preserve">V prípade, ak odberateľom </w:t>
      </w:r>
      <w:r w:rsidR="00CA53F1"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bol verejný obstarávateľ alebo obstarávateľ podľa zákona o verejnom obstarávaní, uchádzač určí, ktorá </w:t>
      </w:r>
      <w:r w:rsidR="00EF4858" w:rsidRPr="00EF4858">
        <w:rPr>
          <w:rFonts w:asciiTheme="majorHAnsi" w:hAnsiTheme="majorHAnsi" w:cs="Arial"/>
          <w:sz w:val="20"/>
          <w:szCs w:val="20"/>
        </w:rPr>
        <w:t>stavebná práca</w:t>
      </w:r>
      <w:r w:rsidRPr="00EF4858">
        <w:rPr>
          <w:rFonts w:asciiTheme="majorHAnsi" w:hAnsiTheme="majorHAnsi" w:cs="Arial"/>
          <w:sz w:val="20"/>
          <w:szCs w:val="20"/>
        </w:rPr>
        <w:t xml:space="preserve"> zo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je referenciou v zmysle § 12 zákona o verejnom obstarávaní.</w:t>
      </w:r>
      <w:r w:rsidR="00B741AA" w:rsidRPr="00EF4858">
        <w:rPr>
          <w:rFonts w:asciiTheme="majorHAnsi" w:hAnsiTheme="majorHAnsi" w:cs="Arial"/>
          <w:sz w:val="20"/>
          <w:szCs w:val="20"/>
        </w:rPr>
        <w:t xml:space="preserve"> </w:t>
      </w:r>
      <w:r w:rsidR="00DF6CE8" w:rsidRPr="00EF4858">
        <w:rPr>
          <w:rFonts w:asciiTheme="majorHAnsi" w:hAnsiTheme="majorHAnsi" w:cs="Arial"/>
          <w:sz w:val="20"/>
          <w:szCs w:val="20"/>
        </w:rPr>
        <w:t>Verejný obstarávateľ zohľadní referencie</w:t>
      </w:r>
      <w:r w:rsidR="00B741AA" w:rsidRPr="00EF4858">
        <w:rPr>
          <w:rFonts w:asciiTheme="majorHAnsi" w:hAnsiTheme="majorHAnsi" w:cs="Arial"/>
          <w:sz w:val="20"/>
          <w:szCs w:val="20"/>
        </w:rPr>
        <w:t xml:space="preserve"> uchádzačov uvedené v evidencii referencií, ak takéto referencie existujú</w:t>
      </w:r>
      <w:r w:rsidR="00DF6CE8" w:rsidRPr="00EF4858">
        <w:rPr>
          <w:rFonts w:asciiTheme="majorHAnsi" w:hAnsiTheme="majorHAnsi" w:cs="Arial"/>
          <w:sz w:val="20"/>
          <w:szCs w:val="20"/>
        </w:rPr>
        <w:t>.</w:t>
      </w:r>
    </w:p>
    <w:p w14:paraId="2FB0583E" w14:textId="6D52EDA8" w:rsidR="00A42551" w:rsidRPr="00EF4858"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rPr>
      </w:pPr>
      <w:r w:rsidRPr="00EF4858">
        <w:rPr>
          <w:rFonts w:asciiTheme="majorHAnsi" w:hAnsiTheme="majorHAnsi" w:cs="Arial"/>
          <w:sz w:val="20"/>
          <w:szCs w:val="20"/>
        </w:rPr>
        <w:t xml:space="preserve">Verejný obstarávateľ odporúča uchádzačovi, aby ku každej zákazke zo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nachádzajúceho sa v</w:t>
      </w:r>
      <w:r w:rsidR="00D012CA" w:rsidRPr="00EF4858">
        <w:rPr>
          <w:rFonts w:asciiTheme="majorHAnsi" w:hAnsiTheme="majorHAnsi" w:cs="Arial"/>
          <w:sz w:val="20"/>
          <w:szCs w:val="20"/>
        </w:rPr>
        <w:t xml:space="preserve"> prílohe č. 1 </w:t>
      </w:r>
      <w:r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nasledujúce údaje:</w:t>
      </w:r>
    </w:p>
    <w:p w14:paraId="1B35FD7F" w14:textId="2B2FB002" w:rsidR="00A42551" w:rsidRPr="00EF4858" w:rsidRDefault="00A42551" w:rsidP="00341901">
      <w:pPr>
        <w:numPr>
          <w:ilvl w:val="0"/>
          <w:numId w:val="31"/>
        </w:numPr>
        <w:suppressAutoHyphens/>
        <w:autoSpaceDN w:val="0"/>
        <w:ind w:left="2551" w:hanging="425"/>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353A275F"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rPr>
      </w:pPr>
      <w:r w:rsidRPr="00EF4858">
        <w:rPr>
          <w:rFonts w:asciiTheme="majorHAnsi" w:hAnsiTheme="majorHAnsi" w:cs="Arial"/>
          <w:sz w:val="20"/>
          <w:szCs w:val="20"/>
        </w:rPr>
        <w:t>Identifikáciu o</w:t>
      </w:r>
      <w:r w:rsidR="003A6000">
        <w:rPr>
          <w:rFonts w:asciiTheme="majorHAnsi" w:hAnsiTheme="majorHAnsi" w:cs="Arial"/>
          <w:sz w:val="20"/>
          <w:szCs w:val="20"/>
        </w:rPr>
        <w:t>bjednávateľa</w:t>
      </w:r>
      <w:r w:rsidRPr="00EF4858">
        <w:rPr>
          <w:rFonts w:asciiTheme="majorHAnsi" w:hAnsiTheme="majorHAnsi" w:cs="Arial"/>
          <w:sz w:val="20"/>
          <w:szCs w:val="20"/>
        </w:rPr>
        <w:t>: obchodné meno, adresu sídla alebo miesta podnikania odberateľa, IČO</w:t>
      </w:r>
      <w:r w:rsidRPr="00EF4858">
        <w:rPr>
          <w:rFonts w:asciiTheme="majorHAnsi" w:hAnsiTheme="majorHAnsi" w:cs="Arial"/>
          <w:sz w:val="20"/>
          <w:szCs w:val="20"/>
          <w:lang w:eastAsia="en-US"/>
        </w:rPr>
        <w:t>;</w:t>
      </w:r>
    </w:p>
    <w:p w14:paraId="27520FF1"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sidRPr="00EF4858">
        <w:rPr>
          <w:rFonts w:asciiTheme="majorHAnsi" w:hAnsiTheme="majorHAnsi" w:cs="Arial"/>
          <w:sz w:val="20"/>
          <w:szCs w:val="20"/>
          <w:lang w:eastAsia="en-US"/>
        </w:rPr>
        <w:t>Predmet zákazky;</w:t>
      </w:r>
    </w:p>
    <w:p w14:paraId="123A5DE2" w14:textId="10BD3C25" w:rsidR="00A42551" w:rsidRPr="00EF4858" w:rsidRDefault="00A53017"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C</w:t>
      </w:r>
      <w:r w:rsidR="00666352">
        <w:rPr>
          <w:rFonts w:asciiTheme="majorHAnsi" w:hAnsiTheme="majorHAnsi" w:cs="Arial"/>
          <w:sz w:val="20"/>
          <w:szCs w:val="20"/>
          <w:lang w:eastAsia="en-US"/>
        </w:rPr>
        <w:t xml:space="preserve">enu tej časti </w:t>
      </w:r>
      <w:r w:rsidR="00EC11FC">
        <w:rPr>
          <w:rFonts w:asciiTheme="majorHAnsi" w:hAnsiTheme="majorHAnsi" w:cs="Arial"/>
          <w:sz w:val="20"/>
          <w:szCs w:val="20"/>
          <w:lang w:eastAsia="en-US"/>
        </w:rPr>
        <w:t>predmetu zákazky</w:t>
      </w:r>
      <w:r w:rsidR="00666352">
        <w:rPr>
          <w:rFonts w:asciiTheme="majorHAnsi" w:hAnsiTheme="majorHAnsi" w:cs="Arial"/>
          <w:sz w:val="20"/>
          <w:szCs w:val="20"/>
          <w:lang w:eastAsia="en-US"/>
        </w:rPr>
        <w:t xml:space="preserve">, ktorá sa týka </w:t>
      </w:r>
      <w:r w:rsidR="00EC11FC">
        <w:rPr>
          <w:rFonts w:asciiTheme="majorHAnsi" w:hAnsiTheme="majorHAnsi" w:cs="Arial"/>
          <w:sz w:val="20"/>
          <w:szCs w:val="20"/>
          <w:lang w:eastAsia="en-US"/>
        </w:rPr>
        <w:t xml:space="preserve">stavebných prác rovnakého alebo obdobného charakteru ako je </w:t>
      </w:r>
      <w:r w:rsidR="00666352">
        <w:rPr>
          <w:rFonts w:asciiTheme="majorHAnsi" w:hAnsiTheme="majorHAnsi" w:cs="Arial"/>
          <w:sz w:val="20"/>
          <w:szCs w:val="20"/>
          <w:lang w:eastAsia="en-US"/>
        </w:rPr>
        <w:t>predmet t</w:t>
      </w:r>
      <w:r w:rsidR="005A5E3B">
        <w:rPr>
          <w:rFonts w:asciiTheme="majorHAnsi" w:hAnsiTheme="majorHAnsi" w:cs="Arial"/>
          <w:sz w:val="20"/>
          <w:szCs w:val="20"/>
          <w:lang w:eastAsia="en-US"/>
        </w:rPr>
        <w:t>ejto zákazky</w:t>
      </w:r>
      <w:r w:rsidR="00A42551" w:rsidRPr="00EF4858">
        <w:rPr>
          <w:rFonts w:asciiTheme="majorHAnsi" w:hAnsiTheme="majorHAnsi" w:cs="Arial"/>
          <w:sz w:val="20"/>
          <w:szCs w:val="20"/>
          <w:lang w:eastAsia="en-US"/>
        </w:rPr>
        <w:t>;</w:t>
      </w:r>
    </w:p>
    <w:p w14:paraId="64305119"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rPr>
      </w:pPr>
      <w:r w:rsidRPr="00EF4858">
        <w:rPr>
          <w:rFonts w:asciiTheme="majorHAnsi" w:hAnsiTheme="majorHAnsi" w:cs="Arial"/>
          <w:sz w:val="20"/>
          <w:szCs w:val="20"/>
          <w:lang w:eastAsia="en-US"/>
        </w:rPr>
        <w:t xml:space="preserve">Dobu plnenia predmetu zákazky (začiatok a koniec plnenia predmetu zákazky vo formáte </w:t>
      </w:r>
      <w:r w:rsidRPr="00EF4858">
        <w:rPr>
          <w:rFonts w:asciiTheme="majorHAnsi" w:hAnsiTheme="majorHAnsi" w:cs="Arial"/>
          <w:i/>
          <w:sz w:val="20"/>
          <w:szCs w:val="20"/>
          <w:lang w:eastAsia="en-US"/>
        </w:rPr>
        <w:t>mesiac/rok</w:t>
      </w:r>
      <w:r w:rsidRPr="00EF4858">
        <w:rPr>
          <w:rFonts w:asciiTheme="majorHAnsi" w:hAnsiTheme="majorHAnsi" w:cs="Arial"/>
          <w:sz w:val="20"/>
          <w:szCs w:val="20"/>
          <w:lang w:eastAsia="en-US"/>
        </w:rPr>
        <w:t>);</w:t>
      </w:r>
    </w:p>
    <w:p w14:paraId="2CA411CC"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sidRPr="00EF4858">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3C6F074" w14:textId="17EA3447" w:rsidR="00F42E7B" w:rsidRPr="00981E97"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lastRenderedPageBreak/>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1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rovnakého alebo obdobného charakteru, v ktorých odberateľom bol verejný obstarávateľ alebo obstarávateľ podľa zákona o verejnom obstarávaní.</w:t>
      </w:r>
    </w:p>
    <w:p w14:paraId="7D43161D" w14:textId="0BDD7125" w:rsidR="00227E8C" w:rsidRPr="00981E97" w:rsidRDefault="009A184B" w:rsidP="00341901">
      <w:pPr>
        <w:pStyle w:val="ListParagraph"/>
        <w:numPr>
          <w:ilvl w:val="2"/>
          <w:numId w:val="47"/>
        </w:numPr>
        <w:tabs>
          <w:tab w:val="left" w:pos="2127"/>
        </w:tabs>
        <w:spacing w:after="0" w:line="240" w:lineRule="auto"/>
        <w:ind w:left="1276" w:hanging="709"/>
        <w:jc w:val="both"/>
        <w:rPr>
          <w:rFonts w:asciiTheme="majorHAnsi" w:hAnsiTheme="majorHAnsi"/>
          <w:sz w:val="20"/>
          <w:szCs w:val="20"/>
        </w:rPr>
      </w:pPr>
      <w:r w:rsidRPr="009A184B">
        <w:rPr>
          <w:rFonts w:asciiTheme="majorHAnsi" w:hAnsiTheme="majorHAnsi"/>
          <w:b/>
          <w:sz w:val="20"/>
          <w:szCs w:val="20"/>
        </w:rPr>
        <w:t>Podľa § 34 ods. 1 písm. g)</w:t>
      </w:r>
      <w:r w:rsidRPr="009A184B">
        <w:rPr>
          <w:rFonts w:asciiTheme="majorHAnsi" w:hAnsiTheme="majorHAnsi"/>
          <w:sz w:val="20"/>
          <w:szCs w:val="20"/>
        </w:rPr>
        <w:t xml:space="preserve"> </w:t>
      </w:r>
      <w:r>
        <w:rPr>
          <w:rFonts w:asciiTheme="majorHAnsi" w:hAnsiTheme="majorHAnsi"/>
          <w:sz w:val="20"/>
          <w:szCs w:val="20"/>
        </w:rPr>
        <w:t>zákona o verejnom obstarávaní – údaj</w:t>
      </w:r>
      <w:r w:rsidR="00371FBD">
        <w:rPr>
          <w:rFonts w:asciiTheme="majorHAnsi" w:hAnsiTheme="majorHAnsi"/>
          <w:sz w:val="20"/>
          <w:szCs w:val="20"/>
        </w:rPr>
        <w:t>mi</w:t>
      </w:r>
      <w:r>
        <w:rPr>
          <w:rFonts w:asciiTheme="majorHAnsi" w:hAnsiTheme="majorHAnsi"/>
          <w:sz w:val="20"/>
          <w:szCs w:val="20"/>
        </w:rPr>
        <w:t xml:space="preserve"> o vzdelaní a odbornej praxi alebo odbornej kvalifikácii osôb určených na plnenie zmluvy </w:t>
      </w:r>
      <w:r w:rsidR="00EA406F">
        <w:rPr>
          <w:rFonts w:asciiTheme="majorHAnsi" w:hAnsiTheme="majorHAnsi"/>
          <w:sz w:val="20"/>
          <w:szCs w:val="20"/>
        </w:rPr>
        <w:t> alebo riadiacich zamestnancov, ak nie sú kritériom na vyhodnotenie ponúk.</w:t>
      </w:r>
    </w:p>
    <w:p w14:paraId="11DC51BA" w14:textId="61F98CBB" w:rsidR="000C0666" w:rsidRDefault="000C0666" w:rsidP="000C0666">
      <w:pPr>
        <w:pStyle w:val="ListParagraph"/>
        <w:tabs>
          <w:tab w:val="left" w:pos="2127"/>
        </w:tabs>
        <w:spacing w:after="0" w:line="240" w:lineRule="auto"/>
        <w:ind w:left="1276"/>
        <w:jc w:val="both"/>
        <w:rPr>
          <w:rFonts w:asciiTheme="majorHAnsi" w:hAnsiTheme="majorHAnsi"/>
          <w:b/>
          <w:sz w:val="20"/>
          <w:szCs w:val="20"/>
        </w:rPr>
      </w:pPr>
      <w:r w:rsidRPr="005C7DA6">
        <w:rPr>
          <w:rFonts w:asciiTheme="majorHAnsi" w:hAnsiTheme="majorHAnsi"/>
          <w:b/>
          <w:sz w:val="20"/>
          <w:szCs w:val="20"/>
        </w:rPr>
        <w:t>Minimálna požadovaná úroveň podmienky účasti:</w:t>
      </w:r>
    </w:p>
    <w:p w14:paraId="2779ABD4" w14:textId="1B80370F" w:rsidR="00F14CD7" w:rsidRPr="00810A33" w:rsidRDefault="00F14CD7"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95275F">
        <w:rPr>
          <w:rFonts w:asciiTheme="majorHAnsi" w:hAnsiTheme="majorHAnsi" w:cs="Arial"/>
          <w:bCs/>
          <w:sz w:val="20"/>
          <w:szCs w:val="20"/>
        </w:rPr>
        <w:t>Verejný</w:t>
      </w:r>
      <w:r w:rsidRPr="00810A3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p>
    <w:p w14:paraId="3D98BC39" w14:textId="4A195D58" w:rsidR="00F14CD7" w:rsidRPr="00902A28" w:rsidRDefault="00F14CD7" w:rsidP="00341901">
      <w:pPr>
        <w:pStyle w:val="ListParagraph"/>
        <w:numPr>
          <w:ilvl w:val="0"/>
          <w:numId w:val="35"/>
        </w:numPr>
        <w:spacing w:after="0" w:line="240" w:lineRule="auto"/>
        <w:ind w:left="2551" w:hanging="425"/>
        <w:jc w:val="both"/>
        <w:rPr>
          <w:rFonts w:asciiTheme="majorHAnsi" w:hAnsiTheme="majorHAnsi" w:cs="Arial"/>
          <w:sz w:val="20"/>
          <w:szCs w:val="20"/>
        </w:rPr>
      </w:pPr>
      <w:r w:rsidRPr="0095275F">
        <w:rPr>
          <w:rFonts w:asciiTheme="majorHAnsi" w:hAnsiTheme="majorHAnsi" w:cs="Arial"/>
          <w:bCs/>
          <w:sz w:val="20"/>
          <w:szCs w:val="20"/>
        </w:rPr>
        <w:t>Verejný</w:t>
      </w:r>
      <w:r w:rsidRPr="00810A33">
        <w:rPr>
          <w:rFonts w:asciiTheme="majorHAnsi" w:hAnsiTheme="majorHAnsi" w:cs="Arial"/>
          <w:sz w:val="20"/>
          <w:szCs w:val="20"/>
        </w:rPr>
        <w:t xml:space="preserve"> obstarávateľ požaduje, aby odbornú spôsobilosť aspoň jednej osoby zo zoznamu osôb (podľa bodu 3</w:t>
      </w:r>
      <w:r w:rsidR="003A6000">
        <w:rPr>
          <w:rFonts w:asciiTheme="majorHAnsi" w:hAnsiTheme="majorHAnsi" w:cs="Arial"/>
          <w:sz w:val="20"/>
          <w:szCs w:val="20"/>
        </w:rPr>
        <w:t>5</w:t>
      </w:r>
      <w:r w:rsidRPr="00810A33">
        <w:rPr>
          <w:rFonts w:asciiTheme="majorHAnsi" w:hAnsiTheme="majorHAnsi" w:cs="Arial"/>
          <w:sz w:val="20"/>
          <w:szCs w:val="20"/>
        </w:rPr>
        <w:t>.1.</w:t>
      </w:r>
      <w:r>
        <w:rPr>
          <w:rFonts w:asciiTheme="majorHAnsi" w:hAnsiTheme="majorHAnsi" w:cs="Arial"/>
          <w:sz w:val="20"/>
          <w:szCs w:val="20"/>
        </w:rPr>
        <w:t>2</w:t>
      </w:r>
      <w:r w:rsidRPr="00810A33">
        <w:rPr>
          <w:rFonts w:asciiTheme="majorHAnsi" w:hAnsiTheme="majorHAnsi" w:cs="Arial"/>
          <w:sz w:val="20"/>
          <w:szCs w:val="20"/>
        </w:rPr>
        <w:t>.</w:t>
      </w:r>
      <w:r>
        <w:rPr>
          <w:rFonts w:asciiTheme="majorHAnsi" w:hAnsiTheme="majorHAnsi" w:cs="Arial"/>
          <w:sz w:val="20"/>
          <w:szCs w:val="20"/>
        </w:rPr>
        <w:t>1</w:t>
      </w:r>
      <w:r w:rsidRPr="00810A33">
        <w:rPr>
          <w:rFonts w:asciiTheme="majorHAnsi" w:hAnsiTheme="majorHAnsi" w:cs="Arial"/>
          <w:sz w:val="20"/>
          <w:szCs w:val="20"/>
        </w:rPr>
        <w:t xml:space="preserve">),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w:t>
      </w:r>
      <w:r w:rsidRPr="00E72274">
        <w:rPr>
          <w:rFonts w:asciiTheme="majorHAnsi" w:hAnsiTheme="majorHAnsi" w:cs="Arial"/>
          <w:sz w:val="20"/>
          <w:szCs w:val="20"/>
        </w:rPr>
        <w:t xml:space="preserve">inžinierov v znení neskorších predpisov. </w:t>
      </w:r>
      <w:r w:rsidRPr="00902A28">
        <w:rPr>
          <w:rFonts w:asciiTheme="majorHAnsi" w:hAnsiTheme="majorHAnsi" w:cs="Arial"/>
          <w:sz w:val="20"/>
          <w:szCs w:val="20"/>
        </w:rPr>
        <w:t>Stavbyvedúci preukazuje svoju skúsenosť dvoma referenciami/zákazkami</w:t>
      </w:r>
      <w:r w:rsidR="00086C68">
        <w:rPr>
          <w:rFonts w:asciiTheme="majorHAnsi" w:hAnsiTheme="majorHAnsi" w:cs="Arial"/>
          <w:sz w:val="20"/>
          <w:szCs w:val="20"/>
        </w:rPr>
        <w:t xml:space="preserve"> na </w:t>
      </w:r>
      <w:r w:rsidR="00086C68" w:rsidRPr="00872A91">
        <w:rPr>
          <w:rFonts w:asciiTheme="majorHAnsi" w:hAnsiTheme="majorHAnsi" w:cs="Arial"/>
          <w:sz w:val="20"/>
          <w:szCs w:val="20"/>
        </w:rPr>
        <w:t>výstavb</w:t>
      </w:r>
      <w:r w:rsidR="00086C68">
        <w:rPr>
          <w:rFonts w:asciiTheme="majorHAnsi" w:hAnsiTheme="majorHAnsi" w:cs="Arial"/>
          <w:sz w:val="20"/>
          <w:szCs w:val="20"/>
        </w:rPr>
        <w:t>u</w:t>
      </w:r>
      <w:r w:rsidR="00086C68" w:rsidRPr="00872A91">
        <w:rPr>
          <w:rFonts w:asciiTheme="majorHAnsi" w:hAnsiTheme="majorHAnsi" w:cs="Arial"/>
          <w:sz w:val="20"/>
          <w:szCs w:val="20"/>
        </w:rPr>
        <w:t xml:space="preserve"> nových budov</w:t>
      </w:r>
      <w:r w:rsidR="00086C68">
        <w:rPr>
          <w:rFonts w:asciiTheme="majorHAnsi" w:hAnsiTheme="majorHAnsi" w:cs="Arial"/>
          <w:sz w:val="20"/>
          <w:szCs w:val="20"/>
        </w:rPr>
        <w:t>,</w:t>
      </w:r>
      <w:r w:rsidR="00086C68" w:rsidRPr="00872A91">
        <w:rPr>
          <w:rFonts w:asciiTheme="majorHAnsi" w:hAnsiTheme="majorHAnsi" w:cs="Arial"/>
          <w:sz w:val="20"/>
          <w:szCs w:val="20"/>
        </w:rPr>
        <w:t xml:space="preserve"> rekonštrukci</w:t>
      </w:r>
      <w:r w:rsidR="00086C68">
        <w:rPr>
          <w:rFonts w:asciiTheme="majorHAnsi" w:hAnsiTheme="majorHAnsi" w:cs="Arial"/>
          <w:sz w:val="20"/>
          <w:szCs w:val="20"/>
        </w:rPr>
        <w:t>u</w:t>
      </w:r>
      <w:r w:rsidR="00086C68" w:rsidRPr="00872A91">
        <w:rPr>
          <w:rFonts w:asciiTheme="majorHAnsi" w:hAnsiTheme="majorHAnsi" w:cs="Arial"/>
          <w:sz w:val="20"/>
          <w:szCs w:val="20"/>
        </w:rPr>
        <w:t xml:space="preserve"> </w:t>
      </w:r>
      <w:r w:rsidR="00086C68" w:rsidRPr="00275320">
        <w:rPr>
          <w:rFonts w:asciiTheme="majorHAnsi" w:hAnsiTheme="majorHAnsi" w:cs="Arial"/>
          <w:sz w:val="20"/>
          <w:szCs w:val="20"/>
        </w:rPr>
        <w:t>budov</w:t>
      </w:r>
      <w:r w:rsidR="00086C68">
        <w:rPr>
          <w:rFonts w:asciiTheme="majorHAnsi" w:hAnsiTheme="majorHAnsi" w:cs="Arial"/>
          <w:sz w:val="20"/>
          <w:szCs w:val="20"/>
        </w:rPr>
        <w:t>,</w:t>
      </w:r>
      <w:r w:rsidR="00086C68" w:rsidRPr="00275320">
        <w:rPr>
          <w:rFonts w:asciiTheme="majorHAnsi" w:hAnsiTheme="majorHAnsi" w:cs="Arial"/>
          <w:sz w:val="20"/>
          <w:szCs w:val="20"/>
        </w:rPr>
        <w:t xml:space="preserve"> </w:t>
      </w:r>
      <w:r w:rsidR="00086C68" w:rsidRPr="00275320">
        <w:rPr>
          <w:rFonts w:asciiTheme="majorHAnsi" w:hAnsiTheme="majorHAnsi" w:cs="Calibri"/>
          <w:sz w:val="20"/>
          <w:szCs w:val="20"/>
        </w:rPr>
        <w:t>sanáci</w:t>
      </w:r>
      <w:r w:rsidR="00086C68">
        <w:rPr>
          <w:rFonts w:asciiTheme="majorHAnsi" w:hAnsiTheme="majorHAnsi" w:cs="Calibri"/>
          <w:sz w:val="20"/>
          <w:szCs w:val="20"/>
        </w:rPr>
        <w:t>u</w:t>
      </w:r>
      <w:r w:rsidR="00086C68" w:rsidRPr="00275320">
        <w:rPr>
          <w:rFonts w:asciiTheme="majorHAnsi" w:hAnsiTheme="majorHAnsi" w:cs="Calibri"/>
          <w:sz w:val="20"/>
          <w:szCs w:val="20"/>
        </w:rPr>
        <w:t xml:space="preserve"> podlahových plôch</w:t>
      </w:r>
      <w:r w:rsidR="00086C68">
        <w:rPr>
          <w:rFonts w:asciiTheme="majorHAnsi" w:hAnsiTheme="majorHAnsi" w:cs="Calibri"/>
          <w:sz w:val="20"/>
          <w:szCs w:val="20"/>
        </w:rPr>
        <w:t xml:space="preserve"> alebo výstavbu podzemných a nadzemných garáži</w:t>
      </w:r>
      <w:r w:rsidRPr="00902A28">
        <w:rPr>
          <w:rFonts w:asciiTheme="majorHAnsi" w:hAnsiTheme="majorHAnsi" w:cs="Arial"/>
          <w:sz w:val="20"/>
          <w:szCs w:val="20"/>
        </w:rPr>
        <w:t xml:space="preserve"> v súhrnnej hodnote min. 2 000 000,- eur bez DPH, na ktorých sa podieľal.</w:t>
      </w:r>
    </w:p>
    <w:p w14:paraId="5F191CF4" w14:textId="6D9ADF4E" w:rsidR="000C0666" w:rsidRPr="00264D4B" w:rsidRDefault="00615E4D" w:rsidP="00341901">
      <w:pPr>
        <w:pStyle w:val="ListParagraph"/>
        <w:numPr>
          <w:ilvl w:val="0"/>
          <w:numId w:val="35"/>
        </w:numPr>
        <w:tabs>
          <w:tab w:val="left" w:pos="1134"/>
        </w:tabs>
        <w:autoSpaceDE w:val="0"/>
        <w:autoSpaceDN w:val="0"/>
        <w:adjustRightInd w:val="0"/>
        <w:spacing w:after="0" w:line="240" w:lineRule="auto"/>
        <w:ind w:left="2551" w:hanging="425"/>
        <w:contextualSpacing/>
        <w:jc w:val="both"/>
        <w:rPr>
          <w:rFonts w:asciiTheme="majorHAnsi" w:hAnsiTheme="majorHAnsi" w:cs="Arial"/>
          <w:sz w:val="20"/>
          <w:szCs w:val="20"/>
        </w:rPr>
      </w:pPr>
      <w:r w:rsidRPr="00902A28">
        <w:rPr>
          <w:rStyle w:val="PageNumber"/>
          <w:rFonts w:asciiTheme="majorHAnsi" w:hAnsiTheme="majorHAnsi" w:cs="Arial"/>
          <w:sz w:val="20"/>
          <w:szCs w:val="20"/>
        </w:rPr>
        <w:t>Verejný obstarávateľ požaduj</w:t>
      </w:r>
      <w:r w:rsidR="00EB3D1B" w:rsidRPr="00902A28">
        <w:rPr>
          <w:rStyle w:val="PageNumber"/>
          <w:rFonts w:asciiTheme="majorHAnsi" w:hAnsiTheme="majorHAnsi" w:cs="Arial"/>
          <w:sz w:val="20"/>
          <w:szCs w:val="20"/>
        </w:rPr>
        <w:t xml:space="preserve">e, aby </w:t>
      </w:r>
      <w:r w:rsidRPr="00902A28">
        <w:rPr>
          <w:rFonts w:ascii="Cambria" w:hAnsi="Cambria"/>
          <w:iCs/>
          <w:sz w:val="20"/>
          <w:szCs w:val="20"/>
        </w:rPr>
        <w:t xml:space="preserve">minimálne </w:t>
      </w:r>
      <w:r w:rsidR="00FD7C57">
        <w:rPr>
          <w:rFonts w:ascii="Cambria" w:hAnsi="Cambria"/>
          <w:iCs/>
          <w:sz w:val="20"/>
          <w:szCs w:val="20"/>
        </w:rPr>
        <w:t>3</w:t>
      </w:r>
      <w:r w:rsidRPr="00902A28">
        <w:rPr>
          <w:rFonts w:ascii="Cambria" w:hAnsi="Cambria"/>
          <w:iCs/>
          <w:sz w:val="20"/>
          <w:szCs w:val="20"/>
        </w:rPr>
        <w:t xml:space="preserve"> os</w:t>
      </w:r>
      <w:r w:rsidR="00223236">
        <w:rPr>
          <w:rFonts w:ascii="Cambria" w:hAnsi="Cambria"/>
          <w:iCs/>
          <w:sz w:val="20"/>
          <w:szCs w:val="20"/>
        </w:rPr>
        <w:t>o</w:t>
      </w:r>
      <w:r w:rsidRPr="00902A28">
        <w:rPr>
          <w:rFonts w:ascii="Cambria" w:hAnsi="Cambria"/>
          <w:iCs/>
          <w:sz w:val="20"/>
          <w:szCs w:val="20"/>
        </w:rPr>
        <w:t>b</w:t>
      </w:r>
      <w:r w:rsidR="00902A28" w:rsidRPr="00902A28">
        <w:rPr>
          <w:rFonts w:ascii="Cambria" w:hAnsi="Cambria"/>
          <w:iCs/>
          <w:sz w:val="20"/>
          <w:szCs w:val="20"/>
        </w:rPr>
        <w:t>y</w:t>
      </w:r>
      <w:r w:rsidRPr="00902A28">
        <w:rPr>
          <w:rFonts w:ascii="Cambria" w:hAnsi="Cambria"/>
          <w:iCs/>
          <w:sz w:val="20"/>
          <w:szCs w:val="20"/>
        </w:rPr>
        <w:t xml:space="preserve"> zo zoznamu osôb </w:t>
      </w:r>
      <w:r w:rsidRPr="00902A28">
        <w:rPr>
          <w:rFonts w:asciiTheme="majorHAnsi" w:hAnsiTheme="majorHAnsi" w:cs="Arial"/>
          <w:sz w:val="20"/>
          <w:szCs w:val="20"/>
        </w:rPr>
        <w:t>(podľa bodu 3</w:t>
      </w:r>
      <w:r w:rsidR="003A6000">
        <w:rPr>
          <w:rFonts w:asciiTheme="majorHAnsi" w:hAnsiTheme="majorHAnsi" w:cs="Arial"/>
          <w:sz w:val="20"/>
          <w:szCs w:val="20"/>
        </w:rPr>
        <w:t>5</w:t>
      </w:r>
      <w:r w:rsidRPr="00902A28">
        <w:rPr>
          <w:rFonts w:asciiTheme="majorHAnsi" w:hAnsiTheme="majorHAnsi" w:cs="Arial"/>
          <w:sz w:val="20"/>
          <w:szCs w:val="20"/>
        </w:rPr>
        <w:t>.1.2.1)</w:t>
      </w:r>
      <w:r w:rsidRPr="00902A28">
        <w:rPr>
          <w:rFonts w:ascii="Cambria" w:hAnsi="Cambria"/>
          <w:iCs/>
          <w:sz w:val="20"/>
          <w:szCs w:val="20"/>
        </w:rPr>
        <w:t xml:space="preserve"> </w:t>
      </w:r>
      <w:r w:rsidR="00883804">
        <w:rPr>
          <w:rFonts w:ascii="Cambria" w:hAnsi="Cambria"/>
          <w:iCs/>
          <w:sz w:val="20"/>
          <w:szCs w:val="20"/>
        </w:rPr>
        <w:t>boli držiteľmi</w:t>
      </w:r>
      <w:r w:rsidRPr="00902A28">
        <w:rPr>
          <w:rFonts w:ascii="Cambria" w:hAnsi="Cambria"/>
          <w:iCs/>
          <w:sz w:val="20"/>
          <w:szCs w:val="20"/>
        </w:rPr>
        <w:t xml:space="preserve"> oprávneni</w:t>
      </w:r>
      <w:r w:rsidR="00883804">
        <w:rPr>
          <w:rFonts w:ascii="Cambria" w:hAnsi="Cambria"/>
          <w:iCs/>
          <w:sz w:val="20"/>
          <w:szCs w:val="20"/>
        </w:rPr>
        <w:t>a</w:t>
      </w:r>
      <w:r w:rsidRPr="00902A28">
        <w:rPr>
          <w:rFonts w:ascii="Cambria" w:hAnsi="Cambria"/>
          <w:iCs/>
          <w:sz w:val="20"/>
          <w:szCs w:val="20"/>
        </w:rPr>
        <w:t xml:space="preserve"> na práce so systémom SikaCar Deck OneShot za horúca striekaná povrchová úprava, aplikovaním elastických membrán na báze Polyurea</w:t>
      </w:r>
      <w:r w:rsidR="004B6F70" w:rsidRPr="00902A28">
        <w:rPr>
          <w:rFonts w:ascii="Cambria" w:hAnsi="Cambria"/>
          <w:iCs/>
          <w:sz w:val="20"/>
          <w:szCs w:val="20"/>
        </w:rPr>
        <w:t xml:space="preserve"> alebo ekvivalentný</w:t>
      </w:r>
      <w:r w:rsidR="00902A28" w:rsidRPr="00902A28">
        <w:rPr>
          <w:rFonts w:ascii="Cambria" w:hAnsi="Cambria"/>
          <w:iCs/>
          <w:sz w:val="20"/>
          <w:szCs w:val="20"/>
        </w:rPr>
        <w:t>m</w:t>
      </w:r>
      <w:r w:rsidR="004B6F70" w:rsidRPr="00902A28">
        <w:rPr>
          <w:rFonts w:ascii="Cambria" w:hAnsi="Cambria"/>
          <w:iCs/>
          <w:sz w:val="20"/>
          <w:szCs w:val="20"/>
        </w:rPr>
        <w:t xml:space="preserve"> systém</w:t>
      </w:r>
      <w:r w:rsidR="00902A28" w:rsidRPr="00902A28">
        <w:rPr>
          <w:rFonts w:ascii="Cambria" w:hAnsi="Cambria"/>
          <w:iCs/>
          <w:sz w:val="20"/>
          <w:szCs w:val="20"/>
        </w:rPr>
        <w:t>om</w:t>
      </w:r>
      <w:r w:rsidR="008E5694">
        <w:rPr>
          <w:rFonts w:ascii="Cambria" w:hAnsi="Cambria"/>
          <w:iCs/>
          <w:sz w:val="20"/>
          <w:szCs w:val="20"/>
        </w:rPr>
        <w:t xml:space="preserve"> </w:t>
      </w:r>
      <w:r w:rsidR="00086C68">
        <w:rPr>
          <w:rFonts w:ascii="Cambria" w:hAnsi="Cambria"/>
          <w:iCs/>
          <w:sz w:val="20"/>
          <w:szCs w:val="20"/>
        </w:rPr>
        <w:t xml:space="preserve">spĺňajúcim </w:t>
      </w:r>
      <w:r w:rsidR="00FE0EBA">
        <w:rPr>
          <w:rFonts w:ascii="Cambria" w:hAnsi="Cambria"/>
          <w:iCs/>
          <w:sz w:val="20"/>
          <w:szCs w:val="20"/>
        </w:rPr>
        <w:t xml:space="preserve">technické parametre a technologický postup uvedený </w:t>
      </w:r>
      <w:r w:rsidR="00FE0EBA" w:rsidRPr="00B7680A">
        <w:rPr>
          <w:rFonts w:ascii="Cambria" w:hAnsi="Cambria"/>
          <w:iCs/>
          <w:sz w:val="20"/>
          <w:szCs w:val="20"/>
        </w:rPr>
        <w:t>v bode 2.2 Navrhované stavebné riešenie – Podlahy</w:t>
      </w:r>
      <w:r w:rsidR="00264D4B">
        <w:rPr>
          <w:rFonts w:ascii="Cambria" w:hAnsi="Cambria"/>
          <w:iCs/>
          <w:sz w:val="20"/>
          <w:szCs w:val="20"/>
        </w:rPr>
        <w:t xml:space="preserve"> – B. Súhrnná technická správa</w:t>
      </w:r>
      <w:r w:rsidR="00FE0EBA" w:rsidRPr="00B7680A">
        <w:rPr>
          <w:rFonts w:ascii="Cambria" w:hAnsi="Cambria"/>
          <w:iCs/>
          <w:sz w:val="20"/>
          <w:szCs w:val="20"/>
        </w:rPr>
        <w:t xml:space="preserve"> dokumentu Sprievodná správa</w:t>
      </w:r>
      <w:r w:rsidRPr="00B7680A">
        <w:rPr>
          <w:rFonts w:ascii="Cambria" w:hAnsi="Cambria"/>
          <w:iCs/>
          <w:sz w:val="20"/>
          <w:szCs w:val="20"/>
        </w:rPr>
        <w:t>.</w:t>
      </w:r>
    </w:p>
    <w:p w14:paraId="03A5B2DD" w14:textId="507D2FAD" w:rsidR="00D336F6" w:rsidRPr="00264D4B" w:rsidRDefault="00E02093" w:rsidP="00264D4B">
      <w:pPr>
        <w:pStyle w:val="ListParagraph"/>
        <w:numPr>
          <w:ilvl w:val="0"/>
          <w:numId w:val="35"/>
        </w:numPr>
        <w:tabs>
          <w:tab w:val="left" w:pos="1134"/>
        </w:tabs>
        <w:autoSpaceDE w:val="0"/>
        <w:autoSpaceDN w:val="0"/>
        <w:adjustRightInd w:val="0"/>
        <w:spacing w:after="0" w:line="240" w:lineRule="auto"/>
        <w:ind w:left="2551" w:hanging="425"/>
        <w:contextualSpacing/>
        <w:jc w:val="both"/>
        <w:rPr>
          <w:rStyle w:val="PageNumber"/>
          <w:rFonts w:asciiTheme="majorHAnsi" w:hAnsiTheme="majorHAnsi" w:cs="Arial"/>
          <w:sz w:val="20"/>
          <w:szCs w:val="20"/>
        </w:rPr>
      </w:pPr>
      <w:r w:rsidRPr="00264D4B">
        <w:rPr>
          <w:rStyle w:val="PageNumber"/>
          <w:rFonts w:asciiTheme="majorHAnsi" w:hAnsiTheme="majorHAnsi" w:cs="Arial"/>
          <w:sz w:val="20"/>
          <w:szCs w:val="20"/>
        </w:rPr>
        <w:t>P</w:t>
      </w:r>
      <w:r w:rsidR="00D336F6" w:rsidRPr="00264D4B">
        <w:rPr>
          <w:rStyle w:val="PageNumber"/>
          <w:rFonts w:asciiTheme="majorHAnsi" w:hAnsiTheme="majorHAnsi" w:cs="Arial"/>
          <w:sz w:val="20"/>
          <w:szCs w:val="20"/>
        </w:rPr>
        <w:t xml:space="preserve">odmienky </w:t>
      </w:r>
      <w:r w:rsidR="008E5694" w:rsidRPr="00264D4B">
        <w:rPr>
          <w:rStyle w:val="PageNumber"/>
          <w:rFonts w:asciiTheme="majorHAnsi" w:hAnsiTheme="majorHAnsi" w:cs="Arial"/>
          <w:sz w:val="20"/>
          <w:szCs w:val="20"/>
        </w:rPr>
        <w:t>podľa bodu 3</w:t>
      </w:r>
      <w:r w:rsidR="003A6000" w:rsidRPr="00264D4B">
        <w:rPr>
          <w:rStyle w:val="PageNumber"/>
          <w:rFonts w:asciiTheme="majorHAnsi" w:hAnsiTheme="majorHAnsi" w:cs="Arial"/>
          <w:sz w:val="20"/>
          <w:szCs w:val="20"/>
        </w:rPr>
        <w:t>5</w:t>
      </w:r>
      <w:r w:rsidR="008E5694" w:rsidRPr="00264D4B">
        <w:rPr>
          <w:rStyle w:val="PageNumber"/>
          <w:rFonts w:asciiTheme="majorHAnsi" w:hAnsiTheme="majorHAnsi" w:cs="Arial"/>
          <w:sz w:val="20"/>
          <w:szCs w:val="20"/>
        </w:rPr>
        <w:t xml:space="preserve">.1.2.1 </w:t>
      </w:r>
      <w:r w:rsidR="00D336F6" w:rsidRPr="00264D4B">
        <w:rPr>
          <w:rStyle w:val="PageNumber"/>
          <w:rFonts w:asciiTheme="majorHAnsi" w:hAnsiTheme="majorHAnsi" w:cs="Arial"/>
          <w:sz w:val="20"/>
          <w:szCs w:val="20"/>
        </w:rPr>
        <w:t>nie je možné splniť kumulatívne.</w:t>
      </w:r>
    </w:p>
    <w:p w14:paraId="2EEABA7C" w14:textId="291DB046" w:rsidR="00E059F6" w:rsidRPr="001C50B5"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1C50B5">
        <w:rPr>
          <w:rFonts w:asciiTheme="majorHAnsi" w:hAnsiTheme="majorHAnsi" w:cs="Arial"/>
          <w:bCs/>
          <w:sz w:val="20"/>
          <w:szCs w:val="20"/>
        </w:rPr>
        <w:t>Verejný</w:t>
      </w:r>
      <w:r w:rsidRPr="001C50B5">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2</w:t>
      </w:r>
      <w:r w:rsidR="002646DE">
        <w:rPr>
          <w:rFonts w:asciiTheme="majorHAnsi" w:hAnsiTheme="majorHAnsi" w:cs="Arial"/>
          <w:sz w:val="20"/>
          <w:szCs w:val="20"/>
        </w:rPr>
        <w:t>a a 2b</w:t>
      </w:r>
      <w:r w:rsidRPr="001C50B5">
        <w:rPr>
          <w:rFonts w:asciiTheme="majorHAnsi" w:hAnsiTheme="majorHAnsi" w:cs="Arial"/>
          <w:sz w:val="20"/>
          <w:szCs w:val="20"/>
        </w:rPr>
        <w:t xml:space="preserve"> k časti A.2 </w:t>
      </w:r>
      <w:r w:rsidRPr="001C50B5">
        <w:rPr>
          <w:rFonts w:asciiTheme="majorHAnsi" w:hAnsiTheme="majorHAnsi" w:cs="Arial"/>
          <w:i/>
          <w:sz w:val="20"/>
          <w:szCs w:val="20"/>
        </w:rPr>
        <w:t xml:space="preserve">PODMIENKY ÚČASTI UCHÁDZAČOV </w:t>
      </w:r>
      <w:r w:rsidRPr="001C50B5">
        <w:rPr>
          <w:rFonts w:asciiTheme="majorHAnsi" w:hAnsiTheme="majorHAnsi" w:cs="Arial"/>
          <w:sz w:val="20"/>
          <w:szCs w:val="20"/>
        </w:rPr>
        <w:t>týchto súťažných podkladov, aj nasledujúce údaje:</w:t>
      </w:r>
    </w:p>
    <w:p w14:paraId="7E00E8C1" w14:textId="159BD1F3"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Identifikácia osoby – meno a priezvisko;</w:t>
      </w:r>
    </w:p>
    <w:p w14:paraId="03EE3FC9" w14:textId="1692A94C"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Dĺžka praxe osoby v pozícii stavbyvedúci</w:t>
      </w:r>
      <w:r w:rsidR="00461A00">
        <w:rPr>
          <w:rFonts w:asciiTheme="majorHAnsi" w:hAnsiTheme="majorHAnsi" w:cs="Arial"/>
          <w:sz w:val="20"/>
          <w:szCs w:val="20"/>
        </w:rPr>
        <w:t>/</w:t>
      </w:r>
      <w:r w:rsidR="00461A00" w:rsidRPr="00E72274">
        <w:rPr>
          <w:rFonts w:ascii="Cambria" w:hAnsi="Cambria"/>
          <w:iCs/>
          <w:sz w:val="20"/>
          <w:szCs w:val="20"/>
        </w:rPr>
        <w:t xml:space="preserve">so systémom SikaCar Deck OneShot za horúca </w:t>
      </w:r>
      <w:r w:rsidR="00461A00" w:rsidRPr="001C50B5">
        <w:rPr>
          <w:rFonts w:ascii="Cambria" w:hAnsi="Cambria"/>
          <w:iCs/>
          <w:sz w:val="20"/>
          <w:szCs w:val="20"/>
        </w:rPr>
        <w:t>striekaná povrchová úprava</w:t>
      </w:r>
      <w:r w:rsidR="004B6F70">
        <w:rPr>
          <w:rFonts w:ascii="Cambria" w:hAnsi="Cambria"/>
          <w:iCs/>
          <w:sz w:val="20"/>
          <w:szCs w:val="20"/>
        </w:rPr>
        <w:t xml:space="preserve"> alebo ekvivalentný</w:t>
      </w:r>
      <w:r w:rsidR="00F350B0">
        <w:rPr>
          <w:rFonts w:ascii="Cambria" w:hAnsi="Cambria"/>
          <w:iCs/>
          <w:sz w:val="20"/>
          <w:szCs w:val="20"/>
        </w:rPr>
        <w:t>m</w:t>
      </w:r>
      <w:r w:rsidR="004B6F70">
        <w:rPr>
          <w:rFonts w:ascii="Cambria" w:hAnsi="Cambria"/>
          <w:iCs/>
          <w:sz w:val="20"/>
          <w:szCs w:val="20"/>
        </w:rPr>
        <w:t xml:space="preserve"> systém</w:t>
      </w:r>
      <w:r w:rsidR="00F350B0">
        <w:rPr>
          <w:rFonts w:ascii="Cambria" w:hAnsi="Cambria"/>
          <w:iCs/>
          <w:sz w:val="20"/>
          <w:szCs w:val="20"/>
        </w:rPr>
        <w:t>om</w:t>
      </w:r>
      <w:r w:rsidRPr="001C50B5">
        <w:rPr>
          <w:rFonts w:asciiTheme="majorHAnsi" w:hAnsiTheme="majorHAnsi" w:cs="Arial"/>
          <w:sz w:val="20"/>
          <w:szCs w:val="20"/>
        </w:rPr>
        <w:t>;</w:t>
      </w:r>
    </w:p>
    <w:p w14:paraId="6611A54F" w14:textId="52116784" w:rsidR="00E059F6"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Názov predmetu zákazky;</w:t>
      </w:r>
    </w:p>
    <w:p w14:paraId="00BD1171" w14:textId="6A8CE09E" w:rsidR="00461A00" w:rsidRPr="001C50B5" w:rsidRDefault="00461A00" w:rsidP="00341901">
      <w:pPr>
        <w:pStyle w:val="ListParagraph"/>
        <w:numPr>
          <w:ilvl w:val="0"/>
          <w:numId w:val="38"/>
        </w:numPr>
        <w:spacing w:after="0" w:line="240" w:lineRule="auto"/>
        <w:ind w:left="2551" w:hanging="425"/>
        <w:jc w:val="both"/>
        <w:rPr>
          <w:rFonts w:asciiTheme="majorHAnsi" w:hAnsiTheme="majorHAnsi" w:cs="Arial"/>
          <w:sz w:val="20"/>
          <w:szCs w:val="20"/>
        </w:rPr>
      </w:pPr>
      <w:r>
        <w:rPr>
          <w:rFonts w:asciiTheme="majorHAnsi" w:hAnsiTheme="majorHAnsi" w:cs="Arial"/>
          <w:sz w:val="20"/>
          <w:szCs w:val="20"/>
        </w:rPr>
        <w:t>Celková cena predmetu zákazky</w:t>
      </w:r>
    </w:p>
    <w:p w14:paraId="4DFFB6BE" w14:textId="72B24DBC"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Identifikácia odberateľa – obchodné meno;</w:t>
      </w:r>
    </w:p>
    <w:p w14:paraId="2D435901" w14:textId="6D896C54"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Stručnú charakteristika činnosti zo strany osoby a jej rozsah - stručný popis skúsenosti;</w:t>
      </w:r>
    </w:p>
    <w:p w14:paraId="6D9A5348" w14:textId="649FC15B"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Obdobie - začiatok a koniec plnenia predmetu zákazky vo formáte mesiac/rok;</w:t>
      </w:r>
    </w:p>
    <w:p w14:paraId="5479DCAD" w14:textId="1641C879"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6213CBDC" w14:textId="0131C1FE" w:rsidR="00E059F6"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1C50B5">
        <w:rPr>
          <w:rFonts w:asciiTheme="majorHAnsi" w:hAnsiTheme="majorHAnsi" w:cs="Arial"/>
          <w:bCs/>
          <w:sz w:val="20"/>
          <w:szCs w:val="20"/>
        </w:rPr>
        <w:t>Každú</w:t>
      </w:r>
      <w:r w:rsidRPr="001C50B5">
        <w:rPr>
          <w:rFonts w:asciiTheme="majorHAnsi" w:hAnsiTheme="majorHAnsi" w:cs="Arial"/>
          <w:sz w:val="20"/>
          <w:szCs w:val="20"/>
        </w:rPr>
        <w:t xml:space="preserve"> skúsenosť osoby uchádzač uvedie na samo</w:t>
      </w:r>
      <w:r w:rsidRPr="00440A55">
        <w:rPr>
          <w:rFonts w:asciiTheme="majorHAnsi" w:hAnsiTheme="majorHAnsi" w:cs="Arial"/>
          <w:sz w:val="20"/>
          <w:szCs w:val="20"/>
        </w:rPr>
        <w:t>statnom liste ponuky podľa vzoru Doplňujúce údaje k skúsenostiam osôb uchádzača nachádzajúceho sa v prílohe č. 2</w:t>
      </w:r>
      <w:r w:rsidR="002646DE">
        <w:rPr>
          <w:rFonts w:asciiTheme="majorHAnsi" w:hAnsiTheme="majorHAnsi" w:cs="Arial"/>
          <w:sz w:val="20"/>
          <w:szCs w:val="20"/>
        </w:rPr>
        <w:t>a a 2b</w:t>
      </w:r>
      <w:r w:rsidRPr="00440A55">
        <w:rPr>
          <w:rFonts w:asciiTheme="majorHAnsi" w:hAnsiTheme="majorHAnsi" w:cs="Arial"/>
          <w:sz w:val="20"/>
          <w:szCs w:val="20"/>
        </w:rPr>
        <w:t xml:space="preserve"> k časti A.2 </w:t>
      </w:r>
      <w:r w:rsidRPr="00440A55">
        <w:rPr>
          <w:rFonts w:asciiTheme="majorHAnsi" w:hAnsiTheme="majorHAnsi" w:cs="Arial"/>
          <w:i/>
          <w:sz w:val="20"/>
          <w:szCs w:val="20"/>
        </w:rPr>
        <w:t>PODMIENKY ÚČASTI UCHÁDZAČOV</w:t>
      </w:r>
      <w:r w:rsidRPr="00440A55">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65C99566" w14:textId="0DFA587D" w:rsidR="00E059F6" w:rsidRPr="00E059F6"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AA65CA">
        <w:rPr>
          <w:rFonts w:asciiTheme="majorHAnsi" w:hAnsiTheme="majorHAnsi" w:cs="Arial"/>
          <w:bCs/>
          <w:sz w:val="20"/>
          <w:szCs w:val="20"/>
        </w:rPr>
        <w:t>Uchádzač</w:t>
      </w:r>
      <w:r>
        <w:rPr>
          <w:rFonts w:ascii="Cambria" w:hAnsi="Cambria"/>
          <w:sz w:val="20"/>
          <w:szCs w:val="20"/>
        </w:rPr>
        <w:t xml:space="preserve"> uvedie </w:t>
      </w:r>
      <w:r w:rsidRPr="00810A33">
        <w:rPr>
          <w:rFonts w:asciiTheme="majorHAnsi" w:hAnsiTheme="majorHAnsi" w:cs="Arial"/>
          <w:sz w:val="20"/>
          <w:szCs w:val="20"/>
        </w:rPr>
        <w:t>os</w:t>
      </w:r>
      <w:r>
        <w:rPr>
          <w:rFonts w:asciiTheme="majorHAnsi" w:hAnsiTheme="majorHAnsi" w:cs="Arial"/>
          <w:sz w:val="20"/>
          <w:szCs w:val="20"/>
        </w:rPr>
        <w:t>oby</w:t>
      </w:r>
      <w:r w:rsidRPr="00810A33">
        <w:rPr>
          <w:rFonts w:asciiTheme="majorHAnsi" w:hAnsiTheme="majorHAnsi" w:cs="Arial"/>
          <w:sz w:val="20"/>
          <w:szCs w:val="20"/>
        </w:rPr>
        <w:t xml:space="preserve"> určen</w:t>
      </w:r>
      <w:r>
        <w:rPr>
          <w:rFonts w:asciiTheme="majorHAnsi" w:hAnsiTheme="majorHAnsi" w:cs="Arial"/>
          <w:sz w:val="20"/>
          <w:szCs w:val="20"/>
        </w:rPr>
        <w:t>é</w:t>
      </w:r>
      <w:r w:rsidRPr="00810A33">
        <w:rPr>
          <w:rFonts w:asciiTheme="majorHAnsi" w:hAnsiTheme="majorHAnsi" w:cs="Arial"/>
          <w:sz w:val="20"/>
          <w:szCs w:val="20"/>
        </w:rPr>
        <w:t xml:space="preserve"> na plnenie zmluvy</w:t>
      </w:r>
      <w:r>
        <w:rPr>
          <w:rFonts w:ascii="Cambria" w:hAnsi="Cambria"/>
          <w:sz w:val="20"/>
          <w:szCs w:val="20"/>
        </w:rPr>
        <w:t xml:space="preserve"> aj v prílohe č. 5 „</w:t>
      </w:r>
      <w:r w:rsidRPr="00813F80">
        <w:rPr>
          <w:rFonts w:ascii="Cambria" w:hAnsi="Cambria"/>
          <w:sz w:val="20"/>
          <w:szCs w:val="20"/>
        </w:rPr>
        <w:t>Zoznam</w:t>
      </w:r>
      <w:r w:rsidR="005A16BC">
        <w:rPr>
          <w:rFonts w:ascii="Cambria" w:hAnsi="Cambria"/>
          <w:sz w:val="20"/>
          <w:szCs w:val="20"/>
        </w:rPr>
        <w:t xml:space="preserve"> odborne spôsobilých</w:t>
      </w:r>
      <w:r w:rsidRPr="00813F80">
        <w:rPr>
          <w:rFonts w:ascii="Cambria" w:hAnsi="Cambria"/>
          <w:sz w:val="20"/>
          <w:szCs w:val="20"/>
        </w:rPr>
        <w:t xml:space="preserve"> osôb</w:t>
      </w:r>
      <w:r w:rsidR="005A16BC">
        <w:rPr>
          <w:rFonts w:ascii="Cambria" w:hAnsi="Cambria"/>
          <w:sz w:val="20"/>
          <w:szCs w:val="20"/>
        </w:rPr>
        <w:t>“</w:t>
      </w:r>
      <w:r w:rsidRPr="00813F80">
        <w:rPr>
          <w:rFonts w:ascii="Cambria" w:hAnsi="Cambria"/>
          <w:sz w:val="20"/>
          <w:szCs w:val="20"/>
        </w:rPr>
        <w:t xml:space="preserve"> </w:t>
      </w:r>
      <w:r>
        <w:rPr>
          <w:rFonts w:ascii="Cambria" w:hAnsi="Cambria"/>
          <w:sz w:val="20"/>
          <w:szCs w:val="20"/>
        </w:rPr>
        <w:t xml:space="preserve"> k</w:t>
      </w:r>
      <w:r w:rsidR="009332BA">
        <w:rPr>
          <w:rFonts w:ascii="Cambria" w:hAnsi="Cambria"/>
          <w:sz w:val="20"/>
          <w:szCs w:val="20"/>
        </w:rPr>
        <w:t> </w:t>
      </w:r>
      <w:r>
        <w:rPr>
          <w:rFonts w:ascii="Cambria" w:hAnsi="Cambria"/>
          <w:sz w:val="20"/>
          <w:szCs w:val="20"/>
        </w:rPr>
        <w:t>zmluve</w:t>
      </w:r>
      <w:r w:rsidR="009332BA">
        <w:rPr>
          <w:rFonts w:ascii="Cambria" w:hAnsi="Cambria"/>
          <w:sz w:val="20"/>
          <w:szCs w:val="20"/>
        </w:rPr>
        <w:t xml:space="preserve"> o dielo</w:t>
      </w:r>
      <w:r>
        <w:rPr>
          <w:rFonts w:ascii="Cambria" w:hAnsi="Cambria"/>
          <w:sz w:val="20"/>
          <w:szCs w:val="20"/>
        </w:rPr>
        <w:t>.</w:t>
      </w:r>
    </w:p>
    <w:p w14:paraId="7D7081CA" w14:textId="137AB9D9" w:rsidR="006C2CEA" w:rsidRPr="000E6AB5" w:rsidRDefault="006573C5"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 xml:space="preserve">musí vyplývať záväzok osoby, že poskytne svoje kapacity počas celého trvania zmluvného vzťahu. Osoba, ktorej kapacity majú byť použité na preukázanie technickej spôsobilosti alebo odbornej spôsobilosti, musí preukázať </w:t>
      </w:r>
      <w:r w:rsidRPr="000E6AB5">
        <w:rPr>
          <w:rFonts w:asciiTheme="majorHAnsi" w:hAnsiTheme="majorHAnsi" w:cs="Arial"/>
          <w:sz w:val="20"/>
          <w:szCs w:val="20"/>
        </w:rPr>
        <w:lastRenderedPageBreak/>
        <w:t xml:space="preserve">splnenie podmienok účasti týkajúce sa osobného postavenia a nesmú u nej existovať dôvody na vylúčenie podľa § 40 ods. 6 písm. a) až </w:t>
      </w:r>
      <w:r w:rsidR="00E03F43">
        <w:rPr>
          <w:rFonts w:asciiTheme="majorHAnsi" w:hAnsiTheme="majorHAnsi" w:cs="Arial"/>
          <w:sz w:val="20"/>
          <w:szCs w:val="20"/>
        </w:rPr>
        <w:t>h</w:t>
      </w:r>
      <w:r w:rsidRPr="000E6AB5">
        <w:rPr>
          <w:rFonts w:asciiTheme="majorHAnsi" w:hAnsiTheme="majorHAnsi" w:cs="Arial"/>
          <w:sz w:val="20"/>
          <w:szCs w:val="20"/>
        </w:rPr>
        <w:t>)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F2800BC" w:rsidR="00345878"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w:t>
      </w:r>
      <w:r w:rsidR="00C0192F">
        <w:rPr>
          <w:rFonts w:asciiTheme="majorHAnsi" w:hAnsiTheme="majorHAnsi" w:cs="Arial"/>
          <w:color w:val="000000"/>
          <w:sz w:val="20"/>
          <w:szCs w:val="20"/>
        </w:rPr>
        <w:t> oznámení o vyhlásení verejného obstarávania</w:t>
      </w:r>
      <w:r w:rsidRPr="00D71AF7">
        <w:rPr>
          <w:rFonts w:asciiTheme="majorHAnsi" w:hAnsiTheme="majorHAnsi" w:cs="Arial"/>
          <w:color w:val="000000"/>
          <w:sz w:val="20"/>
          <w:szCs w:val="20"/>
        </w:rPr>
        <w:t xml:space="preserve"> a v týchto súťažných podkladoch.</w:t>
      </w:r>
    </w:p>
    <w:p w14:paraId="0D1EDF35" w14:textId="1B48C683" w:rsidR="00345878" w:rsidRPr="00F1130B"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F1130B">
        <w:rPr>
          <w:rFonts w:asciiTheme="majorHAnsi" w:hAnsiTheme="majorHAnsi" w:cs="Arial"/>
          <w:sz w:val="20"/>
          <w:szCs w:val="20"/>
        </w:rPr>
        <w:t>Členovia komisie budú vyhodnocovať splnenie podmienok účasti aplikovaním postupov uvedených v</w:t>
      </w:r>
      <w:r w:rsidR="003D35C8" w:rsidRPr="00F1130B">
        <w:rPr>
          <w:rFonts w:asciiTheme="majorHAnsi" w:hAnsiTheme="majorHAnsi" w:cs="Arial"/>
          <w:sz w:val="20"/>
          <w:szCs w:val="20"/>
        </w:rPr>
        <w:t> </w:t>
      </w:r>
      <w:r w:rsidRPr="00F1130B">
        <w:rPr>
          <w:rFonts w:asciiTheme="majorHAnsi" w:hAnsiTheme="majorHAnsi" w:cs="Arial"/>
          <w:sz w:val="20"/>
          <w:szCs w:val="20"/>
        </w:rPr>
        <w:t>§ 40 zákona o verejnom obstarávaní a § 152 ods. 4 zákona o verejnom obstarávaní.</w:t>
      </w:r>
    </w:p>
    <w:p w14:paraId="5264AAD5" w14:textId="754677BA" w:rsidR="0092342E" w:rsidRPr="00883B0C" w:rsidRDefault="00751777" w:rsidP="00883B0C">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78EF38FA" w14:textId="1CD41CF5"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požadované v</w:t>
      </w:r>
      <w:r w:rsidR="00C0192F">
        <w:rPr>
          <w:rFonts w:asciiTheme="majorHAnsi" w:hAnsiTheme="majorHAnsi" w:cs="Arial"/>
          <w:sz w:val="20"/>
          <w:szCs w:val="20"/>
        </w:rPr>
        <w:t> oznámení o vyhlásení verejného obstarávania</w:t>
      </w:r>
      <w:r w:rsidR="000C5AF4" w:rsidRPr="00D71AF7">
        <w:rPr>
          <w:rFonts w:asciiTheme="majorHAnsi" w:hAnsiTheme="majorHAnsi" w:cs="Arial"/>
          <w:sz w:val="20"/>
          <w:szCs w:val="20"/>
        </w:rPr>
        <w:t xml:space="preserve"> a v bode 34</w:t>
      </w:r>
      <w:r w:rsidR="00C0192F">
        <w:rPr>
          <w:rFonts w:asciiTheme="majorHAnsi" w:hAnsiTheme="majorHAnsi" w:cs="Arial"/>
          <w:sz w:val="20"/>
          <w:szCs w:val="20"/>
        </w:rPr>
        <w:t>.</w:t>
      </w:r>
      <w:r w:rsidR="000C5AF4" w:rsidRPr="00D71AF7">
        <w:rPr>
          <w:rFonts w:asciiTheme="majorHAnsi" w:hAnsiTheme="majorHAnsi" w:cs="Arial"/>
          <w:sz w:val="20"/>
          <w:szCs w:val="20"/>
        </w:rPr>
        <w:t xml:space="preserve"> a</w:t>
      </w:r>
      <w:r w:rsidR="00C0192F">
        <w:rPr>
          <w:rFonts w:asciiTheme="majorHAnsi" w:hAnsiTheme="majorHAnsi" w:cs="Arial"/>
          <w:sz w:val="20"/>
          <w:szCs w:val="20"/>
        </w:rPr>
        <w:t> </w:t>
      </w:r>
      <w:r w:rsidR="000C5AF4" w:rsidRPr="00D71AF7">
        <w:rPr>
          <w:rFonts w:asciiTheme="majorHAnsi" w:hAnsiTheme="majorHAnsi" w:cs="Arial"/>
          <w:sz w:val="20"/>
          <w:szCs w:val="20"/>
        </w:rPr>
        <w:t>35</w:t>
      </w:r>
      <w:r w:rsidR="00C0192F">
        <w:rPr>
          <w:rFonts w:asciiTheme="majorHAnsi" w:hAnsiTheme="majorHAnsi" w:cs="Arial"/>
          <w:sz w:val="20"/>
          <w:szCs w:val="20"/>
        </w:rPr>
        <w:t>.</w:t>
      </w:r>
      <w:r w:rsidR="000C5AF4" w:rsidRPr="00D71AF7">
        <w:rPr>
          <w:rFonts w:asciiTheme="majorHAnsi" w:hAnsiTheme="majorHAnsi" w:cs="Arial"/>
          <w:sz w:val="20"/>
          <w:szCs w:val="20"/>
        </w:rPr>
        <w:t xml:space="preserve">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2"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33600ABB"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t xml:space="preserve">Verejný obstarávateľ uvádza, že hospodársky subjekt </w:t>
      </w:r>
      <w:r w:rsidR="00883B0C">
        <w:rPr>
          <w:rFonts w:asciiTheme="majorHAnsi" w:hAnsiTheme="majorHAnsi" w:cs="Arial"/>
          <w:b/>
          <w:sz w:val="20"/>
          <w:szCs w:val="20"/>
        </w:rPr>
        <w:t>ne</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F1130B">
        <w:rPr>
          <w:rFonts w:asciiTheme="majorHAnsi" w:hAnsiTheme="majorHAnsi" w:cs="Arial"/>
          <w:b/>
          <w:sz w:val="20"/>
          <w:szCs w:val="20"/>
        </w:rPr>
        <w:t xml:space="preserve"> </w:t>
      </w:r>
      <w:r w:rsidR="00F1130B" w:rsidRPr="000961E2">
        <w:rPr>
          <w:rFonts w:asciiTheme="majorHAnsi" w:hAnsiTheme="majorHAnsi" w:cs="Arial"/>
          <w:b/>
          <w:sz w:val="20"/>
          <w:szCs w:val="20"/>
        </w:rPr>
        <w:t>Pokiaľ hospodársky subjekt predkladá jednotný európsky dokument, tak je povinný vyplniť ostatné príslušné oddiely časti IV jednotného európskeho dokumentu vzťahujúce sa k podmienkam účasti tejto zákazky.</w:t>
      </w:r>
    </w:p>
    <w:p w14:paraId="5E463A4A" w14:textId="37153AC7"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4B7A5DBA" w:rsidR="00C16F8C"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328FA097" w:rsidR="00751777" w:rsidRPr="00D71AF7" w:rsidRDefault="002E264F"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 xml:space="preserve">v zmysle bodu 35.1 týchto súťažných podkladov </w:t>
      </w:r>
      <w:r w:rsidRPr="00D71AF7">
        <w:rPr>
          <w:rFonts w:asciiTheme="majorHAnsi" w:hAnsiTheme="majorHAnsi" w:cs="Arial"/>
          <w:color w:val="000000"/>
          <w:sz w:val="20"/>
          <w:szCs w:val="20"/>
        </w:rPr>
        <w:t xml:space="preserve">v zozname </w:t>
      </w:r>
      <w:r w:rsidR="00C62475" w:rsidRPr="00D71AF7">
        <w:rPr>
          <w:rFonts w:asciiTheme="majorHAnsi" w:hAnsiTheme="majorHAnsi" w:cs="Arial"/>
          <w:color w:val="000000"/>
          <w:sz w:val="20"/>
          <w:szCs w:val="20"/>
        </w:rPr>
        <w:t xml:space="preserve">stavebných prác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ich päť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2DF5E905" w14:textId="50579701" w:rsidR="002E0FA1" w:rsidRPr="000E6AB5" w:rsidRDefault="002E0FA1" w:rsidP="002E0FA1">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4DF93763" w14:textId="45EE617A" w:rsidR="002E0FA1" w:rsidRPr="000E6AB5" w:rsidRDefault="002E0FA1" w:rsidP="002E0FA1">
      <w:pPr>
        <w:jc w:val="center"/>
        <w:rPr>
          <w:rFonts w:asciiTheme="majorHAnsi" w:hAnsiTheme="majorHAnsi" w:cs="Arial"/>
          <w:sz w:val="20"/>
          <w:szCs w:val="20"/>
        </w:rPr>
      </w:pPr>
    </w:p>
    <w:p w14:paraId="651E502C" w14:textId="77777777" w:rsidR="002E0FA1" w:rsidRPr="000E6AB5" w:rsidRDefault="002E0FA1" w:rsidP="002E0FA1">
      <w:pPr>
        <w:jc w:val="center"/>
        <w:rPr>
          <w:rFonts w:asciiTheme="majorHAnsi" w:hAnsiTheme="majorHAnsi" w:cs="Arial"/>
          <w:sz w:val="20"/>
          <w:szCs w:val="20"/>
        </w:rPr>
      </w:pPr>
    </w:p>
    <w:p w14:paraId="6CCEB13F" w14:textId="11271F29" w:rsidR="002E0FA1" w:rsidRPr="000810AF" w:rsidRDefault="002E0FA1" w:rsidP="002E0FA1">
      <w:pPr>
        <w:jc w:val="center"/>
        <w:rPr>
          <w:rFonts w:asciiTheme="majorHAnsi" w:hAnsiTheme="majorHAnsi" w:cs="Arial"/>
          <w:b/>
          <w:sz w:val="20"/>
          <w:szCs w:val="20"/>
        </w:rPr>
      </w:pPr>
      <w:r w:rsidRPr="000E6AB5">
        <w:rPr>
          <w:rFonts w:asciiTheme="majorHAnsi" w:hAnsiTheme="majorHAnsi" w:cs="Arial"/>
          <w:b/>
          <w:sz w:val="20"/>
          <w:szCs w:val="20"/>
        </w:rPr>
        <w:t xml:space="preserve">Doplňujúce údaje k zoznamu </w:t>
      </w:r>
      <w:r w:rsidR="00C62475">
        <w:rPr>
          <w:rFonts w:asciiTheme="majorHAnsi" w:hAnsiTheme="majorHAnsi" w:cs="Arial"/>
          <w:b/>
          <w:sz w:val="20"/>
          <w:szCs w:val="20"/>
        </w:rPr>
        <w:t xml:space="preserve">stavebných </w:t>
      </w:r>
      <w:r w:rsidR="00C62475" w:rsidRPr="000810AF">
        <w:rPr>
          <w:rFonts w:asciiTheme="majorHAnsi" w:hAnsiTheme="majorHAnsi" w:cs="Arial"/>
          <w:b/>
          <w:sz w:val="20"/>
          <w:szCs w:val="20"/>
        </w:rPr>
        <w:t>prác</w:t>
      </w:r>
      <w:r w:rsidRPr="000810AF">
        <w:rPr>
          <w:rFonts w:asciiTheme="majorHAnsi" w:hAnsiTheme="majorHAnsi" w:cs="Arial"/>
          <w:b/>
          <w:sz w:val="20"/>
          <w:szCs w:val="20"/>
        </w:rPr>
        <w:t xml:space="preserve"> – vzor </w:t>
      </w:r>
    </w:p>
    <w:p w14:paraId="5072A763" w14:textId="77777777" w:rsidR="002E0FA1" w:rsidRPr="000E6AB5" w:rsidRDefault="002E0FA1" w:rsidP="002E0FA1">
      <w:pPr>
        <w:rPr>
          <w:rFonts w:asciiTheme="majorHAnsi" w:hAnsiTheme="majorHAnsi" w:cs="Arial"/>
          <w:sz w:val="20"/>
          <w:szCs w:val="20"/>
        </w:rPr>
      </w:pPr>
    </w:p>
    <w:p w14:paraId="598C5136" w14:textId="77777777" w:rsidR="002E0FA1" w:rsidRPr="000E6AB5" w:rsidRDefault="002E0FA1" w:rsidP="002E0FA1">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7B40DB" w:rsidRPr="000961E2" w14:paraId="0E4900F4" w14:textId="77777777" w:rsidTr="00BE7F3C">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4B7979F8" w14:textId="77777777" w:rsidR="007B40DB" w:rsidRPr="000961E2" w:rsidRDefault="007B40DB" w:rsidP="00BE7F3C">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7B40DB" w:rsidRPr="000961E2" w14:paraId="68A9B74D" w14:textId="77777777" w:rsidTr="00BE7F3C">
        <w:trPr>
          <w:trHeight w:val="406"/>
          <w:jc w:val="center"/>
        </w:trPr>
        <w:tc>
          <w:tcPr>
            <w:tcW w:w="4860" w:type="dxa"/>
            <w:tcBorders>
              <w:top w:val="single" w:sz="12" w:space="0" w:color="auto"/>
              <w:bottom w:val="single" w:sz="4" w:space="0" w:color="auto"/>
            </w:tcBorders>
            <w:vAlign w:val="center"/>
          </w:tcPr>
          <w:p w14:paraId="21B64CA9" w14:textId="480773B5" w:rsidR="007B40DB" w:rsidRPr="000961E2" w:rsidRDefault="007B40DB" w:rsidP="00BE7F3C">
            <w:pPr>
              <w:pStyle w:val="BodyText2"/>
              <w:rPr>
                <w:rFonts w:asciiTheme="majorHAnsi" w:hAnsiTheme="majorHAnsi"/>
                <w:b/>
              </w:rPr>
            </w:pPr>
            <w:r w:rsidRPr="000961E2">
              <w:rPr>
                <w:rFonts w:asciiTheme="majorHAnsi" w:hAnsiTheme="majorHAnsi"/>
                <w:b/>
              </w:rPr>
              <w:t xml:space="preserve">Identifikácia </w:t>
            </w:r>
            <w:r w:rsidR="00EF1F38">
              <w:rPr>
                <w:rFonts w:asciiTheme="majorHAnsi" w:hAnsiTheme="majorHAnsi"/>
                <w:b/>
              </w:rPr>
              <w:t>zhotoviteľa</w:t>
            </w:r>
          </w:p>
          <w:p w14:paraId="69A7B5D3" w14:textId="77777777" w:rsidR="007B40DB" w:rsidRPr="005318A5" w:rsidRDefault="007B40DB" w:rsidP="00BE7F3C">
            <w:pPr>
              <w:pStyle w:val="BodyText2"/>
              <w:rPr>
                <w:rFonts w:asciiTheme="majorHAnsi" w:hAnsiTheme="majorHAnsi"/>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1F755F6" w14:textId="77777777" w:rsidR="007B40DB" w:rsidRPr="005318A5"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6E4071A" w14:textId="77777777" w:rsidTr="00BE7F3C">
        <w:trPr>
          <w:trHeight w:val="432"/>
          <w:jc w:val="center"/>
        </w:trPr>
        <w:tc>
          <w:tcPr>
            <w:tcW w:w="4860" w:type="dxa"/>
            <w:tcBorders>
              <w:top w:val="single" w:sz="4" w:space="0" w:color="auto"/>
            </w:tcBorders>
            <w:vAlign w:val="center"/>
          </w:tcPr>
          <w:p w14:paraId="51E9E541" w14:textId="439F70EF" w:rsidR="007B40DB" w:rsidRPr="000961E2" w:rsidRDefault="007B40DB" w:rsidP="00BE7F3C">
            <w:pPr>
              <w:pStyle w:val="BodyText2"/>
              <w:rPr>
                <w:rFonts w:asciiTheme="majorHAnsi" w:hAnsiTheme="majorHAnsi"/>
                <w:b/>
              </w:rPr>
            </w:pPr>
            <w:r w:rsidRPr="000961E2">
              <w:rPr>
                <w:rFonts w:asciiTheme="majorHAnsi" w:hAnsiTheme="majorHAnsi"/>
                <w:b/>
              </w:rPr>
              <w:t>Identifikácia o</w:t>
            </w:r>
            <w:r w:rsidR="00EF1F38">
              <w:rPr>
                <w:rFonts w:asciiTheme="majorHAnsi" w:hAnsiTheme="majorHAnsi"/>
                <w:b/>
              </w:rPr>
              <w:t>bjednávateľa</w:t>
            </w:r>
          </w:p>
          <w:p w14:paraId="150CD81E" w14:textId="77777777" w:rsidR="007B40DB" w:rsidRPr="000961E2" w:rsidRDefault="007B40DB" w:rsidP="00BE7F3C">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28CBA0C9"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BBB57D8" w14:textId="77777777" w:rsidTr="00BE7F3C">
        <w:trPr>
          <w:trHeight w:val="397"/>
          <w:jc w:val="center"/>
        </w:trPr>
        <w:tc>
          <w:tcPr>
            <w:tcW w:w="4860" w:type="dxa"/>
            <w:vAlign w:val="center"/>
          </w:tcPr>
          <w:p w14:paraId="14F1403F" w14:textId="77777777" w:rsidR="007B40DB" w:rsidRPr="000961E2" w:rsidRDefault="007B40DB" w:rsidP="00BE7F3C">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063A7586"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14625120" w14:textId="77777777" w:rsidTr="00BE7F3C">
        <w:trPr>
          <w:trHeight w:val="431"/>
          <w:jc w:val="center"/>
        </w:trPr>
        <w:tc>
          <w:tcPr>
            <w:tcW w:w="4860" w:type="dxa"/>
            <w:vAlign w:val="center"/>
          </w:tcPr>
          <w:p w14:paraId="2D25BBDB" w14:textId="77777777" w:rsidR="007B40DB" w:rsidRPr="000961E2" w:rsidRDefault="007B40DB" w:rsidP="00BE7F3C">
            <w:pPr>
              <w:pStyle w:val="BodyText2"/>
              <w:rPr>
                <w:rFonts w:asciiTheme="majorHAnsi" w:hAnsiTheme="majorHAnsi"/>
                <w:b/>
              </w:rPr>
            </w:pPr>
            <w:r w:rsidRPr="000961E2">
              <w:rPr>
                <w:rFonts w:asciiTheme="majorHAnsi" w:hAnsiTheme="majorHAnsi"/>
                <w:b/>
              </w:rPr>
              <w:t>Celková cena predmetu zákazky</w:t>
            </w:r>
          </w:p>
        </w:tc>
        <w:tc>
          <w:tcPr>
            <w:tcW w:w="4574" w:type="dxa"/>
            <w:vAlign w:val="center"/>
          </w:tcPr>
          <w:p w14:paraId="1BA497DA"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FE0EA9E" w14:textId="77777777" w:rsidTr="00BE7F3C">
        <w:trPr>
          <w:trHeight w:val="409"/>
          <w:jc w:val="center"/>
        </w:trPr>
        <w:tc>
          <w:tcPr>
            <w:tcW w:w="4860" w:type="dxa"/>
            <w:vAlign w:val="center"/>
          </w:tcPr>
          <w:p w14:paraId="1ACF04AE" w14:textId="77777777" w:rsidR="007B40DB" w:rsidRPr="000961E2" w:rsidRDefault="007B40DB" w:rsidP="00BE7F3C">
            <w:pPr>
              <w:pStyle w:val="BodyText2"/>
              <w:rPr>
                <w:rFonts w:asciiTheme="majorHAnsi" w:hAnsiTheme="majorHAnsi"/>
                <w:lang w:eastAsia="en-US"/>
              </w:rPr>
            </w:pPr>
            <w:r w:rsidRPr="000961E2">
              <w:rPr>
                <w:rFonts w:asciiTheme="majorHAnsi" w:hAnsiTheme="majorHAnsi"/>
                <w:b/>
                <w:lang w:eastAsia="en-US"/>
              </w:rPr>
              <w:t>Doba plnenia predmetu zákazky</w:t>
            </w:r>
          </w:p>
          <w:p w14:paraId="12F348B4" w14:textId="77777777" w:rsidR="007B40DB" w:rsidRPr="000961E2" w:rsidRDefault="007B40DB" w:rsidP="00BE7F3C">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1A38CB6E"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ADB2064" w14:textId="77777777" w:rsidTr="00BE7F3C">
        <w:trPr>
          <w:trHeight w:val="548"/>
          <w:jc w:val="center"/>
        </w:trPr>
        <w:tc>
          <w:tcPr>
            <w:tcW w:w="4860" w:type="dxa"/>
            <w:vAlign w:val="center"/>
          </w:tcPr>
          <w:p w14:paraId="429576F5" w14:textId="77777777" w:rsidR="007B40DB" w:rsidRPr="000961E2" w:rsidRDefault="007B40DB" w:rsidP="00BE7F3C">
            <w:pPr>
              <w:pStyle w:val="BodyText2"/>
              <w:rPr>
                <w:rFonts w:asciiTheme="majorHAnsi" w:hAnsiTheme="majorHAnsi"/>
                <w:b/>
              </w:rPr>
            </w:pPr>
            <w:r w:rsidRPr="000961E2">
              <w:rPr>
                <w:rFonts w:asciiTheme="majorHAnsi" w:hAnsiTheme="majorHAnsi"/>
                <w:b/>
              </w:rPr>
              <w:t>Kontaktné údaje odberateľa</w:t>
            </w:r>
          </w:p>
          <w:p w14:paraId="7B015A62" w14:textId="77777777" w:rsidR="007B40DB" w:rsidRPr="000961E2" w:rsidRDefault="007B40DB" w:rsidP="00BE7F3C">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7DF56971"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217C6CF4" w14:textId="77777777" w:rsidR="002E0FA1" w:rsidRPr="000E6AB5" w:rsidRDefault="002E0FA1" w:rsidP="002E0FA1">
      <w:pPr>
        <w:rPr>
          <w:rFonts w:asciiTheme="majorHAnsi" w:hAnsiTheme="majorHAnsi" w:cs="Arial"/>
        </w:rPr>
      </w:pPr>
    </w:p>
    <w:p w14:paraId="3D6C8AE8" w14:textId="209A9ADD" w:rsidR="002E0FA1" w:rsidRPr="000E6AB5" w:rsidRDefault="002E0FA1" w:rsidP="002E0FA1">
      <w:pPr>
        <w:rPr>
          <w:rFonts w:asciiTheme="majorHAnsi" w:hAnsiTheme="majorHAnsi" w:cs="Arial"/>
          <w:i/>
          <w:sz w:val="20"/>
          <w:szCs w:val="20"/>
        </w:rPr>
      </w:pPr>
      <w:r w:rsidRPr="000E6AB5">
        <w:rPr>
          <w:rFonts w:asciiTheme="majorHAnsi" w:hAnsiTheme="majorHAnsi" w:cs="Arial"/>
          <w:i/>
          <w:sz w:val="20"/>
          <w:szCs w:val="20"/>
        </w:rPr>
        <w:t>Údaje o jednotlivých zákazkách uchádzač vyplní do samostatných tabuliek podľa vzoru.</w:t>
      </w:r>
    </w:p>
    <w:p w14:paraId="6633C51C" w14:textId="47C79150" w:rsidR="00D012CA" w:rsidRPr="000E6AB5" w:rsidRDefault="00D012CA" w:rsidP="002E0FA1">
      <w:pPr>
        <w:rPr>
          <w:rFonts w:asciiTheme="majorHAnsi" w:hAnsiTheme="majorHAnsi" w:cs="Arial"/>
          <w:i/>
          <w:sz w:val="20"/>
          <w:szCs w:val="20"/>
        </w:rPr>
      </w:pPr>
    </w:p>
    <w:p w14:paraId="4E1E9522" w14:textId="064C28D9" w:rsidR="00BE5083" w:rsidRPr="000E6AB5" w:rsidRDefault="00BE5083" w:rsidP="002E0FA1">
      <w:pPr>
        <w:rPr>
          <w:rFonts w:asciiTheme="majorHAnsi" w:hAnsiTheme="majorHAnsi"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9B6914" w:rsidRPr="000E6AB5" w14:paraId="70B29A66" w14:textId="77777777" w:rsidTr="00BC5421">
        <w:tc>
          <w:tcPr>
            <w:tcW w:w="4463" w:type="dxa"/>
          </w:tcPr>
          <w:p w14:paraId="25F822BD" w14:textId="58798993"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3B596CE0" w14:textId="77777777"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9B6914" w:rsidRPr="000E6AB5" w14:paraId="2EAC8165" w14:textId="77777777" w:rsidTr="00BC5421">
        <w:tc>
          <w:tcPr>
            <w:tcW w:w="4463" w:type="dxa"/>
          </w:tcPr>
          <w:p w14:paraId="0EDA30C5" w14:textId="77777777"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638DB6D4" w14:textId="77777777" w:rsidR="009B6914" w:rsidRPr="000E6AB5" w:rsidRDefault="009B6914" w:rsidP="00185EDE">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ABC4DF" w14:textId="77777777"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6A70AA02" w14:textId="77777777" w:rsidR="00D012CA" w:rsidRPr="000E6AB5" w:rsidRDefault="00D012CA" w:rsidP="002E0FA1">
      <w:pPr>
        <w:rPr>
          <w:rFonts w:asciiTheme="majorHAnsi" w:hAnsiTheme="majorHAnsi" w:cs="Arial"/>
          <w:i/>
        </w:rPr>
      </w:pPr>
    </w:p>
    <w:p w14:paraId="78F9AE85" w14:textId="77777777" w:rsidR="007B40DB" w:rsidRDefault="007B40DB" w:rsidP="002E0FA1">
      <w:pPr>
        <w:rPr>
          <w:rFonts w:asciiTheme="majorHAnsi" w:hAnsiTheme="majorHAnsi" w:cs="Arial"/>
          <w:b/>
          <w:bCs/>
          <w:sz w:val="20"/>
          <w:szCs w:val="20"/>
        </w:rPr>
      </w:pPr>
    </w:p>
    <w:p w14:paraId="7A5B718C" w14:textId="77777777" w:rsidR="007B40DB" w:rsidRDefault="007B40DB" w:rsidP="002E0FA1">
      <w:pPr>
        <w:rPr>
          <w:rFonts w:asciiTheme="majorHAnsi" w:hAnsiTheme="majorHAnsi" w:cs="Arial"/>
          <w:b/>
          <w:bCs/>
          <w:sz w:val="20"/>
          <w:szCs w:val="20"/>
        </w:rPr>
      </w:pPr>
    </w:p>
    <w:p w14:paraId="62F0D601" w14:textId="77777777" w:rsidR="007B40DB" w:rsidRDefault="007B40DB" w:rsidP="002E0FA1">
      <w:pPr>
        <w:rPr>
          <w:rFonts w:asciiTheme="majorHAnsi" w:hAnsiTheme="majorHAnsi" w:cs="Arial"/>
          <w:b/>
          <w:bCs/>
          <w:sz w:val="20"/>
          <w:szCs w:val="20"/>
        </w:rPr>
      </w:pPr>
    </w:p>
    <w:p w14:paraId="0944849E" w14:textId="77777777" w:rsidR="007B40DB" w:rsidRDefault="007B40DB" w:rsidP="002E0FA1">
      <w:pPr>
        <w:rPr>
          <w:rFonts w:asciiTheme="majorHAnsi" w:hAnsiTheme="majorHAnsi" w:cs="Arial"/>
          <w:b/>
          <w:bCs/>
          <w:sz w:val="20"/>
          <w:szCs w:val="20"/>
        </w:rPr>
      </w:pPr>
    </w:p>
    <w:p w14:paraId="38F5A3BE" w14:textId="77777777" w:rsidR="007B40DB" w:rsidRDefault="007B40DB" w:rsidP="002E0FA1">
      <w:pPr>
        <w:rPr>
          <w:rFonts w:asciiTheme="majorHAnsi" w:hAnsiTheme="majorHAnsi" w:cs="Arial"/>
          <w:b/>
          <w:bCs/>
          <w:sz w:val="20"/>
          <w:szCs w:val="20"/>
        </w:rPr>
      </w:pPr>
    </w:p>
    <w:p w14:paraId="489F6B55" w14:textId="77777777" w:rsidR="007B40DB" w:rsidRDefault="007B40DB" w:rsidP="002E0FA1">
      <w:pPr>
        <w:rPr>
          <w:rFonts w:asciiTheme="majorHAnsi" w:hAnsiTheme="majorHAnsi" w:cs="Arial"/>
          <w:b/>
          <w:bCs/>
          <w:sz w:val="20"/>
          <w:szCs w:val="20"/>
        </w:rPr>
      </w:pPr>
    </w:p>
    <w:p w14:paraId="496C61D6" w14:textId="77777777" w:rsidR="007B40DB" w:rsidRDefault="007B40DB" w:rsidP="002E0FA1">
      <w:pPr>
        <w:rPr>
          <w:rFonts w:asciiTheme="majorHAnsi" w:hAnsiTheme="majorHAnsi" w:cs="Arial"/>
          <w:b/>
          <w:bCs/>
          <w:sz w:val="20"/>
          <w:szCs w:val="20"/>
        </w:rPr>
      </w:pPr>
    </w:p>
    <w:p w14:paraId="30FFABCA" w14:textId="77777777" w:rsidR="007B40DB" w:rsidRDefault="007B40DB" w:rsidP="002E0FA1">
      <w:pPr>
        <w:rPr>
          <w:rFonts w:asciiTheme="majorHAnsi" w:hAnsiTheme="majorHAnsi" w:cs="Arial"/>
          <w:b/>
          <w:bCs/>
          <w:sz w:val="20"/>
          <w:szCs w:val="20"/>
        </w:rPr>
      </w:pPr>
    </w:p>
    <w:p w14:paraId="2DD1D3D7" w14:textId="77777777" w:rsidR="007B40DB" w:rsidRDefault="007B40DB" w:rsidP="002E0FA1">
      <w:pPr>
        <w:rPr>
          <w:rFonts w:asciiTheme="majorHAnsi" w:hAnsiTheme="majorHAnsi" w:cs="Arial"/>
          <w:b/>
          <w:bCs/>
          <w:sz w:val="20"/>
          <w:szCs w:val="20"/>
        </w:rPr>
      </w:pPr>
    </w:p>
    <w:p w14:paraId="77ADAF56" w14:textId="77777777" w:rsidR="007B40DB" w:rsidRDefault="007B40DB" w:rsidP="002E0FA1">
      <w:pPr>
        <w:rPr>
          <w:rFonts w:asciiTheme="majorHAnsi" w:hAnsiTheme="majorHAnsi" w:cs="Arial"/>
          <w:b/>
          <w:bCs/>
          <w:sz w:val="20"/>
          <w:szCs w:val="20"/>
        </w:rPr>
      </w:pPr>
    </w:p>
    <w:p w14:paraId="0DEE2368" w14:textId="77777777" w:rsidR="007B40DB" w:rsidRDefault="007B40DB" w:rsidP="002E0FA1">
      <w:pPr>
        <w:rPr>
          <w:rFonts w:asciiTheme="majorHAnsi" w:hAnsiTheme="majorHAnsi" w:cs="Arial"/>
          <w:b/>
          <w:bCs/>
          <w:sz w:val="20"/>
          <w:szCs w:val="20"/>
        </w:rPr>
      </w:pPr>
    </w:p>
    <w:p w14:paraId="076AAE77" w14:textId="77777777" w:rsidR="007B40DB" w:rsidRDefault="007B40DB" w:rsidP="002E0FA1">
      <w:pPr>
        <w:rPr>
          <w:rFonts w:asciiTheme="majorHAnsi" w:hAnsiTheme="majorHAnsi" w:cs="Arial"/>
          <w:b/>
          <w:bCs/>
          <w:sz w:val="20"/>
          <w:szCs w:val="20"/>
        </w:rPr>
      </w:pPr>
    </w:p>
    <w:p w14:paraId="672EBA53" w14:textId="77777777" w:rsidR="007B40DB" w:rsidRDefault="007B40DB" w:rsidP="002E0FA1">
      <w:pPr>
        <w:rPr>
          <w:rFonts w:asciiTheme="majorHAnsi" w:hAnsiTheme="majorHAnsi" w:cs="Arial"/>
          <w:b/>
          <w:bCs/>
          <w:sz w:val="20"/>
          <w:szCs w:val="20"/>
        </w:rPr>
      </w:pPr>
    </w:p>
    <w:p w14:paraId="01EEDAC3" w14:textId="77777777" w:rsidR="007B40DB" w:rsidRDefault="007B40DB" w:rsidP="002E0FA1">
      <w:pPr>
        <w:rPr>
          <w:rFonts w:asciiTheme="majorHAnsi" w:hAnsiTheme="majorHAnsi" w:cs="Arial"/>
          <w:b/>
          <w:bCs/>
          <w:sz w:val="20"/>
          <w:szCs w:val="20"/>
        </w:rPr>
      </w:pPr>
    </w:p>
    <w:p w14:paraId="33B73C86" w14:textId="77777777" w:rsidR="007B40DB" w:rsidRDefault="007B40DB" w:rsidP="002E0FA1">
      <w:pPr>
        <w:rPr>
          <w:rFonts w:asciiTheme="majorHAnsi" w:hAnsiTheme="majorHAnsi" w:cs="Arial"/>
          <w:b/>
          <w:bCs/>
          <w:sz w:val="20"/>
          <w:szCs w:val="20"/>
        </w:rPr>
      </w:pPr>
    </w:p>
    <w:p w14:paraId="7E42213F" w14:textId="77777777" w:rsidR="007B40DB" w:rsidRDefault="007B40DB" w:rsidP="002E0FA1">
      <w:pPr>
        <w:rPr>
          <w:rFonts w:asciiTheme="majorHAnsi" w:hAnsiTheme="majorHAnsi" w:cs="Arial"/>
          <w:b/>
          <w:bCs/>
          <w:sz w:val="20"/>
          <w:szCs w:val="20"/>
        </w:rPr>
      </w:pPr>
    </w:p>
    <w:p w14:paraId="5857D058" w14:textId="77777777" w:rsidR="007B40DB" w:rsidRDefault="007B40DB" w:rsidP="002E0FA1">
      <w:pPr>
        <w:rPr>
          <w:rFonts w:asciiTheme="majorHAnsi" w:hAnsiTheme="majorHAnsi" w:cs="Arial"/>
          <w:b/>
          <w:bCs/>
          <w:sz w:val="20"/>
          <w:szCs w:val="20"/>
        </w:rPr>
      </w:pPr>
    </w:p>
    <w:p w14:paraId="3630E111" w14:textId="77777777" w:rsidR="007B40DB" w:rsidRDefault="007B40DB" w:rsidP="002E0FA1">
      <w:pPr>
        <w:rPr>
          <w:rFonts w:asciiTheme="majorHAnsi" w:hAnsiTheme="majorHAnsi" w:cs="Arial"/>
          <w:b/>
          <w:bCs/>
          <w:sz w:val="20"/>
          <w:szCs w:val="20"/>
        </w:rPr>
      </w:pPr>
    </w:p>
    <w:p w14:paraId="3702A7C2" w14:textId="77777777" w:rsidR="007B40DB" w:rsidRDefault="007B40DB" w:rsidP="002E0FA1">
      <w:pPr>
        <w:rPr>
          <w:rFonts w:asciiTheme="majorHAnsi" w:hAnsiTheme="majorHAnsi" w:cs="Arial"/>
          <w:b/>
          <w:bCs/>
          <w:sz w:val="20"/>
          <w:szCs w:val="20"/>
        </w:rPr>
      </w:pPr>
    </w:p>
    <w:p w14:paraId="7328DFAC" w14:textId="77777777" w:rsidR="007B40DB" w:rsidRDefault="007B40DB" w:rsidP="002E0FA1">
      <w:pPr>
        <w:rPr>
          <w:rFonts w:asciiTheme="majorHAnsi" w:hAnsiTheme="majorHAnsi" w:cs="Arial"/>
          <w:b/>
          <w:bCs/>
          <w:sz w:val="20"/>
          <w:szCs w:val="20"/>
        </w:rPr>
      </w:pPr>
    </w:p>
    <w:p w14:paraId="2E9B21E1" w14:textId="77777777" w:rsidR="007B40DB" w:rsidRDefault="007B40DB" w:rsidP="002E0FA1">
      <w:pPr>
        <w:rPr>
          <w:rFonts w:asciiTheme="majorHAnsi" w:hAnsiTheme="majorHAnsi" w:cs="Arial"/>
          <w:b/>
          <w:bCs/>
          <w:sz w:val="20"/>
          <w:szCs w:val="20"/>
        </w:rPr>
      </w:pPr>
    </w:p>
    <w:p w14:paraId="23058936" w14:textId="77777777" w:rsidR="007B40DB" w:rsidRDefault="007B40DB" w:rsidP="002E0FA1">
      <w:pPr>
        <w:rPr>
          <w:rFonts w:asciiTheme="majorHAnsi" w:hAnsiTheme="majorHAnsi" w:cs="Arial"/>
          <w:b/>
          <w:bCs/>
          <w:sz w:val="20"/>
          <w:szCs w:val="20"/>
        </w:rPr>
      </w:pPr>
    </w:p>
    <w:p w14:paraId="549F75FE" w14:textId="77777777" w:rsidR="007B40DB" w:rsidRDefault="007B40DB" w:rsidP="002E0FA1">
      <w:pPr>
        <w:rPr>
          <w:rFonts w:asciiTheme="majorHAnsi" w:hAnsiTheme="majorHAnsi" w:cs="Arial"/>
          <w:b/>
          <w:bCs/>
          <w:sz w:val="20"/>
          <w:szCs w:val="20"/>
        </w:rPr>
      </w:pPr>
    </w:p>
    <w:p w14:paraId="02CE72F8" w14:textId="77777777" w:rsidR="007B40DB" w:rsidRDefault="007B40DB" w:rsidP="002E0FA1">
      <w:pPr>
        <w:rPr>
          <w:rFonts w:asciiTheme="majorHAnsi" w:hAnsiTheme="majorHAnsi" w:cs="Arial"/>
          <w:b/>
          <w:bCs/>
          <w:sz w:val="20"/>
          <w:szCs w:val="20"/>
        </w:rPr>
      </w:pPr>
    </w:p>
    <w:p w14:paraId="0C80DE0C" w14:textId="77777777" w:rsidR="007B40DB" w:rsidRDefault="007B40DB" w:rsidP="002E0FA1">
      <w:pPr>
        <w:rPr>
          <w:rFonts w:asciiTheme="majorHAnsi" w:hAnsiTheme="majorHAnsi" w:cs="Arial"/>
          <w:b/>
          <w:bCs/>
          <w:sz w:val="20"/>
          <w:szCs w:val="20"/>
        </w:rPr>
      </w:pPr>
    </w:p>
    <w:p w14:paraId="2FEBD70F" w14:textId="1C251FA5" w:rsidR="007B40DB" w:rsidRDefault="007B40DB" w:rsidP="002E0FA1">
      <w:pPr>
        <w:rPr>
          <w:rFonts w:asciiTheme="majorHAnsi" w:hAnsiTheme="majorHAnsi" w:cs="Arial"/>
          <w:b/>
          <w:bCs/>
          <w:sz w:val="20"/>
          <w:szCs w:val="20"/>
        </w:rPr>
      </w:pPr>
    </w:p>
    <w:p w14:paraId="573BBAAE" w14:textId="77777777" w:rsidR="00D71AF7" w:rsidRDefault="00D71AF7" w:rsidP="002E0FA1">
      <w:pPr>
        <w:rPr>
          <w:rFonts w:asciiTheme="majorHAnsi" w:hAnsiTheme="majorHAnsi" w:cs="Arial"/>
          <w:b/>
          <w:bCs/>
          <w:sz w:val="20"/>
          <w:szCs w:val="20"/>
        </w:rPr>
      </w:pPr>
    </w:p>
    <w:p w14:paraId="09659A7E" w14:textId="7E589C1E" w:rsidR="007B40DB" w:rsidRPr="000961E2" w:rsidRDefault="007B40DB" w:rsidP="007B40DB">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2</w:t>
      </w:r>
      <w:r w:rsidR="002646DE">
        <w:rPr>
          <w:rFonts w:asciiTheme="majorHAnsi" w:hAnsiTheme="majorHAnsi" w:cs="Arial"/>
          <w:b/>
          <w:bCs/>
          <w:sz w:val="20"/>
          <w:szCs w:val="20"/>
        </w:rPr>
        <w:t>a</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9E48CA6" w14:textId="77777777" w:rsidR="007B40DB" w:rsidRPr="000961E2" w:rsidRDefault="007B40DB" w:rsidP="007B40DB">
      <w:pPr>
        <w:jc w:val="both"/>
        <w:rPr>
          <w:rFonts w:asciiTheme="majorHAnsi" w:hAnsiTheme="majorHAnsi" w:cs="Arial"/>
          <w:sz w:val="20"/>
          <w:szCs w:val="20"/>
        </w:rPr>
      </w:pPr>
    </w:p>
    <w:p w14:paraId="662A08CA" w14:textId="77777777" w:rsidR="00B7730B" w:rsidRDefault="007B40DB" w:rsidP="007B40DB">
      <w:pPr>
        <w:jc w:val="center"/>
        <w:rPr>
          <w:rFonts w:asciiTheme="majorHAnsi" w:hAnsiTheme="majorHAnsi" w:cs="Arial"/>
          <w:b/>
        </w:rPr>
      </w:pPr>
      <w:r w:rsidRPr="00351A2D">
        <w:rPr>
          <w:rFonts w:asciiTheme="majorHAnsi" w:hAnsiTheme="majorHAnsi" w:cs="Arial"/>
          <w:b/>
        </w:rPr>
        <w:t>DOPLŇUJÚCE ÚDAJE K SKÚSENOSTIAM OSÔB UCHÁDZAČA</w:t>
      </w:r>
    </w:p>
    <w:p w14:paraId="6FF46A9C" w14:textId="7D7162E3" w:rsidR="007B40DB" w:rsidRPr="000961E2" w:rsidRDefault="002646DE" w:rsidP="007B40DB">
      <w:pPr>
        <w:jc w:val="center"/>
        <w:rPr>
          <w:rFonts w:asciiTheme="majorHAnsi" w:hAnsiTheme="majorHAnsi" w:cs="Arial"/>
          <w:b/>
          <w:sz w:val="20"/>
          <w:szCs w:val="20"/>
        </w:rPr>
      </w:pPr>
      <w:r>
        <w:rPr>
          <w:rFonts w:asciiTheme="majorHAnsi" w:hAnsiTheme="majorHAnsi" w:cs="Arial"/>
          <w:b/>
        </w:rPr>
        <w:t>(stavbyvedúci)</w:t>
      </w:r>
      <w:r w:rsidR="007B40DB" w:rsidRPr="000961E2">
        <w:rPr>
          <w:rFonts w:asciiTheme="majorHAnsi" w:hAnsiTheme="majorHAnsi" w:cs="Arial"/>
          <w:b/>
          <w:sz w:val="20"/>
          <w:szCs w:val="20"/>
        </w:rPr>
        <w:t xml:space="preserve"> - vzor</w:t>
      </w:r>
    </w:p>
    <w:p w14:paraId="0EAAC641" w14:textId="77777777" w:rsidR="007B40DB" w:rsidRPr="000961E2" w:rsidRDefault="007B40DB" w:rsidP="007B40DB">
      <w:pPr>
        <w:rPr>
          <w:rFonts w:asciiTheme="majorHAnsi" w:hAnsiTheme="majorHAnsi" w:cs="Arial"/>
          <w:sz w:val="20"/>
          <w:szCs w:val="20"/>
        </w:rPr>
      </w:pPr>
    </w:p>
    <w:p w14:paraId="48846E86" w14:textId="77777777" w:rsidR="007B40DB" w:rsidRPr="000961E2" w:rsidRDefault="007B40DB" w:rsidP="007B40DB">
      <w:pPr>
        <w:rPr>
          <w:rFonts w:asciiTheme="majorHAnsi" w:hAnsiTheme="majorHAnsi" w:cs="Arial"/>
          <w:b/>
          <w:sz w:val="20"/>
          <w:szCs w:val="20"/>
        </w:rPr>
      </w:pPr>
    </w:p>
    <w:p w14:paraId="1B90EC64" w14:textId="77777777" w:rsidR="007B40DB" w:rsidRPr="000961E2" w:rsidRDefault="007B40DB" w:rsidP="007B40DB">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C02CC5">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1C96669" w14:textId="77777777" w:rsidR="007B40DB" w:rsidRPr="000961E2" w:rsidRDefault="007B40DB" w:rsidP="00BE7F3C">
            <w:pPr>
              <w:pStyle w:val="BodyText2"/>
              <w:jc w:val="center"/>
              <w:rPr>
                <w:rFonts w:asciiTheme="majorHAnsi" w:hAnsiTheme="majorHAnsi"/>
                <w:b/>
                <w:bCs/>
              </w:rPr>
            </w:pPr>
            <w:r w:rsidRPr="000961E2">
              <w:rPr>
                <w:rFonts w:asciiTheme="majorHAnsi" w:hAnsiTheme="majorHAnsi"/>
                <w:b/>
                <w:bCs/>
              </w:rPr>
              <w:t>Skúsenosti osoby</w:t>
            </w:r>
          </w:p>
        </w:tc>
      </w:tr>
      <w:tr w:rsidR="007B40DB" w:rsidRPr="000961E2" w14:paraId="47415074" w14:textId="77777777" w:rsidTr="00C02CC5">
        <w:trPr>
          <w:trHeight w:val="355"/>
          <w:jc w:val="center"/>
        </w:trPr>
        <w:tc>
          <w:tcPr>
            <w:tcW w:w="4838" w:type="dxa"/>
            <w:tcBorders>
              <w:top w:val="single" w:sz="12" w:space="0" w:color="auto"/>
            </w:tcBorders>
            <w:vAlign w:val="center"/>
          </w:tcPr>
          <w:p w14:paraId="02757F7E"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BE7F3C">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tcPr>
          <w:p w14:paraId="13A8A151"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C02CC5">
        <w:trPr>
          <w:trHeight w:val="271"/>
          <w:jc w:val="center"/>
        </w:trPr>
        <w:tc>
          <w:tcPr>
            <w:tcW w:w="4838" w:type="dxa"/>
            <w:vAlign w:val="center"/>
          </w:tcPr>
          <w:p w14:paraId="2FB85C8A" w14:textId="3109C8B9" w:rsidR="007B40DB" w:rsidRPr="000961E2" w:rsidRDefault="007B40DB" w:rsidP="00BE7F3C">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p>
        </w:tc>
        <w:tc>
          <w:tcPr>
            <w:tcW w:w="4518" w:type="dxa"/>
          </w:tcPr>
          <w:p w14:paraId="4EC2F146"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C02CC5">
        <w:trPr>
          <w:trHeight w:val="271"/>
          <w:jc w:val="center"/>
        </w:trPr>
        <w:tc>
          <w:tcPr>
            <w:tcW w:w="4838" w:type="dxa"/>
            <w:vAlign w:val="center"/>
          </w:tcPr>
          <w:p w14:paraId="7CE50C4F"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Názov predmetu zákazky</w:t>
            </w:r>
          </w:p>
        </w:tc>
        <w:tc>
          <w:tcPr>
            <w:tcW w:w="4518" w:type="dxa"/>
          </w:tcPr>
          <w:p w14:paraId="7A164029"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C02CC5">
        <w:trPr>
          <w:trHeight w:val="271"/>
          <w:jc w:val="center"/>
        </w:trPr>
        <w:tc>
          <w:tcPr>
            <w:tcW w:w="4838" w:type="dxa"/>
            <w:vAlign w:val="center"/>
          </w:tcPr>
          <w:p w14:paraId="4E33834E" w14:textId="257BFAAC" w:rsidR="00461A00" w:rsidRPr="000961E2" w:rsidRDefault="00461A00" w:rsidP="00BE7F3C">
            <w:pPr>
              <w:pStyle w:val="BodyText2"/>
              <w:rPr>
                <w:rFonts w:asciiTheme="majorHAnsi" w:hAnsiTheme="majorHAnsi"/>
                <w:b/>
                <w:bCs/>
              </w:rPr>
            </w:pPr>
            <w:r>
              <w:rPr>
                <w:rFonts w:asciiTheme="majorHAnsi" w:hAnsiTheme="majorHAnsi"/>
                <w:b/>
                <w:bCs/>
              </w:rPr>
              <w:t>Celková cena predmetu zákazky</w:t>
            </w:r>
          </w:p>
        </w:tc>
        <w:tc>
          <w:tcPr>
            <w:tcW w:w="4518" w:type="dxa"/>
          </w:tcPr>
          <w:p w14:paraId="29412E70" w14:textId="2EBADF33" w:rsidR="00461A00" w:rsidRPr="000961E2" w:rsidRDefault="00461A00" w:rsidP="00BE7F3C">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C02CC5">
        <w:trPr>
          <w:trHeight w:val="271"/>
          <w:jc w:val="center"/>
        </w:trPr>
        <w:tc>
          <w:tcPr>
            <w:tcW w:w="4838" w:type="dxa"/>
            <w:vAlign w:val="center"/>
          </w:tcPr>
          <w:p w14:paraId="50DF45F7"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BE7F3C">
            <w:pPr>
              <w:pStyle w:val="BodyText2"/>
              <w:rPr>
                <w:rFonts w:asciiTheme="majorHAnsi" w:hAnsiTheme="majorHAnsi"/>
                <w:b/>
                <w:bCs/>
              </w:rPr>
            </w:pPr>
            <w:r w:rsidRPr="000961E2">
              <w:rPr>
                <w:rFonts w:asciiTheme="majorHAnsi" w:hAnsiTheme="majorHAnsi"/>
              </w:rPr>
              <w:t>(obchodné meno)</w:t>
            </w:r>
          </w:p>
        </w:tc>
        <w:tc>
          <w:tcPr>
            <w:tcW w:w="4518" w:type="dxa"/>
          </w:tcPr>
          <w:p w14:paraId="36CA207E"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C02CC5">
        <w:trPr>
          <w:trHeight w:val="363"/>
          <w:jc w:val="center"/>
        </w:trPr>
        <w:tc>
          <w:tcPr>
            <w:tcW w:w="4838" w:type="dxa"/>
            <w:vAlign w:val="center"/>
          </w:tcPr>
          <w:p w14:paraId="47566383" w14:textId="77777777" w:rsidR="007B40DB" w:rsidRPr="000961E2" w:rsidRDefault="007B40DB" w:rsidP="00BE7F3C">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BE7F3C">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tcPr>
          <w:p w14:paraId="6F926912"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C02CC5">
        <w:trPr>
          <w:trHeight w:val="363"/>
          <w:jc w:val="center"/>
        </w:trPr>
        <w:tc>
          <w:tcPr>
            <w:tcW w:w="4838" w:type="dxa"/>
            <w:vAlign w:val="center"/>
          </w:tcPr>
          <w:p w14:paraId="4D85DCFA"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BE7F3C">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tcPr>
          <w:p w14:paraId="490C99FD" w14:textId="77777777" w:rsidR="007B40DB" w:rsidRPr="000961E2" w:rsidRDefault="007B40DB" w:rsidP="00BE7F3C">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C02CC5">
        <w:trPr>
          <w:trHeight w:val="617"/>
          <w:jc w:val="center"/>
        </w:trPr>
        <w:tc>
          <w:tcPr>
            <w:tcW w:w="4838" w:type="dxa"/>
            <w:vAlign w:val="center"/>
          </w:tcPr>
          <w:p w14:paraId="56B2D4E9" w14:textId="77777777" w:rsidR="007B40DB" w:rsidRPr="000961E2" w:rsidRDefault="007B40DB" w:rsidP="00D71AF7">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tcPr>
          <w:p w14:paraId="259EC736" w14:textId="77777777" w:rsidR="007B40DB" w:rsidRPr="000961E2" w:rsidRDefault="007B40DB" w:rsidP="00BE7F3C">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328B883A" w14:textId="3F03B75C" w:rsidR="002E0FA1" w:rsidRPr="00A972C8" w:rsidRDefault="002E0FA1" w:rsidP="00A972C8">
      <w:pPr>
        <w:rPr>
          <w:rFonts w:asciiTheme="majorHAnsi" w:hAnsiTheme="majorHAnsi" w:cs="Arial"/>
          <w:b/>
          <w:bCs/>
          <w:sz w:val="20"/>
          <w:szCs w:val="20"/>
        </w:rPr>
      </w:pPr>
      <w:r w:rsidRPr="000E6AB5">
        <w:rPr>
          <w:rFonts w:asciiTheme="majorHAnsi" w:hAnsiTheme="majorHAnsi" w:cs="Arial"/>
          <w:b/>
          <w:bCs/>
          <w:sz w:val="20"/>
          <w:szCs w:val="20"/>
        </w:rPr>
        <w:br w:type="page"/>
      </w:r>
    </w:p>
    <w:p w14:paraId="0AE746F6" w14:textId="77777777" w:rsidR="002646DE" w:rsidRDefault="002646DE"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0C80F10B" w14:textId="29D09597" w:rsidR="002646DE" w:rsidRPr="000961E2" w:rsidRDefault="002646DE" w:rsidP="002646DE">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Príloha č. 2</w:t>
      </w:r>
      <w:r>
        <w:rPr>
          <w:rFonts w:asciiTheme="majorHAnsi" w:hAnsiTheme="majorHAnsi" w:cs="Arial"/>
          <w:b/>
          <w:bCs/>
          <w:sz w:val="20"/>
          <w:szCs w:val="20"/>
        </w:rPr>
        <w:t>b</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49ABE9B2" w14:textId="77777777" w:rsidR="002646DE" w:rsidRPr="000961E2" w:rsidRDefault="002646DE" w:rsidP="002646DE">
      <w:pPr>
        <w:jc w:val="both"/>
        <w:rPr>
          <w:rFonts w:asciiTheme="majorHAnsi" w:hAnsiTheme="majorHAnsi" w:cs="Arial"/>
          <w:sz w:val="20"/>
          <w:szCs w:val="20"/>
        </w:rPr>
      </w:pPr>
    </w:p>
    <w:p w14:paraId="21F399F1" w14:textId="77777777" w:rsidR="00B7730B" w:rsidRDefault="002646DE" w:rsidP="002646DE">
      <w:pPr>
        <w:jc w:val="center"/>
        <w:rPr>
          <w:rFonts w:asciiTheme="majorHAnsi" w:hAnsiTheme="majorHAnsi" w:cs="Arial"/>
          <w:b/>
        </w:rPr>
      </w:pPr>
      <w:r w:rsidRPr="00351A2D">
        <w:rPr>
          <w:rFonts w:asciiTheme="majorHAnsi" w:hAnsiTheme="majorHAnsi" w:cs="Arial"/>
          <w:b/>
        </w:rPr>
        <w:t>DOPLŇUJÚCE ÚDAJE K SKÚSENOSTIAM OSÔB UCHÁDZAČA</w:t>
      </w:r>
    </w:p>
    <w:p w14:paraId="63311C11" w14:textId="2D77630A" w:rsidR="002646DE" w:rsidRPr="002646DE" w:rsidRDefault="002646DE" w:rsidP="002646DE">
      <w:pPr>
        <w:jc w:val="center"/>
        <w:rPr>
          <w:rFonts w:asciiTheme="majorHAnsi" w:hAnsiTheme="majorHAnsi" w:cs="Arial"/>
          <w:b/>
          <w:bCs/>
          <w:sz w:val="20"/>
          <w:szCs w:val="20"/>
        </w:rPr>
      </w:pPr>
      <w:r>
        <w:rPr>
          <w:rFonts w:asciiTheme="majorHAnsi" w:hAnsiTheme="majorHAnsi" w:cs="Arial"/>
          <w:b/>
        </w:rPr>
        <w:t>(</w:t>
      </w:r>
      <w:r w:rsidRPr="00F350B0">
        <w:rPr>
          <w:rFonts w:ascii="Cambria" w:hAnsi="Cambria"/>
          <w:b/>
          <w:bCs/>
          <w:iCs/>
        </w:rPr>
        <w:t xml:space="preserve">so </w:t>
      </w:r>
      <w:r w:rsidRPr="002646DE">
        <w:rPr>
          <w:rFonts w:ascii="Cambria" w:hAnsi="Cambria"/>
          <w:b/>
          <w:bCs/>
          <w:iCs/>
        </w:rPr>
        <w:t xml:space="preserve">systémom SikaCar Deck </w:t>
      </w:r>
      <w:r w:rsidRPr="00CF28AF">
        <w:rPr>
          <w:rFonts w:ascii="Cambria" w:hAnsi="Cambria"/>
          <w:b/>
          <w:bCs/>
          <w:iCs/>
        </w:rPr>
        <w:t>OneShot</w:t>
      </w:r>
      <w:r w:rsidR="00CF28AF" w:rsidRPr="00CF28AF">
        <w:rPr>
          <w:rFonts w:ascii="Cambria" w:hAnsi="Cambria"/>
          <w:b/>
          <w:bCs/>
          <w:iCs/>
        </w:rPr>
        <w:t xml:space="preserve"> alebo ekvivalentným systémom</w:t>
      </w:r>
      <w:r w:rsidRPr="002646DE">
        <w:rPr>
          <w:rFonts w:asciiTheme="majorHAnsi" w:hAnsiTheme="majorHAnsi" w:cs="Arial"/>
          <w:b/>
          <w:bCs/>
        </w:rPr>
        <w:t>)</w:t>
      </w:r>
      <w:r w:rsidRPr="002646DE">
        <w:rPr>
          <w:rFonts w:asciiTheme="majorHAnsi" w:hAnsiTheme="majorHAnsi" w:cs="Arial"/>
          <w:b/>
          <w:bCs/>
          <w:sz w:val="20"/>
          <w:szCs w:val="20"/>
        </w:rPr>
        <w:t xml:space="preserve"> - vzor</w:t>
      </w:r>
    </w:p>
    <w:p w14:paraId="6E0EA02C" w14:textId="77777777" w:rsidR="002646DE" w:rsidRPr="000961E2" w:rsidRDefault="002646DE" w:rsidP="002646DE">
      <w:pPr>
        <w:rPr>
          <w:rFonts w:asciiTheme="majorHAnsi" w:hAnsiTheme="majorHAnsi" w:cs="Arial"/>
          <w:sz w:val="20"/>
          <w:szCs w:val="20"/>
        </w:rPr>
      </w:pPr>
    </w:p>
    <w:p w14:paraId="4223BCAF" w14:textId="77777777" w:rsidR="002646DE" w:rsidRPr="000961E2" w:rsidRDefault="002646DE" w:rsidP="002646DE">
      <w:pPr>
        <w:rPr>
          <w:rFonts w:asciiTheme="majorHAnsi" w:hAnsiTheme="majorHAnsi" w:cs="Arial"/>
          <w:b/>
          <w:sz w:val="20"/>
          <w:szCs w:val="20"/>
        </w:rPr>
      </w:pPr>
    </w:p>
    <w:p w14:paraId="700A536C" w14:textId="77777777" w:rsidR="002646DE" w:rsidRPr="000961E2" w:rsidRDefault="002646DE" w:rsidP="002646DE">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C02CC5">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72F4BDF" w14:textId="77777777" w:rsidR="002646DE" w:rsidRPr="000961E2" w:rsidRDefault="002646DE" w:rsidP="006909FE">
            <w:pPr>
              <w:pStyle w:val="BodyText2"/>
              <w:jc w:val="center"/>
              <w:rPr>
                <w:rFonts w:asciiTheme="majorHAnsi" w:hAnsiTheme="majorHAnsi"/>
                <w:b/>
                <w:bCs/>
              </w:rPr>
            </w:pPr>
            <w:r w:rsidRPr="000961E2">
              <w:rPr>
                <w:rFonts w:asciiTheme="majorHAnsi" w:hAnsiTheme="majorHAnsi"/>
                <w:b/>
                <w:bCs/>
              </w:rPr>
              <w:t>Skúsenosti osoby</w:t>
            </w:r>
          </w:p>
        </w:tc>
      </w:tr>
      <w:tr w:rsidR="002646DE" w:rsidRPr="000961E2" w14:paraId="34B80F9F" w14:textId="77777777" w:rsidTr="00C02CC5">
        <w:trPr>
          <w:trHeight w:val="355"/>
          <w:jc w:val="center"/>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tcPr>
          <w:p w14:paraId="3FC2F183"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C02CC5">
        <w:trPr>
          <w:trHeight w:val="271"/>
          <w:jc w:val="center"/>
        </w:trPr>
        <w:tc>
          <w:tcPr>
            <w:tcW w:w="4838" w:type="dxa"/>
            <w:vAlign w:val="center"/>
          </w:tcPr>
          <w:p w14:paraId="143C2938" w14:textId="4ADDA682"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Pr="00F350B0">
              <w:rPr>
                <w:rFonts w:ascii="Cambria" w:hAnsi="Cambria"/>
                <w:b/>
                <w:bCs/>
                <w:iCs/>
              </w:rPr>
              <w:t>so systémom</w:t>
            </w:r>
            <w:r w:rsidRPr="00E72274">
              <w:rPr>
                <w:rFonts w:ascii="Cambria" w:hAnsi="Cambria"/>
                <w:iCs/>
              </w:rPr>
              <w:t xml:space="preserve"> </w:t>
            </w:r>
            <w:r w:rsidRPr="005239E6">
              <w:rPr>
                <w:rFonts w:ascii="Cambria" w:hAnsi="Cambria"/>
                <w:b/>
                <w:bCs/>
                <w:iCs/>
              </w:rPr>
              <w:t xml:space="preserve">SikaCar Deck OneShot </w:t>
            </w:r>
            <w:r w:rsidRPr="00E72274">
              <w:rPr>
                <w:rFonts w:ascii="Cambria" w:hAnsi="Cambria"/>
                <w:iCs/>
              </w:rPr>
              <w:t xml:space="preserve">za horúca </w:t>
            </w:r>
            <w:r w:rsidRPr="001C50B5">
              <w:rPr>
                <w:rFonts w:ascii="Cambria" w:hAnsi="Cambria"/>
                <w:iCs/>
              </w:rPr>
              <w:t>striekaná povrchová úprava</w:t>
            </w:r>
            <w:r>
              <w:rPr>
                <w:rFonts w:ascii="Cambria" w:hAnsi="Cambria"/>
                <w:iCs/>
              </w:rPr>
              <w:t xml:space="preserve"> alebo ekvivalentným systémom</w:t>
            </w:r>
          </w:p>
        </w:tc>
        <w:tc>
          <w:tcPr>
            <w:tcW w:w="4518" w:type="dxa"/>
          </w:tcPr>
          <w:p w14:paraId="630616BE"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C02CC5">
        <w:trPr>
          <w:trHeight w:val="271"/>
          <w:jc w:val="center"/>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tcPr>
          <w:p w14:paraId="2109A1F0"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C02CC5">
        <w:trPr>
          <w:trHeight w:val="271"/>
          <w:jc w:val="center"/>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tcPr>
          <w:p w14:paraId="43455E66" w14:textId="77777777" w:rsidR="002646DE" w:rsidRPr="000961E2" w:rsidRDefault="002646DE" w:rsidP="006909FE">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C02CC5">
        <w:trPr>
          <w:trHeight w:val="271"/>
          <w:jc w:val="center"/>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tcPr>
          <w:p w14:paraId="2A394C05"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C02CC5">
        <w:trPr>
          <w:trHeight w:val="363"/>
          <w:jc w:val="center"/>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tcPr>
          <w:p w14:paraId="08401079"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C02CC5">
        <w:trPr>
          <w:trHeight w:val="363"/>
          <w:jc w:val="center"/>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tcPr>
          <w:p w14:paraId="22C636EB" w14:textId="77777777" w:rsidR="002646DE" w:rsidRPr="000961E2" w:rsidRDefault="002646DE" w:rsidP="006909FE">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C02CC5">
        <w:trPr>
          <w:trHeight w:val="617"/>
          <w:jc w:val="center"/>
        </w:trPr>
        <w:tc>
          <w:tcPr>
            <w:tcW w:w="4838" w:type="dxa"/>
            <w:vAlign w:val="center"/>
          </w:tcPr>
          <w:p w14:paraId="08761FFD" w14:textId="77777777"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tcPr>
          <w:p w14:paraId="36B5D273" w14:textId="77777777" w:rsidR="002646DE" w:rsidRPr="000961E2" w:rsidRDefault="002646DE" w:rsidP="006909FE">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19DB48B4" w14:textId="599E4C50" w:rsidR="002646DE" w:rsidRPr="005239E6" w:rsidRDefault="002646DE" w:rsidP="005239E6">
      <w:pPr>
        <w:rPr>
          <w:rFonts w:asciiTheme="majorHAnsi" w:hAnsiTheme="majorHAnsi" w:cs="Arial"/>
          <w:b/>
          <w:bCs/>
          <w:sz w:val="20"/>
          <w:szCs w:val="20"/>
        </w:rPr>
      </w:pPr>
      <w:r w:rsidRPr="000E6AB5">
        <w:rPr>
          <w:rFonts w:asciiTheme="majorHAnsi" w:hAnsiTheme="majorHAnsi" w:cs="Arial"/>
          <w:b/>
          <w:bCs/>
          <w:sz w:val="20"/>
          <w:szCs w:val="20"/>
        </w:rPr>
        <w:br w:type="page"/>
      </w: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341901">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60D8B674" w:rsidR="003C5C79" w:rsidRPr="00C03273" w:rsidRDefault="00CE2D6F" w:rsidP="00341901">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450AF75"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Uchádzač uvedie svoj návrh na plnenie kritéria </w:t>
      </w:r>
      <w:r w:rsidR="00DD1D09" w:rsidRPr="00C03273">
        <w:rPr>
          <w:rFonts w:asciiTheme="majorHAnsi" w:hAnsiTheme="majorHAnsi" w:cs="Arial"/>
          <w:bCs/>
          <w:sz w:val="20"/>
          <w:szCs w:val="20"/>
        </w:rPr>
        <w:t>na vyhodnotenie ponúk podľa vzoru uvedeného v</w:t>
      </w:r>
      <w:r w:rsidR="00FA3D8D" w:rsidRPr="00C03273">
        <w:rPr>
          <w:rFonts w:asciiTheme="majorHAnsi" w:hAnsiTheme="majorHAnsi" w:cs="Arial"/>
          <w:bCs/>
          <w:sz w:val="20"/>
          <w:szCs w:val="20"/>
        </w:rPr>
        <w:t> </w:t>
      </w:r>
      <w:r w:rsidR="00DD1D09" w:rsidRPr="00C03273">
        <w:rPr>
          <w:rFonts w:asciiTheme="majorHAnsi" w:hAnsiTheme="majorHAnsi" w:cs="Arial"/>
          <w:bCs/>
          <w:sz w:val="20"/>
          <w:szCs w:val="20"/>
        </w:rPr>
        <w:t>prílohe</w:t>
      </w:r>
      <w:r w:rsidR="00FA3D8D" w:rsidRPr="00C03273">
        <w:rPr>
          <w:rFonts w:asciiTheme="majorHAnsi" w:hAnsiTheme="majorHAnsi" w:cs="Arial"/>
          <w:bCs/>
          <w:sz w:val="20"/>
          <w:szCs w:val="20"/>
        </w:rPr>
        <w:t xml:space="preserve"> č. 1</w:t>
      </w:r>
      <w:r w:rsidR="00DD1D09" w:rsidRPr="00C03273">
        <w:rPr>
          <w:rFonts w:asciiTheme="majorHAnsi" w:hAnsiTheme="majorHAnsi" w:cs="Arial"/>
          <w:bCs/>
          <w:sz w:val="20"/>
          <w:szCs w:val="20"/>
        </w:rPr>
        <w:t xml:space="preserve"> tejto časti </w:t>
      </w:r>
      <w:r w:rsidR="00DD1D09" w:rsidRPr="00C03273">
        <w:rPr>
          <w:rFonts w:asciiTheme="majorHAnsi" w:hAnsiTheme="majorHAnsi" w:cs="Arial"/>
          <w:sz w:val="20"/>
          <w:szCs w:val="20"/>
        </w:rPr>
        <w:t xml:space="preserve">A.3 </w:t>
      </w:r>
      <w:r w:rsidR="00DD1D09" w:rsidRPr="00C03273">
        <w:rPr>
          <w:rFonts w:asciiTheme="majorHAnsi" w:hAnsiTheme="majorHAnsi" w:cs="Arial"/>
          <w:bCs/>
          <w:i/>
          <w:sz w:val="20"/>
          <w:szCs w:val="20"/>
        </w:rPr>
        <w:t>KRITÉRIÁ NA VYHODNOTENIE PONÚK A PRAVIDLÁ ICH UPLATNENIA</w:t>
      </w:r>
      <w:r w:rsidR="00DD1D09" w:rsidRPr="00C03273">
        <w:rPr>
          <w:rFonts w:asciiTheme="majorHAnsi" w:hAnsiTheme="majorHAnsi" w:cs="Arial"/>
          <w:bCs/>
          <w:sz w:val="20"/>
          <w:szCs w:val="20"/>
        </w:rPr>
        <w:t xml:space="preserve"> týchto súťažných podkladov</w:t>
      </w:r>
      <w:r w:rsidRPr="00C03273">
        <w:rPr>
          <w:rFonts w:asciiTheme="majorHAnsi" w:hAnsiTheme="majorHAnsi" w:cs="Arial"/>
          <w:bCs/>
          <w:sz w:val="20"/>
          <w:szCs w:val="20"/>
        </w:rPr>
        <w:t>.</w:t>
      </w:r>
    </w:p>
    <w:p w14:paraId="4A552CDC" w14:textId="0DE1FB16"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Poradie uchádzačov sa určí porovnaním výšky navrhnutých ponukových </w:t>
      </w:r>
      <w:r w:rsidR="0084422A" w:rsidRPr="00C03273">
        <w:rPr>
          <w:rFonts w:asciiTheme="majorHAnsi" w:hAnsiTheme="majorHAnsi" w:cs="Arial"/>
          <w:bCs/>
          <w:sz w:val="20"/>
          <w:szCs w:val="20"/>
        </w:rPr>
        <w:t xml:space="preserve">celkových </w:t>
      </w:r>
      <w:r w:rsidRPr="00C03273">
        <w:rPr>
          <w:rFonts w:asciiTheme="majorHAnsi" w:hAnsiTheme="majorHAnsi" w:cs="Arial"/>
          <w:bCs/>
          <w:sz w:val="20"/>
          <w:szCs w:val="20"/>
        </w:rPr>
        <w:t xml:space="preserve">cien </w:t>
      </w:r>
      <w:r w:rsidR="005F2D94" w:rsidRPr="00C03273">
        <w:rPr>
          <w:rFonts w:asciiTheme="majorHAnsi" w:hAnsiTheme="majorHAnsi" w:cs="Arial"/>
          <w:bCs/>
          <w:sz w:val="20"/>
          <w:szCs w:val="20"/>
        </w:rPr>
        <w:t>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w:t>
      </w:r>
      <w:r w:rsidR="0076615D" w:rsidRPr="00C03273">
        <w:rPr>
          <w:rFonts w:asciiTheme="majorHAnsi" w:hAnsiTheme="majorHAnsi" w:cs="Arial"/>
          <w:bCs/>
          <w:sz w:val="20"/>
          <w:szCs w:val="20"/>
        </w:rPr>
        <w:t xml:space="preserve"> v eurách </w:t>
      </w:r>
      <w:r w:rsidRPr="00C03273">
        <w:rPr>
          <w:rFonts w:asciiTheme="majorHAnsi" w:hAnsiTheme="majorHAnsi" w:cs="Arial"/>
          <w:bCs/>
          <w:sz w:val="20"/>
          <w:szCs w:val="20"/>
        </w:rPr>
        <w:t>bez DPH,</w:t>
      </w:r>
      <w:r w:rsidR="005F2D94" w:rsidRPr="00C03273">
        <w:rPr>
          <w:rFonts w:asciiTheme="majorHAnsi" w:hAnsiTheme="majorHAnsi" w:cs="Arial"/>
          <w:bCs/>
          <w:sz w:val="20"/>
          <w:szCs w:val="20"/>
        </w:rPr>
        <w:t xml:space="preserve"> </w:t>
      </w:r>
      <w:r w:rsidRPr="00C03273">
        <w:rPr>
          <w:rFonts w:asciiTheme="majorHAnsi" w:hAnsiTheme="majorHAnsi" w:cs="Arial"/>
          <w:bCs/>
          <w:sz w:val="20"/>
          <w:szCs w:val="20"/>
        </w:rPr>
        <w:t>uvedených v jednotlivých ponukách uchádzačov.</w:t>
      </w:r>
    </w:p>
    <w:p w14:paraId="748F5E8E" w14:textId="272B0A40"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Na prvom mieste sa umiestni uchádzač, ktorého ponuka bude mať najnižšiu celkovú cenu</w:t>
      </w:r>
      <w:r w:rsidR="005F2D94" w:rsidRPr="00C03273">
        <w:rPr>
          <w:rFonts w:asciiTheme="majorHAnsi" w:hAnsiTheme="majorHAnsi" w:cs="Arial"/>
          <w:bCs/>
          <w:sz w:val="20"/>
          <w:szCs w:val="20"/>
        </w:rPr>
        <w:t xml:space="preserve"> 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 </w:t>
      </w:r>
      <w:r w:rsidR="0076615D" w:rsidRPr="00C03273">
        <w:rPr>
          <w:rFonts w:asciiTheme="majorHAnsi" w:hAnsiTheme="majorHAnsi" w:cs="Arial"/>
          <w:bCs/>
          <w:sz w:val="20"/>
          <w:szCs w:val="20"/>
        </w:rPr>
        <w:t xml:space="preserve">v eurách </w:t>
      </w:r>
      <w:r w:rsidRPr="00C03273">
        <w:rPr>
          <w:rFonts w:asciiTheme="majorHAnsi" w:hAnsiTheme="majorHAnsi" w:cs="Arial"/>
          <w:bCs/>
          <w:sz w:val="20"/>
          <w:szCs w:val="20"/>
        </w:rPr>
        <w:t xml:space="preserve">bez DPH. Ostatní uchádzači sa umiestnia vo vzostupnom poradí podľa ich navrhovanej celkovej ceny </w:t>
      </w:r>
      <w:r w:rsidR="005F2D94" w:rsidRPr="00C03273">
        <w:rPr>
          <w:rFonts w:asciiTheme="majorHAnsi" w:hAnsiTheme="majorHAnsi" w:cs="Arial"/>
          <w:bCs/>
          <w:sz w:val="20"/>
          <w:szCs w:val="20"/>
        </w:rPr>
        <w:t>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w:t>
      </w:r>
      <w:r w:rsidR="0076615D" w:rsidRPr="00C03273">
        <w:rPr>
          <w:rFonts w:asciiTheme="majorHAnsi" w:hAnsiTheme="majorHAnsi" w:cs="Arial"/>
          <w:bCs/>
          <w:sz w:val="20"/>
          <w:szCs w:val="20"/>
        </w:rPr>
        <w:t xml:space="preserve"> v eurách </w:t>
      </w:r>
      <w:r w:rsidRPr="00C03273">
        <w:rPr>
          <w:rFonts w:asciiTheme="majorHAnsi" w:hAnsiTheme="majorHAnsi" w:cs="Arial"/>
          <w:bCs/>
          <w:sz w:val="20"/>
          <w:szCs w:val="20"/>
        </w:rPr>
        <w:t>bez DPH.</w:t>
      </w:r>
    </w:p>
    <w:p w14:paraId="0E64DB24" w14:textId="0FD4C6F6"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V prípade </w:t>
      </w:r>
      <w:r w:rsidR="00C55F4A" w:rsidRPr="00C03273">
        <w:rPr>
          <w:rFonts w:asciiTheme="majorHAnsi" w:hAnsiTheme="majorHAnsi" w:cs="Arial"/>
          <w:bCs/>
          <w:sz w:val="20"/>
          <w:szCs w:val="20"/>
        </w:rPr>
        <w:t xml:space="preserve">ak dvaja alebo viacerí uchádzači dosiahnu rovnakú výšku ponukovej </w:t>
      </w:r>
      <w:r w:rsidR="00771020" w:rsidRPr="00C03273">
        <w:rPr>
          <w:rFonts w:asciiTheme="majorHAnsi" w:hAnsiTheme="majorHAnsi" w:cs="Arial"/>
          <w:bCs/>
          <w:sz w:val="20"/>
          <w:szCs w:val="20"/>
        </w:rPr>
        <w:t xml:space="preserve">celkovej </w:t>
      </w:r>
      <w:r w:rsidR="00C55F4A" w:rsidRPr="00C03273">
        <w:rPr>
          <w:rFonts w:asciiTheme="majorHAnsi" w:hAnsiTheme="majorHAnsi" w:cs="Arial"/>
          <w:bCs/>
          <w:sz w:val="20"/>
          <w:szCs w:val="20"/>
        </w:rPr>
        <w:t>ceny predmet</w:t>
      </w:r>
      <w:r w:rsidR="00D71AF7" w:rsidRPr="00C03273">
        <w:rPr>
          <w:rFonts w:asciiTheme="majorHAnsi" w:hAnsiTheme="majorHAnsi" w:cs="Arial"/>
          <w:bCs/>
          <w:sz w:val="20"/>
          <w:szCs w:val="20"/>
        </w:rPr>
        <w:t>u</w:t>
      </w:r>
      <w:r w:rsidR="00C55F4A" w:rsidRPr="00C03273">
        <w:rPr>
          <w:rFonts w:asciiTheme="majorHAnsi" w:hAnsiTheme="majorHAnsi" w:cs="Arial"/>
          <w:bCs/>
          <w:sz w:val="20"/>
          <w:szCs w:val="20"/>
        </w:rPr>
        <w:t xml:space="preserve"> zákazky</w:t>
      </w:r>
      <w:r w:rsidRPr="00C03273">
        <w:rPr>
          <w:rFonts w:asciiTheme="majorHAnsi" w:hAnsiTheme="majorHAnsi" w:cs="Arial"/>
          <w:bCs/>
          <w:sz w:val="20"/>
          <w:szCs w:val="20"/>
        </w:rPr>
        <w:t xml:space="preserve"> v eur</w:t>
      </w:r>
      <w:r w:rsidR="00771020" w:rsidRPr="00C03273">
        <w:rPr>
          <w:rFonts w:asciiTheme="majorHAnsi" w:hAnsiTheme="majorHAnsi" w:cs="Arial"/>
          <w:bCs/>
          <w:sz w:val="20"/>
          <w:szCs w:val="20"/>
        </w:rPr>
        <w:t>ách</w:t>
      </w:r>
      <w:r w:rsidRPr="00C03273">
        <w:rPr>
          <w:rFonts w:asciiTheme="majorHAnsi" w:hAnsiTheme="majorHAnsi" w:cs="Arial"/>
          <w:bCs/>
          <w:sz w:val="20"/>
          <w:szCs w:val="20"/>
        </w:rPr>
        <w:t xml:space="preserve"> bez DPH</w:t>
      </w:r>
      <w:r w:rsidR="003F1D9F" w:rsidRPr="00C03273">
        <w:rPr>
          <w:rFonts w:asciiTheme="majorHAnsi" w:hAnsiTheme="majorHAnsi" w:cs="Arial"/>
          <w:bCs/>
          <w:sz w:val="20"/>
          <w:szCs w:val="20"/>
        </w:rPr>
        <w:t>, úspešn</w:t>
      </w:r>
      <w:r w:rsidR="00771020" w:rsidRPr="00C03273">
        <w:rPr>
          <w:rFonts w:asciiTheme="majorHAnsi" w:hAnsiTheme="majorHAnsi" w:cs="Arial"/>
          <w:bCs/>
          <w:sz w:val="20"/>
          <w:szCs w:val="20"/>
        </w:rPr>
        <w:t xml:space="preserve">ým </w:t>
      </w:r>
      <w:r w:rsidR="003F1D9F" w:rsidRPr="00C03273">
        <w:rPr>
          <w:rFonts w:asciiTheme="majorHAnsi" w:hAnsiTheme="majorHAnsi" w:cs="Arial"/>
          <w:bCs/>
          <w:sz w:val="20"/>
          <w:szCs w:val="20"/>
        </w:rPr>
        <w:t>uchádzač</w:t>
      </w:r>
      <w:r w:rsidR="00771020" w:rsidRPr="00C03273">
        <w:rPr>
          <w:rFonts w:asciiTheme="majorHAnsi" w:hAnsiTheme="majorHAnsi" w:cs="Arial"/>
          <w:bCs/>
          <w:sz w:val="20"/>
          <w:szCs w:val="20"/>
        </w:rPr>
        <w:t>om bude</w:t>
      </w:r>
      <w:r w:rsidR="003F1D9F" w:rsidRPr="00C03273">
        <w:rPr>
          <w:rFonts w:asciiTheme="majorHAnsi" w:hAnsiTheme="majorHAnsi" w:cs="Arial"/>
          <w:bCs/>
          <w:sz w:val="20"/>
          <w:szCs w:val="20"/>
        </w:rPr>
        <w:t xml:space="preserve"> ten uchádzač, ktorého ponuková cena v</w:t>
      </w:r>
      <w:r w:rsidR="00771020" w:rsidRPr="00C03273">
        <w:rPr>
          <w:rFonts w:asciiTheme="majorHAnsi" w:hAnsiTheme="majorHAnsi" w:cs="Arial"/>
          <w:bCs/>
          <w:sz w:val="20"/>
          <w:szCs w:val="20"/>
        </w:rPr>
        <w:t> </w:t>
      </w:r>
      <w:r w:rsidR="003F1D9F" w:rsidRPr="00C03273">
        <w:rPr>
          <w:rFonts w:asciiTheme="majorHAnsi" w:hAnsiTheme="majorHAnsi" w:cs="Arial"/>
          <w:bCs/>
          <w:sz w:val="20"/>
          <w:szCs w:val="20"/>
        </w:rPr>
        <w:t>eurách bez DPH za</w:t>
      </w:r>
      <w:r w:rsidR="00A972C8" w:rsidRPr="00C03273">
        <w:rPr>
          <w:rFonts w:asciiTheme="majorHAnsi" w:hAnsiTheme="majorHAnsi" w:cs="Arial"/>
          <w:bCs/>
          <w:sz w:val="20"/>
          <w:szCs w:val="20"/>
        </w:rPr>
        <w:t xml:space="preserve"> „Stavebn</w:t>
      </w:r>
      <w:r w:rsidR="00F769B1">
        <w:rPr>
          <w:rFonts w:asciiTheme="majorHAnsi" w:hAnsiTheme="majorHAnsi" w:cs="Arial"/>
          <w:bCs/>
          <w:sz w:val="20"/>
          <w:szCs w:val="20"/>
        </w:rPr>
        <w:t>á</w:t>
      </w:r>
      <w:r w:rsidR="00A972C8" w:rsidRPr="00C03273">
        <w:rPr>
          <w:rFonts w:asciiTheme="majorHAnsi" w:hAnsiTheme="majorHAnsi" w:cs="Arial"/>
          <w:bCs/>
          <w:sz w:val="20"/>
          <w:szCs w:val="20"/>
        </w:rPr>
        <w:t xml:space="preserve"> </w:t>
      </w:r>
      <w:r w:rsidR="00F769B1">
        <w:rPr>
          <w:rFonts w:asciiTheme="majorHAnsi" w:hAnsiTheme="majorHAnsi" w:cs="Arial"/>
          <w:bCs/>
          <w:sz w:val="20"/>
          <w:szCs w:val="20"/>
        </w:rPr>
        <w:t>časť 1 NP – 3 PP</w:t>
      </w:r>
      <w:r w:rsidR="00A972C8" w:rsidRPr="00C03273">
        <w:rPr>
          <w:rFonts w:asciiTheme="majorHAnsi" w:hAnsiTheme="majorHAnsi" w:cs="Arial"/>
          <w:bCs/>
          <w:sz w:val="20"/>
          <w:szCs w:val="20"/>
        </w:rPr>
        <w:t>“</w:t>
      </w:r>
      <w:r w:rsidR="00D035D7" w:rsidRPr="00C03273">
        <w:rPr>
          <w:rFonts w:asciiTheme="majorHAnsi" w:hAnsiTheme="majorHAnsi" w:cs="Arial"/>
          <w:bCs/>
          <w:sz w:val="20"/>
          <w:szCs w:val="20"/>
        </w:rPr>
        <w:t xml:space="preserve"> uveden</w:t>
      </w:r>
      <w:r w:rsidR="00A972C8" w:rsidRPr="00C03273">
        <w:rPr>
          <w:rFonts w:asciiTheme="majorHAnsi" w:hAnsiTheme="majorHAnsi" w:cs="Arial"/>
          <w:bCs/>
          <w:sz w:val="20"/>
          <w:szCs w:val="20"/>
        </w:rPr>
        <w:t>é</w:t>
      </w:r>
      <w:r w:rsidR="00D035D7" w:rsidRPr="00C03273">
        <w:rPr>
          <w:rFonts w:asciiTheme="majorHAnsi" w:hAnsiTheme="majorHAnsi" w:cs="Arial"/>
          <w:bCs/>
          <w:sz w:val="20"/>
          <w:szCs w:val="20"/>
        </w:rPr>
        <w:t xml:space="preserve"> v</w:t>
      </w:r>
      <w:r w:rsidR="007E7F61" w:rsidRPr="00C03273">
        <w:rPr>
          <w:rFonts w:asciiTheme="majorHAnsi" w:hAnsiTheme="majorHAnsi" w:cs="Arial"/>
          <w:bCs/>
          <w:sz w:val="20"/>
          <w:szCs w:val="20"/>
        </w:rPr>
        <w:t>o výkaze výmer v</w:t>
      </w:r>
      <w:r w:rsidR="00771020" w:rsidRPr="00C03273">
        <w:rPr>
          <w:rFonts w:asciiTheme="majorHAnsi" w:hAnsiTheme="majorHAnsi" w:cs="Arial"/>
          <w:bCs/>
          <w:sz w:val="20"/>
          <w:szCs w:val="20"/>
        </w:rPr>
        <w:t> </w:t>
      </w:r>
      <w:r w:rsidR="007E7F61" w:rsidRPr="00C03273">
        <w:rPr>
          <w:rFonts w:asciiTheme="majorHAnsi" w:hAnsiTheme="majorHAnsi" w:cs="Arial"/>
          <w:bCs/>
          <w:sz w:val="20"/>
          <w:szCs w:val="20"/>
        </w:rPr>
        <w:t>prílohe č.</w:t>
      </w:r>
      <w:r w:rsidR="00A972C8" w:rsidRPr="00C03273">
        <w:rPr>
          <w:rFonts w:asciiTheme="majorHAnsi" w:hAnsiTheme="majorHAnsi" w:cs="Arial"/>
          <w:bCs/>
          <w:sz w:val="20"/>
          <w:szCs w:val="20"/>
        </w:rPr>
        <w:t xml:space="preserve"> 1</w:t>
      </w:r>
      <w:r w:rsidR="007E7F61" w:rsidRPr="00C03273">
        <w:rPr>
          <w:rFonts w:asciiTheme="majorHAnsi" w:hAnsiTheme="majorHAnsi" w:cs="Arial"/>
          <w:bCs/>
          <w:sz w:val="20"/>
          <w:szCs w:val="20"/>
        </w:rPr>
        <w:t xml:space="preserve"> časti D</w:t>
      </w:r>
      <w:r w:rsidR="00C03273" w:rsidRPr="00C03273">
        <w:rPr>
          <w:rFonts w:asciiTheme="majorHAnsi" w:hAnsiTheme="majorHAnsi" w:cs="Arial"/>
          <w:bCs/>
          <w:sz w:val="20"/>
          <w:szCs w:val="20"/>
        </w:rPr>
        <w:t>.</w:t>
      </w:r>
      <w:r w:rsidR="007E7F61" w:rsidRPr="00C03273">
        <w:rPr>
          <w:rFonts w:asciiTheme="majorHAnsi" w:hAnsiTheme="majorHAnsi" w:cs="Arial"/>
          <w:bCs/>
          <w:sz w:val="20"/>
          <w:szCs w:val="20"/>
        </w:rPr>
        <w:t xml:space="preserve"> </w:t>
      </w:r>
      <w:r w:rsidR="007E7F61" w:rsidRPr="00C03273">
        <w:rPr>
          <w:rFonts w:asciiTheme="majorHAnsi" w:hAnsiTheme="majorHAnsi" w:cs="Arial"/>
          <w:bCs/>
          <w:i/>
          <w:iCs/>
          <w:sz w:val="20"/>
          <w:szCs w:val="20"/>
        </w:rPr>
        <w:t>SAMOSTATNÉ PRÍLOHY</w:t>
      </w:r>
      <w:r w:rsidR="007E7F61" w:rsidRPr="00C03273">
        <w:rPr>
          <w:rFonts w:asciiTheme="majorHAnsi" w:hAnsiTheme="majorHAnsi" w:cs="Arial"/>
          <w:bCs/>
          <w:sz w:val="20"/>
          <w:szCs w:val="20"/>
        </w:rPr>
        <w:t xml:space="preserve"> súťažných podkladov</w:t>
      </w:r>
      <w:r w:rsidR="00771020" w:rsidRPr="00C03273">
        <w:rPr>
          <w:rFonts w:asciiTheme="majorHAnsi" w:hAnsiTheme="majorHAnsi" w:cs="Arial"/>
          <w:bCs/>
          <w:sz w:val="20"/>
          <w:szCs w:val="20"/>
        </w:rPr>
        <w:t xml:space="preserve"> bude najnižšia</w:t>
      </w:r>
      <w:r w:rsidR="00431AC2" w:rsidRPr="00C03273">
        <w:rPr>
          <w:rFonts w:asciiTheme="majorHAnsi" w:hAnsiTheme="majorHAnsi" w:cs="Arial"/>
          <w:bCs/>
          <w:sz w:val="20"/>
          <w:szCs w:val="20"/>
        </w:rPr>
        <w:t>.</w:t>
      </w:r>
    </w:p>
    <w:p w14:paraId="48F9C480" w14:textId="3B77D808" w:rsidR="003C5C79" w:rsidRPr="00C03273"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Nevybratie</w:t>
      </w:r>
      <w:r w:rsidRPr="00C03273">
        <w:rPr>
          <w:rFonts w:asciiTheme="majorHAnsi" w:hAnsiTheme="majorHAnsi" w:cs="Arial"/>
          <w:sz w:val="20"/>
          <w:szCs w:val="20"/>
        </w:rPr>
        <w:t xml:space="preserve"> uchádzača verejným obstarávateľom nevytvára nárok na uplatnenie náhrady škody zo strany uchádzača</w:t>
      </w:r>
      <w:r w:rsidR="00761C2A" w:rsidRPr="00C03273">
        <w:rPr>
          <w:rFonts w:asciiTheme="majorHAnsi" w:hAnsiTheme="majorHAnsi" w:cs="Arial"/>
          <w:sz w:val="20"/>
          <w:szCs w:val="20"/>
        </w:rPr>
        <w:t>.</w:t>
      </w:r>
    </w:p>
    <w:p w14:paraId="6A7138B6" w14:textId="092C3636" w:rsidR="006669CE" w:rsidRPr="00C03273" w:rsidRDefault="006669CE"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MT"/>
          <w:sz w:val="20"/>
          <w:szCs w:val="20"/>
        </w:rPr>
        <w:t>Verejný obstarávateľ si vyhradzuje právo neprijať ponuky uchádzačov, ktoré budú cenovo prevyšovať predpokladanú hodnotu zákazky¸ t.</w:t>
      </w:r>
      <w:r w:rsidR="009F1D38" w:rsidRPr="00C03273">
        <w:rPr>
          <w:rFonts w:asciiTheme="majorHAnsi" w:hAnsiTheme="majorHAnsi" w:cs="ArialMT"/>
          <w:sz w:val="20"/>
          <w:szCs w:val="20"/>
        </w:rPr>
        <w:t xml:space="preserve"> </w:t>
      </w:r>
      <w:r w:rsidRPr="00C03273">
        <w:rPr>
          <w:rFonts w:asciiTheme="majorHAnsi" w:hAnsiTheme="majorHAnsi" w:cs="ArialMT"/>
          <w:sz w:val="20"/>
          <w:szCs w:val="20"/>
        </w:rPr>
        <w:t xml:space="preserve">j. ktorých cena bude vyššia ako plánované finančné prostriedky obstarávateľa na predmet </w:t>
      </w:r>
      <w:r w:rsidRPr="00C03273">
        <w:rPr>
          <w:rFonts w:asciiTheme="majorHAnsi" w:hAnsiTheme="majorHAnsi" w:cs="Arial"/>
          <w:bCs/>
          <w:sz w:val="20"/>
          <w:szCs w:val="20"/>
        </w:rPr>
        <w:t>zákazky</w:t>
      </w:r>
      <w:r w:rsidRPr="00C03273">
        <w:rPr>
          <w:rFonts w:asciiTheme="majorHAnsi" w:hAnsiTheme="majorHAnsi" w:cs="Arial"/>
          <w:sz w:val="20"/>
          <w:szCs w:val="20"/>
        </w:rPr>
        <w:t>.</w:t>
      </w:r>
    </w:p>
    <w:p w14:paraId="0A52D073" w14:textId="3DB1974D" w:rsidR="007C66BB" w:rsidRPr="00C03273" w:rsidRDefault="007C66BB"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sz w:val="20"/>
          <w:szCs w:val="20"/>
        </w:rPr>
        <w:t>Uchádzač stanoví cenu predmet</w:t>
      </w:r>
      <w:r w:rsidR="00D71AF7" w:rsidRPr="00C03273">
        <w:rPr>
          <w:rFonts w:asciiTheme="majorHAnsi" w:hAnsiTheme="majorHAnsi" w:cs="Arial"/>
          <w:sz w:val="20"/>
          <w:szCs w:val="20"/>
        </w:rPr>
        <w:t>u</w:t>
      </w:r>
      <w:r w:rsidRPr="00C03273">
        <w:rPr>
          <w:rFonts w:asciiTheme="majorHAnsi" w:hAnsiTheme="majorHAnsi" w:cs="Arial"/>
          <w:sz w:val="20"/>
          <w:szCs w:val="20"/>
        </w:rPr>
        <w:t xml:space="preserve"> zákazky vyplnením celého výkazu výmer – </w:t>
      </w:r>
      <w:r w:rsidR="00486678" w:rsidRPr="00C03273">
        <w:rPr>
          <w:rFonts w:asciiTheme="majorHAnsi" w:hAnsiTheme="majorHAnsi" w:cs="Arial"/>
          <w:sz w:val="20"/>
          <w:szCs w:val="20"/>
        </w:rPr>
        <w:t>p</w:t>
      </w:r>
      <w:r w:rsidRPr="00C03273">
        <w:rPr>
          <w:rFonts w:asciiTheme="majorHAnsi" w:hAnsiTheme="majorHAnsi" w:cs="Arial"/>
          <w:sz w:val="20"/>
          <w:szCs w:val="20"/>
        </w:rPr>
        <w:t>rílohy č. 3 zmluvy o dielo Položkovitý rozpočet s výkazom výmer. Pri vypĺňaní výkazu výmer je potrebné, aby uchádzač dod</w:t>
      </w:r>
      <w:r w:rsidR="004F0104" w:rsidRPr="00C03273">
        <w:rPr>
          <w:rFonts w:asciiTheme="majorHAnsi" w:hAnsiTheme="majorHAnsi" w:cs="Arial"/>
          <w:sz w:val="20"/>
          <w:szCs w:val="20"/>
        </w:rPr>
        <w:t>r</w:t>
      </w:r>
      <w:r w:rsidRPr="00C03273">
        <w:rPr>
          <w:rFonts w:asciiTheme="majorHAnsi" w:hAnsiTheme="majorHAnsi" w:cs="Arial"/>
          <w:sz w:val="20"/>
          <w:szCs w:val="20"/>
        </w:rPr>
        <w:t>žal tieto zásady:</w:t>
      </w:r>
    </w:p>
    <w:p w14:paraId="116462A9" w14:textId="081CBCFA" w:rsidR="007C66BB" w:rsidRPr="007C66BB"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Cs/>
          <w:sz w:val="20"/>
          <w:szCs w:val="20"/>
        </w:rPr>
      </w:pPr>
      <w:r w:rsidRPr="007C66BB">
        <w:rPr>
          <w:rFonts w:asciiTheme="majorHAnsi" w:hAnsiTheme="majorHAnsi" w:cs="Arial"/>
          <w:sz w:val="20"/>
          <w:szCs w:val="20"/>
        </w:rPr>
        <w:t>nesmie meniť opis prác,</w:t>
      </w:r>
    </w:p>
    <w:p w14:paraId="03E1736D" w14:textId="1CC66F15" w:rsidR="001072D4" w:rsidRPr="00450512" w:rsidRDefault="007C66BB" w:rsidP="00450512">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7C66BB">
        <w:rPr>
          <w:rFonts w:asciiTheme="majorHAnsi" w:hAnsiTheme="majorHAnsi" w:cs="Arial"/>
          <w:sz w:val="20"/>
          <w:szCs w:val="20"/>
        </w:rPr>
        <w:t>nesmie pozmeňovať poradie položiek, vkladať alebo odstraňovať položky.</w:t>
      </w: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5B45D29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AC4C67" w:rsidRPr="00AC4C67">
        <w:rPr>
          <w:rFonts w:asciiTheme="majorHAnsi" w:hAnsiTheme="majorHAnsi" w:cstheme="minorHAnsi"/>
          <w:b/>
          <w:bCs/>
          <w:sz w:val="20"/>
          <w:szCs w:val="20"/>
        </w:rPr>
        <w:t>Rekonštrukcia garáží a bezpečnostné úpravy vjazdu do budovy NBS</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F1814D5" w14:textId="77777777" w:rsidR="00DA573B" w:rsidRPr="000E6AB5" w:rsidRDefault="00DA573B" w:rsidP="00DA573B">
      <w:pPr>
        <w:spacing w:line="276" w:lineRule="auto"/>
        <w:jc w:val="both"/>
        <w:rPr>
          <w:rFonts w:asciiTheme="majorHAnsi" w:hAnsiTheme="majorHAnsi" w:cs="Arial"/>
          <w:sz w:val="20"/>
          <w:szCs w:val="20"/>
        </w:rPr>
      </w:pPr>
    </w:p>
    <w:p w14:paraId="29E3D991" w14:textId="77777777" w:rsidR="00DA573B" w:rsidRPr="000E6AB5" w:rsidRDefault="00DA573B" w:rsidP="00DA573B">
      <w:pPr>
        <w:spacing w:line="276" w:lineRule="auto"/>
        <w:jc w:val="both"/>
        <w:rPr>
          <w:rFonts w:asciiTheme="majorHAnsi" w:hAnsiTheme="majorHAnsi" w:cs="Arial"/>
          <w:sz w:val="20"/>
          <w:szCs w:val="20"/>
        </w:rPr>
      </w:pPr>
    </w:p>
    <w:p w14:paraId="251E4D45" w14:textId="23AF9D63" w:rsidR="00DA573B" w:rsidRPr="000E6AB5" w:rsidRDefault="00DA573B" w:rsidP="008B472D">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333A42">
        <w:rPr>
          <w:rFonts w:asciiTheme="majorHAnsi" w:hAnsiTheme="majorHAnsi" w:cs="Arial"/>
          <w:b/>
          <w:sz w:val="20"/>
          <w:szCs w:val="20"/>
        </w:rPr>
        <w:t xml:space="preserve">Celková cena </w:t>
      </w:r>
      <w:r w:rsidR="00835B92" w:rsidRPr="00333A42">
        <w:rPr>
          <w:rFonts w:asciiTheme="majorHAnsi" w:hAnsiTheme="majorHAnsi" w:cs="Arial"/>
          <w:b/>
          <w:sz w:val="20"/>
          <w:szCs w:val="20"/>
        </w:rPr>
        <w:t>predmet</w:t>
      </w:r>
      <w:r w:rsidR="00D71AF7">
        <w:rPr>
          <w:rFonts w:asciiTheme="majorHAnsi" w:hAnsiTheme="majorHAnsi" w:cs="Arial"/>
          <w:b/>
          <w:sz w:val="20"/>
          <w:szCs w:val="20"/>
        </w:rPr>
        <w:t>u</w:t>
      </w:r>
      <w:r w:rsidR="00835B92" w:rsidRPr="00333A42">
        <w:rPr>
          <w:rFonts w:asciiTheme="majorHAnsi" w:hAnsiTheme="majorHAnsi" w:cs="Arial"/>
          <w:b/>
          <w:sz w:val="20"/>
          <w:szCs w:val="20"/>
        </w:rPr>
        <w:t xml:space="preserve"> zákazky</w:t>
      </w:r>
      <w:r w:rsidR="00761C2A" w:rsidRPr="00333A42">
        <w:rPr>
          <w:rFonts w:asciiTheme="majorHAnsi" w:hAnsiTheme="majorHAnsi" w:cs="Arial"/>
          <w:b/>
          <w:sz w:val="20"/>
          <w:szCs w:val="20"/>
        </w:rPr>
        <w:t xml:space="preserve"> </w:t>
      </w:r>
      <w:r w:rsidR="0084422A" w:rsidRPr="00333A42">
        <w:rPr>
          <w:rFonts w:asciiTheme="majorHAnsi" w:hAnsiTheme="majorHAnsi" w:cs="Arial"/>
          <w:b/>
          <w:sz w:val="20"/>
          <w:szCs w:val="20"/>
        </w:rPr>
        <w:t>v eur</w:t>
      </w:r>
      <w:r w:rsidR="0025256E" w:rsidRPr="00333A42">
        <w:rPr>
          <w:rFonts w:asciiTheme="majorHAnsi" w:hAnsiTheme="majorHAnsi" w:cs="Arial"/>
          <w:b/>
          <w:sz w:val="20"/>
          <w:szCs w:val="20"/>
        </w:rPr>
        <w:t>ách</w:t>
      </w:r>
      <w:r w:rsidR="0084422A" w:rsidRPr="00333A42">
        <w:rPr>
          <w:rFonts w:asciiTheme="majorHAnsi" w:hAnsiTheme="majorHAnsi" w:cs="Arial"/>
          <w:b/>
          <w:sz w:val="20"/>
          <w:szCs w:val="20"/>
        </w:rPr>
        <w:t xml:space="preserve"> bez DPH.</w:t>
      </w:r>
    </w:p>
    <w:p w14:paraId="16870F62" w14:textId="77777777" w:rsidR="00DA573B" w:rsidRPr="000E6AB5" w:rsidRDefault="00DA573B" w:rsidP="00DA573B">
      <w:pPr>
        <w:tabs>
          <w:tab w:val="left" w:pos="2520"/>
        </w:tabs>
        <w:ind w:right="-45"/>
        <w:jc w:val="both"/>
        <w:rPr>
          <w:rFonts w:asciiTheme="majorHAnsi" w:hAnsiTheme="majorHAnsi" w:cs="Arial"/>
          <w:b/>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7083"/>
        <w:gridCol w:w="2126"/>
      </w:tblGrid>
      <w:tr w:rsidR="007C66BB" w:rsidRPr="000E6AB5" w14:paraId="3A45ACF3" w14:textId="77777777" w:rsidTr="0087083D">
        <w:trPr>
          <w:trHeight w:val="511"/>
          <w:tblHeader/>
          <w:jc w:val="center"/>
        </w:trPr>
        <w:tc>
          <w:tcPr>
            <w:tcW w:w="7083" w:type="dxa"/>
            <w:tcBorders>
              <w:top w:val="single" w:sz="4" w:space="0" w:color="auto"/>
              <w:left w:val="single" w:sz="4" w:space="0" w:color="auto"/>
              <w:bottom w:val="single" w:sz="4" w:space="0" w:color="auto"/>
              <w:right w:val="single" w:sz="4" w:space="0" w:color="auto"/>
            </w:tcBorders>
            <w:vAlign w:val="center"/>
          </w:tcPr>
          <w:p w14:paraId="38F731CD" w14:textId="464BDCAD" w:rsidR="007C66BB" w:rsidRPr="000E6AB5" w:rsidRDefault="007C66BB" w:rsidP="008E6CFB">
            <w:pPr>
              <w:rPr>
                <w:rFonts w:asciiTheme="majorHAnsi" w:hAnsiTheme="majorHAnsi" w:cs="Arial"/>
                <w:b/>
                <w:sz w:val="20"/>
                <w:szCs w:val="20"/>
              </w:rPr>
            </w:pPr>
            <w:r w:rsidRPr="000E6AB5">
              <w:rPr>
                <w:rFonts w:asciiTheme="majorHAnsi" w:hAnsiTheme="majorHAnsi" w:cs="Arial"/>
                <w:b/>
                <w:sz w:val="20"/>
                <w:szCs w:val="20"/>
              </w:rPr>
              <w:t>Celková cena predmet</w:t>
            </w:r>
            <w:r w:rsidR="00D71AF7">
              <w:rPr>
                <w:rFonts w:asciiTheme="majorHAnsi" w:hAnsiTheme="majorHAnsi" w:cs="Arial"/>
                <w:b/>
                <w:sz w:val="20"/>
                <w:szCs w:val="20"/>
              </w:rPr>
              <w:t>u</w:t>
            </w:r>
            <w:r w:rsidRPr="000E6AB5">
              <w:rPr>
                <w:rFonts w:asciiTheme="majorHAnsi" w:hAnsiTheme="majorHAnsi" w:cs="Arial"/>
                <w:b/>
                <w:sz w:val="20"/>
                <w:szCs w:val="20"/>
              </w:rPr>
              <w:t xml:space="preserve"> zákazky v eurách bez DPH</w:t>
            </w:r>
            <w:r>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vAlign w:val="center"/>
          </w:tcPr>
          <w:p w14:paraId="7E3E6215" w14:textId="77777777" w:rsidR="007C66BB" w:rsidRPr="000E6AB5" w:rsidRDefault="007C66BB" w:rsidP="008E6CFB">
            <w:pPr>
              <w:jc w:val="center"/>
              <w:rPr>
                <w:rFonts w:asciiTheme="majorHAnsi" w:hAnsiTheme="majorHAnsi" w:cs="Arial"/>
                <w:i/>
                <w:iCs/>
                <w:sz w:val="20"/>
                <w:szCs w:val="20"/>
              </w:rPr>
            </w:pPr>
            <w:r w:rsidRPr="000E6AB5">
              <w:rPr>
                <w:rFonts w:asciiTheme="majorHAnsi" w:hAnsiTheme="majorHAnsi" w:cs="Arial"/>
                <w:i/>
                <w:iCs/>
                <w:sz w:val="20"/>
                <w:szCs w:val="20"/>
              </w:rPr>
              <w:t>&lt;</w:t>
            </w:r>
            <w:r w:rsidRPr="000E6AB5">
              <w:rPr>
                <w:rFonts w:asciiTheme="majorHAnsi" w:hAnsiTheme="majorHAnsi" w:cs="Arial"/>
                <w:i/>
                <w:iCs/>
                <w:color w:val="00B0F0"/>
                <w:sz w:val="20"/>
                <w:szCs w:val="20"/>
              </w:rPr>
              <w:t>vyplní uchádzač</w:t>
            </w:r>
            <w:r w:rsidRPr="000E6AB5">
              <w:rPr>
                <w:rFonts w:asciiTheme="majorHAnsi" w:hAnsiTheme="majorHAnsi" w:cs="Arial"/>
                <w:i/>
                <w:iCs/>
                <w:sz w:val="20"/>
                <w:szCs w:val="20"/>
              </w:rPr>
              <w:t>&gt;</w:t>
            </w:r>
          </w:p>
        </w:tc>
      </w:tr>
    </w:tbl>
    <w:p w14:paraId="1E08C0B8" w14:textId="77777777" w:rsidR="007C66BB" w:rsidRPr="000E6AB5" w:rsidRDefault="007C66BB" w:rsidP="007C66BB">
      <w:pPr>
        <w:spacing w:line="276" w:lineRule="auto"/>
        <w:jc w:val="both"/>
        <w:rPr>
          <w:rFonts w:asciiTheme="majorHAnsi" w:hAnsiTheme="majorHAnsi" w:cs="Arial"/>
          <w:sz w:val="20"/>
          <w:szCs w:val="20"/>
        </w:rPr>
      </w:pPr>
    </w:p>
    <w:p w14:paraId="50D60F89" w14:textId="61116E74" w:rsidR="007C66BB" w:rsidRPr="00275320" w:rsidRDefault="007C66BB" w:rsidP="007C66BB">
      <w:pPr>
        <w:pStyle w:val="Title"/>
        <w:spacing w:line="276" w:lineRule="auto"/>
        <w:jc w:val="both"/>
        <w:rPr>
          <w:rFonts w:asciiTheme="majorHAnsi" w:hAnsiTheme="majorHAnsi"/>
          <w:b/>
          <w:sz w:val="20"/>
        </w:rPr>
      </w:pPr>
      <w:r w:rsidRPr="00C975D7">
        <w:rPr>
          <w:rFonts w:asciiTheme="majorHAnsi" w:hAnsiTheme="majorHAnsi"/>
          <w:b/>
          <w:sz w:val="20"/>
          <w:szCs w:val="20"/>
        </w:rPr>
        <w:t>*Celková cena predmet</w:t>
      </w:r>
      <w:r w:rsidR="00D71AF7">
        <w:rPr>
          <w:rFonts w:asciiTheme="majorHAnsi" w:hAnsiTheme="majorHAnsi"/>
          <w:b/>
          <w:sz w:val="20"/>
          <w:szCs w:val="20"/>
        </w:rPr>
        <w:t>u</w:t>
      </w:r>
      <w:r w:rsidRPr="00C975D7">
        <w:rPr>
          <w:rFonts w:asciiTheme="majorHAnsi" w:hAnsiTheme="majorHAnsi"/>
          <w:b/>
          <w:sz w:val="20"/>
          <w:szCs w:val="20"/>
        </w:rPr>
        <w:t xml:space="preserve"> zákazky stanovená z oceneného výkazu výmer - </w:t>
      </w:r>
      <w:r w:rsidR="00486678">
        <w:rPr>
          <w:rFonts w:asciiTheme="majorHAnsi" w:hAnsiTheme="majorHAnsi"/>
          <w:b/>
          <w:sz w:val="20"/>
          <w:szCs w:val="20"/>
        </w:rPr>
        <w:t>p</w:t>
      </w:r>
      <w:r w:rsidRPr="00C975D7">
        <w:rPr>
          <w:rFonts w:asciiTheme="majorHAnsi" w:hAnsiTheme="majorHAnsi"/>
          <w:b/>
          <w:sz w:val="20"/>
          <w:szCs w:val="20"/>
        </w:rPr>
        <w:t xml:space="preserve">rílohy č. 3 zmluvy o dielo </w:t>
      </w:r>
      <w:r w:rsidR="00486678">
        <w:rPr>
          <w:rFonts w:asciiTheme="majorHAnsi" w:hAnsiTheme="majorHAnsi"/>
          <w:b/>
          <w:sz w:val="20"/>
          <w:szCs w:val="20"/>
        </w:rPr>
        <w:t xml:space="preserve">- </w:t>
      </w:r>
      <w:r w:rsidR="00486678" w:rsidRPr="00275320">
        <w:rPr>
          <w:rFonts w:asciiTheme="majorHAnsi" w:hAnsiTheme="majorHAnsi"/>
          <w:b/>
          <w:sz w:val="20"/>
          <w:szCs w:val="20"/>
        </w:rPr>
        <w:t>p</w:t>
      </w:r>
      <w:r w:rsidRPr="00275320">
        <w:rPr>
          <w:rFonts w:asciiTheme="majorHAnsi" w:hAnsiTheme="majorHAnsi"/>
          <w:b/>
          <w:sz w:val="20"/>
          <w:szCs w:val="20"/>
        </w:rPr>
        <w:t xml:space="preserve">oložkovitý rozpočet s výkazom výmer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026D65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E699929"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C95F4D6"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E246C5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5CE3D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2A4464E"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B6927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1AF8021"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B5EE5B"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3"/>
          <w:headerReference w:type="first" r:id="rId24"/>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01EBFD6B" w14:textId="77777777" w:rsidR="00EC41E6" w:rsidRPr="00EC41E6" w:rsidRDefault="00EC41E6" w:rsidP="00EC41E6">
      <w:pPr>
        <w:pStyle w:val="ListParagraph"/>
        <w:numPr>
          <w:ilvl w:val="0"/>
          <w:numId w:val="49"/>
        </w:numPr>
        <w:shd w:val="clear" w:color="auto" w:fill="FFFFFF" w:themeFill="background1"/>
        <w:spacing w:after="0" w:line="240" w:lineRule="auto"/>
        <w:jc w:val="both"/>
        <w:rPr>
          <w:rFonts w:asciiTheme="majorHAnsi" w:hAnsiTheme="majorHAnsi" w:cs="Arial"/>
          <w:vanish/>
          <w:sz w:val="20"/>
          <w:szCs w:val="20"/>
        </w:rPr>
      </w:pPr>
      <w:bookmarkStart w:id="32" w:name="_Hlk503420177"/>
    </w:p>
    <w:p w14:paraId="3098657F" w14:textId="70337A69" w:rsidR="002E0FA1" w:rsidRPr="00E26AE8" w:rsidRDefault="00A75F5E"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B004CE">
        <w:rPr>
          <w:rFonts w:asciiTheme="majorHAnsi" w:hAnsiTheme="majorHAnsi" w:cs="Arial"/>
          <w:sz w:val="20"/>
          <w:szCs w:val="20"/>
        </w:rPr>
        <w:t>Predmetom tejto zákazky je</w:t>
      </w:r>
      <w:r w:rsidR="00CD526A">
        <w:rPr>
          <w:rFonts w:asciiTheme="majorHAnsi" w:hAnsiTheme="majorHAnsi" w:cs="Arial"/>
          <w:sz w:val="20"/>
          <w:szCs w:val="20"/>
        </w:rPr>
        <w:t xml:space="preserve"> </w:t>
      </w:r>
      <w:r w:rsidR="00CD526A" w:rsidRPr="00CD0282">
        <w:rPr>
          <w:rFonts w:asciiTheme="majorHAnsi" w:hAnsiTheme="majorHAnsi" w:cs="Arial"/>
          <w:sz w:val="20"/>
          <w:szCs w:val="20"/>
        </w:rPr>
        <w:t>uskutočnenie stavebných prác spočívajúcich v realizovaní opravy</w:t>
      </w:r>
      <w:r w:rsidR="00CD526A" w:rsidRPr="00E26AE8">
        <w:rPr>
          <w:rFonts w:asciiTheme="majorHAnsi" w:hAnsiTheme="majorHAnsi" w:cs="Arial"/>
          <w:sz w:val="20"/>
          <w:szCs w:val="20"/>
        </w:rPr>
        <w:t xml:space="preserve"> poškodených podláh a priestorov garáží na 3. PP, 2. PP, 1. PP, </w:t>
      </w:r>
      <w:r w:rsidR="00E23237" w:rsidRPr="00E26AE8">
        <w:rPr>
          <w:rFonts w:asciiTheme="majorHAnsi" w:hAnsiTheme="majorHAnsi" w:cs="Arial"/>
          <w:sz w:val="20"/>
          <w:szCs w:val="20"/>
        </w:rPr>
        <w:t>časť vjazdu - mezanín na 1. NP a</w:t>
      </w:r>
      <w:r w:rsidR="00CD526A" w:rsidRPr="00E26AE8">
        <w:rPr>
          <w:rFonts w:asciiTheme="majorHAnsi" w:hAnsiTheme="majorHAnsi" w:cs="Arial"/>
          <w:sz w:val="20"/>
          <w:szCs w:val="20"/>
        </w:rPr>
        <w:t xml:space="preserve"> hospodárskeho </w:t>
      </w:r>
      <w:r w:rsidR="00E23237" w:rsidRPr="00E26AE8">
        <w:rPr>
          <w:rFonts w:asciiTheme="majorHAnsi" w:hAnsiTheme="majorHAnsi" w:cs="Arial"/>
          <w:sz w:val="20"/>
          <w:szCs w:val="20"/>
        </w:rPr>
        <w:t xml:space="preserve">dvora na 1. NP </w:t>
      </w:r>
      <w:r w:rsidR="00CD526A" w:rsidRPr="00CD0282">
        <w:rPr>
          <w:rFonts w:asciiTheme="majorHAnsi" w:hAnsiTheme="majorHAnsi" w:cs="Arial"/>
          <w:sz w:val="20"/>
          <w:szCs w:val="20"/>
        </w:rPr>
        <w:t xml:space="preserve">v budove sídla verejného obstarávateľa, v rozsahu a v kvalite podľa projektovej dokumentácie. </w:t>
      </w:r>
      <w:r w:rsidR="00CD526A">
        <w:rPr>
          <w:rFonts w:asciiTheme="majorHAnsi" w:hAnsiTheme="majorHAnsi" w:cs="Arial"/>
          <w:sz w:val="20"/>
          <w:szCs w:val="20"/>
        </w:rPr>
        <w:t xml:space="preserve">Stavebné práce budú zamerané na </w:t>
      </w:r>
      <w:r w:rsidR="00CD526A" w:rsidRPr="00E26AE8">
        <w:rPr>
          <w:rFonts w:asciiTheme="majorHAnsi" w:hAnsiTheme="majorHAnsi" w:cs="Arial"/>
          <w:sz w:val="20"/>
          <w:szCs w:val="20"/>
        </w:rPr>
        <w:t>komplexnú opravu a rekonštrukciu rozhodujúcich stavebných konštrukcií v garážach (stropy dilatácie, podlahy, odvodňovacie a  odparovacie žľaby, steny) s dosiahnutím kvalitatívnej zmeny súčasného stavu – najmä odstránenie netesnosti a priesakov, dilatačných a pracovných škár a celoplošná systémová  rekonštrukcia pojazdnej vrstvy podláh s protišmykovou úpravou, ktorá v ďalšej prevádzke zabezpečí výraznú a dlhodobú odolnosť voči vode (vodotesnosť), soli, ropným látkam a mechanickú odolnosť a tiež elimináciu statických porúch a dynamických trhlín a v rámci stavebných prác sa bude realizovať obnova osvetlenia, bezpečnostné úpravy vjazdu do budovy, rozvody nabíjacích staníc pre elektromobily</w:t>
      </w:r>
      <w:r w:rsidR="008E6FC5" w:rsidRPr="00E26AE8">
        <w:rPr>
          <w:rFonts w:asciiTheme="majorHAnsi" w:hAnsiTheme="majorHAnsi" w:cs="Arial"/>
          <w:sz w:val="20"/>
          <w:szCs w:val="20"/>
        </w:rPr>
        <w:t>,</w:t>
      </w:r>
      <w:r w:rsidR="00E23237" w:rsidRPr="00E26AE8">
        <w:rPr>
          <w:rFonts w:asciiTheme="majorHAnsi" w:hAnsiTheme="majorHAnsi" w:cs="Arial"/>
          <w:sz w:val="20"/>
          <w:szCs w:val="20"/>
        </w:rPr>
        <w:t xml:space="preserve"> spolu 10 parkovacích miest pre dobíjanie elektromobilov</w:t>
      </w:r>
      <w:r w:rsidR="00CD526A" w:rsidRPr="00E26AE8">
        <w:rPr>
          <w:rFonts w:asciiTheme="majorHAnsi" w:hAnsiTheme="majorHAnsi" w:cs="Arial"/>
          <w:sz w:val="20"/>
          <w:szCs w:val="20"/>
        </w:rPr>
        <w:t xml:space="preserve">, čerpacie stanice pre odvod vôd a obnova dopravného značenia </w:t>
      </w:r>
      <w:r w:rsidRPr="00E26AE8">
        <w:rPr>
          <w:rFonts w:asciiTheme="majorHAnsi" w:hAnsiTheme="majorHAnsi" w:cs="Arial"/>
          <w:sz w:val="20"/>
          <w:szCs w:val="20"/>
        </w:rPr>
        <w:t xml:space="preserve">(ďalej len „dielo“), v rozsahu a kvalite podľa projektovej dokumentácie vypracovanej spoločnosťou A B.K.P.Š., spol. s r.o., sídlom Nobelova 34, 831 02 Bratislava, IČO: 45 318 131 v mesiaci </w:t>
      </w:r>
      <w:r w:rsidR="002F4C20" w:rsidRPr="00E26AE8">
        <w:rPr>
          <w:rFonts w:asciiTheme="majorHAnsi" w:hAnsiTheme="majorHAnsi" w:cs="Arial"/>
          <w:sz w:val="20"/>
          <w:szCs w:val="20"/>
        </w:rPr>
        <w:t>jún</w:t>
      </w:r>
      <w:r w:rsidRPr="00E26AE8">
        <w:rPr>
          <w:rFonts w:asciiTheme="majorHAnsi" w:hAnsiTheme="majorHAnsi" w:cs="Arial"/>
          <w:sz w:val="20"/>
          <w:szCs w:val="20"/>
        </w:rPr>
        <w:t xml:space="preserve"> 2019</w:t>
      </w:r>
      <w:r w:rsidR="00CD526A" w:rsidRPr="00E26AE8">
        <w:rPr>
          <w:rFonts w:asciiTheme="majorHAnsi" w:hAnsiTheme="majorHAnsi" w:cs="Arial"/>
          <w:sz w:val="20"/>
          <w:szCs w:val="20"/>
        </w:rPr>
        <w:t xml:space="preserve"> a jún 2022</w:t>
      </w:r>
      <w:r w:rsidRPr="00E26AE8">
        <w:rPr>
          <w:rFonts w:asciiTheme="majorHAnsi" w:hAnsiTheme="majorHAnsi" w:cs="Arial"/>
          <w:sz w:val="20"/>
          <w:szCs w:val="20"/>
        </w:rPr>
        <w:t xml:space="preserve"> (ďalej len „projektová dokumentácia“), a za podmienok dohodnutých v zmluve o dielo.</w:t>
      </w:r>
    </w:p>
    <w:p w14:paraId="140EBBB5" w14:textId="4522D5BA" w:rsidR="00414657" w:rsidRPr="00E26AE8" w:rsidRDefault="00414657"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Predmetom riešenia je sanácia parkovacích priestorov v objekte NBS, a to časť vjazdu-mezanín na 1.NP a podzemné parkovacie priestory na 1.PP, 2.PP a 3.PP a hospodársky dvor na 1.NP. Oprava bude prevedená formou stavebných úprav, ktoré nebudú riešené v zmysle zásahu do existujúcich stavebných konštrukcii, ale len formou sanácie existujúcich poškodených a zdegradovaných plôch, ktoré sú spôsobené následkami užívania a životnosti existujúcich povrchových úprav.</w:t>
      </w:r>
    </w:p>
    <w:p w14:paraId="2FA5A512" w14:textId="76424219" w:rsidR="004D79E1" w:rsidRPr="00E26AE8" w:rsidRDefault="004D79E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Harmonogram prác sanácie parkovacích plôch, vrátane hospodárskeho dvora je naplánovaný na 13 pracovných záberov z toho niektoré zábery je možné deliť na čiastkové zábery A </w:t>
      </w:r>
      <w:r w:rsidR="00C02CC5" w:rsidRPr="00E26AE8">
        <w:rPr>
          <w:rFonts w:asciiTheme="majorHAnsi" w:hAnsiTheme="majorHAnsi" w:cs="Arial"/>
          <w:sz w:val="20"/>
          <w:szCs w:val="20"/>
        </w:rPr>
        <w:t>a</w:t>
      </w:r>
      <w:r w:rsidRPr="00E26AE8">
        <w:rPr>
          <w:rFonts w:asciiTheme="majorHAnsi" w:hAnsiTheme="majorHAnsi" w:cs="Arial"/>
          <w:sz w:val="20"/>
          <w:szCs w:val="20"/>
        </w:rPr>
        <w:t xml:space="preserve"> B. Celkový čas opravy garáží je naplánovaný na maximálne 24 mesiacov.</w:t>
      </w:r>
    </w:p>
    <w:p w14:paraId="6D4FA527" w14:textId="4A41DCE1" w:rsidR="004D79E1" w:rsidRPr="00E26AE8" w:rsidRDefault="004D79E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Pri príležitosti rekonštrukcie garáží budú zrealizované parkovacie miesta pre elektromobily. Celkovo bude zrealizovaných 10 parkovacích miest pre nabíjanie elektromobilov</w:t>
      </w:r>
      <w:r w:rsidR="00E731B8" w:rsidRPr="00E26AE8">
        <w:rPr>
          <w:rFonts w:asciiTheme="majorHAnsi" w:hAnsiTheme="majorHAnsi" w:cs="Arial"/>
          <w:sz w:val="20"/>
          <w:szCs w:val="20"/>
        </w:rPr>
        <w:t>.</w:t>
      </w:r>
    </w:p>
    <w:p w14:paraId="0EB90EBD" w14:textId="4033EEC7" w:rsidR="004F4D23" w:rsidRPr="00E26AE8" w:rsidRDefault="004F4D2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Navrhovaná stavebná činnosť ako i sociálne a skladové zázemie bude využívať iba vnútorné plochy vymedzené predmetným projektom a vopred odsúhlasené investorom. Dočasný záber verejných plôch (plôch mimo hranicu zriadených pracovísk) sa neuvažuje.</w:t>
      </w:r>
    </w:p>
    <w:p w14:paraId="0444E1B9" w14:textId="7BD5473A" w:rsidR="004F4D23" w:rsidRPr="00E26AE8" w:rsidRDefault="004F4D2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Navrhované hlučné a prašné stavebné úpravy budú smerované do nočných hodín (po ukončení pracovnej doby v objekte NBS) a do So a N</w:t>
      </w:r>
      <w:r w:rsidR="00E23237" w:rsidRPr="00E26AE8">
        <w:rPr>
          <w:rFonts w:asciiTheme="majorHAnsi" w:hAnsiTheme="majorHAnsi" w:cs="Arial"/>
          <w:sz w:val="20"/>
          <w:szCs w:val="20"/>
        </w:rPr>
        <w:t>e</w:t>
      </w:r>
      <w:r w:rsidRPr="00E26AE8">
        <w:rPr>
          <w:rFonts w:asciiTheme="majorHAnsi" w:hAnsiTheme="majorHAnsi" w:cs="Arial"/>
          <w:sz w:val="20"/>
          <w:szCs w:val="20"/>
        </w:rPr>
        <w:t>. Inak pracovná doba nie je obmedzovaná, ale podlieha odsúhlaseniu stavebníkom.</w:t>
      </w:r>
    </w:p>
    <w:p w14:paraId="250D710A" w14:textId="208D921A" w:rsidR="00B62038" w:rsidRPr="00E26AE8" w:rsidRDefault="00B62038"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Navrhovaná oprava poškodených podláh a oprava priestorov garáží na 3.PP, 2.PP, 1.PP, mezanínu a hospodárskeho dvora bude uskutočňovaná v poradí podľa určených pracovných záberov, pri rešpektovaní vymedzených pracovných priestorov.</w:t>
      </w:r>
    </w:p>
    <w:p w14:paraId="0A7E672E" w14:textId="563FF53B"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organizácie dopravy podľa POD postupne na jednotlivých podlažiach a pri vymedzených</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pracovných úsekoch;</w:t>
      </w:r>
    </w:p>
    <w:p w14:paraId="2E49019D" w14:textId="090A2934"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rozvodov elektro so zabezpečením ich plnej funkcionality;</w:t>
      </w:r>
    </w:p>
    <w:p w14:paraId="41CFBCD3" w14:textId="56F339AE"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potrubných rozvodov VZT;</w:t>
      </w:r>
    </w:p>
    <w:p w14:paraId="3D068E23" w14:textId="571016ED"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realizácia ochranných opatrení proti poškodeniu zariadení a rozvodov S-SHZ (opatrenia môže podľa</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vyhlášky 169/2006 vykonať iba právnická alebo fyzická osoba, ktorá je držiteľom odbornej</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spôsobilosti pre inštalované SHZ;</w:t>
      </w:r>
    </w:p>
    <w:p w14:paraId="3F87AB68" w14:textId="7C868FF1"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výmena dilatácií</w:t>
      </w:r>
      <w:r>
        <w:rPr>
          <w:rFonts w:asciiTheme="majorHAnsi" w:eastAsia="CIDFont+F4" w:hAnsiTheme="majorHAnsi" w:cs="CIDFont+F4"/>
          <w:sz w:val="20"/>
          <w:szCs w:val="20"/>
        </w:rPr>
        <w:t>;</w:t>
      </w:r>
    </w:p>
    <w:p w14:paraId="52C794B0" w14:textId="1191B001"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stropov v miestach poškodenia</w:t>
      </w:r>
      <w:r>
        <w:rPr>
          <w:rFonts w:asciiTheme="majorHAnsi" w:eastAsia="CIDFont+F4" w:hAnsiTheme="majorHAnsi" w:cs="CIDFont+F4"/>
          <w:sz w:val="20"/>
          <w:szCs w:val="20"/>
        </w:rPr>
        <w:t>;</w:t>
      </w:r>
    </w:p>
    <w:p w14:paraId="4DA010F5" w14:textId="046C0BB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rozvodov elektro</w:t>
      </w:r>
      <w:r>
        <w:rPr>
          <w:rFonts w:asciiTheme="majorHAnsi" w:eastAsia="CIDFont+F4" w:hAnsiTheme="majorHAnsi" w:cs="CIDFont+F4"/>
          <w:sz w:val="20"/>
          <w:szCs w:val="20"/>
        </w:rPr>
        <w:t>;</w:t>
      </w:r>
    </w:p>
    <w:p w14:paraId="10B76BDC" w14:textId="4DE45164"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potrubných rozvodov VZT s overením funkčnosti;</w:t>
      </w:r>
    </w:p>
    <w:p w14:paraId="67B19D21" w14:textId="19E45C89"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odstránenie ochrany zariadení a rozvodov S-SHZ;</w:t>
      </w:r>
    </w:p>
    <w:p w14:paraId="23E5DC66" w14:textId="2FD460B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odvodňovacích a odparovacích žľabov;</w:t>
      </w:r>
    </w:p>
    <w:p w14:paraId="4444EDA0" w14:textId="172D4825"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prestupov vertikálnych potrubných rozvodov;</w:t>
      </w:r>
    </w:p>
    <w:p w14:paraId="235CF249" w14:textId="7918317B"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stien / tmelenie trhlín + maľby;</w:t>
      </w:r>
    </w:p>
    <w:p w14:paraId="3FC7A838" w14:textId="0003B26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komplexná oprava podláh;</w:t>
      </w:r>
    </w:p>
    <w:p w14:paraId="698D540B" w14:textId="5962D42D" w:rsidR="00B62038" w:rsidRP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nové dopravné značenie s vyznačením parkovacích stojísk;</w:t>
      </w:r>
    </w:p>
    <w:p w14:paraId="52AECFE4" w14:textId="3A76113F" w:rsidR="0095039E" w:rsidRPr="00E26AE8" w:rsidRDefault="00DB199C"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rPr>
        <w:t xml:space="preserve">Presná technická špecifikácia predmetu zákazky je uvedená v projektovej dokumentácii, ktorá tvorí prílohu </w:t>
      </w:r>
      <w:r w:rsidR="00C1065F" w:rsidRPr="00E26AE8">
        <w:rPr>
          <w:rFonts w:asciiTheme="majorHAnsi" w:hAnsiTheme="majorHAnsi" w:cs="Arial"/>
          <w:b/>
          <w:bCs/>
          <w:sz w:val="20"/>
          <w:szCs w:val="20"/>
        </w:rPr>
        <w:t xml:space="preserve">č. 1 </w:t>
      </w:r>
      <w:r w:rsidRPr="00E26AE8">
        <w:rPr>
          <w:rFonts w:asciiTheme="majorHAnsi" w:hAnsiTheme="majorHAnsi" w:cs="Arial"/>
          <w:b/>
          <w:bCs/>
          <w:sz w:val="20"/>
          <w:szCs w:val="20"/>
        </w:rPr>
        <w:t>časti D</w:t>
      </w:r>
      <w:r w:rsidR="009D4A78" w:rsidRPr="00E26AE8">
        <w:rPr>
          <w:rFonts w:asciiTheme="majorHAnsi" w:hAnsiTheme="majorHAnsi" w:cs="Arial"/>
          <w:b/>
          <w:bCs/>
          <w:sz w:val="20"/>
          <w:szCs w:val="20"/>
        </w:rPr>
        <w:t>.</w:t>
      </w:r>
      <w:r w:rsidRPr="00E26AE8">
        <w:rPr>
          <w:rFonts w:asciiTheme="majorHAnsi" w:hAnsiTheme="majorHAnsi" w:cs="Arial"/>
          <w:b/>
          <w:bCs/>
          <w:sz w:val="20"/>
          <w:szCs w:val="20"/>
        </w:rPr>
        <w:t xml:space="preserve"> SAMOSTATNÉ PRÍLOHY týchto súťažných podkladov</w:t>
      </w:r>
      <w:r w:rsidRPr="00E26AE8">
        <w:rPr>
          <w:rFonts w:asciiTheme="majorHAnsi" w:hAnsiTheme="majorHAnsi" w:cs="Arial"/>
          <w:sz w:val="20"/>
          <w:szCs w:val="20"/>
        </w:rPr>
        <w:t>.</w:t>
      </w:r>
    </w:p>
    <w:p w14:paraId="73D68ED6" w14:textId="162FA059" w:rsidR="00EC11AA" w:rsidRPr="008608DF" w:rsidRDefault="00EC11A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5D4296">
        <w:rPr>
          <w:rFonts w:ascii="Cambria" w:hAnsi="Cambria"/>
          <w:sz w:val="20"/>
          <w:szCs w:val="20"/>
          <w:u w:val="single"/>
        </w:rPr>
        <w:t>Technické</w:t>
      </w:r>
      <w:r w:rsidRPr="00EC11AA">
        <w:rPr>
          <w:rFonts w:ascii="Cambria" w:hAnsi="Cambria"/>
          <w:sz w:val="20"/>
          <w:szCs w:val="20"/>
          <w:u w:val="single"/>
        </w:rPr>
        <w:t xml:space="preserve"> požiadavky a požadované vlastnosti materiálu/ podlahového systému:</w:t>
      </w:r>
    </w:p>
    <w:p w14:paraId="3C273E0A" w14:textId="31E39203" w:rsidR="008608DF" w:rsidRPr="008608DF" w:rsidRDefault="008608DF" w:rsidP="008608DF">
      <w:pPr>
        <w:pStyle w:val="ListParagraph"/>
        <w:autoSpaceDE w:val="0"/>
        <w:autoSpaceDN w:val="0"/>
        <w:adjustRightInd w:val="0"/>
        <w:spacing w:after="0" w:line="240" w:lineRule="auto"/>
        <w:ind w:left="567"/>
        <w:jc w:val="both"/>
        <w:rPr>
          <w:rFonts w:ascii="Cambria" w:hAnsi="Cambria"/>
          <w:sz w:val="20"/>
          <w:szCs w:val="20"/>
        </w:rPr>
      </w:pPr>
      <w:r w:rsidRPr="008608DF">
        <w:rPr>
          <w:rFonts w:ascii="Cambria" w:hAnsi="Cambria"/>
          <w:sz w:val="20"/>
          <w:szCs w:val="20"/>
        </w:rPr>
        <w:lastRenderedPageBreak/>
        <w:t>Pre navrhovanú povrchovú úprava podlahy musí byť dodržaný minimálne typ podlahového systému s dvoma hydroizolačnými vrstvami a technológiou Polyurea, ktorá sa vyznačuje vysokou elasticitou a jednoduchou aplikáciou hlavne pri rizikových detailo</w:t>
      </w:r>
      <w:r>
        <w:rPr>
          <w:rFonts w:ascii="Cambria" w:hAnsi="Cambria"/>
          <w:sz w:val="20"/>
          <w:szCs w:val="20"/>
        </w:rPr>
        <w:t>ch</w:t>
      </w:r>
      <w:r w:rsidRPr="008608DF">
        <w:rPr>
          <w:rFonts w:ascii="Cambria" w:hAnsi="Cambria"/>
          <w:sz w:val="20"/>
          <w:szCs w:val="20"/>
        </w:rPr>
        <w:t>.</w:t>
      </w:r>
    </w:p>
    <w:p w14:paraId="60CB7C1F" w14:textId="703981E5" w:rsidR="008D2011" w:rsidRPr="00EE327B" w:rsidRDefault="00367A1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 xml:space="preserve">stavebných výrobkov, technické špecifikácie, ktoré pochádzajú z priemyselného odvetvia a sú týmto odvetvím všeobecne uznávané, takýto odkaz je doplnený slovami „alebo ekvivalentný“. Pokiaľ uchádzač </w:t>
      </w:r>
      <w:r w:rsidRPr="00EE327B">
        <w:rPr>
          <w:rFonts w:asciiTheme="majorHAnsi" w:hAnsiTheme="majorHAnsi" w:cs="Arial"/>
        </w:rPr>
        <w:t>mieni použiť takýto ekvivalent technickej špecifikácie, musí to vo svojej ponuke uviesť.</w:t>
      </w:r>
    </w:p>
    <w:p w14:paraId="1003AD1C" w14:textId="47663F02" w:rsidR="00647B7A" w:rsidRPr="00EE327B" w:rsidRDefault="00367A1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rPr>
      </w:pPr>
      <w:r w:rsidRPr="00EE327B">
        <w:rPr>
          <w:rFonts w:asciiTheme="majorHAnsi" w:hAnsiTheme="majorHAnsi" w:cs="Arial"/>
        </w:rPr>
        <w:t>Ak sa v týchto súťažných podkladoch a ich prílohách uvádza odkaz na konkrétneho výrobcu, výrobok, výrobný postup, značku, patent, typ, krajinu, oblasť alebo miesto pôvodu alebo výroby, tento odkaz je doplnený slovami „alebo ekvivalent</w:t>
      </w:r>
      <w:r w:rsidR="008D2011" w:rsidRPr="00EE327B">
        <w:rPr>
          <w:rFonts w:asciiTheme="majorHAnsi" w:hAnsiTheme="majorHAnsi" w:cs="Arial"/>
        </w:rPr>
        <w:t>n</w:t>
      </w:r>
      <w:r w:rsidRPr="00EE327B">
        <w:rPr>
          <w:rFonts w:asciiTheme="majorHAnsi" w:hAnsiTheme="majorHAnsi" w:cs="Arial"/>
        </w:rPr>
        <w:t>ý“</w:t>
      </w:r>
      <w:r w:rsidR="00EE327B" w:rsidRPr="00EE327B">
        <w:rPr>
          <w:rFonts w:asciiTheme="majorHAnsi" w:hAnsiTheme="majorHAnsi" w:cs="Arial"/>
        </w:rPr>
        <w:t xml:space="preserve"> </w:t>
      </w:r>
      <w:r w:rsidR="00EE327B" w:rsidRPr="00EE327B">
        <w:rPr>
          <w:rFonts w:asciiTheme="majorHAnsi" w:hAnsiTheme="majorHAnsi"/>
          <w:highlight w:val="yellow"/>
          <w:u w:val="single"/>
        </w:rPr>
        <w:t>- to znamená rovnakých alebo lepších technických parametrov ako navrhnutý výrobok</w:t>
      </w:r>
      <w:r w:rsidR="00EE327B" w:rsidRPr="00EE327B">
        <w:rPr>
          <w:rFonts w:asciiTheme="majorHAnsi" w:hAnsiTheme="majorHAnsi" w:cs="Arial"/>
          <w:highlight w:val="yellow"/>
        </w:rPr>
        <w:t>.</w:t>
      </w:r>
      <w:r w:rsidRPr="00EE327B">
        <w:rPr>
          <w:rFonts w:asciiTheme="majorHAnsi" w:hAnsiTheme="majorHAnsi" w:cs="Arial"/>
        </w:rPr>
        <w:t xml:space="preserve"> Pokiaľ uchádzač mieni použiť takýto ekvivalent technickej špecifikácie, musí to vo svojej ponuke uviesť.</w:t>
      </w:r>
    </w:p>
    <w:p w14:paraId="63883C53" w14:textId="0C0F1154" w:rsidR="00334463" w:rsidRPr="00D1768B" w:rsidRDefault="008B62E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Záručná</w:t>
      </w:r>
      <w:r w:rsidRPr="00D1768B">
        <w:rPr>
          <w:rFonts w:ascii="Cambria" w:hAnsi="Cambria" w:cs="Arial"/>
          <w:spacing w:val="17"/>
          <w:sz w:val="20"/>
          <w:szCs w:val="20"/>
          <w:lang w:eastAsia="sk-SK"/>
        </w:rPr>
        <w:t xml:space="preserve"> </w:t>
      </w:r>
      <w:r w:rsidRPr="00D1768B">
        <w:rPr>
          <w:rFonts w:ascii="Cambria" w:hAnsi="Cambria" w:cs="Arial"/>
          <w:spacing w:val="-1"/>
          <w:sz w:val="20"/>
          <w:szCs w:val="20"/>
          <w:lang w:eastAsia="sk-SK"/>
        </w:rPr>
        <w:t>doba</w:t>
      </w:r>
      <w:r w:rsidRPr="00D1768B">
        <w:rPr>
          <w:rFonts w:ascii="Cambria" w:hAnsi="Cambria" w:cs="Arial"/>
          <w:spacing w:val="17"/>
          <w:sz w:val="20"/>
          <w:szCs w:val="20"/>
          <w:lang w:eastAsia="sk-SK"/>
        </w:rPr>
        <w:t xml:space="preserve"> </w:t>
      </w:r>
      <w:r w:rsidRPr="00D1768B">
        <w:rPr>
          <w:rFonts w:ascii="Cambria" w:hAnsi="Cambria" w:cs="Arial"/>
          <w:spacing w:val="-2"/>
          <w:sz w:val="20"/>
          <w:szCs w:val="20"/>
          <w:lang w:eastAsia="sk-SK"/>
        </w:rPr>
        <w:t>na</w:t>
      </w:r>
      <w:r w:rsidRPr="00D1768B">
        <w:rPr>
          <w:rFonts w:ascii="Cambria" w:hAnsi="Cambria" w:cs="Arial"/>
          <w:spacing w:val="16"/>
          <w:sz w:val="20"/>
          <w:szCs w:val="20"/>
          <w:lang w:eastAsia="sk-SK"/>
        </w:rPr>
        <w:t xml:space="preserve"> </w:t>
      </w:r>
      <w:r w:rsidRPr="00D1768B">
        <w:rPr>
          <w:rFonts w:ascii="Cambria" w:hAnsi="Cambria" w:cs="Arial"/>
          <w:spacing w:val="-1"/>
          <w:sz w:val="20"/>
          <w:szCs w:val="20"/>
          <w:lang w:eastAsia="sk-SK"/>
        </w:rPr>
        <w:t>dielo</w:t>
      </w:r>
      <w:r w:rsidRPr="00D1768B">
        <w:rPr>
          <w:rFonts w:ascii="Cambria" w:hAnsi="Cambria" w:cs="Arial"/>
          <w:spacing w:val="16"/>
          <w:sz w:val="20"/>
          <w:szCs w:val="20"/>
          <w:lang w:eastAsia="sk-SK"/>
        </w:rPr>
        <w:t xml:space="preserve"> </w:t>
      </w:r>
      <w:r w:rsidRPr="00D1768B">
        <w:rPr>
          <w:rFonts w:ascii="Cambria" w:hAnsi="Cambria" w:cs="Arial"/>
          <w:sz w:val="20"/>
          <w:szCs w:val="20"/>
          <w:lang w:eastAsia="sk-SK"/>
        </w:rPr>
        <w:t>je</w:t>
      </w:r>
      <w:r w:rsidRPr="00D1768B">
        <w:rPr>
          <w:rFonts w:ascii="Cambria" w:hAnsi="Cambria" w:cs="Arial"/>
          <w:spacing w:val="14"/>
          <w:sz w:val="20"/>
          <w:szCs w:val="20"/>
          <w:lang w:eastAsia="sk-SK"/>
        </w:rPr>
        <w:t xml:space="preserve"> </w:t>
      </w:r>
      <w:r w:rsidR="00CC039E" w:rsidRPr="00D1768B">
        <w:rPr>
          <w:rFonts w:ascii="Cambria" w:hAnsi="Cambria" w:cs="Arial"/>
          <w:b/>
          <w:sz w:val="20"/>
          <w:szCs w:val="20"/>
          <w:lang w:eastAsia="sk-SK"/>
        </w:rPr>
        <w:t>5</w:t>
      </w:r>
      <w:r w:rsidRPr="00D1768B">
        <w:rPr>
          <w:rFonts w:ascii="Cambria" w:hAnsi="Cambria" w:cs="Arial"/>
          <w:b/>
          <w:sz w:val="20"/>
          <w:szCs w:val="20"/>
          <w:lang w:eastAsia="sk-SK"/>
        </w:rPr>
        <w:t xml:space="preserve"> rokov</w:t>
      </w:r>
      <w:r w:rsidRPr="00D1768B">
        <w:rPr>
          <w:rFonts w:ascii="Cambria" w:hAnsi="Cambria" w:cs="Arial"/>
          <w:spacing w:val="14"/>
          <w:sz w:val="20"/>
          <w:szCs w:val="20"/>
          <w:lang w:eastAsia="sk-SK"/>
        </w:rPr>
        <w:t>.</w:t>
      </w:r>
    </w:p>
    <w:p w14:paraId="718F679C" w14:textId="39D005C2" w:rsidR="004C7330" w:rsidRPr="00334463" w:rsidRDefault="008B62E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Predmet zákazky bude zhotovovaný podľa </w:t>
      </w:r>
      <w:r w:rsidRPr="0061105C">
        <w:rPr>
          <w:rFonts w:asciiTheme="majorHAnsi" w:hAnsiTheme="majorHAnsi" w:cs="Arial"/>
          <w:b/>
          <w:sz w:val="20"/>
          <w:szCs w:val="20"/>
        </w:rPr>
        <w:t xml:space="preserve">časového harmonogramu realizácie </w:t>
      </w:r>
      <w:r>
        <w:rPr>
          <w:rFonts w:asciiTheme="majorHAnsi" w:hAnsiTheme="majorHAnsi" w:cs="Arial"/>
          <w:b/>
          <w:sz w:val="20"/>
          <w:szCs w:val="20"/>
        </w:rPr>
        <w:t>diela</w:t>
      </w:r>
      <w:r w:rsidRPr="0061105C">
        <w:rPr>
          <w:rFonts w:asciiTheme="majorHAnsi" w:hAnsiTheme="majorHAnsi" w:cs="Arial"/>
          <w:b/>
          <w:sz w:val="20"/>
          <w:szCs w:val="20"/>
        </w:rPr>
        <w:t xml:space="preserve">, ktorý vyhotoví uchádzač a bude </w:t>
      </w:r>
      <w:r>
        <w:rPr>
          <w:rFonts w:asciiTheme="majorHAnsi" w:hAnsiTheme="majorHAnsi" w:cs="Arial"/>
          <w:b/>
          <w:sz w:val="20"/>
          <w:szCs w:val="20"/>
        </w:rPr>
        <w:t>tvoriť</w:t>
      </w:r>
      <w:r w:rsidRPr="0061105C">
        <w:rPr>
          <w:rFonts w:asciiTheme="majorHAnsi" w:hAnsiTheme="majorHAnsi" w:cs="Arial"/>
          <w:b/>
          <w:sz w:val="20"/>
          <w:szCs w:val="20"/>
        </w:rPr>
        <w:t xml:space="preserve"> príloh</w:t>
      </w:r>
      <w:r>
        <w:rPr>
          <w:rFonts w:asciiTheme="majorHAnsi" w:hAnsiTheme="majorHAnsi" w:cs="Arial"/>
          <w:b/>
          <w:sz w:val="20"/>
          <w:szCs w:val="20"/>
        </w:rPr>
        <w:t>u</w:t>
      </w:r>
      <w:r w:rsidRPr="0061105C">
        <w:rPr>
          <w:rFonts w:asciiTheme="majorHAnsi" w:hAnsiTheme="majorHAnsi" w:cs="Arial"/>
          <w:b/>
          <w:sz w:val="20"/>
          <w:szCs w:val="20"/>
        </w:rPr>
        <w:t xml:space="preserve"> č. 2 zmluvy o</w:t>
      </w:r>
      <w:r>
        <w:rPr>
          <w:rFonts w:asciiTheme="majorHAnsi" w:hAnsiTheme="majorHAnsi" w:cs="Arial"/>
          <w:b/>
          <w:sz w:val="20"/>
          <w:szCs w:val="20"/>
        </w:rPr>
        <w:t> </w:t>
      </w:r>
      <w:r w:rsidRPr="0061105C">
        <w:rPr>
          <w:rFonts w:asciiTheme="majorHAnsi" w:hAnsiTheme="majorHAnsi" w:cs="Arial"/>
          <w:b/>
          <w:sz w:val="20"/>
          <w:szCs w:val="20"/>
        </w:rPr>
        <w:t>dielo</w:t>
      </w:r>
      <w:r>
        <w:rPr>
          <w:rFonts w:asciiTheme="majorHAnsi" w:hAnsiTheme="majorHAnsi" w:cs="Arial"/>
          <w:b/>
          <w:sz w:val="20"/>
          <w:szCs w:val="20"/>
        </w:rPr>
        <w:t xml:space="preserve">. </w:t>
      </w:r>
      <w:r w:rsidR="004C7330" w:rsidRPr="00334463">
        <w:rPr>
          <w:rFonts w:asciiTheme="majorHAnsi" w:hAnsiTheme="majorHAnsi" w:cs="Arial"/>
          <w:bCs/>
          <w:color w:val="000000"/>
          <w:sz w:val="20"/>
          <w:szCs w:val="20"/>
        </w:rPr>
        <w:t xml:space="preserve">Pokyny pre zostavenie časového harmonogramu </w:t>
      </w:r>
      <w:r w:rsidR="00143BA1">
        <w:rPr>
          <w:rFonts w:asciiTheme="majorHAnsi" w:hAnsiTheme="majorHAnsi" w:cs="Arial"/>
          <w:bCs/>
          <w:color w:val="000000"/>
          <w:sz w:val="20"/>
          <w:szCs w:val="20"/>
        </w:rPr>
        <w:t>(</w:t>
      </w:r>
      <w:r>
        <w:rPr>
          <w:rFonts w:asciiTheme="majorHAnsi" w:hAnsiTheme="majorHAnsi" w:cs="Arial"/>
          <w:bCs/>
          <w:color w:val="000000"/>
          <w:sz w:val="20"/>
          <w:szCs w:val="20"/>
        </w:rPr>
        <w:t>p</w:t>
      </w:r>
      <w:r w:rsidR="00143BA1">
        <w:rPr>
          <w:rFonts w:asciiTheme="majorHAnsi" w:hAnsiTheme="majorHAnsi" w:cs="Arial"/>
          <w:bCs/>
          <w:color w:val="000000"/>
          <w:sz w:val="20"/>
          <w:szCs w:val="20"/>
        </w:rPr>
        <w:t>ríloha č. 2 zmluvy o dielo)</w:t>
      </w:r>
      <w:r>
        <w:rPr>
          <w:rFonts w:asciiTheme="majorHAnsi" w:hAnsiTheme="majorHAnsi" w:cs="Arial"/>
          <w:bCs/>
          <w:color w:val="000000"/>
          <w:sz w:val="20"/>
          <w:szCs w:val="20"/>
        </w:rPr>
        <w:t xml:space="preserve"> sú nasledovné</w:t>
      </w:r>
      <w:r w:rsidR="004C7330" w:rsidRPr="00334463">
        <w:rPr>
          <w:rFonts w:asciiTheme="majorHAnsi" w:hAnsiTheme="majorHAnsi" w:cs="Arial"/>
          <w:bCs/>
          <w:color w:val="000000"/>
          <w:sz w:val="20"/>
          <w:szCs w:val="20"/>
        </w:rPr>
        <w:t>:</w:t>
      </w:r>
    </w:p>
    <w:p w14:paraId="4549809C" w14:textId="17B07CA4" w:rsidR="00334463" w:rsidRDefault="004C7330"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sidRPr="002D3423">
        <w:rPr>
          <w:rFonts w:asciiTheme="majorHAnsi" w:hAnsiTheme="majorHAnsi" w:cs="Arial"/>
          <w:sz w:val="20"/>
          <w:szCs w:val="20"/>
        </w:rPr>
        <w:t>práce je potrebné realizovať</w:t>
      </w:r>
      <w:r w:rsidR="00334463" w:rsidRPr="002D3423">
        <w:rPr>
          <w:rFonts w:asciiTheme="majorHAnsi" w:hAnsiTheme="majorHAnsi" w:cs="Arial"/>
          <w:sz w:val="20"/>
          <w:szCs w:val="20"/>
        </w:rPr>
        <w:t xml:space="preserve"> po</w:t>
      </w:r>
      <w:r w:rsidR="002D3423" w:rsidRPr="002D3423">
        <w:rPr>
          <w:rFonts w:asciiTheme="majorHAnsi" w:hAnsiTheme="majorHAnsi" w:cs="Arial"/>
          <w:sz w:val="20"/>
          <w:szCs w:val="20"/>
        </w:rPr>
        <w:t xml:space="preserve"> priestorových záberoch</w:t>
      </w:r>
      <w:r w:rsidR="00334463" w:rsidRPr="002D3423">
        <w:rPr>
          <w:rFonts w:asciiTheme="majorHAnsi" w:hAnsiTheme="majorHAnsi" w:cs="Arial"/>
          <w:sz w:val="20"/>
          <w:szCs w:val="20"/>
        </w:rPr>
        <w:t xml:space="preserve">, ktoré sú </w:t>
      </w:r>
      <w:r w:rsidR="00536D2A">
        <w:rPr>
          <w:rFonts w:asciiTheme="majorHAnsi" w:hAnsiTheme="majorHAnsi" w:cs="Arial"/>
          <w:sz w:val="20"/>
          <w:szCs w:val="20"/>
        </w:rPr>
        <w:t>definované v bode 39.1</w:t>
      </w:r>
      <w:r w:rsidR="00327B74">
        <w:rPr>
          <w:rFonts w:asciiTheme="majorHAnsi" w:hAnsiTheme="majorHAnsi" w:cs="Arial"/>
          <w:sz w:val="20"/>
          <w:szCs w:val="20"/>
        </w:rPr>
        <w:t>4</w:t>
      </w:r>
      <w:r w:rsidR="00536D2A">
        <w:rPr>
          <w:rFonts w:asciiTheme="majorHAnsi" w:hAnsiTheme="majorHAnsi" w:cs="Arial"/>
          <w:sz w:val="20"/>
          <w:szCs w:val="20"/>
        </w:rPr>
        <w:t xml:space="preserve"> tejto časti súťažných podkladov a </w:t>
      </w:r>
      <w:r w:rsidR="00334463" w:rsidRPr="002D3423">
        <w:rPr>
          <w:rFonts w:asciiTheme="majorHAnsi" w:hAnsiTheme="majorHAnsi" w:cs="Arial"/>
          <w:sz w:val="20"/>
          <w:szCs w:val="20"/>
        </w:rPr>
        <w:t>v projektovej dokumentácii</w:t>
      </w:r>
      <w:r w:rsidR="002D3423">
        <w:rPr>
          <w:rFonts w:asciiTheme="majorHAnsi" w:hAnsiTheme="majorHAnsi" w:cs="Arial"/>
          <w:sz w:val="20"/>
          <w:szCs w:val="20"/>
        </w:rPr>
        <w:t>,</w:t>
      </w:r>
    </w:p>
    <w:p w14:paraId="09DE8B55" w14:textId="023FD4FA" w:rsidR="007A4A0D" w:rsidRDefault="002D3423"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 xml:space="preserve">predpoklad lehoty výstavby pre jedno pracovisko, priestorový záber sú </w:t>
      </w:r>
      <w:r w:rsidR="00374D32">
        <w:rPr>
          <w:rFonts w:asciiTheme="majorHAnsi" w:hAnsiTheme="majorHAnsi" w:cs="Arial"/>
          <w:sz w:val="20"/>
          <w:szCs w:val="20"/>
        </w:rPr>
        <w:t>dva</w:t>
      </w:r>
      <w:r>
        <w:rPr>
          <w:rFonts w:asciiTheme="majorHAnsi" w:hAnsiTheme="majorHAnsi" w:cs="Arial"/>
          <w:sz w:val="20"/>
          <w:szCs w:val="20"/>
        </w:rPr>
        <w:t xml:space="preserve"> mesiace</w:t>
      </w:r>
      <w:r w:rsidR="007A4A0D">
        <w:rPr>
          <w:rFonts w:asciiTheme="majorHAnsi" w:hAnsiTheme="majorHAnsi" w:cs="Arial"/>
          <w:sz w:val="20"/>
          <w:szCs w:val="20"/>
        </w:rPr>
        <w:t>,</w:t>
      </w:r>
    </w:p>
    <w:p w14:paraId="3C840E32" w14:textId="19378667" w:rsidR="002D3423" w:rsidRPr="00830399" w:rsidRDefault="007A4A0D"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sidRPr="00830399">
        <w:rPr>
          <w:rFonts w:asciiTheme="majorHAnsi" w:hAnsiTheme="majorHAnsi" w:cs="Calibri"/>
          <w:sz w:val="20"/>
          <w:szCs w:val="20"/>
        </w:rPr>
        <w:t xml:space="preserve">celkový čas opravy garáží je naplánovaný na maximálne </w:t>
      </w:r>
      <w:r w:rsidR="00374D32">
        <w:rPr>
          <w:rFonts w:asciiTheme="majorHAnsi" w:hAnsiTheme="majorHAnsi" w:cs="Calibri"/>
          <w:bCs/>
          <w:sz w:val="20"/>
          <w:szCs w:val="20"/>
        </w:rPr>
        <w:t>2</w:t>
      </w:r>
      <w:r w:rsidRPr="00830399">
        <w:rPr>
          <w:rFonts w:asciiTheme="majorHAnsi" w:hAnsiTheme="majorHAnsi" w:cs="Calibri"/>
          <w:bCs/>
          <w:sz w:val="20"/>
          <w:szCs w:val="20"/>
        </w:rPr>
        <w:t xml:space="preserve"> roky</w:t>
      </w:r>
      <w:r w:rsidR="00830399">
        <w:rPr>
          <w:rFonts w:asciiTheme="majorHAnsi" w:hAnsiTheme="majorHAnsi" w:cs="Calibri"/>
          <w:bCs/>
          <w:sz w:val="20"/>
          <w:szCs w:val="20"/>
        </w:rPr>
        <w:t>.</w:t>
      </w:r>
    </w:p>
    <w:p w14:paraId="026469CB" w14:textId="7643C017" w:rsidR="00C1065F" w:rsidRPr="00E621D9" w:rsidRDefault="00C1065F"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u w:val="single"/>
        </w:rPr>
        <w:t>KAPACITNÉ</w:t>
      </w:r>
      <w:r w:rsidRPr="005D4296">
        <w:rPr>
          <w:rFonts w:asciiTheme="majorHAnsi" w:hAnsiTheme="majorHAnsi" w:cs="Calibri"/>
          <w:b/>
          <w:bCs/>
          <w:sz w:val="20"/>
          <w:szCs w:val="20"/>
          <w:u w:val="single"/>
        </w:rPr>
        <w:t xml:space="preserve"> </w:t>
      </w:r>
      <w:r w:rsidRPr="00E621D9">
        <w:rPr>
          <w:rFonts w:asciiTheme="majorHAnsi" w:hAnsiTheme="majorHAnsi" w:cs="Calibri"/>
          <w:b/>
          <w:bCs/>
          <w:sz w:val="20"/>
          <w:szCs w:val="20"/>
          <w:u w:val="single"/>
        </w:rPr>
        <w:t xml:space="preserve">ÚDAJE PLÁNOVANÝCH JEDNOTLIVÝCH ZÁBEROV </w:t>
      </w:r>
      <w:r w:rsidR="00B4205D" w:rsidRPr="00E621D9">
        <w:rPr>
          <w:rFonts w:asciiTheme="majorHAnsi" w:hAnsiTheme="majorHAnsi" w:cs="Calibri"/>
          <w:b/>
          <w:bCs/>
          <w:sz w:val="20"/>
          <w:szCs w:val="20"/>
          <w:u w:val="single"/>
        </w:rPr>
        <w:t>–</w:t>
      </w:r>
      <w:r w:rsidRPr="00E621D9">
        <w:rPr>
          <w:rFonts w:asciiTheme="majorHAnsi" w:hAnsiTheme="majorHAnsi" w:cs="Calibri"/>
          <w:b/>
          <w:bCs/>
          <w:sz w:val="20"/>
          <w:szCs w:val="20"/>
          <w:u w:val="single"/>
        </w:rPr>
        <w:t xml:space="preserve"> </w:t>
      </w:r>
      <w:r w:rsidR="00B4205D" w:rsidRPr="00E621D9">
        <w:rPr>
          <w:rFonts w:asciiTheme="majorHAnsi" w:hAnsiTheme="majorHAnsi" w:cs="Calibri"/>
          <w:b/>
          <w:bCs/>
          <w:sz w:val="20"/>
          <w:szCs w:val="20"/>
          <w:u w:val="single"/>
        </w:rPr>
        <w:t xml:space="preserve">úžitková </w:t>
      </w:r>
      <w:r w:rsidRPr="00E621D9">
        <w:rPr>
          <w:rFonts w:asciiTheme="majorHAnsi" w:hAnsiTheme="majorHAnsi" w:cs="Calibri"/>
          <w:b/>
          <w:bCs/>
          <w:sz w:val="20"/>
          <w:szCs w:val="20"/>
          <w:u w:val="single"/>
        </w:rPr>
        <w:t>pôdorysná plocha:</w:t>
      </w:r>
    </w:p>
    <w:p w14:paraId="29BA0CE9" w14:textId="77777777" w:rsidR="00B4205D" w:rsidRPr="00450512" w:rsidRDefault="00B4205D" w:rsidP="00B4205D">
      <w:pPr>
        <w:pStyle w:val="ListParagraph"/>
        <w:shd w:val="clear" w:color="auto" w:fill="FFFFFF" w:themeFill="background1"/>
        <w:spacing w:after="0" w:line="240" w:lineRule="auto"/>
        <w:ind w:left="567"/>
        <w:jc w:val="both"/>
        <w:rPr>
          <w:rFonts w:asciiTheme="majorHAnsi" w:hAnsiTheme="majorHAnsi" w:cs="Arial"/>
          <w:sz w:val="20"/>
          <w:szCs w:val="20"/>
        </w:rPr>
      </w:pPr>
    </w:p>
    <w:tbl>
      <w:tblPr>
        <w:tblStyle w:val="TableGrid"/>
        <w:tblW w:w="9634" w:type="dxa"/>
        <w:jc w:val="center"/>
        <w:tblLook w:val="04A0" w:firstRow="1" w:lastRow="0" w:firstColumn="1" w:lastColumn="0" w:noHBand="0" w:noVBand="1"/>
      </w:tblPr>
      <w:tblGrid>
        <w:gridCol w:w="1555"/>
        <w:gridCol w:w="2268"/>
        <w:gridCol w:w="2693"/>
        <w:gridCol w:w="3118"/>
      </w:tblGrid>
      <w:tr w:rsidR="00151824" w14:paraId="7D276BB7" w14:textId="77777777" w:rsidTr="00C02CC5">
        <w:trPr>
          <w:trHeight w:val="425"/>
          <w:jc w:val="center"/>
        </w:trPr>
        <w:tc>
          <w:tcPr>
            <w:tcW w:w="1555" w:type="dxa"/>
            <w:shd w:val="clear" w:color="auto" w:fill="D9D9D9" w:themeFill="background1" w:themeFillShade="D9"/>
            <w:vAlign w:val="center"/>
          </w:tcPr>
          <w:p w14:paraId="70142398" w14:textId="77777777" w:rsidR="00151824" w:rsidRDefault="00151824" w:rsidP="006909FE">
            <w:pPr>
              <w:jc w:val="center"/>
            </w:pPr>
            <w:r>
              <w:t>Záber</w:t>
            </w:r>
          </w:p>
        </w:tc>
        <w:tc>
          <w:tcPr>
            <w:tcW w:w="2268" w:type="dxa"/>
            <w:shd w:val="clear" w:color="auto" w:fill="D9D9D9" w:themeFill="background1" w:themeFillShade="D9"/>
            <w:vAlign w:val="center"/>
          </w:tcPr>
          <w:p w14:paraId="4FA66BFD" w14:textId="77777777" w:rsidR="00151824" w:rsidRDefault="00151824" w:rsidP="006909FE">
            <w:pPr>
              <w:jc w:val="center"/>
            </w:pPr>
            <w:r>
              <w:t>Podlažie</w:t>
            </w:r>
          </w:p>
        </w:tc>
        <w:tc>
          <w:tcPr>
            <w:tcW w:w="2693" w:type="dxa"/>
            <w:shd w:val="clear" w:color="auto" w:fill="D9D9D9" w:themeFill="background1" w:themeFillShade="D9"/>
            <w:vAlign w:val="center"/>
          </w:tcPr>
          <w:p w14:paraId="3E89A6CC" w14:textId="77777777" w:rsidR="00151824" w:rsidRDefault="00151824" w:rsidP="006909FE">
            <w:pPr>
              <w:jc w:val="center"/>
            </w:pPr>
            <w:r>
              <w:t>Plocha (m²)</w:t>
            </w:r>
          </w:p>
        </w:tc>
        <w:tc>
          <w:tcPr>
            <w:tcW w:w="3118" w:type="dxa"/>
            <w:shd w:val="clear" w:color="auto" w:fill="D9D9D9" w:themeFill="background1" w:themeFillShade="D9"/>
            <w:vAlign w:val="center"/>
          </w:tcPr>
          <w:p w14:paraId="41D0AA70" w14:textId="77777777" w:rsidR="00151824" w:rsidRDefault="00151824" w:rsidP="006909FE">
            <w:pPr>
              <w:jc w:val="center"/>
            </w:pPr>
            <w:r>
              <w:t>Počet miest</w:t>
            </w:r>
          </w:p>
        </w:tc>
      </w:tr>
      <w:tr w:rsidR="00151824" w14:paraId="5EA14B73" w14:textId="77777777" w:rsidTr="00C02CC5">
        <w:trPr>
          <w:jc w:val="center"/>
        </w:trPr>
        <w:tc>
          <w:tcPr>
            <w:tcW w:w="1555" w:type="dxa"/>
            <w:vAlign w:val="center"/>
          </w:tcPr>
          <w:p w14:paraId="6C5C544C" w14:textId="77777777" w:rsidR="00151824" w:rsidRDefault="00151824" w:rsidP="006909FE">
            <w:pPr>
              <w:jc w:val="center"/>
            </w:pPr>
            <w:r>
              <w:t>1a</w:t>
            </w:r>
          </w:p>
        </w:tc>
        <w:tc>
          <w:tcPr>
            <w:tcW w:w="2268" w:type="dxa"/>
            <w:vAlign w:val="center"/>
          </w:tcPr>
          <w:p w14:paraId="2D1ADB86" w14:textId="77777777" w:rsidR="00151824" w:rsidRDefault="00151824" w:rsidP="006909FE">
            <w:pPr>
              <w:jc w:val="center"/>
            </w:pPr>
            <w:r>
              <w:t>1 PP</w:t>
            </w:r>
          </w:p>
        </w:tc>
        <w:tc>
          <w:tcPr>
            <w:tcW w:w="2693" w:type="dxa"/>
            <w:vAlign w:val="center"/>
          </w:tcPr>
          <w:p w14:paraId="7A647D84" w14:textId="77777777" w:rsidR="00151824" w:rsidRDefault="00151824" w:rsidP="006909FE">
            <w:pPr>
              <w:jc w:val="right"/>
            </w:pPr>
            <w:r>
              <w:t>274</w:t>
            </w:r>
          </w:p>
        </w:tc>
        <w:tc>
          <w:tcPr>
            <w:tcW w:w="3118" w:type="dxa"/>
            <w:vAlign w:val="center"/>
          </w:tcPr>
          <w:p w14:paraId="7C3028FC" w14:textId="77777777" w:rsidR="00151824" w:rsidRDefault="00151824" w:rsidP="006909FE">
            <w:pPr>
              <w:jc w:val="right"/>
            </w:pPr>
            <w:r>
              <w:t>9</w:t>
            </w:r>
          </w:p>
        </w:tc>
      </w:tr>
      <w:tr w:rsidR="00151824" w14:paraId="6A64B547" w14:textId="77777777" w:rsidTr="00C02CC5">
        <w:trPr>
          <w:jc w:val="center"/>
        </w:trPr>
        <w:tc>
          <w:tcPr>
            <w:tcW w:w="1555" w:type="dxa"/>
            <w:vAlign w:val="center"/>
          </w:tcPr>
          <w:p w14:paraId="6CD85703" w14:textId="77777777" w:rsidR="00151824" w:rsidRDefault="00151824" w:rsidP="006909FE">
            <w:pPr>
              <w:jc w:val="center"/>
            </w:pPr>
            <w:r>
              <w:t>1b</w:t>
            </w:r>
          </w:p>
        </w:tc>
        <w:tc>
          <w:tcPr>
            <w:tcW w:w="2268" w:type="dxa"/>
            <w:vAlign w:val="center"/>
          </w:tcPr>
          <w:p w14:paraId="428EFEEF" w14:textId="77777777" w:rsidR="00151824" w:rsidRDefault="00151824" w:rsidP="006909FE">
            <w:pPr>
              <w:jc w:val="center"/>
            </w:pPr>
            <w:r>
              <w:t>2 PP</w:t>
            </w:r>
          </w:p>
        </w:tc>
        <w:tc>
          <w:tcPr>
            <w:tcW w:w="2693" w:type="dxa"/>
            <w:vAlign w:val="center"/>
          </w:tcPr>
          <w:p w14:paraId="02D6DF95" w14:textId="77777777" w:rsidR="00151824" w:rsidRDefault="00151824" w:rsidP="006909FE">
            <w:pPr>
              <w:jc w:val="right"/>
            </w:pPr>
            <w:r>
              <w:t>500</w:t>
            </w:r>
          </w:p>
        </w:tc>
        <w:tc>
          <w:tcPr>
            <w:tcW w:w="3118" w:type="dxa"/>
            <w:vAlign w:val="center"/>
          </w:tcPr>
          <w:p w14:paraId="084C18EB" w14:textId="77777777" w:rsidR="00151824" w:rsidRDefault="00151824" w:rsidP="006909FE">
            <w:pPr>
              <w:jc w:val="right"/>
            </w:pPr>
            <w:r>
              <w:t>20</w:t>
            </w:r>
          </w:p>
        </w:tc>
      </w:tr>
      <w:tr w:rsidR="00151824" w14:paraId="3FB1EC2B" w14:textId="77777777" w:rsidTr="00C02CC5">
        <w:trPr>
          <w:jc w:val="center"/>
        </w:trPr>
        <w:tc>
          <w:tcPr>
            <w:tcW w:w="1555" w:type="dxa"/>
            <w:vAlign w:val="center"/>
          </w:tcPr>
          <w:p w14:paraId="348B67AF" w14:textId="77777777" w:rsidR="00151824" w:rsidRDefault="00151824" w:rsidP="006909FE">
            <w:pPr>
              <w:jc w:val="center"/>
            </w:pPr>
            <w:r>
              <w:t>2a</w:t>
            </w:r>
          </w:p>
        </w:tc>
        <w:tc>
          <w:tcPr>
            <w:tcW w:w="2268" w:type="dxa"/>
            <w:vAlign w:val="center"/>
          </w:tcPr>
          <w:p w14:paraId="63157BA4" w14:textId="77777777" w:rsidR="00151824" w:rsidRDefault="00151824" w:rsidP="006909FE">
            <w:pPr>
              <w:jc w:val="center"/>
            </w:pPr>
            <w:r>
              <w:t>3 PP</w:t>
            </w:r>
          </w:p>
        </w:tc>
        <w:tc>
          <w:tcPr>
            <w:tcW w:w="2693" w:type="dxa"/>
            <w:vAlign w:val="center"/>
          </w:tcPr>
          <w:p w14:paraId="4A351EF7" w14:textId="77777777" w:rsidR="00151824" w:rsidRDefault="00151824" w:rsidP="006909FE">
            <w:pPr>
              <w:jc w:val="right"/>
            </w:pPr>
            <w:r>
              <w:t>636</w:t>
            </w:r>
          </w:p>
        </w:tc>
        <w:tc>
          <w:tcPr>
            <w:tcW w:w="3118" w:type="dxa"/>
            <w:vAlign w:val="center"/>
          </w:tcPr>
          <w:p w14:paraId="72F1C225" w14:textId="77777777" w:rsidR="00151824" w:rsidRDefault="00151824" w:rsidP="006909FE">
            <w:pPr>
              <w:jc w:val="right"/>
            </w:pPr>
            <w:r>
              <w:t>15</w:t>
            </w:r>
          </w:p>
        </w:tc>
      </w:tr>
      <w:tr w:rsidR="00151824" w14:paraId="2B4655F0" w14:textId="77777777" w:rsidTr="00C02CC5">
        <w:trPr>
          <w:jc w:val="center"/>
        </w:trPr>
        <w:tc>
          <w:tcPr>
            <w:tcW w:w="1555" w:type="dxa"/>
            <w:vAlign w:val="center"/>
          </w:tcPr>
          <w:p w14:paraId="27BE08A9" w14:textId="77777777" w:rsidR="00151824" w:rsidRDefault="00151824" w:rsidP="006909FE">
            <w:pPr>
              <w:jc w:val="center"/>
            </w:pPr>
            <w:r>
              <w:t>2b</w:t>
            </w:r>
          </w:p>
        </w:tc>
        <w:tc>
          <w:tcPr>
            <w:tcW w:w="2268" w:type="dxa"/>
            <w:vAlign w:val="center"/>
          </w:tcPr>
          <w:p w14:paraId="405F0978" w14:textId="77777777" w:rsidR="00151824" w:rsidRDefault="00151824" w:rsidP="006909FE">
            <w:pPr>
              <w:jc w:val="center"/>
            </w:pPr>
            <w:r>
              <w:t>3 PP</w:t>
            </w:r>
          </w:p>
        </w:tc>
        <w:tc>
          <w:tcPr>
            <w:tcW w:w="2693" w:type="dxa"/>
            <w:vAlign w:val="center"/>
          </w:tcPr>
          <w:p w14:paraId="18FB24C7" w14:textId="77777777" w:rsidR="00151824" w:rsidRDefault="00151824" w:rsidP="006909FE">
            <w:pPr>
              <w:jc w:val="right"/>
            </w:pPr>
            <w:r>
              <w:t>491</w:t>
            </w:r>
          </w:p>
        </w:tc>
        <w:tc>
          <w:tcPr>
            <w:tcW w:w="3118" w:type="dxa"/>
            <w:vAlign w:val="center"/>
          </w:tcPr>
          <w:p w14:paraId="75BE9425" w14:textId="77777777" w:rsidR="00151824" w:rsidRDefault="00151824" w:rsidP="006909FE">
            <w:pPr>
              <w:jc w:val="right"/>
            </w:pPr>
            <w:r>
              <w:t>8</w:t>
            </w:r>
          </w:p>
        </w:tc>
      </w:tr>
      <w:tr w:rsidR="00151824" w14:paraId="5F45A845" w14:textId="77777777" w:rsidTr="00C02CC5">
        <w:trPr>
          <w:jc w:val="center"/>
        </w:trPr>
        <w:tc>
          <w:tcPr>
            <w:tcW w:w="1555" w:type="dxa"/>
            <w:vAlign w:val="center"/>
          </w:tcPr>
          <w:p w14:paraId="445BB3D3" w14:textId="77777777" w:rsidR="00151824" w:rsidRDefault="00151824" w:rsidP="006909FE">
            <w:pPr>
              <w:jc w:val="center"/>
            </w:pPr>
            <w:r>
              <w:t>3a</w:t>
            </w:r>
          </w:p>
        </w:tc>
        <w:tc>
          <w:tcPr>
            <w:tcW w:w="2268" w:type="dxa"/>
            <w:vAlign w:val="center"/>
          </w:tcPr>
          <w:p w14:paraId="0D0E851D" w14:textId="77777777" w:rsidR="00151824" w:rsidRDefault="00151824" w:rsidP="006909FE">
            <w:pPr>
              <w:jc w:val="center"/>
            </w:pPr>
            <w:r>
              <w:t>1 NP</w:t>
            </w:r>
          </w:p>
        </w:tc>
        <w:tc>
          <w:tcPr>
            <w:tcW w:w="2693" w:type="dxa"/>
            <w:vAlign w:val="center"/>
          </w:tcPr>
          <w:p w14:paraId="01156CC0" w14:textId="77777777" w:rsidR="00151824" w:rsidRDefault="00151824" w:rsidP="006909FE">
            <w:pPr>
              <w:jc w:val="right"/>
            </w:pPr>
            <w:r>
              <w:t>629</w:t>
            </w:r>
          </w:p>
        </w:tc>
        <w:tc>
          <w:tcPr>
            <w:tcW w:w="3118" w:type="dxa"/>
            <w:vAlign w:val="center"/>
          </w:tcPr>
          <w:p w14:paraId="2DF9B29B" w14:textId="77777777" w:rsidR="00151824" w:rsidRDefault="00151824" w:rsidP="006909FE">
            <w:pPr>
              <w:jc w:val="right"/>
            </w:pPr>
            <w:r>
              <w:t>17</w:t>
            </w:r>
          </w:p>
        </w:tc>
      </w:tr>
      <w:tr w:rsidR="00151824" w14:paraId="4F8E706A" w14:textId="77777777" w:rsidTr="00C02CC5">
        <w:trPr>
          <w:jc w:val="center"/>
        </w:trPr>
        <w:tc>
          <w:tcPr>
            <w:tcW w:w="1555" w:type="dxa"/>
            <w:vAlign w:val="center"/>
          </w:tcPr>
          <w:p w14:paraId="0E553ABF" w14:textId="77777777" w:rsidR="00151824" w:rsidRDefault="00151824" w:rsidP="006909FE">
            <w:pPr>
              <w:jc w:val="center"/>
            </w:pPr>
            <w:r>
              <w:t>3b</w:t>
            </w:r>
          </w:p>
        </w:tc>
        <w:tc>
          <w:tcPr>
            <w:tcW w:w="2268" w:type="dxa"/>
            <w:vAlign w:val="center"/>
          </w:tcPr>
          <w:p w14:paraId="76BB5ABE" w14:textId="77777777" w:rsidR="00151824" w:rsidRDefault="00151824" w:rsidP="006909FE">
            <w:pPr>
              <w:jc w:val="center"/>
            </w:pPr>
            <w:r>
              <w:t>1 PP</w:t>
            </w:r>
          </w:p>
        </w:tc>
        <w:tc>
          <w:tcPr>
            <w:tcW w:w="2693" w:type="dxa"/>
            <w:vAlign w:val="center"/>
          </w:tcPr>
          <w:p w14:paraId="0C95356B" w14:textId="77777777" w:rsidR="00151824" w:rsidRDefault="00151824" w:rsidP="006909FE">
            <w:pPr>
              <w:jc w:val="right"/>
            </w:pPr>
            <w:r>
              <w:t>293</w:t>
            </w:r>
          </w:p>
        </w:tc>
        <w:tc>
          <w:tcPr>
            <w:tcW w:w="3118" w:type="dxa"/>
            <w:vAlign w:val="center"/>
          </w:tcPr>
          <w:p w14:paraId="532F103A" w14:textId="77777777" w:rsidR="00151824" w:rsidRDefault="00151824" w:rsidP="006909FE">
            <w:pPr>
              <w:jc w:val="right"/>
            </w:pPr>
            <w:r>
              <w:t>12</w:t>
            </w:r>
          </w:p>
        </w:tc>
      </w:tr>
      <w:tr w:rsidR="00151824" w14:paraId="2CEC3CDD" w14:textId="77777777" w:rsidTr="00C02CC5">
        <w:trPr>
          <w:jc w:val="center"/>
        </w:trPr>
        <w:tc>
          <w:tcPr>
            <w:tcW w:w="1555" w:type="dxa"/>
            <w:vAlign w:val="center"/>
          </w:tcPr>
          <w:p w14:paraId="267B6934" w14:textId="77777777" w:rsidR="00151824" w:rsidRDefault="00151824" w:rsidP="006909FE">
            <w:pPr>
              <w:jc w:val="center"/>
            </w:pPr>
            <w:r>
              <w:t>4a</w:t>
            </w:r>
          </w:p>
        </w:tc>
        <w:tc>
          <w:tcPr>
            <w:tcW w:w="2268" w:type="dxa"/>
            <w:vAlign w:val="center"/>
          </w:tcPr>
          <w:p w14:paraId="677FA96F" w14:textId="77777777" w:rsidR="00151824" w:rsidRDefault="00151824" w:rsidP="006909FE">
            <w:pPr>
              <w:jc w:val="center"/>
            </w:pPr>
            <w:r>
              <w:t>1 NP</w:t>
            </w:r>
          </w:p>
        </w:tc>
        <w:tc>
          <w:tcPr>
            <w:tcW w:w="2693" w:type="dxa"/>
            <w:vAlign w:val="center"/>
          </w:tcPr>
          <w:p w14:paraId="2793F459" w14:textId="77777777" w:rsidR="00151824" w:rsidRDefault="00151824" w:rsidP="006909FE">
            <w:pPr>
              <w:jc w:val="right"/>
            </w:pPr>
            <w:r>
              <w:t>529</w:t>
            </w:r>
          </w:p>
        </w:tc>
        <w:tc>
          <w:tcPr>
            <w:tcW w:w="3118" w:type="dxa"/>
            <w:vAlign w:val="center"/>
          </w:tcPr>
          <w:p w14:paraId="7211B8D2" w14:textId="77777777" w:rsidR="00151824" w:rsidRDefault="00151824" w:rsidP="006909FE">
            <w:pPr>
              <w:jc w:val="right"/>
            </w:pPr>
            <w:r>
              <w:t>7</w:t>
            </w:r>
          </w:p>
        </w:tc>
      </w:tr>
      <w:tr w:rsidR="00151824" w14:paraId="20DB5F89" w14:textId="77777777" w:rsidTr="00C02CC5">
        <w:trPr>
          <w:jc w:val="center"/>
        </w:trPr>
        <w:tc>
          <w:tcPr>
            <w:tcW w:w="1555" w:type="dxa"/>
            <w:vAlign w:val="center"/>
          </w:tcPr>
          <w:p w14:paraId="7DE7A566" w14:textId="77777777" w:rsidR="00151824" w:rsidRDefault="00151824" w:rsidP="006909FE">
            <w:pPr>
              <w:jc w:val="center"/>
            </w:pPr>
            <w:r>
              <w:t>4b</w:t>
            </w:r>
          </w:p>
        </w:tc>
        <w:tc>
          <w:tcPr>
            <w:tcW w:w="2268" w:type="dxa"/>
            <w:vAlign w:val="center"/>
          </w:tcPr>
          <w:p w14:paraId="3AC14652" w14:textId="77777777" w:rsidR="00151824" w:rsidRDefault="00151824" w:rsidP="006909FE">
            <w:pPr>
              <w:jc w:val="center"/>
            </w:pPr>
            <w:r>
              <w:t>1 PP</w:t>
            </w:r>
          </w:p>
        </w:tc>
        <w:tc>
          <w:tcPr>
            <w:tcW w:w="2693" w:type="dxa"/>
            <w:vAlign w:val="center"/>
          </w:tcPr>
          <w:p w14:paraId="23B392D4" w14:textId="77777777" w:rsidR="00151824" w:rsidRDefault="00151824" w:rsidP="006909FE">
            <w:pPr>
              <w:jc w:val="right"/>
            </w:pPr>
            <w:r>
              <w:t>582</w:t>
            </w:r>
          </w:p>
        </w:tc>
        <w:tc>
          <w:tcPr>
            <w:tcW w:w="3118" w:type="dxa"/>
            <w:vAlign w:val="center"/>
          </w:tcPr>
          <w:p w14:paraId="3B149D17" w14:textId="77777777" w:rsidR="00151824" w:rsidRDefault="00151824" w:rsidP="006909FE">
            <w:pPr>
              <w:jc w:val="right"/>
            </w:pPr>
            <w:r>
              <w:t>13</w:t>
            </w:r>
          </w:p>
        </w:tc>
      </w:tr>
      <w:tr w:rsidR="00151824" w14:paraId="7C169D61" w14:textId="77777777" w:rsidTr="00C02CC5">
        <w:trPr>
          <w:jc w:val="center"/>
        </w:trPr>
        <w:tc>
          <w:tcPr>
            <w:tcW w:w="1555" w:type="dxa"/>
            <w:vAlign w:val="center"/>
          </w:tcPr>
          <w:p w14:paraId="1AECDEFE" w14:textId="77777777" w:rsidR="00151824" w:rsidRDefault="00151824" w:rsidP="006909FE">
            <w:pPr>
              <w:jc w:val="center"/>
            </w:pPr>
            <w:r>
              <w:t>5a</w:t>
            </w:r>
          </w:p>
        </w:tc>
        <w:tc>
          <w:tcPr>
            <w:tcW w:w="2268" w:type="dxa"/>
            <w:vAlign w:val="center"/>
          </w:tcPr>
          <w:p w14:paraId="0C33700C" w14:textId="77777777" w:rsidR="00151824" w:rsidRDefault="00151824" w:rsidP="006909FE">
            <w:pPr>
              <w:jc w:val="center"/>
            </w:pPr>
            <w:r>
              <w:t>1 PP</w:t>
            </w:r>
          </w:p>
        </w:tc>
        <w:tc>
          <w:tcPr>
            <w:tcW w:w="2693" w:type="dxa"/>
            <w:vAlign w:val="center"/>
          </w:tcPr>
          <w:p w14:paraId="2C5E318F" w14:textId="77777777" w:rsidR="00151824" w:rsidRDefault="00151824" w:rsidP="006909FE">
            <w:pPr>
              <w:jc w:val="right"/>
            </w:pPr>
            <w:r>
              <w:t>365</w:t>
            </w:r>
          </w:p>
        </w:tc>
        <w:tc>
          <w:tcPr>
            <w:tcW w:w="3118" w:type="dxa"/>
            <w:vAlign w:val="center"/>
          </w:tcPr>
          <w:p w14:paraId="34A01371" w14:textId="77777777" w:rsidR="00151824" w:rsidRDefault="00151824" w:rsidP="006909FE">
            <w:pPr>
              <w:jc w:val="right"/>
            </w:pPr>
            <w:r>
              <w:t>14</w:t>
            </w:r>
          </w:p>
        </w:tc>
      </w:tr>
      <w:tr w:rsidR="00151824" w14:paraId="0121FD79" w14:textId="77777777" w:rsidTr="00C02CC5">
        <w:trPr>
          <w:jc w:val="center"/>
        </w:trPr>
        <w:tc>
          <w:tcPr>
            <w:tcW w:w="1555" w:type="dxa"/>
            <w:vAlign w:val="center"/>
          </w:tcPr>
          <w:p w14:paraId="0AA08F72" w14:textId="77777777" w:rsidR="00151824" w:rsidRDefault="00151824" w:rsidP="006909FE">
            <w:pPr>
              <w:jc w:val="center"/>
            </w:pPr>
            <w:r>
              <w:t>5b</w:t>
            </w:r>
          </w:p>
        </w:tc>
        <w:tc>
          <w:tcPr>
            <w:tcW w:w="2268" w:type="dxa"/>
            <w:vAlign w:val="center"/>
          </w:tcPr>
          <w:p w14:paraId="4CABCFF8" w14:textId="77777777" w:rsidR="00151824" w:rsidRDefault="00151824" w:rsidP="006909FE">
            <w:pPr>
              <w:jc w:val="center"/>
            </w:pPr>
            <w:r>
              <w:t>1 PP</w:t>
            </w:r>
          </w:p>
        </w:tc>
        <w:tc>
          <w:tcPr>
            <w:tcW w:w="2693" w:type="dxa"/>
            <w:vAlign w:val="center"/>
          </w:tcPr>
          <w:p w14:paraId="765648D6" w14:textId="77777777" w:rsidR="00151824" w:rsidRDefault="00151824" w:rsidP="006909FE">
            <w:pPr>
              <w:jc w:val="right"/>
            </w:pPr>
            <w:r>
              <w:t>405</w:t>
            </w:r>
          </w:p>
        </w:tc>
        <w:tc>
          <w:tcPr>
            <w:tcW w:w="3118" w:type="dxa"/>
            <w:vAlign w:val="center"/>
          </w:tcPr>
          <w:p w14:paraId="67354196" w14:textId="77777777" w:rsidR="00151824" w:rsidRDefault="00151824" w:rsidP="006909FE">
            <w:pPr>
              <w:jc w:val="right"/>
            </w:pPr>
            <w:r>
              <w:t>16</w:t>
            </w:r>
          </w:p>
        </w:tc>
      </w:tr>
      <w:tr w:rsidR="00151824" w14:paraId="63B631D2" w14:textId="77777777" w:rsidTr="00C02CC5">
        <w:trPr>
          <w:jc w:val="center"/>
        </w:trPr>
        <w:tc>
          <w:tcPr>
            <w:tcW w:w="1555" w:type="dxa"/>
            <w:vAlign w:val="center"/>
          </w:tcPr>
          <w:p w14:paraId="1005C69A" w14:textId="77777777" w:rsidR="00151824" w:rsidRDefault="00151824" w:rsidP="006909FE">
            <w:pPr>
              <w:jc w:val="center"/>
            </w:pPr>
            <w:r>
              <w:t>6a</w:t>
            </w:r>
          </w:p>
        </w:tc>
        <w:tc>
          <w:tcPr>
            <w:tcW w:w="2268" w:type="dxa"/>
            <w:vAlign w:val="center"/>
          </w:tcPr>
          <w:p w14:paraId="48A0CBE7" w14:textId="77777777" w:rsidR="00151824" w:rsidRDefault="00151824" w:rsidP="006909FE">
            <w:pPr>
              <w:jc w:val="center"/>
            </w:pPr>
            <w:r>
              <w:t>1 PP</w:t>
            </w:r>
          </w:p>
        </w:tc>
        <w:tc>
          <w:tcPr>
            <w:tcW w:w="2693" w:type="dxa"/>
            <w:vAlign w:val="center"/>
          </w:tcPr>
          <w:p w14:paraId="5BBB269C" w14:textId="77777777" w:rsidR="00151824" w:rsidRDefault="00151824" w:rsidP="006909FE">
            <w:pPr>
              <w:jc w:val="right"/>
            </w:pPr>
            <w:r>
              <w:t>345</w:t>
            </w:r>
          </w:p>
        </w:tc>
        <w:tc>
          <w:tcPr>
            <w:tcW w:w="3118" w:type="dxa"/>
            <w:vAlign w:val="center"/>
          </w:tcPr>
          <w:p w14:paraId="35C50DFB" w14:textId="77777777" w:rsidR="00151824" w:rsidRDefault="00151824" w:rsidP="006909FE">
            <w:pPr>
              <w:jc w:val="right"/>
            </w:pPr>
            <w:r>
              <w:t>13</w:t>
            </w:r>
          </w:p>
        </w:tc>
      </w:tr>
      <w:tr w:rsidR="00151824" w14:paraId="6BF51850" w14:textId="77777777" w:rsidTr="00C02CC5">
        <w:trPr>
          <w:jc w:val="center"/>
        </w:trPr>
        <w:tc>
          <w:tcPr>
            <w:tcW w:w="1555" w:type="dxa"/>
            <w:vAlign w:val="center"/>
          </w:tcPr>
          <w:p w14:paraId="5FA224BF" w14:textId="77777777" w:rsidR="00151824" w:rsidRDefault="00151824" w:rsidP="006909FE">
            <w:pPr>
              <w:jc w:val="center"/>
            </w:pPr>
            <w:r>
              <w:t>6b</w:t>
            </w:r>
          </w:p>
        </w:tc>
        <w:tc>
          <w:tcPr>
            <w:tcW w:w="2268" w:type="dxa"/>
            <w:vAlign w:val="center"/>
          </w:tcPr>
          <w:p w14:paraId="6A689CF5" w14:textId="77777777" w:rsidR="00151824" w:rsidRDefault="00151824" w:rsidP="006909FE">
            <w:pPr>
              <w:jc w:val="center"/>
            </w:pPr>
            <w:r>
              <w:t>1 PP</w:t>
            </w:r>
          </w:p>
        </w:tc>
        <w:tc>
          <w:tcPr>
            <w:tcW w:w="2693" w:type="dxa"/>
            <w:vAlign w:val="center"/>
          </w:tcPr>
          <w:p w14:paraId="4A5A6095" w14:textId="77777777" w:rsidR="00151824" w:rsidRDefault="00151824" w:rsidP="006909FE">
            <w:pPr>
              <w:jc w:val="right"/>
            </w:pPr>
            <w:r>
              <w:t>625</w:t>
            </w:r>
          </w:p>
        </w:tc>
        <w:tc>
          <w:tcPr>
            <w:tcW w:w="3118" w:type="dxa"/>
            <w:vAlign w:val="center"/>
          </w:tcPr>
          <w:p w14:paraId="08381E75" w14:textId="77777777" w:rsidR="00151824" w:rsidRDefault="00151824" w:rsidP="006909FE">
            <w:pPr>
              <w:jc w:val="right"/>
            </w:pPr>
            <w:r>
              <w:t>21</w:t>
            </w:r>
          </w:p>
        </w:tc>
      </w:tr>
      <w:tr w:rsidR="00151824" w14:paraId="2F9F57A6" w14:textId="77777777" w:rsidTr="00C02CC5">
        <w:trPr>
          <w:jc w:val="center"/>
        </w:trPr>
        <w:tc>
          <w:tcPr>
            <w:tcW w:w="1555" w:type="dxa"/>
            <w:vAlign w:val="center"/>
          </w:tcPr>
          <w:p w14:paraId="34B29C8A" w14:textId="77777777" w:rsidR="00151824" w:rsidRDefault="00151824" w:rsidP="006909FE">
            <w:pPr>
              <w:jc w:val="center"/>
            </w:pPr>
            <w:r>
              <w:t>7</w:t>
            </w:r>
          </w:p>
        </w:tc>
        <w:tc>
          <w:tcPr>
            <w:tcW w:w="2268" w:type="dxa"/>
            <w:vAlign w:val="center"/>
          </w:tcPr>
          <w:p w14:paraId="432C2E21" w14:textId="77777777" w:rsidR="00151824" w:rsidRDefault="00151824" w:rsidP="006909FE">
            <w:pPr>
              <w:jc w:val="center"/>
            </w:pPr>
            <w:r>
              <w:t>2 PP</w:t>
            </w:r>
          </w:p>
        </w:tc>
        <w:tc>
          <w:tcPr>
            <w:tcW w:w="2693" w:type="dxa"/>
            <w:vAlign w:val="center"/>
          </w:tcPr>
          <w:p w14:paraId="10F27338" w14:textId="77777777" w:rsidR="00151824" w:rsidRDefault="00151824" w:rsidP="006909FE">
            <w:pPr>
              <w:jc w:val="right"/>
            </w:pPr>
            <w:r>
              <w:t>665</w:t>
            </w:r>
          </w:p>
        </w:tc>
        <w:tc>
          <w:tcPr>
            <w:tcW w:w="3118" w:type="dxa"/>
            <w:vAlign w:val="center"/>
          </w:tcPr>
          <w:p w14:paraId="403AECE8" w14:textId="77777777" w:rsidR="00151824" w:rsidRDefault="00151824" w:rsidP="006909FE">
            <w:pPr>
              <w:jc w:val="right"/>
            </w:pPr>
            <w:r>
              <w:t>25</w:t>
            </w:r>
          </w:p>
        </w:tc>
      </w:tr>
      <w:tr w:rsidR="00151824" w14:paraId="44F4934B" w14:textId="77777777" w:rsidTr="00C02CC5">
        <w:trPr>
          <w:jc w:val="center"/>
        </w:trPr>
        <w:tc>
          <w:tcPr>
            <w:tcW w:w="1555" w:type="dxa"/>
            <w:vAlign w:val="center"/>
          </w:tcPr>
          <w:p w14:paraId="0EF24D34" w14:textId="77777777" w:rsidR="00151824" w:rsidRDefault="00151824" w:rsidP="006909FE">
            <w:pPr>
              <w:jc w:val="center"/>
            </w:pPr>
            <w:r>
              <w:t>8</w:t>
            </w:r>
          </w:p>
        </w:tc>
        <w:tc>
          <w:tcPr>
            <w:tcW w:w="2268" w:type="dxa"/>
            <w:vAlign w:val="center"/>
          </w:tcPr>
          <w:p w14:paraId="00888BD3" w14:textId="77777777" w:rsidR="00151824" w:rsidRDefault="00151824" w:rsidP="006909FE">
            <w:pPr>
              <w:jc w:val="center"/>
            </w:pPr>
            <w:r>
              <w:t>2 PP</w:t>
            </w:r>
          </w:p>
        </w:tc>
        <w:tc>
          <w:tcPr>
            <w:tcW w:w="2693" w:type="dxa"/>
            <w:vAlign w:val="center"/>
          </w:tcPr>
          <w:p w14:paraId="1168DF84" w14:textId="77777777" w:rsidR="00151824" w:rsidRDefault="00151824" w:rsidP="006909FE">
            <w:pPr>
              <w:jc w:val="right"/>
            </w:pPr>
            <w:r>
              <w:t>345</w:t>
            </w:r>
          </w:p>
        </w:tc>
        <w:tc>
          <w:tcPr>
            <w:tcW w:w="3118" w:type="dxa"/>
            <w:vAlign w:val="center"/>
          </w:tcPr>
          <w:p w14:paraId="7F5397D4" w14:textId="77777777" w:rsidR="00151824" w:rsidRDefault="00151824" w:rsidP="006909FE">
            <w:pPr>
              <w:jc w:val="right"/>
            </w:pPr>
            <w:r>
              <w:t>7</w:t>
            </w:r>
          </w:p>
        </w:tc>
      </w:tr>
      <w:tr w:rsidR="00151824" w14:paraId="3896968B" w14:textId="77777777" w:rsidTr="00C02CC5">
        <w:trPr>
          <w:jc w:val="center"/>
        </w:trPr>
        <w:tc>
          <w:tcPr>
            <w:tcW w:w="1555" w:type="dxa"/>
            <w:vAlign w:val="center"/>
          </w:tcPr>
          <w:p w14:paraId="75C37C6F" w14:textId="77777777" w:rsidR="00151824" w:rsidRDefault="00151824" w:rsidP="006909FE">
            <w:pPr>
              <w:jc w:val="center"/>
            </w:pPr>
            <w:r>
              <w:t>9a</w:t>
            </w:r>
          </w:p>
        </w:tc>
        <w:tc>
          <w:tcPr>
            <w:tcW w:w="2268" w:type="dxa"/>
            <w:vAlign w:val="center"/>
          </w:tcPr>
          <w:p w14:paraId="6789A682" w14:textId="77777777" w:rsidR="00151824" w:rsidRDefault="00151824" w:rsidP="006909FE">
            <w:pPr>
              <w:jc w:val="center"/>
            </w:pPr>
            <w:r>
              <w:t>2 PP</w:t>
            </w:r>
          </w:p>
        </w:tc>
        <w:tc>
          <w:tcPr>
            <w:tcW w:w="2693" w:type="dxa"/>
            <w:vAlign w:val="center"/>
          </w:tcPr>
          <w:p w14:paraId="26C5B08E" w14:textId="77777777" w:rsidR="00151824" w:rsidRDefault="00151824" w:rsidP="006909FE">
            <w:pPr>
              <w:jc w:val="right"/>
            </w:pPr>
            <w:r>
              <w:t>549</w:t>
            </w:r>
          </w:p>
        </w:tc>
        <w:tc>
          <w:tcPr>
            <w:tcW w:w="3118" w:type="dxa"/>
            <w:vAlign w:val="center"/>
          </w:tcPr>
          <w:p w14:paraId="0912FD93" w14:textId="77777777" w:rsidR="00151824" w:rsidRDefault="00151824" w:rsidP="006909FE">
            <w:pPr>
              <w:jc w:val="right"/>
            </w:pPr>
            <w:r>
              <w:t>20</w:t>
            </w:r>
          </w:p>
        </w:tc>
      </w:tr>
      <w:tr w:rsidR="00151824" w14:paraId="0E0422C7" w14:textId="77777777" w:rsidTr="00C02CC5">
        <w:trPr>
          <w:jc w:val="center"/>
        </w:trPr>
        <w:tc>
          <w:tcPr>
            <w:tcW w:w="1555" w:type="dxa"/>
            <w:vAlign w:val="center"/>
          </w:tcPr>
          <w:p w14:paraId="041A176F" w14:textId="77777777" w:rsidR="00151824" w:rsidRDefault="00151824" w:rsidP="006909FE">
            <w:pPr>
              <w:jc w:val="center"/>
            </w:pPr>
            <w:r>
              <w:t>9b</w:t>
            </w:r>
          </w:p>
        </w:tc>
        <w:tc>
          <w:tcPr>
            <w:tcW w:w="2268" w:type="dxa"/>
            <w:vAlign w:val="center"/>
          </w:tcPr>
          <w:p w14:paraId="7801B4FE" w14:textId="77777777" w:rsidR="00151824" w:rsidRDefault="00151824" w:rsidP="006909FE">
            <w:pPr>
              <w:jc w:val="center"/>
            </w:pPr>
            <w:r>
              <w:t>2 PP</w:t>
            </w:r>
          </w:p>
        </w:tc>
        <w:tc>
          <w:tcPr>
            <w:tcW w:w="2693" w:type="dxa"/>
            <w:vAlign w:val="center"/>
          </w:tcPr>
          <w:p w14:paraId="748972E6" w14:textId="77777777" w:rsidR="00151824" w:rsidRDefault="00151824" w:rsidP="006909FE">
            <w:pPr>
              <w:jc w:val="right"/>
            </w:pPr>
            <w:r>
              <w:t>623</w:t>
            </w:r>
          </w:p>
        </w:tc>
        <w:tc>
          <w:tcPr>
            <w:tcW w:w="3118" w:type="dxa"/>
            <w:vAlign w:val="center"/>
          </w:tcPr>
          <w:p w14:paraId="5809E0DB" w14:textId="77777777" w:rsidR="00151824" w:rsidRDefault="00151824" w:rsidP="006909FE">
            <w:pPr>
              <w:jc w:val="right"/>
            </w:pPr>
            <w:r>
              <w:t>20</w:t>
            </w:r>
          </w:p>
        </w:tc>
      </w:tr>
      <w:tr w:rsidR="00151824" w14:paraId="316EF552" w14:textId="77777777" w:rsidTr="00C02CC5">
        <w:trPr>
          <w:jc w:val="center"/>
        </w:trPr>
        <w:tc>
          <w:tcPr>
            <w:tcW w:w="1555" w:type="dxa"/>
            <w:vAlign w:val="center"/>
          </w:tcPr>
          <w:p w14:paraId="4FB6F160" w14:textId="77777777" w:rsidR="00151824" w:rsidRDefault="00151824" w:rsidP="006909FE">
            <w:pPr>
              <w:jc w:val="center"/>
            </w:pPr>
            <w:r>
              <w:t>10a</w:t>
            </w:r>
          </w:p>
        </w:tc>
        <w:tc>
          <w:tcPr>
            <w:tcW w:w="2268" w:type="dxa"/>
            <w:vAlign w:val="center"/>
          </w:tcPr>
          <w:p w14:paraId="3856DBD9" w14:textId="77777777" w:rsidR="00151824" w:rsidRDefault="00151824" w:rsidP="006909FE">
            <w:pPr>
              <w:jc w:val="center"/>
            </w:pPr>
            <w:r>
              <w:t>2 PP</w:t>
            </w:r>
          </w:p>
        </w:tc>
        <w:tc>
          <w:tcPr>
            <w:tcW w:w="2693" w:type="dxa"/>
            <w:vAlign w:val="center"/>
          </w:tcPr>
          <w:p w14:paraId="773CE3DA" w14:textId="77777777" w:rsidR="00151824" w:rsidRDefault="00151824" w:rsidP="006909FE">
            <w:pPr>
              <w:jc w:val="right"/>
            </w:pPr>
            <w:r>
              <w:t>412</w:t>
            </w:r>
          </w:p>
        </w:tc>
        <w:tc>
          <w:tcPr>
            <w:tcW w:w="3118" w:type="dxa"/>
            <w:vAlign w:val="center"/>
          </w:tcPr>
          <w:p w14:paraId="75FE2218" w14:textId="77777777" w:rsidR="00151824" w:rsidRDefault="00151824" w:rsidP="006909FE">
            <w:pPr>
              <w:jc w:val="right"/>
            </w:pPr>
            <w:r>
              <w:t>15</w:t>
            </w:r>
          </w:p>
        </w:tc>
      </w:tr>
      <w:tr w:rsidR="00151824" w14:paraId="37495DDD" w14:textId="77777777" w:rsidTr="00C02CC5">
        <w:trPr>
          <w:jc w:val="center"/>
        </w:trPr>
        <w:tc>
          <w:tcPr>
            <w:tcW w:w="1555" w:type="dxa"/>
            <w:vAlign w:val="center"/>
          </w:tcPr>
          <w:p w14:paraId="08C61559" w14:textId="77777777" w:rsidR="00151824" w:rsidRDefault="00151824" w:rsidP="006909FE">
            <w:pPr>
              <w:jc w:val="center"/>
            </w:pPr>
            <w:r>
              <w:t>10b</w:t>
            </w:r>
          </w:p>
        </w:tc>
        <w:tc>
          <w:tcPr>
            <w:tcW w:w="2268" w:type="dxa"/>
            <w:vAlign w:val="center"/>
          </w:tcPr>
          <w:p w14:paraId="322DA08B" w14:textId="77777777" w:rsidR="00151824" w:rsidRDefault="00151824" w:rsidP="006909FE">
            <w:pPr>
              <w:jc w:val="center"/>
            </w:pPr>
            <w:r>
              <w:t>3 PP</w:t>
            </w:r>
          </w:p>
        </w:tc>
        <w:tc>
          <w:tcPr>
            <w:tcW w:w="2693" w:type="dxa"/>
            <w:vAlign w:val="center"/>
          </w:tcPr>
          <w:p w14:paraId="1B74CA97" w14:textId="77777777" w:rsidR="00151824" w:rsidRDefault="00151824" w:rsidP="006909FE">
            <w:pPr>
              <w:jc w:val="right"/>
            </w:pPr>
            <w:r>
              <w:t>702</w:t>
            </w:r>
          </w:p>
        </w:tc>
        <w:tc>
          <w:tcPr>
            <w:tcW w:w="3118" w:type="dxa"/>
            <w:vAlign w:val="center"/>
          </w:tcPr>
          <w:p w14:paraId="6A8CD161" w14:textId="77777777" w:rsidR="00151824" w:rsidRDefault="00151824" w:rsidP="006909FE">
            <w:pPr>
              <w:jc w:val="right"/>
            </w:pPr>
            <w:r>
              <w:t>26</w:t>
            </w:r>
          </w:p>
        </w:tc>
      </w:tr>
      <w:tr w:rsidR="00151824" w14:paraId="6E21DE4E" w14:textId="77777777" w:rsidTr="00C02CC5">
        <w:trPr>
          <w:jc w:val="center"/>
        </w:trPr>
        <w:tc>
          <w:tcPr>
            <w:tcW w:w="1555" w:type="dxa"/>
            <w:vAlign w:val="center"/>
          </w:tcPr>
          <w:p w14:paraId="14A2C925" w14:textId="77777777" w:rsidR="00151824" w:rsidRDefault="00151824" w:rsidP="006909FE">
            <w:pPr>
              <w:jc w:val="center"/>
            </w:pPr>
            <w:r>
              <w:t>11</w:t>
            </w:r>
          </w:p>
        </w:tc>
        <w:tc>
          <w:tcPr>
            <w:tcW w:w="2268" w:type="dxa"/>
            <w:vAlign w:val="center"/>
          </w:tcPr>
          <w:p w14:paraId="440B4C76" w14:textId="77777777" w:rsidR="00151824" w:rsidRDefault="00151824" w:rsidP="006909FE">
            <w:pPr>
              <w:jc w:val="center"/>
            </w:pPr>
            <w:r>
              <w:t>3 PP</w:t>
            </w:r>
          </w:p>
        </w:tc>
        <w:tc>
          <w:tcPr>
            <w:tcW w:w="2693" w:type="dxa"/>
            <w:vAlign w:val="center"/>
          </w:tcPr>
          <w:p w14:paraId="0081114E" w14:textId="77777777" w:rsidR="00151824" w:rsidRDefault="00151824" w:rsidP="006909FE">
            <w:pPr>
              <w:jc w:val="right"/>
            </w:pPr>
            <w:r>
              <w:t>759</w:t>
            </w:r>
          </w:p>
        </w:tc>
        <w:tc>
          <w:tcPr>
            <w:tcW w:w="3118" w:type="dxa"/>
            <w:vAlign w:val="center"/>
          </w:tcPr>
          <w:p w14:paraId="728186EB" w14:textId="77777777" w:rsidR="00151824" w:rsidRDefault="00151824" w:rsidP="006909FE">
            <w:pPr>
              <w:jc w:val="right"/>
            </w:pPr>
            <w:r>
              <w:t>14</w:t>
            </w:r>
          </w:p>
        </w:tc>
      </w:tr>
      <w:tr w:rsidR="00151824" w14:paraId="258DF733" w14:textId="77777777" w:rsidTr="00C02CC5">
        <w:trPr>
          <w:jc w:val="center"/>
        </w:trPr>
        <w:tc>
          <w:tcPr>
            <w:tcW w:w="1555" w:type="dxa"/>
            <w:vAlign w:val="center"/>
          </w:tcPr>
          <w:p w14:paraId="245A4229" w14:textId="77777777" w:rsidR="00151824" w:rsidRDefault="00151824" w:rsidP="006909FE">
            <w:pPr>
              <w:jc w:val="center"/>
            </w:pPr>
            <w:r>
              <w:t>12</w:t>
            </w:r>
          </w:p>
        </w:tc>
        <w:tc>
          <w:tcPr>
            <w:tcW w:w="2268" w:type="dxa"/>
            <w:vAlign w:val="center"/>
          </w:tcPr>
          <w:p w14:paraId="35A8E10F" w14:textId="77777777" w:rsidR="00151824" w:rsidRDefault="00151824" w:rsidP="006909FE">
            <w:pPr>
              <w:jc w:val="center"/>
            </w:pPr>
            <w:r>
              <w:t>3 PP</w:t>
            </w:r>
          </w:p>
        </w:tc>
        <w:tc>
          <w:tcPr>
            <w:tcW w:w="2693" w:type="dxa"/>
            <w:vAlign w:val="center"/>
          </w:tcPr>
          <w:p w14:paraId="2ACEBED6" w14:textId="77777777" w:rsidR="00151824" w:rsidRDefault="00151824" w:rsidP="006909FE">
            <w:pPr>
              <w:jc w:val="right"/>
            </w:pPr>
            <w:r>
              <w:t>1004</w:t>
            </w:r>
          </w:p>
        </w:tc>
        <w:tc>
          <w:tcPr>
            <w:tcW w:w="3118" w:type="dxa"/>
            <w:vAlign w:val="center"/>
          </w:tcPr>
          <w:p w14:paraId="587BEF08" w14:textId="77777777" w:rsidR="00151824" w:rsidRDefault="00151824" w:rsidP="006909FE">
            <w:pPr>
              <w:jc w:val="right"/>
            </w:pPr>
            <w:r>
              <w:t>35</w:t>
            </w:r>
          </w:p>
        </w:tc>
      </w:tr>
      <w:tr w:rsidR="00151824" w14:paraId="69DE2A8B" w14:textId="77777777" w:rsidTr="00C02CC5">
        <w:trPr>
          <w:jc w:val="center"/>
        </w:trPr>
        <w:tc>
          <w:tcPr>
            <w:tcW w:w="1555" w:type="dxa"/>
            <w:vAlign w:val="center"/>
          </w:tcPr>
          <w:p w14:paraId="52512B94" w14:textId="77777777" w:rsidR="00151824" w:rsidRDefault="00151824" w:rsidP="006909FE">
            <w:pPr>
              <w:jc w:val="center"/>
            </w:pPr>
            <w:r>
              <w:t>13</w:t>
            </w:r>
          </w:p>
        </w:tc>
        <w:tc>
          <w:tcPr>
            <w:tcW w:w="2268" w:type="dxa"/>
            <w:vAlign w:val="center"/>
          </w:tcPr>
          <w:p w14:paraId="0F01B49F" w14:textId="77777777" w:rsidR="00151824" w:rsidRDefault="00151824" w:rsidP="006909FE">
            <w:pPr>
              <w:jc w:val="center"/>
            </w:pPr>
            <w:r>
              <w:t>1 NP</w:t>
            </w:r>
          </w:p>
        </w:tc>
        <w:tc>
          <w:tcPr>
            <w:tcW w:w="2693" w:type="dxa"/>
            <w:vAlign w:val="center"/>
          </w:tcPr>
          <w:p w14:paraId="4F7AE1CC" w14:textId="77777777" w:rsidR="00151824" w:rsidRDefault="00151824" w:rsidP="006909FE">
            <w:pPr>
              <w:jc w:val="right"/>
            </w:pPr>
            <w:r>
              <w:t>270</w:t>
            </w:r>
          </w:p>
        </w:tc>
        <w:tc>
          <w:tcPr>
            <w:tcW w:w="3118" w:type="dxa"/>
            <w:vAlign w:val="center"/>
          </w:tcPr>
          <w:p w14:paraId="38352521" w14:textId="77777777" w:rsidR="00151824" w:rsidRDefault="00151824" w:rsidP="006909FE">
            <w:pPr>
              <w:jc w:val="right"/>
            </w:pPr>
            <w:r>
              <w:t>0</w:t>
            </w:r>
          </w:p>
        </w:tc>
      </w:tr>
      <w:tr w:rsidR="00151824" w14:paraId="0C6FFDBF" w14:textId="77777777" w:rsidTr="00C02CC5">
        <w:trPr>
          <w:jc w:val="center"/>
        </w:trPr>
        <w:tc>
          <w:tcPr>
            <w:tcW w:w="3823" w:type="dxa"/>
            <w:gridSpan w:val="2"/>
            <w:shd w:val="clear" w:color="auto" w:fill="D9D9D9" w:themeFill="background1" w:themeFillShade="D9"/>
            <w:vAlign w:val="center"/>
          </w:tcPr>
          <w:p w14:paraId="0B13023F" w14:textId="77777777" w:rsidR="00151824" w:rsidRDefault="00151824" w:rsidP="00151824">
            <w:r>
              <w:t>Spolu</w:t>
            </w:r>
          </w:p>
        </w:tc>
        <w:tc>
          <w:tcPr>
            <w:tcW w:w="2693" w:type="dxa"/>
            <w:shd w:val="clear" w:color="auto" w:fill="D9D9D9" w:themeFill="background1" w:themeFillShade="D9"/>
            <w:vAlign w:val="center"/>
          </w:tcPr>
          <w:p w14:paraId="7349E601" w14:textId="77777777" w:rsidR="00151824" w:rsidRDefault="00151824" w:rsidP="006909FE">
            <w:pPr>
              <w:jc w:val="right"/>
            </w:pPr>
            <w:r>
              <w:t>11 003</w:t>
            </w:r>
          </w:p>
        </w:tc>
        <w:tc>
          <w:tcPr>
            <w:tcW w:w="3118" w:type="dxa"/>
            <w:shd w:val="clear" w:color="auto" w:fill="D9D9D9" w:themeFill="background1" w:themeFillShade="D9"/>
            <w:vAlign w:val="center"/>
          </w:tcPr>
          <w:p w14:paraId="75099A43" w14:textId="329EA9E4" w:rsidR="00151824" w:rsidRDefault="00645A9C" w:rsidP="006909FE">
            <w:pPr>
              <w:jc w:val="right"/>
            </w:pPr>
            <w:r>
              <w:t>327</w:t>
            </w:r>
          </w:p>
        </w:tc>
      </w:tr>
    </w:tbl>
    <w:p w14:paraId="697868EF" w14:textId="6F8C2FD6" w:rsidR="00C1065F" w:rsidRPr="007C4597" w:rsidRDefault="00C1065F" w:rsidP="00830399">
      <w:pPr>
        <w:pStyle w:val="Normln0"/>
        <w:tabs>
          <w:tab w:val="left" w:pos="3736"/>
        </w:tabs>
        <w:ind w:firstLine="567"/>
        <w:jc w:val="both"/>
        <w:rPr>
          <w:rFonts w:asciiTheme="majorHAnsi" w:hAnsiTheme="majorHAnsi"/>
        </w:rPr>
      </w:pPr>
    </w:p>
    <w:p w14:paraId="6FF66B5A" w14:textId="1ECCE19E" w:rsidR="00C1065F" w:rsidRPr="00C1065F" w:rsidRDefault="00C1065F"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rPr>
        <w:t>Verejný</w:t>
      </w:r>
      <w:r w:rsidRPr="00334463">
        <w:rPr>
          <w:rFonts w:asciiTheme="majorHAnsi" w:hAnsiTheme="majorHAnsi" w:cs="Arial"/>
          <w:b/>
          <w:bCs/>
          <w:color w:val="000000"/>
          <w:sz w:val="20"/>
          <w:szCs w:val="20"/>
        </w:rPr>
        <w:t xml:space="preserve"> obstarávateľ vylúči z verejného obstarávania ponuku, ktorá nebude spĺňať požiadavky verejného obstarávateľa na predmet zákazky.</w:t>
      </w:r>
    </w:p>
    <w:p w14:paraId="23027130" w14:textId="77777777" w:rsidR="00FD66BB" w:rsidRPr="00334463" w:rsidRDefault="00FD66BB" w:rsidP="00FD66BB">
      <w:pPr>
        <w:pStyle w:val="ListParagraph"/>
        <w:shd w:val="clear" w:color="auto" w:fill="FFFFFF" w:themeFill="background1"/>
        <w:spacing w:after="0" w:line="240" w:lineRule="auto"/>
        <w:ind w:left="360"/>
        <w:jc w:val="both"/>
        <w:rPr>
          <w:rFonts w:asciiTheme="majorHAnsi" w:hAnsiTheme="majorHAnsi" w:cs="Arial"/>
          <w:sz w:val="20"/>
          <w:szCs w:val="20"/>
        </w:rPr>
      </w:pPr>
    </w:p>
    <w:p w14:paraId="4B56F39E" w14:textId="51BC2060" w:rsidR="00E505FD" w:rsidRPr="007C4597" w:rsidRDefault="00E505FD">
      <w:pPr>
        <w:rPr>
          <w:rFonts w:asciiTheme="majorHAnsi" w:hAnsiTheme="majorHAnsi"/>
          <w:sz w:val="20"/>
          <w:szCs w:val="20"/>
        </w:rPr>
      </w:pPr>
      <w:r>
        <w:rPr>
          <w:rFonts w:asciiTheme="majorHAnsi" w:hAnsiTheme="majorHAnsi"/>
          <w:color w:val="0070C0"/>
          <w:sz w:val="20"/>
          <w:szCs w:val="20"/>
        </w:rPr>
        <w:br w:type="page"/>
      </w:r>
    </w:p>
    <w:bookmarkEnd w:id="30"/>
    <w:bookmarkEnd w:id="31"/>
    <w:bookmarkEnd w:id="32"/>
    <w:p w14:paraId="53878EE9" w14:textId="4D30F709"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49D10440" w:rsidR="00AB428F" w:rsidRPr="008D2011" w:rsidRDefault="00EC41E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567571F8" w14:textId="77777777" w:rsidR="005D4296" w:rsidRPr="005D4296" w:rsidRDefault="005D4296" w:rsidP="005D4296">
      <w:pPr>
        <w:pStyle w:val="ListParagraph"/>
        <w:numPr>
          <w:ilvl w:val="0"/>
          <w:numId w:val="49"/>
        </w:numPr>
        <w:shd w:val="clear" w:color="auto" w:fill="FFFFFF" w:themeFill="background1"/>
        <w:spacing w:after="0" w:line="240" w:lineRule="auto"/>
        <w:jc w:val="both"/>
        <w:rPr>
          <w:rFonts w:asciiTheme="majorHAnsi" w:hAnsiTheme="majorHAnsi" w:cs="Arial"/>
          <w:vanish/>
          <w:sz w:val="20"/>
          <w:szCs w:val="20"/>
        </w:rPr>
      </w:pPr>
    </w:p>
    <w:p w14:paraId="7CEF996C" w14:textId="38600390" w:rsidR="00FB7A6F" w:rsidRPr="005D4296"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Uchádzač </w:t>
      </w:r>
      <w:r w:rsidR="00AB428F" w:rsidRPr="005D4296">
        <w:rPr>
          <w:rFonts w:asciiTheme="majorHAnsi" w:hAnsiTheme="majorHAnsi" w:cs="Arial"/>
          <w:sz w:val="20"/>
          <w:szCs w:val="20"/>
        </w:rPr>
        <w:t xml:space="preserve">vo svojej  ponuke predloží vyplnené a oprávnenou osobou uchádzača podpísané zmluvné podmienky </w:t>
      </w:r>
      <w:r w:rsidR="009261F7" w:rsidRPr="005D4296">
        <w:rPr>
          <w:rFonts w:asciiTheme="majorHAnsi" w:hAnsiTheme="majorHAnsi" w:cs="Arial"/>
          <w:sz w:val="20"/>
          <w:szCs w:val="20"/>
        </w:rPr>
        <w:t>uskutočnenia</w:t>
      </w:r>
      <w:r w:rsidR="00AB428F" w:rsidRPr="005D4296">
        <w:rPr>
          <w:rFonts w:asciiTheme="majorHAnsi" w:hAnsiTheme="majorHAnsi" w:cs="Arial"/>
          <w:sz w:val="20"/>
          <w:szCs w:val="20"/>
        </w:rPr>
        <w:t xml:space="preserve"> predmetu zákazky (návrh zmluvy </w:t>
      </w:r>
      <w:r w:rsidR="008D2011" w:rsidRPr="005D4296">
        <w:rPr>
          <w:rFonts w:asciiTheme="majorHAnsi" w:hAnsiTheme="majorHAnsi" w:cs="Arial"/>
          <w:sz w:val="20"/>
          <w:szCs w:val="20"/>
        </w:rPr>
        <w:t xml:space="preserve">o dielo </w:t>
      </w:r>
      <w:r w:rsidR="00AB428F" w:rsidRPr="005D4296">
        <w:rPr>
          <w:rFonts w:asciiTheme="majorHAnsi" w:hAnsiTheme="majorHAnsi" w:cs="Arial"/>
          <w:sz w:val="20"/>
          <w:szCs w:val="20"/>
        </w:rPr>
        <w:t>v jednom vyhotovení s jej prílohami), podľa tejto časti súťažných podkladov. Zmluva je prílohou tejto časti súťažných podkladov.</w:t>
      </w:r>
    </w:p>
    <w:p w14:paraId="60E63AB3" w14:textId="4332B365" w:rsidR="00D51DF4" w:rsidRPr="00D51DF4" w:rsidRDefault="00D51DF4"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 obstarávateľ požaduje od úspešného uchádzača počas trvania zmluvy o dielo mať uzatvorenú platnú poistnú zmluvu, resp. poistný certifikát s dohodnutou poistnou sumou najmenej 200</w:t>
      </w:r>
      <w:r w:rsidR="00F173A3" w:rsidRPr="00E26AE8">
        <w:rPr>
          <w:rFonts w:asciiTheme="majorHAnsi" w:hAnsiTheme="majorHAnsi" w:cs="Arial"/>
          <w:sz w:val="20"/>
          <w:szCs w:val="20"/>
        </w:rPr>
        <w:t> </w:t>
      </w:r>
      <w:r w:rsidRPr="00E26AE8">
        <w:rPr>
          <w:rFonts w:asciiTheme="majorHAnsi" w:hAnsiTheme="majorHAnsi" w:cs="Arial"/>
          <w:sz w:val="20"/>
          <w:szCs w:val="20"/>
        </w:rPr>
        <w:t>000</w:t>
      </w:r>
      <w:r w:rsidR="00F173A3" w:rsidRPr="00E26AE8">
        <w:rPr>
          <w:rFonts w:asciiTheme="majorHAnsi" w:hAnsiTheme="majorHAnsi" w:cs="Arial"/>
          <w:sz w:val="20"/>
          <w:szCs w:val="20"/>
        </w:rPr>
        <w:t>,-</w:t>
      </w:r>
      <w:r w:rsidRPr="00E26AE8">
        <w:rPr>
          <w:rFonts w:asciiTheme="majorHAnsi" w:hAnsiTheme="majorHAnsi" w:cs="Arial"/>
          <w:sz w:val="20"/>
          <w:szCs w:val="20"/>
        </w:rPr>
        <w:t xml:space="preserve"> eur, ktorú úspešný uchádzač predloží verejnému obstarávateľovi do 5 dní odo dňa nadobudnutia účinnosti zmluvy o dielo v súlade s podmienkami uvedenými v zmluve o dielo.</w:t>
      </w:r>
    </w:p>
    <w:p w14:paraId="0168A769" w14:textId="639E2044" w:rsidR="00FB7A6F"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Uzavretá zmluva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nesmie byť v rozpore so súťažnými podkladmi a s ponukou predloženou úspešným uchádzačom.</w:t>
      </w:r>
    </w:p>
    <w:p w14:paraId="621A7C1D" w14:textId="7A475484" w:rsidR="005A6036"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w:t>
      </w:r>
      <w:r w:rsidR="00AB428F" w:rsidRPr="00E26AE8">
        <w:rPr>
          <w:rFonts w:asciiTheme="majorHAnsi" w:hAnsiTheme="majorHAnsi" w:cs="Arial"/>
          <w:sz w:val="20"/>
          <w:szCs w:val="20"/>
        </w:rPr>
        <w:t> návrhu zmluvy</w:t>
      </w:r>
      <w:r w:rsidRPr="00E26AE8">
        <w:rPr>
          <w:rFonts w:asciiTheme="majorHAnsi" w:hAnsiTheme="majorHAnsi" w:cs="Arial"/>
          <w:sz w:val="20"/>
          <w:szCs w:val="20"/>
        </w:rPr>
        <w:t xml:space="preserve">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sa namiesto pojmu „uchádzač“ uvádza pojem „</w:t>
      </w:r>
      <w:r w:rsidR="00852120" w:rsidRPr="00E26AE8">
        <w:rPr>
          <w:rFonts w:asciiTheme="majorHAnsi" w:hAnsiTheme="majorHAnsi" w:cs="Arial"/>
          <w:sz w:val="20"/>
          <w:szCs w:val="20"/>
        </w:rPr>
        <w:t>zhotoviteľ</w:t>
      </w:r>
      <w:r w:rsidRPr="00E26AE8">
        <w:rPr>
          <w:rFonts w:asciiTheme="majorHAnsi" w:hAnsiTheme="majorHAnsi" w:cs="Arial"/>
          <w:sz w:val="20"/>
          <w:szCs w:val="20"/>
        </w:rPr>
        <w:t>“ a namiesto pojmu „verejný obstarávateľ“ sa uvádza pojem „</w:t>
      </w:r>
      <w:r w:rsidR="00931633" w:rsidRPr="00E26AE8">
        <w:rPr>
          <w:rFonts w:asciiTheme="majorHAnsi" w:hAnsiTheme="majorHAnsi" w:cs="Arial"/>
          <w:sz w:val="20"/>
          <w:szCs w:val="20"/>
        </w:rPr>
        <w:t>objednávateľ</w:t>
      </w:r>
      <w:r w:rsidRPr="00E26AE8">
        <w:rPr>
          <w:rFonts w:asciiTheme="majorHAnsi" w:hAnsiTheme="majorHAnsi" w:cs="Arial"/>
          <w:sz w:val="20"/>
          <w:szCs w:val="20"/>
        </w:rPr>
        <w:t>“.</w:t>
      </w:r>
    </w:p>
    <w:p w14:paraId="2D185514" w14:textId="40C1B933" w:rsidR="008E260A"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Obchodné podmienky </w:t>
      </w:r>
      <w:r w:rsidR="00F10154" w:rsidRPr="00E26AE8">
        <w:rPr>
          <w:rFonts w:asciiTheme="majorHAnsi" w:hAnsiTheme="majorHAnsi" w:cs="Arial"/>
          <w:sz w:val="20"/>
          <w:szCs w:val="20"/>
        </w:rPr>
        <w:t>uskutočnenia</w:t>
      </w:r>
      <w:r w:rsidRPr="00E26AE8">
        <w:rPr>
          <w:rFonts w:asciiTheme="majorHAnsi" w:hAnsiTheme="majorHAnsi" w:cs="Arial"/>
          <w:sz w:val="20"/>
          <w:szCs w:val="20"/>
        </w:rPr>
        <w:t xml:space="preserve"> predmetu zákazky podľa tejto časti súťažných podkladov sú záväzným právnym dokumentom pre </w:t>
      </w:r>
      <w:r w:rsidR="006E13C0" w:rsidRPr="00E26AE8">
        <w:rPr>
          <w:rFonts w:asciiTheme="majorHAnsi" w:hAnsiTheme="majorHAnsi" w:cs="Arial"/>
          <w:sz w:val="20"/>
          <w:szCs w:val="20"/>
        </w:rPr>
        <w:t>uskutočnenie</w:t>
      </w:r>
      <w:r w:rsidRPr="00E26AE8">
        <w:rPr>
          <w:rFonts w:asciiTheme="majorHAnsi" w:hAnsiTheme="majorHAnsi" w:cs="Arial"/>
          <w:sz w:val="20"/>
          <w:szCs w:val="20"/>
        </w:rPr>
        <w:t xml:space="preserve"> predmetu zákazky.</w:t>
      </w:r>
    </w:p>
    <w:p w14:paraId="1984B35D" w14:textId="0E4B22D4" w:rsidR="008E260A"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Uchádzač musí akceptovať zmluvu </w:t>
      </w:r>
      <w:r w:rsidR="008D2011" w:rsidRPr="00E26AE8">
        <w:rPr>
          <w:rFonts w:asciiTheme="majorHAnsi" w:hAnsiTheme="majorHAnsi" w:cs="Arial"/>
          <w:sz w:val="20"/>
          <w:szCs w:val="20"/>
        </w:rPr>
        <w:t xml:space="preserve">o dielo </w:t>
      </w:r>
      <w:r w:rsidR="00C811D7" w:rsidRPr="00E26AE8">
        <w:rPr>
          <w:rFonts w:asciiTheme="majorHAnsi" w:hAnsiTheme="majorHAnsi" w:cs="Arial"/>
          <w:sz w:val="20"/>
          <w:szCs w:val="20"/>
        </w:rPr>
        <w:t xml:space="preserve">spolu s jej prílohami </w:t>
      </w:r>
      <w:r w:rsidRPr="00E26AE8">
        <w:rPr>
          <w:rFonts w:asciiTheme="majorHAnsi" w:hAnsiTheme="majorHAnsi" w:cs="Arial"/>
          <w:sz w:val="20"/>
          <w:szCs w:val="20"/>
        </w:rPr>
        <w:t>bez akýchkoľvek zmien s výnimkou ustanovení, ktoré sú v</w:t>
      </w:r>
      <w:r w:rsidR="00931633" w:rsidRPr="00E26AE8">
        <w:rPr>
          <w:rFonts w:asciiTheme="majorHAnsi" w:hAnsiTheme="majorHAnsi" w:cs="Arial"/>
          <w:sz w:val="20"/>
          <w:szCs w:val="20"/>
        </w:rPr>
        <w:t> </w:t>
      </w:r>
      <w:r w:rsidRPr="00E26AE8">
        <w:rPr>
          <w:rFonts w:asciiTheme="majorHAnsi" w:hAnsiTheme="majorHAnsi" w:cs="Arial"/>
          <w:sz w:val="20"/>
          <w:szCs w:val="20"/>
        </w:rPr>
        <w:t xml:space="preserve">zmluve </w:t>
      </w:r>
      <w:r w:rsidR="008D2011" w:rsidRPr="00E26AE8">
        <w:rPr>
          <w:rFonts w:asciiTheme="majorHAnsi" w:hAnsiTheme="majorHAnsi" w:cs="Arial"/>
          <w:sz w:val="20"/>
          <w:szCs w:val="20"/>
        </w:rPr>
        <w:t xml:space="preserve">o dielo </w:t>
      </w:r>
      <w:r w:rsidR="00C811D7" w:rsidRPr="00E26AE8">
        <w:rPr>
          <w:rFonts w:asciiTheme="majorHAnsi" w:hAnsiTheme="majorHAnsi" w:cs="Arial"/>
          <w:sz w:val="20"/>
          <w:szCs w:val="20"/>
        </w:rPr>
        <w:t>označené</w:t>
      </w:r>
      <w:r w:rsidRPr="00E26AE8">
        <w:rPr>
          <w:rFonts w:asciiTheme="majorHAnsi" w:hAnsiTheme="majorHAnsi" w:cs="Arial"/>
          <w:sz w:val="20"/>
          <w:szCs w:val="20"/>
        </w:rPr>
        <w:t xml:space="preserve"> na doplnenie</w:t>
      </w:r>
      <w:r w:rsidR="00C811D7" w:rsidRPr="00E26AE8">
        <w:rPr>
          <w:rFonts w:asciiTheme="majorHAnsi" w:hAnsiTheme="majorHAnsi" w:cs="Arial"/>
          <w:sz w:val="20"/>
          <w:szCs w:val="20"/>
        </w:rPr>
        <w:t xml:space="preserve"> (zvyčajne „vyplní uchádzač“</w:t>
      </w:r>
      <w:r w:rsidR="009261F7" w:rsidRPr="00E26AE8">
        <w:rPr>
          <w:rFonts w:asciiTheme="majorHAnsi" w:hAnsiTheme="majorHAnsi" w:cs="Arial"/>
          <w:sz w:val="20"/>
          <w:szCs w:val="20"/>
        </w:rPr>
        <w:t xml:space="preserve"> </w:t>
      </w:r>
      <w:r w:rsidR="00AB428F" w:rsidRPr="00E26AE8">
        <w:rPr>
          <w:rFonts w:asciiTheme="majorHAnsi" w:hAnsiTheme="majorHAnsi" w:cs="Arial"/>
          <w:sz w:val="20"/>
          <w:szCs w:val="20"/>
        </w:rPr>
        <w:t>súčasťou takto označeného textu môžu byť aj ďalšie pokyny k spôsobu vyplnenia</w:t>
      </w:r>
      <w:r w:rsidR="00C811D7" w:rsidRPr="00E26AE8">
        <w:rPr>
          <w:rFonts w:asciiTheme="majorHAnsi" w:hAnsiTheme="majorHAnsi" w:cs="Arial"/>
          <w:sz w:val="20"/>
          <w:szCs w:val="20"/>
        </w:rPr>
        <w:t>)</w:t>
      </w:r>
      <w:r w:rsidRPr="00E26AE8">
        <w:rPr>
          <w:rFonts w:asciiTheme="majorHAnsi" w:hAnsiTheme="majorHAnsi" w:cs="Arial"/>
          <w:sz w:val="20"/>
          <w:szCs w:val="20"/>
        </w:rPr>
        <w:t>.</w:t>
      </w:r>
    </w:p>
    <w:p w14:paraId="0696C3E2" w14:textId="1EBAC2C6" w:rsidR="008E260A" w:rsidRPr="0070755C" w:rsidRDefault="005E4A6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 obstarávateľ vyžaduje v plnej miere akceptovať záväzky zmluvných strán, ktoré sú uvedené v</w:t>
      </w:r>
      <w:r w:rsidRPr="0070755C">
        <w:rPr>
          <w:rFonts w:asciiTheme="majorHAnsi" w:hAnsiTheme="majorHAnsi" w:cs="Arial"/>
          <w:sz w:val="20"/>
          <w:szCs w:val="20"/>
          <w:shd w:val="clear" w:color="auto" w:fill="FFFFFF" w:themeFill="background1"/>
        </w:rPr>
        <w:t xml:space="preserve"> súťažných podkladoch a v prílohe k tejto časti súťažných podkladov.</w:t>
      </w:r>
    </w:p>
    <w:p w14:paraId="78FA6F3A" w14:textId="066FC07A" w:rsidR="00FB7A6F"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Zmeny zmluvy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je možné vykonať iba v súlade s § 18 zákona o verejnom obstarávaní.</w:t>
      </w:r>
    </w:p>
    <w:p w14:paraId="7104D37A" w14:textId="5C0943DE" w:rsidR="00B559C8"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w:t>
      </w:r>
      <w:r w:rsidRPr="0070755C">
        <w:rPr>
          <w:rFonts w:asciiTheme="majorHAnsi" w:hAnsiTheme="majorHAnsi" w:cs="Arial"/>
          <w:sz w:val="20"/>
          <w:szCs w:val="20"/>
        </w:rPr>
        <w:t xml:space="preserve"> </w:t>
      </w:r>
      <w:r w:rsidRPr="00E26AE8">
        <w:rPr>
          <w:rFonts w:asciiTheme="majorHAnsi" w:hAnsiTheme="majorHAnsi" w:cs="Arial"/>
          <w:sz w:val="20"/>
          <w:szCs w:val="20"/>
        </w:rPr>
        <w:t>obstarávateľ</w:t>
      </w:r>
      <w:r w:rsidRPr="0070755C">
        <w:rPr>
          <w:rFonts w:asciiTheme="majorHAnsi" w:hAnsiTheme="majorHAnsi" w:cs="Arial"/>
          <w:sz w:val="20"/>
          <w:szCs w:val="20"/>
        </w:rPr>
        <w:t xml:space="preserve"> môže odstúpiť od zmluvy </w:t>
      </w:r>
      <w:r w:rsidR="008D2011" w:rsidRPr="0070755C">
        <w:rPr>
          <w:rFonts w:asciiTheme="majorHAnsi" w:hAnsiTheme="majorHAnsi" w:cs="Arial"/>
          <w:sz w:val="20"/>
          <w:szCs w:val="20"/>
        </w:rPr>
        <w:t xml:space="preserve">o dielo </w:t>
      </w:r>
      <w:r w:rsidRPr="0070755C">
        <w:rPr>
          <w:rFonts w:asciiTheme="majorHAnsi" w:hAnsiTheme="majorHAnsi" w:cs="Arial"/>
          <w:sz w:val="20"/>
          <w:szCs w:val="20"/>
        </w:rPr>
        <w:t xml:space="preserve">okrem dôvodov </w:t>
      </w:r>
      <w:r w:rsidR="005A6036" w:rsidRPr="0070755C">
        <w:rPr>
          <w:rFonts w:asciiTheme="majorHAnsi" w:hAnsiTheme="majorHAnsi" w:cs="Arial"/>
          <w:sz w:val="20"/>
          <w:szCs w:val="20"/>
        </w:rPr>
        <w:t xml:space="preserve">v nej </w:t>
      </w:r>
      <w:r w:rsidR="00931633" w:rsidRPr="0070755C">
        <w:rPr>
          <w:rFonts w:asciiTheme="majorHAnsi" w:hAnsiTheme="majorHAnsi" w:cs="Arial"/>
          <w:sz w:val="20"/>
          <w:szCs w:val="20"/>
        </w:rPr>
        <w:t xml:space="preserve">uvedených aj v súlade </w:t>
      </w:r>
      <w:r w:rsidRPr="0070755C">
        <w:rPr>
          <w:rFonts w:asciiTheme="majorHAnsi" w:hAnsiTheme="majorHAnsi" w:cs="Arial"/>
          <w:sz w:val="20"/>
          <w:szCs w:val="20"/>
        </w:rPr>
        <w:t>s § 19 zákona o verejnom obstarávaní</w:t>
      </w:r>
      <w:r w:rsidR="005A6036" w:rsidRPr="0070755C">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21DE2B9C" w:rsidR="0072706A" w:rsidRPr="000E6AB5" w:rsidRDefault="005A603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 zmluvy</w:t>
      </w:r>
      <w:r w:rsidR="002A57E4">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7527B224" w:rsidR="000810AF" w:rsidRDefault="000810AF" w:rsidP="007E4EED">
      <w:pPr>
        <w:rPr>
          <w:rFonts w:asciiTheme="majorHAnsi" w:hAnsiTheme="majorHAnsi" w:cs="Arial"/>
          <w:sz w:val="22"/>
          <w:szCs w:val="22"/>
        </w:rPr>
      </w:pPr>
    </w:p>
    <w:p w14:paraId="0EE9F5CF" w14:textId="4087BAE0" w:rsidR="000810AF" w:rsidRDefault="000810AF" w:rsidP="007E4EED">
      <w:pPr>
        <w:rPr>
          <w:rFonts w:asciiTheme="majorHAnsi" w:hAnsiTheme="majorHAnsi" w:cs="Arial"/>
          <w:sz w:val="22"/>
          <w:szCs w:val="22"/>
        </w:rPr>
      </w:pPr>
    </w:p>
    <w:p w14:paraId="3218F174" w14:textId="77777777" w:rsidR="000810AF" w:rsidRDefault="000810AF" w:rsidP="007E4EED">
      <w:pPr>
        <w:rPr>
          <w:rFonts w:asciiTheme="majorHAnsi" w:hAnsiTheme="majorHAnsi" w:cs="Arial"/>
          <w:sz w:val="22"/>
          <w:szCs w:val="22"/>
        </w:rPr>
      </w:pPr>
    </w:p>
    <w:p w14:paraId="50589633" w14:textId="5FA67E75" w:rsidR="000810AF" w:rsidRPr="000810AF" w:rsidRDefault="000810AF" w:rsidP="000810AF">
      <w:pPr>
        <w:tabs>
          <w:tab w:val="left" w:pos="426"/>
          <w:tab w:val="left" w:pos="851"/>
        </w:tabs>
        <w:rPr>
          <w:rFonts w:asciiTheme="majorHAnsi" w:hAnsiTheme="majorHAnsi" w:cs="Arial"/>
          <w:b/>
          <w:bCs/>
          <w:i/>
          <w:iCs/>
          <w:sz w:val="20"/>
          <w:szCs w:val="20"/>
        </w:rPr>
      </w:pPr>
      <w:r>
        <w:rPr>
          <w:rFonts w:asciiTheme="majorHAnsi" w:hAnsiTheme="majorHAnsi" w:cs="Arial"/>
          <w:b/>
          <w:bCs/>
          <w:sz w:val="20"/>
          <w:szCs w:val="20"/>
        </w:rPr>
        <w:lastRenderedPageBreak/>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sidRPr="000810AF">
        <w:rPr>
          <w:rFonts w:asciiTheme="majorHAnsi" w:hAnsiTheme="majorHAnsi" w:cs="Arial"/>
          <w:b/>
          <w:bCs/>
          <w:sz w:val="20"/>
          <w:szCs w:val="20"/>
        </w:rPr>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26FEC01D"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F173A3">
        <w:rPr>
          <w:rFonts w:ascii="Cambria" w:hAnsi="Cambria"/>
          <w:sz w:val="20"/>
          <w:szCs w:val="20"/>
        </w:rPr>
        <w:t> </w:t>
      </w:r>
      <w:r w:rsidRPr="00F365EB">
        <w:rPr>
          <w:rFonts w:ascii="Cambria" w:hAnsi="Cambria"/>
          <w:sz w:val="20"/>
          <w:szCs w:val="20"/>
        </w:rPr>
        <w:t>dielo</w:t>
      </w:r>
      <w:r w:rsidR="00F173A3">
        <w:rPr>
          <w:rFonts w:ascii="Cambria" w:hAnsi="Cambria"/>
          <w:sz w:val="20"/>
          <w:szCs w:val="20"/>
        </w:rPr>
        <w:t xml:space="preserve"> č. </w:t>
      </w:r>
      <w:r w:rsidR="00F173A3">
        <w:rPr>
          <w:rFonts w:asciiTheme="majorHAnsi" w:hAnsiTheme="majorHAnsi" w:cs="Arial"/>
          <w:sz w:val="20"/>
          <w:szCs w:val="20"/>
        </w:rPr>
        <w:t>C-NBS1-000-</w:t>
      </w:r>
      <w:r w:rsidR="00F173A3" w:rsidRPr="001B3B8E">
        <w:rPr>
          <w:rFonts w:asciiTheme="majorHAnsi" w:hAnsiTheme="majorHAnsi" w:cs="Arial"/>
          <w:sz w:val="20"/>
          <w:szCs w:val="20"/>
        </w:rPr>
        <w:t>0</w:t>
      </w:r>
      <w:r w:rsidR="001B3B8E">
        <w:rPr>
          <w:rFonts w:asciiTheme="majorHAnsi" w:hAnsiTheme="majorHAnsi" w:cs="Arial"/>
          <w:sz w:val="20"/>
          <w:szCs w:val="20"/>
        </w:rPr>
        <w:t>77-411</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4AB1EDDB"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Prílohy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1F4FFB6A" w14:textId="71E54A56" w:rsidR="001D34DE" w:rsidRPr="00B2191B" w:rsidRDefault="001D34DE" w:rsidP="002E0FA1">
      <w:pPr>
        <w:pStyle w:val="BodyText"/>
        <w:tabs>
          <w:tab w:val="left" w:pos="567"/>
        </w:tabs>
        <w:rPr>
          <w:rFonts w:asciiTheme="majorHAnsi" w:hAnsiTheme="majorHAnsi" w:cs="Arial"/>
          <w:i/>
          <w:iCs/>
          <w:sz w:val="20"/>
          <w:szCs w:val="20"/>
        </w:rPr>
      </w:pPr>
    </w:p>
    <w:p w14:paraId="06393105" w14:textId="66591111" w:rsidR="008D2011" w:rsidRPr="000E6AB5"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F10154">
        <w:rPr>
          <w:rFonts w:asciiTheme="majorHAnsi" w:hAnsiTheme="majorHAnsi" w:cs="Arial"/>
          <w:sz w:val="20"/>
          <w:szCs w:val="20"/>
        </w:rPr>
        <w:t>P</w:t>
      </w:r>
      <w:r>
        <w:rPr>
          <w:rFonts w:asciiTheme="majorHAnsi" w:hAnsiTheme="majorHAnsi" w:cs="Arial"/>
          <w:sz w:val="20"/>
          <w:szCs w:val="20"/>
        </w:rPr>
        <w:t>rojektová dokumentácia vrátane výkazu výmer</w:t>
      </w:r>
    </w:p>
    <w:p w14:paraId="22A06649" w14:textId="77777777" w:rsidR="005B4866" w:rsidRDefault="005B4866" w:rsidP="005B4866">
      <w:pPr>
        <w:rPr>
          <w:rFonts w:ascii="Cambria" w:hAnsi="Cambria"/>
        </w:rPr>
      </w:pPr>
      <w:r>
        <w:rPr>
          <w:rFonts w:asciiTheme="majorHAnsi" w:hAnsiTheme="majorHAnsi" w:cs="Arial"/>
          <w:sz w:val="20"/>
          <w:szCs w:val="20"/>
        </w:rPr>
        <w:t xml:space="preserve">Príloha č. 2 </w:t>
      </w:r>
      <w:r w:rsidRPr="000E6AB5">
        <w:rPr>
          <w:rFonts w:asciiTheme="majorHAnsi" w:hAnsiTheme="majorHAnsi" w:cs="Arial"/>
          <w:sz w:val="20"/>
          <w:szCs w:val="20"/>
        </w:rPr>
        <w:t>–</w:t>
      </w:r>
      <w:r>
        <w:rPr>
          <w:rFonts w:asciiTheme="majorHAnsi" w:hAnsiTheme="majorHAnsi" w:cs="Arial"/>
          <w:sz w:val="20"/>
          <w:szCs w:val="20"/>
        </w:rPr>
        <w:t xml:space="preserve"> </w:t>
      </w:r>
      <w:r w:rsidRPr="0077064F">
        <w:rPr>
          <w:rFonts w:asciiTheme="majorHAnsi" w:hAnsiTheme="majorHAnsi" w:cs="Arial"/>
          <w:sz w:val="20"/>
          <w:szCs w:val="20"/>
        </w:rPr>
        <w:t>P</w:t>
      </w:r>
      <w:r w:rsidRPr="0077064F">
        <w:rPr>
          <w:rFonts w:ascii="Cambria" w:hAnsi="Cambria"/>
          <w:sz w:val="20"/>
          <w:szCs w:val="20"/>
        </w:rPr>
        <w:t>asportizácia porúch z 08/2018</w:t>
      </w:r>
    </w:p>
    <w:p w14:paraId="0461B02B" w14:textId="02C6F023" w:rsidR="00356B32" w:rsidRPr="000E6AB5" w:rsidRDefault="005B4866" w:rsidP="005B4866">
      <w:pPr>
        <w:pStyle w:val="BodyText"/>
        <w:tabs>
          <w:tab w:val="left" w:pos="567"/>
        </w:tabs>
        <w:rPr>
          <w:rFonts w:asciiTheme="majorHAnsi" w:hAnsiTheme="majorHAnsi" w:cs="Arial"/>
          <w:sz w:val="20"/>
          <w:szCs w:val="20"/>
        </w:rPr>
      </w:pPr>
      <w:r w:rsidRPr="00D30D86">
        <w:rPr>
          <w:rFonts w:ascii="Cambria" w:hAnsi="Cambria"/>
          <w:sz w:val="20"/>
          <w:szCs w:val="20"/>
        </w:rPr>
        <w:t>Príloha č. 3 – Stavebné povolenie</w:t>
      </w:r>
      <w:r w:rsidR="00F10154">
        <w:rPr>
          <w:rFonts w:ascii="Cambria" w:hAnsi="Cambria"/>
          <w:sz w:val="20"/>
          <w:szCs w:val="20"/>
        </w:rPr>
        <w:t xml:space="preserve"> č. 5714/54102/2020/STA/Fed</w:t>
      </w:r>
    </w:p>
    <w:sectPr w:rsidR="00356B32" w:rsidRPr="000E6AB5"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D20A" w14:textId="77777777" w:rsidR="00F53266" w:rsidRDefault="00F53266">
      <w:r>
        <w:separator/>
      </w:r>
    </w:p>
  </w:endnote>
  <w:endnote w:type="continuationSeparator" w:id="0">
    <w:p w14:paraId="2A3BC1F7" w14:textId="77777777" w:rsidR="00F53266" w:rsidRDefault="00F53266">
      <w:r>
        <w:continuationSeparator/>
      </w:r>
    </w:p>
  </w:endnote>
  <w:endnote w:type="continuationNotice" w:id="1">
    <w:p w14:paraId="2741F28D" w14:textId="77777777" w:rsidR="00F53266" w:rsidRDefault="00F53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CIDFont+F4">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56741042"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65074B">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6F4A" w14:textId="77777777" w:rsidR="00F53266" w:rsidRDefault="00F53266">
      <w:r>
        <w:separator/>
      </w:r>
    </w:p>
  </w:footnote>
  <w:footnote w:type="continuationSeparator" w:id="0">
    <w:p w14:paraId="52814C9D" w14:textId="77777777" w:rsidR="00F53266" w:rsidRDefault="00F53266">
      <w:r>
        <w:continuationSeparator/>
      </w:r>
    </w:p>
  </w:footnote>
  <w:footnote w:type="continuationNotice" w:id="1">
    <w:p w14:paraId="4DB91562" w14:textId="77777777" w:rsidR="00F53266" w:rsidRDefault="00F53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0110CD7"/>
    <w:multiLevelType w:val="multilevel"/>
    <w:tmpl w:val="7BC49C00"/>
    <w:lvl w:ilvl="0">
      <w:start w:val="12"/>
      <w:numFmt w:val="decimal"/>
      <w:lvlText w:val="%1"/>
      <w:lvlJc w:val="left"/>
      <w:pPr>
        <w:ind w:left="372" w:hanging="372"/>
      </w:pPr>
      <w:rPr>
        <w:rFonts w:hint="default"/>
      </w:rPr>
    </w:lvl>
    <w:lvl w:ilvl="1">
      <w:start w:val="1"/>
      <w:numFmt w:val="decimal"/>
      <w:lvlText w:val="%1.%2"/>
      <w:lvlJc w:val="left"/>
      <w:pPr>
        <w:ind w:left="514" w:hanging="37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1411AEE"/>
    <w:multiLevelType w:val="multilevel"/>
    <w:tmpl w:val="85FA399A"/>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7C2E55"/>
    <w:multiLevelType w:val="multilevel"/>
    <w:tmpl w:val="668474A6"/>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062E18"/>
    <w:multiLevelType w:val="hybridMultilevel"/>
    <w:tmpl w:val="18B095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5"/>
  </w:num>
  <w:num w:numId="2">
    <w:abstractNumId w:val="24"/>
  </w:num>
  <w:num w:numId="3">
    <w:abstractNumId w:val="11"/>
  </w:num>
  <w:num w:numId="4">
    <w:abstractNumId w:val="32"/>
  </w:num>
  <w:num w:numId="5">
    <w:abstractNumId w:val="14"/>
  </w:num>
  <w:num w:numId="6">
    <w:abstractNumId w:val="44"/>
  </w:num>
  <w:num w:numId="7">
    <w:abstractNumId w:val="30"/>
  </w:num>
  <w:num w:numId="8">
    <w:abstractNumId w:val="33"/>
  </w:num>
  <w:num w:numId="9">
    <w:abstractNumId w:val="45"/>
  </w:num>
  <w:num w:numId="10">
    <w:abstractNumId w:val="48"/>
  </w:num>
  <w:num w:numId="11">
    <w:abstractNumId w:val="12"/>
  </w:num>
  <w:num w:numId="12">
    <w:abstractNumId w:val="27"/>
  </w:num>
  <w:num w:numId="13">
    <w:abstractNumId w:val="15"/>
  </w:num>
  <w:num w:numId="14">
    <w:abstractNumId w:val="53"/>
  </w:num>
  <w:num w:numId="15">
    <w:abstractNumId w:val="21"/>
  </w:num>
  <w:num w:numId="16">
    <w:abstractNumId w:val="2"/>
  </w:num>
  <w:num w:numId="17">
    <w:abstractNumId w:val="16"/>
  </w:num>
  <w:num w:numId="18">
    <w:abstractNumId w:val="3"/>
  </w:num>
  <w:num w:numId="19">
    <w:abstractNumId w:val="10"/>
  </w:num>
  <w:num w:numId="20">
    <w:abstractNumId w:val="7"/>
  </w:num>
  <w:num w:numId="21">
    <w:abstractNumId w:val="46"/>
  </w:num>
  <w:num w:numId="22">
    <w:abstractNumId w:val="4"/>
  </w:num>
  <w:num w:numId="23">
    <w:abstractNumId w:val="54"/>
  </w:num>
  <w:num w:numId="24">
    <w:abstractNumId w:val="41"/>
  </w:num>
  <w:num w:numId="25">
    <w:abstractNumId w:val="43"/>
  </w:num>
  <w:num w:numId="26">
    <w:abstractNumId w:val="39"/>
  </w:num>
  <w:num w:numId="27">
    <w:abstractNumId w:val="35"/>
  </w:num>
  <w:num w:numId="28">
    <w:abstractNumId w:val="34"/>
  </w:num>
  <w:num w:numId="29">
    <w:abstractNumId w:val="31"/>
  </w:num>
  <w:num w:numId="30">
    <w:abstractNumId w:val="22"/>
  </w:num>
  <w:num w:numId="31">
    <w:abstractNumId w:val="29"/>
  </w:num>
  <w:num w:numId="32">
    <w:abstractNumId w:val="26"/>
  </w:num>
  <w:num w:numId="33">
    <w:abstractNumId w:val="51"/>
  </w:num>
  <w:num w:numId="34">
    <w:abstractNumId w:val="19"/>
  </w:num>
  <w:num w:numId="35">
    <w:abstractNumId w:val="36"/>
  </w:num>
  <w:num w:numId="36">
    <w:abstractNumId w:val="50"/>
  </w:num>
  <w:num w:numId="37">
    <w:abstractNumId w:val="1"/>
  </w:num>
  <w:num w:numId="38">
    <w:abstractNumId w:val="13"/>
  </w:num>
  <w:num w:numId="39">
    <w:abstractNumId w:val="17"/>
  </w:num>
  <w:num w:numId="40">
    <w:abstractNumId w:val="9"/>
  </w:num>
  <w:num w:numId="41">
    <w:abstractNumId w:val="28"/>
  </w:num>
  <w:num w:numId="42">
    <w:abstractNumId w:val="49"/>
  </w:num>
  <w:num w:numId="43">
    <w:abstractNumId w:val="18"/>
  </w:num>
  <w:num w:numId="44">
    <w:abstractNumId w:val="40"/>
  </w:num>
  <w:num w:numId="45">
    <w:abstractNumId w:val="5"/>
  </w:num>
  <w:num w:numId="46">
    <w:abstractNumId w:val="23"/>
  </w:num>
  <w:num w:numId="47">
    <w:abstractNumId w:val="20"/>
  </w:num>
  <w:num w:numId="48">
    <w:abstractNumId w:val="37"/>
  </w:num>
  <w:num w:numId="49">
    <w:abstractNumId w:val="52"/>
  </w:num>
  <w:num w:numId="50">
    <w:abstractNumId w:val="42"/>
  </w:num>
  <w:num w:numId="51">
    <w:abstractNumId w:val="38"/>
  </w:num>
  <w:num w:numId="52">
    <w:abstractNumId w:val="47"/>
  </w:num>
  <w:num w:numId="53">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4EC9"/>
    <w:rsid w:val="000057DC"/>
    <w:rsid w:val="00005B43"/>
    <w:rsid w:val="000076C2"/>
    <w:rsid w:val="00007799"/>
    <w:rsid w:val="00007897"/>
    <w:rsid w:val="00011552"/>
    <w:rsid w:val="0001216B"/>
    <w:rsid w:val="00012EFC"/>
    <w:rsid w:val="000137B3"/>
    <w:rsid w:val="000155DC"/>
    <w:rsid w:val="0001606D"/>
    <w:rsid w:val="000170F2"/>
    <w:rsid w:val="00020C11"/>
    <w:rsid w:val="00020D30"/>
    <w:rsid w:val="00022648"/>
    <w:rsid w:val="00022D4F"/>
    <w:rsid w:val="00023780"/>
    <w:rsid w:val="00023957"/>
    <w:rsid w:val="00023C03"/>
    <w:rsid w:val="00023EB3"/>
    <w:rsid w:val="00024E91"/>
    <w:rsid w:val="000250A9"/>
    <w:rsid w:val="000255C0"/>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855"/>
    <w:rsid w:val="000739F1"/>
    <w:rsid w:val="00073AC8"/>
    <w:rsid w:val="00074252"/>
    <w:rsid w:val="000745CA"/>
    <w:rsid w:val="00075822"/>
    <w:rsid w:val="00076546"/>
    <w:rsid w:val="00076DAF"/>
    <w:rsid w:val="00077955"/>
    <w:rsid w:val="00077B92"/>
    <w:rsid w:val="00077C6A"/>
    <w:rsid w:val="00077E0B"/>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6C68"/>
    <w:rsid w:val="0009050C"/>
    <w:rsid w:val="00090EF8"/>
    <w:rsid w:val="000915C9"/>
    <w:rsid w:val="00091A00"/>
    <w:rsid w:val="00091DEE"/>
    <w:rsid w:val="00092C54"/>
    <w:rsid w:val="0009335F"/>
    <w:rsid w:val="0009368C"/>
    <w:rsid w:val="00093E42"/>
    <w:rsid w:val="0009423A"/>
    <w:rsid w:val="0009443B"/>
    <w:rsid w:val="000953F1"/>
    <w:rsid w:val="0009574A"/>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3C3E"/>
    <w:rsid w:val="000B3EF9"/>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7095"/>
    <w:rsid w:val="000D716D"/>
    <w:rsid w:val="000D736B"/>
    <w:rsid w:val="000D7980"/>
    <w:rsid w:val="000D7B4A"/>
    <w:rsid w:val="000D7B4F"/>
    <w:rsid w:val="000E0083"/>
    <w:rsid w:val="000E04DE"/>
    <w:rsid w:val="000E0C95"/>
    <w:rsid w:val="000E0F81"/>
    <w:rsid w:val="000E1242"/>
    <w:rsid w:val="000E14EC"/>
    <w:rsid w:val="000E1A47"/>
    <w:rsid w:val="000E1B67"/>
    <w:rsid w:val="000E1DB1"/>
    <w:rsid w:val="000E1F45"/>
    <w:rsid w:val="000E275A"/>
    <w:rsid w:val="000E290B"/>
    <w:rsid w:val="000E31A9"/>
    <w:rsid w:val="000E3705"/>
    <w:rsid w:val="000E380A"/>
    <w:rsid w:val="000E3874"/>
    <w:rsid w:val="000E3B35"/>
    <w:rsid w:val="000E533F"/>
    <w:rsid w:val="000E544B"/>
    <w:rsid w:val="000E54D5"/>
    <w:rsid w:val="000E5D30"/>
    <w:rsid w:val="000E68EE"/>
    <w:rsid w:val="000E6AB5"/>
    <w:rsid w:val="000E6F37"/>
    <w:rsid w:val="000F05F5"/>
    <w:rsid w:val="000F17FD"/>
    <w:rsid w:val="000F19C6"/>
    <w:rsid w:val="000F2B74"/>
    <w:rsid w:val="000F2B8B"/>
    <w:rsid w:val="000F32E5"/>
    <w:rsid w:val="000F4646"/>
    <w:rsid w:val="000F4BA5"/>
    <w:rsid w:val="000F512D"/>
    <w:rsid w:val="000F54D5"/>
    <w:rsid w:val="000F5858"/>
    <w:rsid w:val="000F5C1A"/>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4591"/>
    <w:rsid w:val="001046B3"/>
    <w:rsid w:val="00104892"/>
    <w:rsid w:val="00104EB1"/>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2D3F"/>
    <w:rsid w:val="00123288"/>
    <w:rsid w:val="00123613"/>
    <w:rsid w:val="0012418C"/>
    <w:rsid w:val="0012527E"/>
    <w:rsid w:val="0012546F"/>
    <w:rsid w:val="001256C4"/>
    <w:rsid w:val="001256E1"/>
    <w:rsid w:val="00125914"/>
    <w:rsid w:val="00125DF5"/>
    <w:rsid w:val="001262C1"/>
    <w:rsid w:val="00126627"/>
    <w:rsid w:val="00127196"/>
    <w:rsid w:val="00130330"/>
    <w:rsid w:val="00130914"/>
    <w:rsid w:val="001313B9"/>
    <w:rsid w:val="001331DD"/>
    <w:rsid w:val="00133D2B"/>
    <w:rsid w:val="00133E09"/>
    <w:rsid w:val="001342BF"/>
    <w:rsid w:val="001343F3"/>
    <w:rsid w:val="001344A4"/>
    <w:rsid w:val="00134AC1"/>
    <w:rsid w:val="00134ADF"/>
    <w:rsid w:val="0013514D"/>
    <w:rsid w:val="00135420"/>
    <w:rsid w:val="00137074"/>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E2C"/>
    <w:rsid w:val="0014743B"/>
    <w:rsid w:val="00150076"/>
    <w:rsid w:val="0015040C"/>
    <w:rsid w:val="001515E7"/>
    <w:rsid w:val="00151824"/>
    <w:rsid w:val="00151B20"/>
    <w:rsid w:val="00151FD1"/>
    <w:rsid w:val="0015269A"/>
    <w:rsid w:val="00152AB0"/>
    <w:rsid w:val="00152CFE"/>
    <w:rsid w:val="001530EB"/>
    <w:rsid w:val="001533C4"/>
    <w:rsid w:val="001544D9"/>
    <w:rsid w:val="00155042"/>
    <w:rsid w:val="001553B4"/>
    <w:rsid w:val="001554B2"/>
    <w:rsid w:val="00155993"/>
    <w:rsid w:val="00155B67"/>
    <w:rsid w:val="00155EB2"/>
    <w:rsid w:val="00156559"/>
    <w:rsid w:val="00157136"/>
    <w:rsid w:val="00157CD9"/>
    <w:rsid w:val="001611F7"/>
    <w:rsid w:val="001620DF"/>
    <w:rsid w:val="00162AC7"/>
    <w:rsid w:val="00163358"/>
    <w:rsid w:val="00163AC2"/>
    <w:rsid w:val="0016404F"/>
    <w:rsid w:val="0016491C"/>
    <w:rsid w:val="001649B0"/>
    <w:rsid w:val="00164CBE"/>
    <w:rsid w:val="001653FD"/>
    <w:rsid w:val="001657B1"/>
    <w:rsid w:val="00166199"/>
    <w:rsid w:val="00166367"/>
    <w:rsid w:val="00166A17"/>
    <w:rsid w:val="00167271"/>
    <w:rsid w:val="00167BF2"/>
    <w:rsid w:val="00167E50"/>
    <w:rsid w:val="001702CF"/>
    <w:rsid w:val="001702E6"/>
    <w:rsid w:val="00170505"/>
    <w:rsid w:val="00170B0D"/>
    <w:rsid w:val="0017170F"/>
    <w:rsid w:val="001726DA"/>
    <w:rsid w:val="00172C44"/>
    <w:rsid w:val="00173CFD"/>
    <w:rsid w:val="00174ADD"/>
    <w:rsid w:val="00174B9B"/>
    <w:rsid w:val="00174DC1"/>
    <w:rsid w:val="00175B7E"/>
    <w:rsid w:val="00175D55"/>
    <w:rsid w:val="00176168"/>
    <w:rsid w:val="001768E3"/>
    <w:rsid w:val="001770B7"/>
    <w:rsid w:val="00177236"/>
    <w:rsid w:val="00177398"/>
    <w:rsid w:val="00177BF1"/>
    <w:rsid w:val="001807BA"/>
    <w:rsid w:val="00180A0F"/>
    <w:rsid w:val="00180BD2"/>
    <w:rsid w:val="00180F14"/>
    <w:rsid w:val="0018167A"/>
    <w:rsid w:val="00181944"/>
    <w:rsid w:val="00181D44"/>
    <w:rsid w:val="0018288A"/>
    <w:rsid w:val="00182D50"/>
    <w:rsid w:val="00183E18"/>
    <w:rsid w:val="00184B8C"/>
    <w:rsid w:val="00184C64"/>
    <w:rsid w:val="0018587C"/>
    <w:rsid w:val="00185EAE"/>
    <w:rsid w:val="00185EDE"/>
    <w:rsid w:val="00186097"/>
    <w:rsid w:val="00186D40"/>
    <w:rsid w:val="001876B3"/>
    <w:rsid w:val="00187ED2"/>
    <w:rsid w:val="001910D4"/>
    <w:rsid w:val="001916DA"/>
    <w:rsid w:val="001930D1"/>
    <w:rsid w:val="001930F6"/>
    <w:rsid w:val="00193CA7"/>
    <w:rsid w:val="00193FCC"/>
    <w:rsid w:val="00194149"/>
    <w:rsid w:val="0019428E"/>
    <w:rsid w:val="001942AF"/>
    <w:rsid w:val="00194301"/>
    <w:rsid w:val="001944A5"/>
    <w:rsid w:val="001947D3"/>
    <w:rsid w:val="001952EA"/>
    <w:rsid w:val="00195A61"/>
    <w:rsid w:val="00196CDC"/>
    <w:rsid w:val="00197D96"/>
    <w:rsid w:val="00197FDD"/>
    <w:rsid w:val="001A056A"/>
    <w:rsid w:val="001A0F3A"/>
    <w:rsid w:val="001A1505"/>
    <w:rsid w:val="001A17B7"/>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B8E"/>
    <w:rsid w:val="001B3C23"/>
    <w:rsid w:val="001B3D73"/>
    <w:rsid w:val="001B3DDF"/>
    <w:rsid w:val="001B4CF8"/>
    <w:rsid w:val="001B5E5B"/>
    <w:rsid w:val="001B6525"/>
    <w:rsid w:val="001B7E79"/>
    <w:rsid w:val="001C00F9"/>
    <w:rsid w:val="001C01ED"/>
    <w:rsid w:val="001C07E1"/>
    <w:rsid w:val="001C0FE5"/>
    <w:rsid w:val="001C10F7"/>
    <w:rsid w:val="001C1A96"/>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4374"/>
    <w:rsid w:val="001D43EA"/>
    <w:rsid w:val="001D46C4"/>
    <w:rsid w:val="001D59BE"/>
    <w:rsid w:val="001D7094"/>
    <w:rsid w:val="001D756B"/>
    <w:rsid w:val="001D787F"/>
    <w:rsid w:val="001E03E4"/>
    <w:rsid w:val="001E05E7"/>
    <w:rsid w:val="001E0A85"/>
    <w:rsid w:val="001E0EAB"/>
    <w:rsid w:val="001E0FA9"/>
    <w:rsid w:val="001E1047"/>
    <w:rsid w:val="001E107E"/>
    <w:rsid w:val="001E122F"/>
    <w:rsid w:val="001E19AB"/>
    <w:rsid w:val="001E41E2"/>
    <w:rsid w:val="001E4999"/>
    <w:rsid w:val="001E4BEE"/>
    <w:rsid w:val="001E579B"/>
    <w:rsid w:val="001E5B4A"/>
    <w:rsid w:val="001E6D95"/>
    <w:rsid w:val="001E7995"/>
    <w:rsid w:val="001E7CAB"/>
    <w:rsid w:val="001E7EA7"/>
    <w:rsid w:val="001F031C"/>
    <w:rsid w:val="001F0517"/>
    <w:rsid w:val="001F1284"/>
    <w:rsid w:val="001F164D"/>
    <w:rsid w:val="001F18F7"/>
    <w:rsid w:val="001F237C"/>
    <w:rsid w:val="001F2B52"/>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FBF"/>
    <w:rsid w:val="0020285C"/>
    <w:rsid w:val="00202F12"/>
    <w:rsid w:val="002030D0"/>
    <w:rsid w:val="00203122"/>
    <w:rsid w:val="00203A08"/>
    <w:rsid w:val="00203B73"/>
    <w:rsid w:val="00203CB1"/>
    <w:rsid w:val="002041F6"/>
    <w:rsid w:val="00204461"/>
    <w:rsid w:val="00204FE6"/>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25D"/>
    <w:rsid w:val="00227E20"/>
    <w:rsid w:val="00227E8C"/>
    <w:rsid w:val="0023066B"/>
    <w:rsid w:val="00230BF5"/>
    <w:rsid w:val="002312D3"/>
    <w:rsid w:val="002313E5"/>
    <w:rsid w:val="00231CD6"/>
    <w:rsid w:val="0023266D"/>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4D4B"/>
    <w:rsid w:val="00265B8B"/>
    <w:rsid w:val="00265CA9"/>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4D6"/>
    <w:rsid w:val="00276F19"/>
    <w:rsid w:val="00276FDE"/>
    <w:rsid w:val="00280AEA"/>
    <w:rsid w:val="00281317"/>
    <w:rsid w:val="00281569"/>
    <w:rsid w:val="00281D56"/>
    <w:rsid w:val="00282E31"/>
    <w:rsid w:val="00282E42"/>
    <w:rsid w:val="00283511"/>
    <w:rsid w:val="00283727"/>
    <w:rsid w:val="002838B1"/>
    <w:rsid w:val="002840DF"/>
    <w:rsid w:val="00285A95"/>
    <w:rsid w:val="00285B62"/>
    <w:rsid w:val="0028627B"/>
    <w:rsid w:val="00286537"/>
    <w:rsid w:val="00286D94"/>
    <w:rsid w:val="00287297"/>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1F98"/>
    <w:rsid w:val="002D2674"/>
    <w:rsid w:val="002D3423"/>
    <w:rsid w:val="002D3AE4"/>
    <w:rsid w:val="002D4043"/>
    <w:rsid w:val="002D59DD"/>
    <w:rsid w:val="002D6497"/>
    <w:rsid w:val="002D708C"/>
    <w:rsid w:val="002D74B4"/>
    <w:rsid w:val="002D750E"/>
    <w:rsid w:val="002E034B"/>
    <w:rsid w:val="002E0FA1"/>
    <w:rsid w:val="002E13CA"/>
    <w:rsid w:val="002E1C18"/>
    <w:rsid w:val="002E264F"/>
    <w:rsid w:val="002E2DEA"/>
    <w:rsid w:val="002E32CF"/>
    <w:rsid w:val="002E3E5E"/>
    <w:rsid w:val="002E44D7"/>
    <w:rsid w:val="002E4576"/>
    <w:rsid w:val="002E4B20"/>
    <w:rsid w:val="002E5627"/>
    <w:rsid w:val="002E5AD1"/>
    <w:rsid w:val="002E5B81"/>
    <w:rsid w:val="002E5E44"/>
    <w:rsid w:val="002E5F84"/>
    <w:rsid w:val="002E6A3E"/>
    <w:rsid w:val="002F0059"/>
    <w:rsid w:val="002F00D5"/>
    <w:rsid w:val="002F0710"/>
    <w:rsid w:val="002F097C"/>
    <w:rsid w:val="002F2A83"/>
    <w:rsid w:val="002F2AAD"/>
    <w:rsid w:val="002F2F0E"/>
    <w:rsid w:val="002F300D"/>
    <w:rsid w:val="002F34DE"/>
    <w:rsid w:val="002F37FC"/>
    <w:rsid w:val="002F3868"/>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2D70"/>
    <w:rsid w:val="00303102"/>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BE"/>
    <w:rsid w:val="003120AF"/>
    <w:rsid w:val="0031224A"/>
    <w:rsid w:val="00312919"/>
    <w:rsid w:val="00312C0D"/>
    <w:rsid w:val="00312EB8"/>
    <w:rsid w:val="00313158"/>
    <w:rsid w:val="003142D1"/>
    <w:rsid w:val="00314724"/>
    <w:rsid w:val="0031472E"/>
    <w:rsid w:val="00314AE8"/>
    <w:rsid w:val="00314DF4"/>
    <w:rsid w:val="003152C8"/>
    <w:rsid w:val="00316077"/>
    <w:rsid w:val="0031690E"/>
    <w:rsid w:val="00316AF2"/>
    <w:rsid w:val="00316C19"/>
    <w:rsid w:val="003170B5"/>
    <w:rsid w:val="00317890"/>
    <w:rsid w:val="0032007B"/>
    <w:rsid w:val="0032076D"/>
    <w:rsid w:val="003208A9"/>
    <w:rsid w:val="00321B14"/>
    <w:rsid w:val="00321E16"/>
    <w:rsid w:val="00322EC0"/>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4"/>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20F5"/>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85A"/>
    <w:rsid w:val="00365CC0"/>
    <w:rsid w:val="00365D4E"/>
    <w:rsid w:val="003662AA"/>
    <w:rsid w:val="0036635E"/>
    <w:rsid w:val="00367A11"/>
    <w:rsid w:val="00367C3C"/>
    <w:rsid w:val="003703A7"/>
    <w:rsid w:val="003714B7"/>
    <w:rsid w:val="0037175B"/>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7279"/>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306"/>
    <w:rsid w:val="003A070B"/>
    <w:rsid w:val="003A0A1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AE9"/>
    <w:rsid w:val="003B1FA6"/>
    <w:rsid w:val="003B2568"/>
    <w:rsid w:val="003B3789"/>
    <w:rsid w:val="003B3D2E"/>
    <w:rsid w:val="003B3D44"/>
    <w:rsid w:val="003B509A"/>
    <w:rsid w:val="003B65B8"/>
    <w:rsid w:val="003B7389"/>
    <w:rsid w:val="003B74B0"/>
    <w:rsid w:val="003B792B"/>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1FF"/>
    <w:rsid w:val="003C79C8"/>
    <w:rsid w:val="003C7A4F"/>
    <w:rsid w:val="003D03A4"/>
    <w:rsid w:val="003D0797"/>
    <w:rsid w:val="003D0CA6"/>
    <w:rsid w:val="003D21F4"/>
    <w:rsid w:val="003D231B"/>
    <w:rsid w:val="003D2D4F"/>
    <w:rsid w:val="003D35C8"/>
    <w:rsid w:val="003D371E"/>
    <w:rsid w:val="003D4138"/>
    <w:rsid w:val="003D415D"/>
    <w:rsid w:val="003D4810"/>
    <w:rsid w:val="003D4B26"/>
    <w:rsid w:val="003D4C70"/>
    <w:rsid w:val="003D588F"/>
    <w:rsid w:val="003D6839"/>
    <w:rsid w:val="003D71BB"/>
    <w:rsid w:val="003D7750"/>
    <w:rsid w:val="003D7887"/>
    <w:rsid w:val="003D7994"/>
    <w:rsid w:val="003E0BD6"/>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6D5"/>
    <w:rsid w:val="003F0A2F"/>
    <w:rsid w:val="003F1D9F"/>
    <w:rsid w:val="003F20D1"/>
    <w:rsid w:val="003F23C0"/>
    <w:rsid w:val="003F27D2"/>
    <w:rsid w:val="003F31AF"/>
    <w:rsid w:val="003F325F"/>
    <w:rsid w:val="003F46C0"/>
    <w:rsid w:val="003F46DF"/>
    <w:rsid w:val="003F4780"/>
    <w:rsid w:val="003F4A5A"/>
    <w:rsid w:val="003F4C8B"/>
    <w:rsid w:val="003F5281"/>
    <w:rsid w:val="003F57B9"/>
    <w:rsid w:val="003F5B0A"/>
    <w:rsid w:val="003F5B6B"/>
    <w:rsid w:val="003F62D3"/>
    <w:rsid w:val="003F6365"/>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F9"/>
    <w:rsid w:val="004171EB"/>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210"/>
    <w:rsid w:val="00426BA3"/>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520B"/>
    <w:rsid w:val="00435CA2"/>
    <w:rsid w:val="00435DB9"/>
    <w:rsid w:val="00435E22"/>
    <w:rsid w:val="00435F4A"/>
    <w:rsid w:val="004364FC"/>
    <w:rsid w:val="004365EE"/>
    <w:rsid w:val="00436979"/>
    <w:rsid w:val="00437018"/>
    <w:rsid w:val="0043723A"/>
    <w:rsid w:val="004373A4"/>
    <w:rsid w:val="0043758E"/>
    <w:rsid w:val="00440F71"/>
    <w:rsid w:val="00442CF2"/>
    <w:rsid w:val="004437F1"/>
    <w:rsid w:val="00443C99"/>
    <w:rsid w:val="004440AA"/>
    <w:rsid w:val="00444220"/>
    <w:rsid w:val="0044460F"/>
    <w:rsid w:val="00444CCB"/>
    <w:rsid w:val="00444DD8"/>
    <w:rsid w:val="00444FC4"/>
    <w:rsid w:val="0044590E"/>
    <w:rsid w:val="00445D43"/>
    <w:rsid w:val="00445D62"/>
    <w:rsid w:val="00445D69"/>
    <w:rsid w:val="00446555"/>
    <w:rsid w:val="004465A6"/>
    <w:rsid w:val="004465F2"/>
    <w:rsid w:val="0044669C"/>
    <w:rsid w:val="004470DD"/>
    <w:rsid w:val="00447B79"/>
    <w:rsid w:val="00450512"/>
    <w:rsid w:val="0045057B"/>
    <w:rsid w:val="004517C3"/>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4232"/>
    <w:rsid w:val="0046433F"/>
    <w:rsid w:val="00464688"/>
    <w:rsid w:val="00464878"/>
    <w:rsid w:val="0046498A"/>
    <w:rsid w:val="00464BE3"/>
    <w:rsid w:val="00464E74"/>
    <w:rsid w:val="0046520A"/>
    <w:rsid w:val="0046562E"/>
    <w:rsid w:val="00465670"/>
    <w:rsid w:val="0046607A"/>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4C3"/>
    <w:rsid w:val="00480B5E"/>
    <w:rsid w:val="00480B89"/>
    <w:rsid w:val="00481015"/>
    <w:rsid w:val="004811F5"/>
    <w:rsid w:val="004814F0"/>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6E7"/>
    <w:rsid w:val="004A5CC5"/>
    <w:rsid w:val="004A61E6"/>
    <w:rsid w:val="004A6AEC"/>
    <w:rsid w:val="004A72B7"/>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985"/>
    <w:rsid w:val="004C0EDD"/>
    <w:rsid w:val="004C13C7"/>
    <w:rsid w:val="004C17FF"/>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32A9"/>
    <w:rsid w:val="004E34C6"/>
    <w:rsid w:val="004E3A6C"/>
    <w:rsid w:val="004E496B"/>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23"/>
    <w:rsid w:val="004F4D9F"/>
    <w:rsid w:val="004F511B"/>
    <w:rsid w:val="004F521E"/>
    <w:rsid w:val="004F540C"/>
    <w:rsid w:val="004F57C6"/>
    <w:rsid w:val="004F6479"/>
    <w:rsid w:val="004F6C78"/>
    <w:rsid w:val="004F6EEC"/>
    <w:rsid w:val="004F6F5E"/>
    <w:rsid w:val="004F72EF"/>
    <w:rsid w:val="0050007F"/>
    <w:rsid w:val="00500204"/>
    <w:rsid w:val="00500A43"/>
    <w:rsid w:val="00500BB4"/>
    <w:rsid w:val="00500DDC"/>
    <w:rsid w:val="0050170F"/>
    <w:rsid w:val="00501A4E"/>
    <w:rsid w:val="0050362C"/>
    <w:rsid w:val="00504380"/>
    <w:rsid w:val="005063CB"/>
    <w:rsid w:val="0050653D"/>
    <w:rsid w:val="005068DB"/>
    <w:rsid w:val="00506A56"/>
    <w:rsid w:val="00506CE5"/>
    <w:rsid w:val="00507206"/>
    <w:rsid w:val="00507862"/>
    <w:rsid w:val="00511634"/>
    <w:rsid w:val="00511C0D"/>
    <w:rsid w:val="00512AE8"/>
    <w:rsid w:val="00512B85"/>
    <w:rsid w:val="0051363C"/>
    <w:rsid w:val="00513803"/>
    <w:rsid w:val="005148D3"/>
    <w:rsid w:val="00515238"/>
    <w:rsid w:val="00516235"/>
    <w:rsid w:val="00516527"/>
    <w:rsid w:val="00516C4F"/>
    <w:rsid w:val="00517116"/>
    <w:rsid w:val="005174BF"/>
    <w:rsid w:val="0052024A"/>
    <w:rsid w:val="005203E8"/>
    <w:rsid w:val="00520A95"/>
    <w:rsid w:val="005211C4"/>
    <w:rsid w:val="005215BA"/>
    <w:rsid w:val="00522866"/>
    <w:rsid w:val="005230D1"/>
    <w:rsid w:val="005232EB"/>
    <w:rsid w:val="005239E6"/>
    <w:rsid w:val="00523A13"/>
    <w:rsid w:val="005242D4"/>
    <w:rsid w:val="005247DC"/>
    <w:rsid w:val="00524B21"/>
    <w:rsid w:val="0052505C"/>
    <w:rsid w:val="005257AE"/>
    <w:rsid w:val="00526080"/>
    <w:rsid w:val="00526303"/>
    <w:rsid w:val="0052668B"/>
    <w:rsid w:val="00526F90"/>
    <w:rsid w:val="0052710D"/>
    <w:rsid w:val="00527170"/>
    <w:rsid w:val="00527E7A"/>
    <w:rsid w:val="00530113"/>
    <w:rsid w:val="005302D0"/>
    <w:rsid w:val="0053183E"/>
    <w:rsid w:val="005318A5"/>
    <w:rsid w:val="0053228C"/>
    <w:rsid w:val="00532CC6"/>
    <w:rsid w:val="00532E0C"/>
    <w:rsid w:val="005334C1"/>
    <w:rsid w:val="00534AF6"/>
    <w:rsid w:val="00535DA3"/>
    <w:rsid w:val="005369E0"/>
    <w:rsid w:val="00536BBB"/>
    <w:rsid w:val="00536D2A"/>
    <w:rsid w:val="00537F8D"/>
    <w:rsid w:val="00540107"/>
    <w:rsid w:val="00540180"/>
    <w:rsid w:val="005409B5"/>
    <w:rsid w:val="00540B99"/>
    <w:rsid w:val="00540BE7"/>
    <w:rsid w:val="00542401"/>
    <w:rsid w:val="00542BD8"/>
    <w:rsid w:val="00544FC7"/>
    <w:rsid w:val="0054528D"/>
    <w:rsid w:val="005463AA"/>
    <w:rsid w:val="00547437"/>
    <w:rsid w:val="00550392"/>
    <w:rsid w:val="00550458"/>
    <w:rsid w:val="00550851"/>
    <w:rsid w:val="005513CA"/>
    <w:rsid w:val="005519F8"/>
    <w:rsid w:val="00551F20"/>
    <w:rsid w:val="00551FF2"/>
    <w:rsid w:val="005521B9"/>
    <w:rsid w:val="00552C09"/>
    <w:rsid w:val="005548E9"/>
    <w:rsid w:val="00555EAC"/>
    <w:rsid w:val="0055743D"/>
    <w:rsid w:val="005574BD"/>
    <w:rsid w:val="005574C5"/>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BA7"/>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192"/>
    <w:rsid w:val="005807AB"/>
    <w:rsid w:val="00581337"/>
    <w:rsid w:val="005814E8"/>
    <w:rsid w:val="005822F6"/>
    <w:rsid w:val="00583567"/>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BE3"/>
    <w:rsid w:val="005940FC"/>
    <w:rsid w:val="00594438"/>
    <w:rsid w:val="005945DF"/>
    <w:rsid w:val="00594D47"/>
    <w:rsid w:val="00594FA9"/>
    <w:rsid w:val="0059512A"/>
    <w:rsid w:val="00595588"/>
    <w:rsid w:val="00595CC0"/>
    <w:rsid w:val="005962DE"/>
    <w:rsid w:val="0059656E"/>
    <w:rsid w:val="00597306"/>
    <w:rsid w:val="005978C1"/>
    <w:rsid w:val="00597F2C"/>
    <w:rsid w:val="005A059B"/>
    <w:rsid w:val="005A0997"/>
    <w:rsid w:val="005A10E7"/>
    <w:rsid w:val="005A16BC"/>
    <w:rsid w:val="005A1C96"/>
    <w:rsid w:val="005A1F46"/>
    <w:rsid w:val="005A1FB3"/>
    <w:rsid w:val="005A2157"/>
    <w:rsid w:val="005A21D4"/>
    <w:rsid w:val="005A23FA"/>
    <w:rsid w:val="005A2EDA"/>
    <w:rsid w:val="005A388D"/>
    <w:rsid w:val="005A39B8"/>
    <w:rsid w:val="005A3A71"/>
    <w:rsid w:val="005A3E6F"/>
    <w:rsid w:val="005A4054"/>
    <w:rsid w:val="005A4705"/>
    <w:rsid w:val="005A510D"/>
    <w:rsid w:val="005A52E3"/>
    <w:rsid w:val="005A55C4"/>
    <w:rsid w:val="005A5E3B"/>
    <w:rsid w:val="005A6036"/>
    <w:rsid w:val="005A674D"/>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E5F"/>
    <w:rsid w:val="005C5098"/>
    <w:rsid w:val="005C5941"/>
    <w:rsid w:val="005C5DE0"/>
    <w:rsid w:val="005C7405"/>
    <w:rsid w:val="005C7DA6"/>
    <w:rsid w:val="005D124D"/>
    <w:rsid w:val="005D17CE"/>
    <w:rsid w:val="005D23F0"/>
    <w:rsid w:val="005D4296"/>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225"/>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1C8A"/>
    <w:rsid w:val="006024E3"/>
    <w:rsid w:val="006027FA"/>
    <w:rsid w:val="00604028"/>
    <w:rsid w:val="00604659"/>
    <w:rsid w:val="006047F1"/>
    <w:rsid w:val="006051D6"/>
    <w:rsid w:val="00605210"/>
    <w:rsid w:val="00605677"/>
    <w:rsid w:val="006064C4"/>
    <w:rsid w:val="006066DC"/>
    <w:rsid w:val="00610028"/>
    <w:rsid w:val="006102D4"/>
    <w:rsid w:val="0061067E"/>
    <w:rsid w:val="006107BA"/>
    <w:rsid w:val="00611628"/>
    <w:rsid w:val="00611B68"/>
    <w:rsid w:val="00611D19"/>
    <w:rsid w:val="00611F41"/>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246"/>
    <w:rsid w:val="00627499"/>
    <w:rsid w:val="00627741"/>
    <w:rsid w:val="00627892"/>
    <w:rsid w:val="00627EA0"/>
    <w:rsid w:val="00630432"/>
    <w:rsid w:val="00630854"/>
    <w:rsid w:val="00630ADD"/>
    <w:rsid w:val="00630AF6"/>
    <w:rsid w:val="00631250"/>
    <w:rsid w:val="006315CF"/>
    <w:rsid w:val="00632B88"/>
    <w:rsid w:val="00633EE6"/>
    <w:rsid w:val="0063537F"/>
    <w:rsid w:val="00635CAB"/>
    <w:rsid w:val="00636209"/>
    <w:rsid w:val="00636B0A"/>
    <w:rsid w:val="00637F97"/>
    <w:rsid w:val="006401BA"/>
    <w:rsid w:val="0064041C"/>
    <w:rsid w:val="00640422"/>
    <w:rsid w:val="00640578"/>
    <w:rsid w:val="006406B1"/>
    <w:rsid w:val="00640751"/>
    <w:rsid w:val="0064094F"/>
    <w:rsid w:val="006409A2"/>
    <w:rsid w:val="0064141C"/>
    <w:rsid w:val="00641E93"/>
    <w:rsid w:val="00642209"/>
    <w:rsid w:val="00642DB1"/>
    <w:rsid w:val="00643C0B"/>
    <w:rsid w:val="00643E36"/>
    <w:rsid w:val="00643E41"/>
    <w:rsid w:val="006445F6"/>
    <w:rsid w:val="00644AD1"/>
    <w:rsid w:val="00644AEC"/>
    <w:rsid w:val="006450E4"/>
    <w:rsid w:val="006452BD"/>
    <w:rsid w:val="006454AF"/>
    <w:rsid w:val="00645A9C"/>
    <w:rsid w:val="00646C68"/>
    <w:rsid w:val="006479F1"/>
    <w:rsid w:val="00647B7A"/>
    <w:rsid w:val="00647CD2"/>
    <w:rsid w:val="00647D52"/>
    <w:rsid w:val="0065013E"/>
    <w:rsid w:val="0065074B"/>
    <w:rsid w:val="006517FA"/>
    <w:rsid w:val="00651C97"/>
    <w:rsid w:val="00651E23"/>
    <w:rsid w:val="00652713"/>
    <w:rsid w:val="006531CE"/>
    <w:rsid w:val="006531D5"/>
    <w:rsid w:val="00653228"/>
    <w:rsid w:val="0065329D"/>
    <w:rsid w:val="00653906"/>
    <w:rsid w:val="006541E6"/>
    <w:rsid w:val="00655C47"/>
    <w:rsid w:val="00655DFD"/>
    <w:rsid w:val="006566E6"/>
    <w:rsid w:val="00656FE4"/>
    <w:rsid w:val="006573C5"/>
    <w:rsid w:val="00657B82"/>
    <w:rsid w:val="00657EA2"/>
    <w:rsid w:val="006602F2"/>
    <w:rsid w:val="006604A5"/>
    <w:rsid w:val="00660867"/>
    <w:rsid w:val="006617A3"/>
    <w:rsid w:val="0066181B"/>
    <w:rsid w:val="0066244D"/>
    <w:rsid w:val="00662CD7"/>
    <w:rsid w:val="00663CAE"/>
    <w:rsid w:val="006642B1"/>
    <w:rsid w:val="006648A9"/>
    <w:rsid w:val="00664BB2"/>
    <w:rsid w:val="00665490"/>
    <w:rsid w:val="006658CD"/>
    <w:rsid w:val="00665DE1"/>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86F"/>
    <w:rsid w:val="00674E8B"/>
    <w:rsid w:val="00675891"/>
    <w:rsid w:val="0067618A"/>
    <w:rsid w:val="0068002C"/>
    <w:rsid w:val="006802FD"/>
    <w:rsid w:val="006829E4"/>
    <w:rsid w:val="00683365"/>
    <w:rsid w:val="006835E9"/>
    <w:rsid w:val="006848AD"/>
    <w:rsid w:val="00684C14"/>
    <w:rsid w:val="00684C79"/>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9DC"/>
    <w:rsid w:val="00695E46"/>
    <w:rsid w:val="00696A09"/>
    <w:rsid w:val="00697169"/>
    <w:rsid w:val="006973F3"/>
    <w:rsid w:val="006A0304"/>
    <w:rsid w:val="006A0372"/>
    <w:rsid w:val="006A0BF1"/>
    <w:rsid w:val="006A0C9E"/>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5519"/>
    <w:rsid w:val="006B5D8B"/>
    <w:rsid w:val="006B6959"/>
    <w:rsid w:val="006B7D52"/>
    <w:rsid w:val="006C084A"/>
    <w:rsid w:val="006C09FB"/>
    <w:rsid w:val="006C0EEB"/>
    <w:rsid w:val="006C18DE"/>
    <w:rsid w:val="006C1BDF"/>
    <w:rsid w:val="006C2311"/>
    <w:rsid w:val="006C2CEA"/>
    <w:rsid w:val="006C333B"/>
    <w:rsid w:val="006C34D4"/>
    <w:rsid w:val="006C440A"/>
    <w:rsid w:val="006C491E"/>
    <w:rsid w:val="006C4AEC"/>
    <w:rsid w:val="006C57BD"/>
    <w:rsid w:val="006C6824"/>
    <w:rsid w:val="006C6AD2"/>
    <w:rsid w:val="006C6D53"/>
    <w:rsid w:val="006C74CC"/>
    <w:rsid w:val="006C7F30"/>
    <w:rsid w:val="006D0102"/>
    <w:rsid w:val="006D0630"/>
    <w:rsid w:val="006D0832"/>
    <w:rsid w:val="006D0E46"/>
    <w:rsid w:val="006D268D"/>
    <w:rsid w:val="006D296D"/>
    <w:rsid w:val="006D29CF"/>
    <w:rsid w:val="006D2C74"/>
    <w:rsid w:val="006D3CE6"/>
    <w:rsid w:val="006D3DE3"/>
    <w:rsid w:val="006D485F"/>
    <w:rsid w:val="006D488D"/>
    <w:rsid w:val="006D48C3"/>
    <w:rsid w:val="006D4D3D"/>
    <w:rsid w:val="006D6742"/>
    <w:rsid w:val="006D7836"/>
    <w:rsid w:val="006D786E"/>
    <w:rsid w:val="006D7B64"/>
    <w:rsid w:val="006D7C54"/>
    <w:rsid w:val="006D7E8B"/>
    <w:rsid w:val="006E006A"/>
    <w:rsid w:val="006E0C99"/>
    <w:rsid w:val="006E13C0"/>
    <w:rsid w:val="006E1B38"/>
    <w:rsid w:val="006E261B"/>
    <w:rsid w:val="006E27A5"/>
    <w:rsid w:val="006E2E33"/>
    <w:rsid w:val="006E3671"/>
    <w:rsid w:val="006E444C"/>
    <w:rsid w:val="006E45F6"/>
    <w:rsid w:val="006E5835"/>
    <w:rsid w:val="006E6C62"/>
    <w:rsid w:val="006E730E"/>
    <w:rsid w:val="006E7414"/>
    <w:rsid w:val="006E755E"/>
    <w:rsid w:val="006E7FA3"/>
    <w:rsid w:val="006F0D9B"/>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2048B"/>
    <w:rsid w:val="00722799"/>
    <w:rsid w:val="00722F13"/>
    <w:rsid w:val="00723BB5"/>
    <w:rsid w:val="0072438A"/>
    <w:rsid w:val="007248FD"/>
    <w:rsid w:val="00724B85"/>
    <w:rsid w:val="00724CDD"/>
    <w:rsid w:val="00725FD2"/>
    <w:rsid w:val="007265CF"/>
    <w:rsid w:val="0072706A"/>
    <w:rsid w:val="007270E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DA3"/>
    <w:rsid w:val="00742198"/>
    <w:rsid w:val="00742A81"/>
    <w:rsid w:val="00742BF6"/>
    <w:rsid w:val="007436FC"/>
    <w:rsid w:val="0074386B"/>
    <w:rsid w:val="007440BE"/>
    <w:rsid w:val="00744CCA"/>
    <w:rsid w:val="00745204"/>
    <w:rsid w:val="0074575B"/>
    <w:rsid w:val="007460DE"/>
    <w:rsid w:val="00746463"/>
    <w:rsid w:val="00746537"/>
    <w:rsid w:val="0074671A"/>
    <w:rsid w:val="00746B39"/>
    <w:rsid w:val="00746F91"/>
    <w:rsid w:val="007473A7"/>
    <w:rsid w:val="0074750F"/>
    <w:rsid w:val="007479E8"/>
    <w:rsid w:val="00747FED"/>
    <w:rsid w:val="0075031F"/>
    <w:rsid w:val="0075047C"/>
    <w:rsid w:val="007507BB"/>
    <w:rsid w:val="00751777"/>
    <w:rsid w:val="00751B5B"/>
    <w:rsid w:val="0075229C"/>
    <w:rsid w:val="00752750"/>
    <w:rsid w:val="00753981"/>
    <w:rsid w:val="00754216"/>
    <w:rsid w:val="007547E5"/>
    <w:rsid w:val="00754A09"/>
    <w:rsid w:val="007550DD"/>
    <w:rsid w:val="007552CC"/>
    <w:rsid w:val="0075590B"/>
    <w:rsid w:val="00756435"/>
    <w:rsid w:val="007565E3"/>
    <w:rsid w:val="00756E73"/>
    <w:rsid w:val="00757D50"/>
    <w:rsid w:val="00760340"/>
    <w:rsid w:val="00760E9C"/>
    <w:rsid w:val="00761B87"/>
    <w:rsid w:val="00761C2A"/>
    <w:rsid w:val="00762E70"/>
    <w:rsid w:val="00762F29"/>
    <w:rsid w:val="00763CA7"/>
    <w:rsid w:val="00764E1E"/>
    <w:rsid w:val="0076522E"/>
    <w:rsid w:val="007654BE"/>
    <w:rsid w:val="00765B61"/>
    <w:rsid w:val="0076615D"/>
    <w:rsid w:val="00766F5B"/>
    <w:rsid w:val="00766FDF"/>
    <w:rsid w:val="00767034"/>
    <w:rsid w:val="00767377"/>
    <w:rsid w:val="00767460"/>
    <w:rsid w:val="007674DD"/>
    <w:rsid w:val="00767C4C"/>
    <w:rsid w:val="00767C67"/>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5C9"/>
    <w:rsid w:val="0077661C"/>
    <w:rsid w:val="0077684A"/>
    <w:rsid w:val="00777FB2"/>
    <w:rsid w:val="0078083D"/>
    <w:rsid w:val="007808BA"/>
    <w:rsid w:val="00780EC6"/>
    <w:rsid w:val="0078277E"/>
    <w:rsid w:val="00782928"/>
    <w:rsid w:val="00782A3B"/>
    <w:rsid w:val="00783D4F"/>
    <w:rsid w:val="007845EB"/>
    <w:rsid w:val="00784AED"/>
    <w:rsid w:val="00784D50"/>
    <w:rsid w:val="00784E87"/>
    <w:rsid w:val="00785093"/>
    <w:rsid w:val="0078686F"/>
    <w:rsid w:val="00790A2B"/>
    <w:rsid w:val="00791417"/>
    <w:rsid w:val="00791EBF"/>
    <w:rsid w:val="0079253C"/>
    <w:rsid w:val="00792D3E"/>
    <w:rsid w:val="007933B9"/>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71B2"/>
    <w:rsid w:val="007A72E4"/>
    <w:rsid w:val="007A77B5"/>
    <w:rsid w:val="007A7EF7"/>
    <w:rsid w:val="007B0783"/>
    <w:rsid w:val="007B07D1"/>
    <w:rsid w:val="007B0FA8"/>
    <w:rsid w:val="007B136F"/>
    <w:rsid w:val="007B1490"/>
    <w:rsid w:val="007B16C5"/>
    <w:rsid w:val="007B2A0A"/>
    <w:rsid w:val="007B2ACB"/>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C098F"/>
    <w:rsid w:val="007C09B5"/>
    <w:rsid w:val="007C1AD0"/>
    <w:rsid w:val="007C20D8"/>
    <w:rsid w:val="007C2810"/>
    <w:rsid w:val="007C319D"/>
    <w:rsid w:val="007C4217"/>
    <w:rsid w:val="007C4597"/>
    <w:rsid w:val="007C46B9"/>
    <w:rsid w:val="007C481C"/>
    <w:rsid w:val="007C4987"/>
    <w:rsid w:val="007C49E6"/>
    <w:rsid w:val="007C5A55"/>
    <w:rsid w:val="007C5C4C"/>
    <w:rsid w:val="007C6039"/>
    <w:rsid w:val="007C66BB"/>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F07"/>
    <w:rsid w:val="007E0E2A"/>
    <w:rsid w:val="007E1495"/>
    <w:rsid w:val="007E15A5"/>
    <w:rsid w:val="007E1CE6"/>
    <w:rsid w:val="007E23DC"/>
    <w:rsid w:val="007E358C"/>
    <w:rsid w:val="007E37CF"/>
    <w:rsid w:val="007E3A7B"/>
    <w:rsid w:val="007E3D60"/>
    <w:rsid w:val="007E3D66"/>
    <w:rsid w:val="007E3D84"/>
    <w:rsid w:val="007E3F9D"/>
    <w:rsid w:val="007E43AF"/>
    <w:rsid w:val="007E4EED"/>
    <w:rsid w:val="007E50CC"/>
    <w:rsid w:val="007E5113"/>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798"/>
    <w:rsid w:val="00822EAB"/>
    <w:rsid w:val="00822FB4"/>
    <w:rsid w:val="008233E6"/>
    <w:rsid w:val="00823B80"/>
    <w:rsid w:val="0082400D"/>
    <w:rsid w:val="0082444A"/>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3290"/>
    <w:rsid w:val="00833622"/>
    <w:rsid w:val="00833AE4"/>
    <w:rsid w:val="00833FF4"/>
    <w:rsid w:val="008346C7"/>
    <w:rsid w:val="00834FA5"/>
    <w:rsid w:val="008354F7"/>
    <w:rsid w:val="00835B92"/>
    <w:rsid w:val="00836352"/>
    <w:rsid w:val="00836ECE"/>
    <w:rsid w:val="008370AE"/>
    <w:rsid w:val="00837379"/>
    <w:rsid w:val="00837734"/>
    <w:rsid w:val="00837901"/>
    <w:rsid w:val="00837D40"/>
    <w:rsid w:val="008409A6"/>
    <w:rsid w:val="008414CD"/>
    <w:rsid w:val="00841A90"/>
    <w:rsid w:val="00841C27"/>
    <w:rsid w:val="00841E5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BE2"/>
    <w:rsid w:val="008514D0"/>
    <w:rsid w:val="00851859"/>
    <w:rsid w:val="008518B2"/>
    <w:rsid w:val="00851C51"/>
    <w:rsid w:val="00852120"/>
    <w:rsid w:val="008528C9"/>
    <w:rsid w:val="00852B6A"/>
    <w:rsid w:val="00852FA1"/>
    <w:rsid w:val="00854733"/>
    <w:rsid w:val="00854D78"/>
    <w:rsid w:val="008554AB"/>
    <w:rsid w:val="008555DC"/>
    <w:rsid w:val="008556B5"/>
    <w:rsid w:val="00856199"/>
    <w:rsid w:val="00856499"/>
    <w:rsid w:val="00856532"/>
    <w:rsid w:val="00857865"/>
    <w:rsid w:val="00857907"/>
    <w:rsid w:val="00857931"/>
    <w:rsid w:val="00857D8E"/>
    <w:rsid w:val="0086048F"/>
    <w:rsid w:val="0086051C"/>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B5F"/>
    <w:rsid w:val="00863D7C"/>
    <w:rsid w:val="0086485F"/>
    <w:rsid w:val="00864F25"/>
    <w:rsid w:val="008658D2"/>
    <w:rsid w:val="00865B35"/>
    <w:rsid w:val="00865BB8"/>
    <w:rsid w:val="00865EB3"/>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88"/>
    <w:rsid w:val="008814DE"/>
    <w:rsid w:val="0088158A"/>
    <w:rsid w:val="00881C0E"/>
    <w:rsid w:val="00881F4E"/>
    <w:rsid w:val="00882C74"/>
    <w:rsid w:val="008833A0"/>
    <w:rsid w:val="00883804"/>
    <w:rsid w:val="00883B0C"/>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4C96"/>
    <w:rsid w:val="0089599A"/>
    <w:rsid w:val="00895DED"/>
    <w:rsid w:val="00895F92"/>
    <w:rsid w:val="0089659E"/>
    <w:rsid w:val="00896B6A"/>
    <w:rsid w:val="00896D51"/>
    <w:rsid w:val="00896DBC"/>
    <w:rsid w:val="00897722"/>
    <w:rsid w:val="00897A7D"/>
    <w:rsid w:val="008A0049"/>
    <w:rsid w:val="008A07B1"/>
    <w:rsid w:val="008A09A2"/>
    <w:rsid w:val="008A12ED"/>
    <w:rsid w:val="008A2AB9"/>
    <w:rsid w:val="008A2F08"/>
    <w:rsid w:val="008A34ED"/>
    <w:rsid w:val="008A3CA9"/>
    <w:rsid w:val="008A56EA"/>
    <w:rsid w:val="008A6560"/>
    <w:rsid w:val="008A66D3"/>
    <w:rsid w:val="008A69DB"/>
    <w:rsid w:val="008A7532"/>
    <w:rsid w:val="008A7949"/>
    <w:rsid w:val="008A7960"/>
    <w:rsid w:val="008B079A"/>
    <w:rsid w:val="008B0DD4"/>
    <w:rsid w:val="008B21F7"/>
    <w:rsid w:val="008B26B9"/>
    <w:rsid w:val="008B2E4C"/>
    <w:rsid w:val="008B3826"/>
    <w:rsid w:val="008B3AE8"/>
    <w:rsid w:val="008B472D"/>
    <w:rsid w:val="008B4792"/>
    <w:rsid w:val="008B4BB6"/>
    <w:rsid w:val="008B62E3"/>
    <w:rsid w:val="008B6361"/>
    <w:rsid w:val="008B6511"/>
    <w:rsid w:val="008B6705"/>
    <w:rsid w:val="008B6BE8"/>
    <w:rsid w:val="008B78E3"/>
    <w:rsid w:val="008C1EA4"/>
    <w:rsid w:val="008C313E"/>
    <w:rsid w:val="008C3291"/>
    <w:rsid w:val="008C3336"/>
    <w:rsid w:val="008C5089"/>
    <w:rsid w:val="008C5A61"/>
    <w:rsid w:val="008C5AA8"/>
    <w:rsid w:val="008C5E93"/>
    <w:rsid w:val="008C5FFE"/>
    <w:rsid w:val="008C633D"/>
    <w:rsid w:val="008C75DA"/>
    <w:rsid w:val="008C7D74"/>
    <w:rsid w:val="008D2011"/>
    <w:rsid w:val="008D268A"/>
    <w:rsid w:val="008D2882"/>
    <w:rsid w:val="008D2B82"/>
    <w:rsid w:val="008D3A91"/>
    <w:rsid w:val="008D3B7E"/>
    <w:rsid w:val="008D4185"/>
    <w:rsid w:val="008D4473"/>
    <w:rsid w:val="008D5055"/>
    <w:rsid w:val="008D52F8"/>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6FC5"/>
    <w:rsid w:val="008E73CE"/>
    <w:rsid w:val="008E7509"/>
    <w:rsid w:val="008E7AFA"/>
    <w:rsid w:val="008F0CF8"/>
    <w:rsid w:val="008F1362"/>
    <w:rsid w:val="008F1497"/>
    <w:rsid w:val="008F1A1A"/>
    <w:rsid w:val="008F1BF9"/>
    <w:rsid w:val="008F1E1A"/>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A69"/>
    <w:rsid w:val="009312CB"/>
    <w:rsid w:val="00931360"/>
    <w:rsid w:val="00931633"/>
    <w:rsid w:val="009317BC"/>
    <w:rsid w:val="00932231"/>
    <w:rsid w:val="009328F1"/>
    <w:rsid w:val="00932C7A"/>
    <w:rsid w:val="009332B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581"/>
    <w:rsid w:val="00953A00"/>
    <w:rsid w:val="00953AF5"/>
    <w:rsid w:val="0095404B"/>
    <w:rsid w:val="0095417F"/>
    <w:rsid w:val="00954AD7"/>
    <w:rsid w:val="00955356"/>
    <w:rsid w:val="00955E3D"/>
    <w:rsid w:val="00955FE2"/>
    <w:rsid w:val="00956656"/>
    <w:rsid w:val="00956D37"/>
    <w:rsid w:val="00957289"/>
    <w:rsid w:val="00957867"/>
    <w:rsid w:val="0095795E"/>
    <w:rsid w:val="00957B84"/>
    <w:rsid w:val="00957EF6"/>
    <w:rsid w:val="00960098"/>
    <w:rsid w:val="00960727"/>
    <w:rsid w:val="0096079E"/>
    <w:rsid w:val="00961A58"/>
    <w:rsid w:val="00962024"/>
    <w:rsid w:val="009622C4"/>
    <w:rsid w:val="0096254D"/>
    <w:rsid w:val="009636C2"/>
    <w:rsid w:val="00964317"/>
    <w:rsid w:val="00964829"/>
    <w:rsid w:val="00964C16"/>
    <w:rsid w:val="009650C6"/>
    <w:rsid w:val="00965305"/>
    <w:rsid w:val="009653AF"/>
    <w:rsid w:val="0096547F"/>
    <w:rsid w:val="009656A1"/>
    <w:rsid w:val="00966831"/>
    <w:rsid w:val="00967179"/>
    <w:rsid w:val="00967E1E"/>
    <w:rsid w:val="00970119"/>
    <w:rsid w:val="00970974"/>
    <w:rsid w:val="00970FA7"/>
    <w:rsid w:val="00971236"/>
    <w:rsid w:val="00971FF1"/>
    <w:rsid w:val="00972AF8"/>
    <w:rsid w:val="00972C80"/>
    <w:rsid w:val="00972F4E"/>
    <w:rsid w:val="009735E8"/>
    <w:rsid w:val="00973964"/>
    <w:rsid w:val="00973A0D"/>
    <w:rsid w:val="00973A2E"/>
    <w:rsid w:val="0097594B"/>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737B"/>
    <w:rsid w:val="0099078A"/>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52EB"/>
    <w:rsid w:val="009A559A"/>
    <w:rsid w:val="009A57DE"/>
    <w:rsid w:val="009A5D9A"/>
    <w:rsid w:val="009A6CCE"/>
    <w:rsid w:val="009A6D7A"/>
    <w:rsid w:val="009A7664"/>
    <w:rsid w:val="009A780F"/>
    <w:rsid w:val="009A7E1D"/>
    <w:rsid w:val="009B027F"/>
    <w:rsid w:val="009B04BB"/>
    <w:rsid w:val="009B0872"/>
    <w:rsid w:val="009B0BDB"/>
    <w:rsid w:val="009B0ED7"/>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F1060"/>
    <w:rsid w:val="009F11C5"/>
    <w:rsid w:val="009F18B2"/>
    <w:rsid w:val="009F1C35"/>
    <w:rsid w:val="009F1D38"/>
    <w:rsid w:val="009F1E88"/>
    <w:rsid w:val="009F3005"/>
    <w:rsid w:val="009F4568"/>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D5A"/>
    <w:rsid w:val="00A030E2"/>
    <w:rsid w:val="00A03233"/>
    <w:rsid w:val="00A03263"/>
    <w:rsid w:val="00A03437"/>
    <w:rsid w:val="00A04B40"/>
    <w:rsid w:val="00A05018"/>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F75"/>
    <w:rsid w:val="00A30767"/>
    <w:rsid w:val="00A3123D"/>
    <w:rsid w:val="00A31918"/>
    <w:rsid w:val="00A31C59"/>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503E3"/>
    <w:rsid w:val="00A50624"/>
    <w:rsid w:val="00A50A26"/>
    <w:rsid w:val="00A51A62"/>
    <w:rsid w:val="00A52361"/>
    <w:rsid w:val="00A53017"/>
    <w:rsid w:val="00A53044"/>
    <w:rsid w:val="00A53348"/>
    <w:rsid w:val="00A53558"/>
    <w:rsid w:val="00A5365B"/>
    <w:rsid w:val="00A53BF8"/>
    <w:rsid w:val="00A53D83"/>
    <w:rsid w:val="00A54841"/>
    <w:rsid w:val="00A55981"/>
    <w:rsid w:val="00A564CA"/>
    <w:rsid w:val="00A56DEB"/>
    <w:rsid w:val="00A57085"/>
    <w:rsid w:val="00A57270"/>
    <w:rsid w:val="00A572AA"/>
    <w:rsid w:val="00A5779E"/>
    <w:rsid w:val="00A57842"/>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809"/>
    <w:rsid w:val="00A66978"/>
    <w:rsid w:val="00A66ECA"/>
    <w:rsid w:val="00A703B0"/>
    <w:rsid w:val="00A70552"/>
    <w:rsid w:val="00A70BBE"/>
    <w:rsid w:val="00A714F3"/>
    <w:rsid w:val="00A72028"/>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12EA"/>
    <w:rsid w:val="00A819B6"/>
    <w:rsid w:val="00A81F6C"/>
    <w:rsid w:val="00A83C97"/>
    <w:rsid w:val="00A84321"/>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D11"/>
    <w:rsid w:val="00AA039E"/>
    <w:rsid w:val="00AA0B8D"/>
    <w:rsid w:val="00AA1CBA"/>
    <w:rsid w:val="00AA1D32"/>
    <w:rsid w:val="00AA2355"/>
    <w:rsid w:val="00AA2EF8"/>
    <w:rsid w:val="00AA3E16"/>
    <w:rsid w:val="00AA4305"/>
    <w:rsid w:val="00AA4BEC"/>
    <w:rsid w:val="00AA4D1C"/>
    <w:rsid w:val="00AA53AC"/>
    <w:rsid w:val="00AA5AC2"/>
    <w:rsid w:val="00AA5FD6"/>
    <w:rsid w:val="00AA66AE"/>
    <w:rsid w:val="00AA6ADD"/>
    <w:rsid w:val="00AA6C46"/>
    <w:rsid w:val="00AA7219"/>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DA1"/>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2045"/>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175C"/>
    <w:rsid w:val="00AF2CC8"/>
    <w:rsid w:val="00AF2D59"/>
    <w:rsid w:val="00AF2D9A"/>
    <w:rsid w:val="00AF3209"/>
    <w:rsid w:val="00AF38C7"/>
    <w:rsid w:val="00AF3DEF"/>
    <w:rsid w:val="00AF40BE"/>
    <w:rsid w:val="00AF4192"/>
    <w:rsid w:val="00AF46B0"/>
    <w:rsid w:val="00AF70C9"/>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74C9"/>
    <w:rsid w:val="00B102B0"/>
    <w:rsid w:val="00B10673"/>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703B"/>
    <w:rsid w:val="00B17A63"/>
    <w:rsid w:val="00B201C2"/>
    <w:rsid w:val="00B20206"/>
    <w:rsid w:val="00B2191B"/>
    <w:rsid w:val="00B2269C"/>
    <w:rsid w:val="00B22B3F"/>
    <w:rsid w:val="00B22B67"/>
    <w:rsid w:val="00B239DA"/>
    <w:rsid w:val="00B24C23"/>
    <w:rsid w:val="00B25430"/>
    <w:rsid w:val="00B254CA"/>
    <w:rsid w:val="00B25793"/>
    <w:rsid w:val="00B2655B"/>
    <w:rsid w:val="00B26687"/>
    <w:rsid w:val="00B26BE3"/>
    <w:rsid w:val="00B270A6"/>
    <w:rsid w:val="00B27C5C"/>
    <w:rsid w:val="00B3030E"/>
    <w:rsid w:val="00B31314"/>
    <w:rsid w:val="00B31852"/>
    <w:rsid w:val="00B3211E"/>
    <w:rsid w:val="00B33B1D"/>
    <w:rsid w:val="00B3461D"/>
    <w:rsid w:val="00B34C02"/>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8D8"/>
    <w:rsid w:val="00B5096C"/>
    <w:rsid w:val="00B50A55"/>
    <w:rsid w:val="00B50E3E"/>
    <w:rsid w:val="00B51256"/>
    <w:rsid w:val="00B5136D"/>
    <w:rsid w:val="00B52957"/>
    <w:rsid w:val="00B54854"/>
    <w:rsid w:val="00B555BD"/>
    <w:rsid w:val="00B559C8"/>
    <w:rsid w:val="00B55DDE"/>
    <w:rsid w:val="00B5652F"/>
    <w:rsid w:val="00B57CE1"/>
    <w:rsid w:val="00B613E5"/>
    <w:rsid w:val="00B61996"/>
    <w:rsid w:val="00B62038"/>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30B"/>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65F0"/>
    <w:rsid w:val="00B86AE6"/>
    <w:rsid w:val="00B86C23"/>
    <w:rsid w:val="00B876F2"/>
    <w:rsid w:val="00B8794C"/>
    <w:rsid w:val="00B901BF"/>
    <w:rsid w:val="00B903CF"/>
    <w:rsid w:val="00B9163A"/>
    <w:rsid w:val="00B916A9"/>
    <w:rsid w:val="00B924F2"/>
    <w:rsid w:val="00B92593"/>
    <w:rsid w:val="00B92744"/>
    <w:rsid w:val="00B92940"/>
    <w:rsid w:val="00B938E5"/>
    <w:rsid w:val="00B93AC3"/>
    <w:rsid w:val="00B94EAB"/>
    <w:rsid w:val="00B95626"/>
    <w:rsid w:val="00B9699A"/>
    <w:rsid w:val="00B96E98"/>
    <w:rsid w:val="00B97368"/>
    <w:rsid w:val="00B974BD"/>
    <w:rsid w:val="00B97984"/>
    <w:rsid w:val="00B979B0"/>
    <w:rsid w:val="00B97B47"/>
    <w:rsid w:val="00B97EAA"/>
    <w:rsid w:val="00BA1061"/>
    <w:rsid w:val="00BA17D2"/>
    <w:rsid w:val="00BA1C1D"/>
    <w:rsid w:val="00BA1E27"/>
    <w:rsid w:val="00BA1F61"/>
    <w:rsid w:val="00BA2488"/>
    <w:rsid w:val="00BA25F6"/>
    <w:rsid w:val="00BA30E9"/>
    <w:rsid w:val="00BA501D"/>
    <w:rsid w:val="00BA597C"/>
    <w:rsid w:val="00BA597F"/>
    <w:rsid w:val="00BA6BAD"/>
    <w:rsid w:val="00BA6BEA"/>
    <w:rsid w:val="00BA7EFD"/>
    <w:rsid w:val="00BB0113"/>
    <w:rsid w:val="00BB0123"/>
    <w:rsid w:val="00BB0772"/>
    <w:rsid w:val="00BB188B"/>
    <w:rsid w:val="00BB1B33"/>
    <w:rsid w:val="00BB232E"/>
    <w:rsid w:val="00BB245B"/>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FE"/>
    <w:rsid w:val="00BB7FD9"/>
    <w:rsid w:val="00BC1B7C"/>
    <w:rsid w:val="00BC2D33"/>
    <w:rsid w:val="00BC2FB1"/>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EA3"/>
    <w:rsid w:val="00BF3E8D"/>
    <w:rsid w:val="00BF42B3"/>
    <w:rsid w:val="00BF4CF9"/>
    <w:rsid w:val="00BF65B3"/>
    <w:rsid w:val="00BF7C28"/>
    <w:rsid w:val="00C00EAB"/>
    <w:rsid w:val="00C01021"/>
    <w:rsid w:val="00C010D1"/>
    <w:rsid w:val="00C013FD"/>
    <w:rsid w:val="00C0192F"/>
    <w:rsid w:val="00C01AE2"/>
    <w:rsid w:val="00C01DA1"/>
    <w:rsid w:val="00C026E6"/>
    <w:rsid w:val="00C0278A"/>
    <w:rsid w:val="00C02968"/>
    <w:rsid w:val="00C02B22"/>
    <w:rsid w:val="00C02CC5"/>
    <w:rsid w:val="00C03273"/>
    <w:rsid w:val="00C03E98"/>
    <w:rsid w:val="00C04B6A"/>
    <w:rsid w:val="00C04CD2"/>
    <w:rsid w:val="00C05224"/>
    <w:rsid w:val="00C05460"/>
    <w:rsid w:val="00C056D1"/>
    <w:rsid w:val="00C05815"/>
    <w:rsid w:val="00C064D3"/>
    <w:rsid w:val="00C07032"/>
    <w:rsid w:val="00C07961"/>
    <w:rsid w:val="00C07F3C"/>
    <w:rsid w:val="00C102F5"/>
    <w:rsid w:val="00C105B1"/>
    <w:rsid w:val="00C1065F"/>
    <w:rsid w:val="00C10A5D"/>
    <w:rsid w:val="00C11AC7"/>
    <w:rsid w:val="00C12B7F"/>
    <w:rsid w:val="00C12DE8"/>
    <w:rsid w:val="00C12E78"/>
    <w:rsid w:val="00C13124"/>
    <w:rsid w:val="00C1398C"/>
    <w:rsid w:val="00C144A3"/>
    <w:rsid w:val="00C144B2"/>
    <w:rsid w:val="00C146A1"/>
    <w:rsid w:val="00C15848"/>
    <w:rsid w:val="00C15A3E"/>
    <w:rsid w:val="00C160B3"/>
    <w:rsid w:val="00C164E3"/>
    <w:rsid w:val="00C16E4A"/>
    <w:rsid w:val="00C16F8C"/>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D1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C67"/>
    <w:rsid w:val="00C35F9C"/>
    <w:rsid w:val="00C36989"/>
    <w:rsid w:val="00C37E64"/>
    <w:rsid w:val="00C4004A"/>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57BFA"/>
    <w:rsid w:val="00C60717"/>
    <w:rsid w:val="00C6102B"/>
    <w:rsid w:val="00C610B4"/>
    <w:rsid w:val="00C61585"/>
    <w:rsid w:val="00C6197D"/>
    <w:rsid w:val="00C61C0A"/>
    <w:rsid w:val="00C61CE2"/>
    <w:rsid w:val="00C61CFB"/>
    <w:rsid w:val="00C61E99"/>
    <w:rsid w:val="00C62460"/>
    <w:rsid w:val="00C62475"/>
    <w:rsid w:val="00C627AB"/>
    <w:rsid w:val="00C62B57"/>
    <w:rsid w:val="00C62CFD"/>
    <w:rsid w:val="00C63081"/>
    <w:rsid w:val="00C63662"/>
    <w:rsid w:val="00C64924"/>
    <w:rsid w:val="00C64E43"/>
    <w:rsid w:val="00C6525E"/>
    <w:rsid w:val="00C65737"/>
    <w:rsid w:val="00C6580D"/>
    <w:rsid w:val="00C65920"/>
    <w:rsid w:val="00C65BE1"/>
    <w:rsid w:val="00C65DFF"/>
    <w:rsid w:val="00C66151"/>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5E4"/>
    <w:rsid w:val="00C74CE6"/>
    <w:rsid w:val="00C75F18"/>
    <w:rsid w:val="00C75F8E"/>
    <w:rsid w:val="00C767CC"/>
    <w:rsid w:val="00C76841"/>
    <w:rsid w:val="00C76F58"/>
    <w:rsid w:val="00C7744B"/>
    <w:rsid w:val="00C77DE5"/>
    <w:rsid w:val="00C80F57"/>
    <w:rsid w:val="00C811D7"/>
    <w:rsid w:val="00C81EFA"/>
    <w:rsid w:val="00C82453"/>
    <w:rsid w:val="00C8298E"/>
    <w:rsid w:val="00C82FCD"/>
    <w:rsid w:val="00C8324A"/>
    <w:rsid w:val="00C8378E"/>
    <w:rsid w:val="00C83A47"/>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465"/>
    <w:rsid w:val="00CA3556"/>
    <w:rsid w:val="00CA424F"/>
    <w:rsid w:val="00CA46AA"/>
    <w:rsid w:val="00CA46ED"/>
    <w:rsid w:val="00CA50C0"/>
    <w:rsid w:val="00CA53F1"/>
    <w:rsid w:val="00CA57C8"/>
    <w:rsid w:val="00CA6484"/>
    <w:rsid w:val="00CB0789"/>
    <w:rsid w:val="00CB177C"/>
    <w:rsid w:val="00CB1B0F"/>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B8F"/>
    <w:rsid w:val="00CB707E"/>
    <w:rsid w:val="00CB724D"/>
    <w:rsid w:val="00CB73E5"/>
    <w:rsid w:val="00CB7FBF"/>
    <w:rsid w:val="00CC0006"/>
    <w:rsid w:val="00CC036E"/>
    <w:rsid w:val="00CC039E"/>
    <w:rsid w:val="00CC0863"/>
    <w:rsid w:val="00CC0AC7"/>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3269"/>
    <w:rsid w:val="00CD3FC1"/>
    <w:rsid w:val="00CD4D00"/>
    <w:rsid w:val="00CD526A"/>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7444"/>
    <w:rsid w:val="00CF034E"/>
    <w:rsid w:val="00CF0602"/>
    <w:rsid w:val="00CF0657"/>
    <w:rsid w:val="00CF0AA4"/>
    <w:rsid w:val="00CF12C6"/>
    <w:rsid w:val="00CF1854"/>
    <w:rsid w:val="00CF191B"/>
    <w:rsid w:val="00CF28AF"/>
    <w:rsid w:val="00CF2D8C"/>
    <w:rsid w:val="00CF2DEF"/>
    <w:rsid w:val="00CF2E32"/>
    <w:rsid w:val="00CF433A"/>
    <w:rsid w:val="00CF4DBB"/>
    <w:rsid w:val="00CF4FF0"/>
    <w:rsid w:val="00CF5329"/>
    <w:rsid w:val="00CF55FE"/>
    <w:rsid w:val="00CF63DC"/>
    <w:rsid w:val="00CF65F7"/>
    <w:rsid w:val="00CF66C4"/>
    <w:rsid w:val="00CF7846"/>
    <w:rsid w:val="00CF7CAD"/>
    <w:rsid w:val="00D004D8"/>
    <w:rsid w:val="00D00B12"/>
    <w:rsid w:val="00D012CA"/>
    <w:rsid w:val="00D01B64"/>
    <w:rsid w:val="00D01E9A"/>
    <w:rsid w:val="00D0232B"/>
    <w:rsid w:val="00D02518"/>
    <w:rsid w:val="00D027E8"/>
    <w:rsid w:val="00D029CF"/>
    <w:rsid w:val="00D0352C"/>
    <w:rsid w:val="00D035D7"/>
    <w:rsid w:val="00D03666"/>
    <w:rsid w:val="00D03E7E"/>
    <w:rsid w:val="00D043B7"/>
    <w:rsid w:val="00D045EE"/>
    <w:rsid w:val="00D046B3"/>
    <w:rsid w:val="00D04738"/>
    <w:rsid w:val="00D04CDA"/>
    <w:rsid w:val="00D052F2"/>
    <w:rsid w:val="00D05316"/>
    <w:rsid w:val="00D05967"/>
    <w:rsid w:val="00D05AD9"/>
    <w:rsid w:val="00D05C0A"/>
    <w:rsid w:val="00D0614F"/>
    <w:rsid w:val="00D0653F"/>
    <w:rsid w:val="00D1019C"/>
    <w:rsid w:val="00D109FC"/>
    <w:rsid w:val="00D11099"/>
    <w:rsid w:val="00D1117F"/>
    <w:rsid w:val="00D11897"/>
    <w:rsid w:val="00D11B76"/>
    <w:rsid w:val="00D127A0"/>
    <w:rsid w:val="00D12A1E"/>
    <w:rsid w:val="00D13E68"/>
    <w:rsid w:val="00D143B4"/>
    <w:rsid w:val="00D14684"/>
    <w:rsid w:val="00D14B5A"/>
    <w:rsid w:val="00D1618F"/>
    <w:rsid w:val="00D16B5A"/>
    <w:rsid w:val="00D1768B"/>
    <w:rsid w:val="00D17BDD"/>
    <w:rsid w:val="00D17CB3"/>
    <w:rsid w:val="00D201B4"/>
    <w:rsid w:val="00D221F3"/>
    <w:rsid w:val="00D226E3"/>
    <w:rsid w:val="00D22996"/>
    <w:rsid w:val="00D2318F"/>
    <w:rsid w:val="00D23CA2"/>
    <w:rsid w:val="00D23DE8"/>
    <w:rsid w:val="00D24AEE"/>
    <w:rsid w:val="00D259E1"/>
    <w:rsid w:val="00D26742"/>
    <w:rsid w:val="00D272DB"/>
    <w:rsid w:val="00D2766A"/>
    <w:rsid w:val="00D27FD8"/>
    <w:rsid w:val="00D30C54"/>
    <w:rsid w:val="00D30D86"/>
    <w:rsid w:val="00D30F0B"/>
    <w:rsid w:val="00D31580"/>
    <w:rsid w:val="00D31E69"/>
    <w:rsid w:val="00D3262C"/>
    <w:rsid w:val="00D32641"/>
    <w:rsid w:val="00D327D1"/>
    <w:rsid w:val="00D336F6"/>
    <w:rsid w:val="00D34F5E"/>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50E1"/>
    <w:rsid w:val="00D559AE"/>
    <w:rsid w:val="00D55C9A"/>
    <w:rsid w:val="00D56325"/>
    <w:rsid w:val="00D566CA"/>
    <w:rsid w:val="00D56822"/>
    <w:rsid w:val="00D5726C"/>
    <w:rsid w:val="00D573DB"/>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70330"/>
    <w:rsid w:val="00D7033C"/>
    <w:rsid w:val="00D703F2"/>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7029"/>
    <w:rsid w:val="00D77067"/>
    <w:rsid w:val="00D80D8B"/>
    <w:rsid w:val="00D81878"/>
    <w:rsid w:val="00D818C7"/>
    <w:rsid w:val="00D81B0A"/>
    <w:rsid w:val="00D82AE2"/>
    <w:rsid w:val="00D831D2"/>
    <w:rsid w:val="00D85A18"/>
    <w:rsid w:val="00D86AC1"/>
    <w:rsid w:val="00D87526"/>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716C"/>
    <w:rsid w:val="00D974FE"/>
    <w:rsid w:val="00DA06C5"/>
    <w:rsid w:val="00DA0FC2"/>
    <w:rsid w:val="00DA13EB"/>
    <w:rsid w:val="00DA1912"/>
    <w:rsid w:val="00DA1948"/>
    <w:rsid w:val="00DA1A6C"/>
    <w:rsid w:val="00DA1B31"/>
    <w:rsid w:val="00DA216E"/>
    <w:rsid w:val="00DA2981"/>
    <w:rsid w:val="00DA2DE6"/>
    <w:rsid w:val="00DA4AD3"/>
    <w:rsid w:val="00DA4D79"/>
    <w:rsid w:val="00DA4E87"/>
    <w:rsid w:val="00DA53B5"/>
    <w:rsid w:val="00DA573B"/>
    <w:rsid w:val="00DA6815"/>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4FD6"/>
    <w:rsid w:val="00DC537B"/>
    <w:rsid w:val="00DC542F"/>
    <w:rsid w:val="00DC600B"/>
    <w:rsid w:val="00DC61CB"/>
    <w:rsid w:val="00DC69A8"/>
    <w:rsid w:val="00DC6D5C"/>
    <w:rsid w:val="00DC741B"/>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F03BD"/>
    <w:rsid w:val="00DF0D6B"/>
    <w:rsid w:val="00DF15E9"/>
    <w:rsid w:val="00DF1A24"/>
    <w:rsid w:val="00DF1B45"/>
    <w:rsid w:val="00DF1C30"/>
    <w:rsid w:val="00DF2391"/>
    <w:rsid w:val="00DF2B0D"/>
    <w:rsid w:val="00DF30DA"/>
    <w:rsid w:val="00DF32F7"/>
    <w:rsid w:val="00DF3668"/>
    <w:rsid w:val="00DF36DB"/>
    <w:rsid w:val="00DF385D"/>
    <w:rsid w:val="00DF38D0"/>
    <w:rsid w:val="00DF48DE"/>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093"/>
    <w:rsid w:val="00E02238"/>
    <w:rsid w:val="00E03397"/>
    <w:rsid w:val="00E03F43"/>
    <w:rsid w:val="00E04304"/>
    <w:rsid w:val="00E0470C"/>
    <w:rsid w:val="00E04F58"/>
    <w:rsid w:val="00E04F69"/>
    <w:rsid w:val="00E059F6"/>
    <w:rsid w:val="00E06198"/>
    <w:rsid w:val="00E06B91"/>
    <w:rsid w:val="00E06DCF"/>
    <w:rsid w:val="00E07D19"/>
    <w:rsid w:val="00E10BA2"/>
    <w:rsid w:val="00E10C2C"/>
    <w:rsid w:val="00E11329"/>
    <w:rsid w:val="00E11F4A"/>
    <w:rsid w:val="00E1246E"/>
    <w:rsid w:val="00E124AA"/>
    <w:rsid w:val="00E130CB"/>
    <w:rsid w:val="00E13559"/>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37"/>
    <w:rsid w:val="00E23261"/>
    <w:rsid w:val="00E23387"/>
    <w:rsid w:val="00E2361F"/>
    <w:rsid w:val="00E238DA"/>
    <w:rsid w:val="00E23938"/>
    <w:rsid w:val="00E247F8"/>
    <w:rsid w:val="00E247FF"/>
    <w:rsid w:val="00E24FB4"/>
    <w:rsid w:val="00E26AE8"/>
    <w:rsid w:val="00E26E2E"/>
    <w:rsid w:val="00E30751"/>
    <w:rsid w:val="00E307E3"/>
    <w:rsid w:val="00E307FB"/>
    <w:rsid w:val="00E309BF"/>
    <w:rsid w:val="00E3101F"/>
    <w:rsid w:val="00E31753"/>
    <w:rsid w:val="00E32478"/>
    <w:rsid w:val="00E3258E"/>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267A"/>
    <w:rsid w:val="00E42B44"/>
    <w:rsid w:val="00E43210"/>
    <w:rsid w:val="00E436B4"/>
    <w:rsid w:val="00E43B84"/>
    <w:rsid w:val="00E445D9"/>
    <w:rsid w:val="00E448BC"/>
    <w:rsid w:val="00E45641"/>
    <w:rsid w:val="00E4594A"/>
    <w:rsid w:val="00E469E4"/>
    <w:rsid w:val="00E46B27"/>
    <w:rsid w:val="00E46BE3"/>
    <w:rsid w:val="00E472AE"/>
    <w:rsid w:val="00E4799D"/>
    <w:rsid w:val="00E47CC3"/>
    <w:rsid w:val="00E47D41"/>
    <w:rsid w:val="00E47E95"/>
    <w:rsid w:val="00E5057C"/>
    <w:rsid w:val="00E505FD"/>
    <w:rsid w:val="00E50E12"/>
    <w:rsid w:val="00E51450"/>
    <w:rsid w:val="00E51F05"/>
    <w:rsid w:val="00E52076"/>
    <w:rsid w:val="00E53229"/>
    <w:rsid w:val="00E537DC"/>
    <w:rsid w:val="00E541C4"/>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433B"/>
    <w:rsid w:val="00E647F2"/>
    <w:rsid w:val="00E658CA"/>
    <w:rsid w:val="00E65A6E"/>
    <w:rsid w:val="00E65BA5"/>
    <w:rsid w:val="00E65EA4"/>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6A57"/>
    <w:rsid w:val="00E97854"/>
    <w:rsid w:val="00E97BE8"/>
    <w:rsid w:val="00E97C61"/>
    <w:rsid w:val="00EA01BE"/>
    <w:rsid w:val="00EA026F"/>
    <w:rsid w:val="00EA033B"/>
    <w:rsid w:val="00EA04B5"/>
    <w:rsid w:val="00EA06EE"/>
    <w:rsid w:val="00EA0864"/>
    <w:rsid w:val="00EA229D"/>
    <w:rsid w:val="00EA406F"/>
    <w:rsid w:val="00EA45E1"/>
    <w:rsid w:val="00EA4BA2"/>
    <w:rsid w:val="00EA4FEF"/>
    <w:rsid w:val="00EA502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5026"/>
    <w:rsid w:val="00EB6D64"/>
    <w:rsid w:val="00EC03CA"/>
    <w:rsid w:val="00EC11AA"/>
    <w:rsid w:val="00EC11FC"/>
    <w:rsid w:val="00EC31F8"/>
    <w:rsid w:val="00EC321C"/>
    <w:rsid w:val="00EC32F7"/>
    <w:rsid w:val="00EC3301"/>
    <w:rsid w:val="00EC41E6"/>
    <w:rsid w:val="00EC60BE"/>
    <w:rsid w:val="00EC618B"/>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8A9"/>
    <w:rsid w:val="00EE0A45"/>
    <w:rsid w:val="00EE15BC"/>
    <w:rsid w:val="00EE1F7B"/>
    <w:rsid w:val="00EE2720"/>
    <w:rsid w:val="00EE2A65"/>
    <w:rsid w:val="00EE2D1B"/>
    <w:rsid w:val="00EE2D97"/>
    <w:rsid w:val="00EE327B"/>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3CB3"/>
    <w:rsid w:val="00EF4426"/>
    <w:rsid w:val="00EF4640"/>
    <w:rsid w:val="00EF4858"/>
    <w:rsid w:val="00EF4A86"/>
    <w:rsid w:val="00EF55BB"/>
    <w:rsid w:val="00EF57B8"/>
    <w:rsid w:val="00EF654E"/>
    <w:rsid w:val="00EF659F"/>
    <w:rsid w:val="00EF7587"/>
    <w:rsid w:val="00F000A6"/>
    <w:rsid w:val="00F0032C"/>
    <w:rsid w:val="00F008DF"/>
    <w:rsid w:val="00F01993"/>
    <w:rsid w:val="00F01A12"/>
    <w:rsid w:val="00F01C5F"/>
    <w:rsid w:val="00F01CCC"/>
    <w:rsid w:val="00F0238D"/>
    <w:rsid w:val="00F02864"/>
    <w:rsid w:val="00F036A0"/>
    <w:rsid w:val="00F03DFB"/>
    <w:rsid w:val="00F041E9"/>
    <w:rsid w:val="00F04210"/>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30B"/>
    <w:rsid w:val="00F1181F"/>
    <w:rsid w:val="00F11FE9"/>
    <w:rsid w:val="00F127DE"/>
    <w:rsid w:val="00F13351"/>
    <w:rsid w:val="00F13681"/>
    <w:rsid w:val="00F136A3"/>
    <w:rsid w:val="00F13E5B"/>
    <w:rsid w:val="00F14CD7"/>
    <w:rsid w:val="00F166A1"/>
    <w:rsid w:val="00F16748"/>
    <w:rsid w:val="00F16D09"/>
    <w:rsid w:val="00F17296"/>
    <w:rsid w:val="00F17359"/>
    <w:rsid w:val="00F173A3"/>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E63"/>
    <w:rsid w:val="00F2623F"/>
    <w:rsid w:val="00F265EF"/>
    <w:rsid w:val="00F2669D"/>
    <w:rsid w:val="00F268A2"/>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629"/>
    <w:rsid w:val="00F34782"/>
    <w:rsid w:val="00F34A18"/>
    <w:rsid w:val="00F350B0"/>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10CF"/>
    <w:rsid w:val="00F527DD"/>
    <w:rsid w:val="00F527F6"/>
    <w:rsid w:val="00F529A5"/>
    <w:rsid w:val="00F52B8D"/>
    <w:rsid w:val="00F53266"/>
    <w:rsid w:val="00F53979"/>
    <w:rsid w:val="00F53ED8"/>
    <w:rsid w:val="00F53FC3"/>
    <w:rsid w:val="00F56AFA"/>
    <w:rsid w:val="00F57B15"/>
    <w:rsid w:val="00F600BD"/>
    <w:rsid w:val="00F600EF"/>
    <w:rsid w:val="00F6010A"/>
    <w:rsid w:val="00F61062"/>
    <w:rsid w:val="00F612EB"/>
    <w:rsid w:val="00F61A09"/>
    <w:rsid w:val="00F61C58"/>
    <w:rsid w:val="00F62A4A"/>
    <w:rsid w:val="00F6332B"/>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E16"/>
    <w:rsid w:val="00F75B23"/>
    <w:rsid w:val="00F761D0"/>
    <w:rsid w:val="00F762DF"/>
    <w:rsid w:val="00F766EB"/>
    <w:rsid w:val="00F769B1"/>
    <w:rsid w:val="00F774E7"/>
    <w:rsid w:val="00F77875"/>
    <w:rsid w:val="00F815CC"/>
    <w:rsid w:val="00F816A8"/>
    <w:rsid w:val="00F81966"/>
    <w:rsid w:val="00F81DFE"/>
    <w:rsid w:val="00F82727"/>
    <w:rsid w:val="00F82B69"/>
    <w:rsid w:val="00F82CCB"/>
    <w:rsid w:val="00F834C2"/>
    <w:rsid w:val="00F85027"/>
    <w:rsid w:val="00F8533F"/>
    <w:rsid w:val="00F859FD"/>
    <w:rsid w:val="00F85BD5"/>
    <w:rsid w:val="00F85CE2"/>
    <w:rsid w:val="00F900F9"/>
    <w:rsid w:val="00F904FA"/>
    <w:rsid w:val="00F91560"/>
    <w:rsid w:val="00F9263C"/>
    <w:rsid w:val="00F93980"/>
    <w:rsid w:val="00F93F48"/>
    <w:rsid w:val="00F943BE"/>
    <w:rsid w:val="00F944E4"/>
    <w:rsid w:val="00F94658"/>
    <w:rsid w:val="00F946C5"/>
    <w:rsid w:val="00F946FE"/>
    <w:rsid w:val="00F949B1"/>
    <w:rsid w:val="00F950B8"/>
    <w:rsid w:val="00F95A9D"/>
    <w:rsid w:val="00F95B13"/>
    <w:rsid w:val="00F96055"/>
    <w:rsid w:val="00F96403"/>
    <w:rsid w:val="00F97365"/>
    <w:rsid w:val="00F976C5"/>
    <w:rsid w:val="00F978DE"/>
    <w:rsid w:val="00F97945"/>
    <w:rsid w:val="00F97FF8"/>
    <w:rsid w:val="00FA0721"/>
    <w:rsid w:val="00FA0B8D"/>
    <w:rsid w:val="00FA0E9A"/>
    <w:rsid w:val="00FA0EBB"/>
    <w:rsid w:val="00FA1158"/>
    <w:rsid w:val="00FA29DD"/>
    <w:rsid w:val="00FA351E"/>
    <w:rsid w:val="00FA3D8D"/>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AA8"/>
    <w:rsid w:val="00FB7A6F"/>
    <w:rsid w:val="00FB7CD5"/>
    <w:rsid w:val="00FB7EA4"/>
    <w:rsid w:val="00FC0281"/>
    <w:rsid w:val="00FC0B74"/>
    <w:rsid w:val="00FC1B5C"/>
    <w:rsid w:val="00FC23E3"/>
    <w:rsid w:val="00FC250D"/>
    <w:rsid w:val="00FC30EE"/>
    <w:rsid w:val="00FC3AA1"/>
    <w:rsid w:val="00FC3DD8"/>
    <w:rsid w:val="00FC3EFA"/>
    <w:rsid w:val="00FC4D74"/>
    <w:rsid w:val="00FC587E"/>
    <w:rsid w:val="00FC665A"/>
    <w:rsid w:val="00FC7A34"/>
    <w:rsid w:val="00FD074B"/>
    <w:rsid w:val="00FD0C83"/>
    <w:rsid w:val="00FD1426"/>
    <w:rsid w:val="00FD19EC"/>
    <w:rsid w:val="00FD3632"/>
    <w:rsid w:val="00FD3A9A"/>
    <w:rsid w:val="00FD4723"/>
    <w:rsid w:val="00FD4918"/>
    <w:rsid w:val="00FD5BC2"/>
    <w:rsid w:val="00FD5E3B"/>
    <w:rsid w:val="00FD5EBA"/>
    <w:rsid w:val="00FD612E"/>
    <w:rsid w:val="00FD622E"/>
    <w:rsid w:val="00FD63A7"/>
    <w:rsid w:val="00FD660B"/>
    <w:rsid w:val="00FD66BB"/>
    <w:rsid w:val="00FD6C61"/>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83E"/>
    <w:rsid w:val="00FE58EA"/>
    <w:rsid w:val="00FE5D56"/>
    <w:rsid w:val="00FE62FA"/>
    <w:rsid w:val="00FE6653"/>
    <w:rsid w:val="00FE749B"/>
    <w:rsid w:val="00FE7669"/>
    <w:rsid w:val="00FE7906"/>
    <w:rsid w:val="00FE7A8C"/>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 TargetMode="Externa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arol.hochschorner@nbs.sk"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1.xml"/><Relationship Id="rId10" Type="http://schemas.openxmlformats.org/officeDocument/2006/relationships/hyperlink" Target="mailto:milan.kucera@nbs.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14072</Words>
  <Characters>80217</Characters>
  <Application>Microsoft Office Word</Application>
  <DocSecurity>0</DocSecurity>
  <Lines>668</Lines>
  <Paragraphs>188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4</cp:revision>
  <cp:lastPrinted>2020-12-01T12:40:00Z</cp:lastPrinted>
  <dcterms:created xsi:type="dcterms:W3CDTF">2022-11-21T19:23:00Z</dcterms:created>
  <dcterms:modified xsi:type="dcterms:W3CDTF">2022-12-08T17:46:00Z</dcterms:modified>
</cp:coreProperties>
</file>