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7" w:rsidRPr="00C448E6" w:rsidRDefault="00727497" w:rsidP="0072749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48E6">
        <w:rPr>
          <w:rFonts w:ascii="Arial" w:hAnsi="Arial" w:cs="Arial"/>
          <w:sz w:val="22"/>
          <w:szCs w:val="22"/>
        </w:rPr>
        <w:t>Časť 2</w:t>
      </w:r>
      <w:r>
        <w:rPr>
          <w:rFonts w:ascii="Arial" w:hAnsi="Arial" w:cs="Arial"/>
          <w:sz w:val="22"/>
          <w:szCs w:val="22"/>
        </w:rPr>
        <w:t xml:space="preserve"> Monitory prenosné</w:t>
      </w:r>
    </w:p>
    <w:p w:rsidR="00727497" w:rsidRPr="00C448E6" w:rsidRDefault="00727497" w:rsidP="00727497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992"/>
        <w:gridCol w:w="992"/>
        <w:gridCol w:w="1276"/>
        <w:gridCol w:w="1134"/>
        <w:gridCol w:w="1134"/>
      </w:tblGrid>
      <w:tr w:rsidR="00727497" w:rsidRPr="00C448E6" w:rsidTr="00AC5DB0">
        <w:trPr>
          <w:trHeight w:val="507"/>
        </w:trPr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Funkcia</w:t>
            </w:r>
          </w:p>
        </w:tc>
      </w:tr>
      <w:tr w:rsidR="00727497" w:rsidRPr="00C448E6" w:rsidTr="00AC5DB0">
        <w:trPr>
          <w:trHeight w:val="507"/>
        </w:trPr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Prenosné monitory vitálnych funkcií pre všetky vekové kategórie vrátane príslušenstva umožňujúce monitorovanie: EKG, základné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arytmie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, RESP, SpO2, IBP, NIBP, TEMP </w:t>
            </w:r>
          </w:p>
        </w:tc>
      </w:tr>
      <w:tr w:rsidR="00727497" w:rsidRPr="00C448E6" w:rsidTr="00AC5DB0">
        <w:trPr>
          <w:trHeight w:val="507"/>
        </w:trPr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Obchodné označenie monitora</w:t>
            </w:r>
            <w:r w:rsidRPr="000A388E">
              <w:rPr>
                <w:rFonts w:ascii="Arial" w:hAnsi="Arial" w:cs="Arial"/>
                <w:bCs/>
                <w:sz w:val="22"/>
                <w:szCs w:val="22"/>
                <w:shd w:val="clear" w:color="auto" w:fill="FFFF00"/>
              </w:rPr>
              <w:t>................................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.výrobca.</w:t>
            </w:r>
            <w:r w:rsidRPr="000A38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..............................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</w:tr>
      <w:tr w:rsidR="00727497" w:rsidRPr="00C448E6" w:rsidTr="00AC5DB0">
        <w:trPr>
          <w:trHeight w:val="50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Minimum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Maximum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Presná hodnota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 </w:t>
            </w:r>
          </w:p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v ponuke</w:t>
            </w: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Monitor vitálnych funkcií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Interné uchovávanie nameraných parametrov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Súčasné zobrazenie kriviek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Výdrž plne nabitej novej batérie bez napojenia na el. sieť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Čas nabíjania novej batérie na 100 %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Hmotnosť prístroja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Špecifikácie displeja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Veľkosť uhlopriečky displeja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Rozlíšenie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pix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600x200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EKG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Rozsah merania srdcovej frekvencie (HR)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pulzov/min</w:t>
            </w:r>
          </w:p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bpm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30-250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Presnosť merania srdcovej frekvencie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±1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frekvencie (diagnostický režim)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0,1-120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Detekčný rozsah QRS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0,5-5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ST analýza v rozsahu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-1 do 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Presnosť ST analýzy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-0,1 do +0,1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Respirácia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Respirácia (impedančne z EKG zvodov) so zobrazením krivky aj hodnoty v rozsahu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dych/min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0-150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presnosť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±2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SPO2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monitorovania SPO2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NiBP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Rozsah merania 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systolického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 xml:space="preserve"> tlaku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30-250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merania stredného tlaku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30-200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merania diastolického tlaku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Rozlíšenie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lastRenderedPageBreak/>
              <w:t>IBP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Rozsah merania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-50 až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Rozlíšenie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sz w:val="22"/>
                <w:szCs w:val="22"/>
              </w:rPr>
              <w:t>Teplota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Rozsah monitorovania teploty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0A388E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Počet meraných teplôt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0A388E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Presnosť merania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±0,1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0A388E" w:rsidRDefault="00727497" w:rsidP="00AC5D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Technické vlastnosti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/>
                <w:bCs/>
                <w:sz w:val="22"/>
                <w:szCs w:val="22"/>
              </w:rPr>
              <w:t>Hodnota/Charakteristika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27497" w:rsidRPr="00C448E6" w:rsidRDefault="00727497" w:rsidP="00AC5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Zdravotnícka pomôcka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trieda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IIb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>Typ monitora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farebný dotykový LCD displej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Ovládanie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>v slovenskom/českom jazyku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Monitoring EKG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>3 zvodový/5 zvodové EKG</w:t>
            </w:r>
          </w:p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 s výberom zvodov I,II,III/ I,II,III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aVR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aVL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aVF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, 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Detekcia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pacemakera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 (dospelý/dieťa)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Analýza základných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arytmií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asystólia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, artefakt,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ventrikulárna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fibrilácia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ventrikulárna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tachykardia</w:t>
            </w:r>
            <w:proofErr w:type="spellEnd"/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Možnosť manuálneho nastavenia ST bodu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Režim merania SPO2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48E6">
              <w:rPr>
                <w:rFonts w:ascii="Arial" w:hAnsi="Arial" w:cs="Arial"/>
                <w:color w:val="000000"/>
                <w:sz w:val="22"/>
                <w:szCs w:val="22"/>
              </w:rPr>
              <w:t>automatický/manuálny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Režim merania NIBP:</w:t>
            </w:r>
          </w:p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 manuálny,</w:t>
            </w:r>
          </w:p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 intervalový,</w:t>
            </w:r>
          </w:p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- kontinuálny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Rozlíšenie grafických aj akustických alarmov podľa stupňa nameraných hodnôt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Každý monitor musí umožňovať priame ukladanie histórie dát na univerzálne pamäťové médium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Kompletné príslušenstvo pre monitorovanie </w:t>
            </w:r>
            <w:r w:rsidRPr="00C448E6">
              <w:rPr>
                <w:rFonts w:ascii="Arial" w:hAnsi="Arial" w:cs="Arial"/>
                <w:bCs/>
                <w:sz w:val="22"/>
                <w:szCs w:val="22"/>
              </w:rPr>
              <w:t xml:space="preserve">EKG , základných </w:t>
            </w:r>
            <w:proofErr w:type="spellStart"/>
            <w:r w:rsidRPr="00C448E6">
              <w:rPr>
                <w:rFonts w:ascii="Arial" w:hAnsi="Arial" w:cs="Arial"/>
                <w:bCs/>
                <w:sz w:val="22"/>
                <w:szCs w:val="22"/>
              </w:rPr>
              <w:t>arytmií</w:t>
            </w:r>
            <w:proofErr w:type="spellEnd"/>
            <w:r w:rsidRPr="00C448E6">
              <w:rPr>
                <w:rFonts w:ascii="Arial" w:hAnsi="Arial" w:cs="Arial"/>
                <w:bCs/>
                <w:sz w:val="22"/>
                <w:szCs w:val="22"/>
              </w:rPr>
              <w:t>, RESP, SpO2, IBP, NIBP, TEMP pre dospelých</w:t>
            </w:r>
            <w:r w:rsidRPr="00C448E6">
              <w:rPr>
                <w:rFonts w:ascii="Arial" w:hAnsi="Arial" w:cs="Arial"/>
                <w:sz w:val="22"/>
                <w:szCs w:val="22"/>
              </w:rPr>
              <w:t>, nabíjačka/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dokovacia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 xml:space="preserve"> stanica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 xml:space="preserve">Zdroj energie: nabíjateľná 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Li-ion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 xml:space="preserve"> batéria alebo externý zdroj z </w:t>
            </w:r>
            <w:proofErr w:type="spellStart"/>
            <w:r w:rsidRPr="00C448E6">
              <w:rPr>
                <w:rFonts w:ascii="Arial" w:hAnsi="Arial" w:cs="Arial"/>
                <w:sz w:val="22"/>
                <w:szCs w:val="22"/>
              </w:rPr>
              <w:t>dokovacej</w:t>
            </w:r>
            <w:proofErr w:type="spellEnd"/>
            <w:r w:rsidRPr="00C448E6">
              <w:rPr>
                <w:rFonts w:ascii="Arial" w:hAnsi="Arial" w:cs="Arial"/>
                <w:sz w:val="22"/>
                <w:szCs w:val="22"/>
              </w:rPr>
              <w:t xml:space="preserve"> stanice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Slovenské/české  menu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Návod na použitie v slovenskom jazyku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97" w:rsidRPr="00C448E6" w:rsidTr="00AC5DB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Doprava, inštalácia, odskúšanie a zaučenie obsluhy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  <w:r w:rsidRPr="00C448E6">
              <w:rPr>
                <w:rFonts w:ascii="Arial" w:hAnsi="Arial" w:cs="Arial"/>
                <w:sz w:val="22"/>
                <w:szCs w:val="22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97" w:rsidRPr="00C448E6" w:rsidRDefault="00727497" w:rsidP="00AC5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7497" w:rsidRPr="00C448E6" w:rsidRDefault="00727497" w:rsidP="00727497">
      <w:pPr>
        <w:rPr>
          <w:rFonts w:ascii="Arial" w:hAnsi="Arial" w:cs="Arial"/>
          <w:color w:val="FF0000"/>
          <w:sz w:val="22"/>
          <w:szCs w:val="22"/>
        </w:rPr>
      </w:pPr>
    </w:p>
    <w:p w:rsidR="000829AC" w:rsidRDefault="000829AC"/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>
    <w:nsid w:val="635E616B"/>
    <w:multiLevelType w:val="hybridMultilevel"/>
    <w:tmpl w:val="5A889E66"/>
    <w:lvl w:ilvl="0" w:tplc="B3FC5C2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C"/>
    <w:rsid w:val="000829AC"/>
    <w:rsid w:val="000F2468"/>
    <w:rsid w:val="00727497"/>
    <w:rsid w:val="00991F6C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49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49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2022-10-20T11:12:00Z</dcterms:created>
  <dcterms:modified xsi:type="dcterms:W3CDTF">2022-10-20T11:15:00Z</dcterms:modified>
</cp:coreProperties>
</file>