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4C00EB" w:rsidRDefault="008023A2" w:rsidP="004C00EB">
      <w:pPr>
        <w:tabs>
          <w:tab w:val="clear" w:pos="2160"/>
          <w:tab w:val="clear" w:pos="2880"/>
          <w:tab w:val="clear" w:pos="4500"/>
        </w:tabs>
        <w:ind w:left="5672" w:firstLine="709"/>
        <w:jc w:val="both"/>
        <w:rPr>
          <w:rFonts w:ascii="Garamond" w:hAnsi="Garamond"/>
          <w:b/>
          <w:lang w:eastAsia="sk-SK"/>
        </w:rPr>
      </w:pPr>
    </w:p>
    <w:p w14:paraId="343B1141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4C00EB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4C00EB" w:rsidRDefault="002B79FB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19656AEB" w14:textId="77777777" w:rsidR="000968B8" w:rsidRPr="004C00EB" w:rsidRDefault="000968B8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246918DC" w14:textId="77777777" w:rsidR="001A3283" w:rsidRDefault="000968B8" w:rsidP="001A3283">
      <w:pPr>
        <w:pStyle w:val="Default"/>
        <w:numPr>
          <w:ilvl w:val="0"/>
          <w:numId w:val="14"/>
        </w:numPr>
        <w:jc w:val="both"/>
        <w:rPr>
          <w:rFonts w:ascii="Garamond" w:hAnsi="Garamond"/>
          <w:sz w:val="20"/>
          <w:szCs w:val="20"/>
        </w:rPr>
      </w:pPr>
      <w:r w:rsidRPr="004C00EB">
        <w:rPr>
          <w:rFonts w:ascii="Garamond" w:hAnsi="Garamond"/>
          <w:sz w:val="20"/>
          <w:szCs w:val="20"/>
        </w:rPr>
        <w:t>Názov predmetu zákazky:</w:t>
      </w:r>
      <w:r w:rsidR="00F058BB" w:rsidRPr="004C00EB">
        <w:rPr>
          <w:rFonts w:ascii="Garamond" w:hAnsi="Garamond"/>
          <w:sz w:val="20"/>
          <w:szCs w:val="20"/>
        </w:rPr>
        <w:t xml:space="preserve"> </w:t>
      </w:r>
    </w:p>
    <w:p w14:paraId="363CC83E" w14:textId="2C0F0E2C" w:rsidR="00F30F35" w:rsidRDefault="001A3283" w:rsidP="001A3283">
      <w:pPr>
        <w:pStyle w:val="Default"/>
        <w:ind w:left="360"/>
        <w:jc w:val="both"/>
        <w:rPr>
          <w:rFonts w:ascii="Garamond" w:hAnsi="Garamond"/>
          <w:b/>
          <w:bCs/>
          <w:sz w:val="20"/>
          <w:szCs w:val="20"/>
        </w:rPr>
      </w:pPr>
      <w:r w:rsidRPr="001A3283">
        <w:rPr>
          <w:rFonts w:ascii="Garamond" w:hAnsi="Garamond"/>
          <w:b/>
          <w:bCs/>
          <w:sz w:val="20"/>
          <w:szCs w:val="20"/>
        </w:rPr>
        <w:t>„</w:t>
      </w:r>
      <w:bookmarkStart w:id="0" w:name="_Hlk117246912"/>
      <w:r w:rsidRPr="001A3283">
        <w:rPr>
          <w:rFonts w:ascii="Garamond" w:hAnsi="Garamond"/>
          <w:b/>
          <w:bCs/>
          <w:sz w:val="20"/>
          <w:szCs w:val="20"/>
        </w:rPr>
        <w:t>Dynamický nákupný systém – Tlačiarenské služby</w:t>
      </w:r>
      <w:bookmarkEnd w:id="0"/>
      <w:r w:rsidRPr="001A3283">
        <w:rPr>
          <w:rFonts w:ascii="Garamond" w:hAnsi="Garamond"/>
          <w:b/>
          <w:bCs/>
          <w:sz w:val="20"/>
          <w:szCs w:val="20"/>
        </w:rPr>
        <w:t>“</w:t>
      </w:r>
    </w:p>
    <w:p w14:paraId="589F711E" w14:textId="77777777" w:rsidR="001A3283" w:rsidRPr="001A3283" w:rsidRDefault="001A3283" w:rsidP="001A3283">
      <w:pPr>
        <w:pStyle w:val="Default"/>
        <w:jc w:val="both"/>
        <w:rPr>
          <w:rFonts w:ascii="Garamond" w:hAnsi="Garamond"/>
          <w:b/>
          <w:bCs/>
          <w:sz w:val="20"/>
          <w:szCs w:val="20"/>
        </w:rPr>
      </w:pPr>
    </w:p>
    <w:p w14:paraId="5C7529B1" w14:textId="58F98ACD" w:rsidR="00650C86" w:rsidRDefault="00650C86" w:rsidP="00650C8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Zákazka </w:t>
      </w:r>
      <w:r w:rsidR="001A3283">
        <w:rPr>
          <w:rFonts w:ascii="Garamond" w:hAnsi="Garamond" w:cs="Arial"/>
        </w:rPr>
        <w:t>nie je rozdelená na časti</w:t>
      </w:r>
    </w:p>
    <w:p w14:paraId="01752D01" w14:textId="77777777" w:rsidR="00774762" w:rsidRPr="004C00EB" w:rsidRDefault="00774762" w:rsidP="00650C86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</w:p>
    <w:p w14:paraId="074C2C8D" w14:textId="1E4CF320" w:rsidR="00774762" w:rsidRPr="00650C86" w:rsidRDefault="00774762" w:rsidP="004C00EB">
      <w:pPr>
        <w:pStyle w:val="Default"/>
        <w:numPr>
          <w:ilvl w:val="0"/>
          <w:numId w:val="14"/>
        </w:numPr>
        <w:jc w:val="both"/>
        <w:rPr>
          <w:rFonts w:ascii="Garamond" w:hAnsi="Garamond"/>
          <w:color w:val="auto"/>
          <w:sz w:val="20"/>
          <w:szCs w:val="20"/>
        </w:rPr>
      </w:pP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>Celková</w:t>
      </w:r>
      <w:r w:rsidR="003A5AD7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predpokladaná hodnota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: </w:t>
      </w:r>
      <w:r w:rsidR="001A3283">
        <w:rPr>
          <w:rFonts w:ascii="Garamond" w:eastAsiaTheme="minorHAnsi" w:hAnsi="Garamond" w:cs="Calibri"/>
          <w:b/>
          <w:color w:val="auto"/>
          <w:sz w:val="20"/>
          <w:szCs w:val="20"/>
        </w:rPr>
        <w:t xml:space="preserve"> </w:t>
      </w:r>
      <w:r w:rsidR="00E52F48" w:rsidRPr="00E52F48">
        <w:rPr>
          <w:rFonts w:ascii="Garamond" w:eastAsiaTheme="minorHAnsi" w:hAnsi="Garamond" w:cs="Calibri"/>
          <w:b/>
          <w:color w:val="auto"/>
          <w:sz w:val="20"/>
          <w:szCs w:val="20"/>
        </w:rPr>
        <w:t>5</w:t>
      </w:r>
      <w:r w:rsidR="001A3283" w:rsidRPr="00E52F48">
        <w:rPr>
          <w:rFonts w:ascii="Garamond" w:eastAsiaTheme="minorHAnsi" w:hAnsi="Garamond" w:cs="Calibri"/>
          <w:b/>
          <w:color w:val="auto"/>
          <w:sz w:val="20"/>
          <w:szCs w:val="20"/>
        </w:rPr>
        <w:t>0 000,00</w:t>
      </w:r>
      <w:r w:rsidR="001A3283">
        <w:rPr>
          <w:rFonts w:ascii="Garamond" w:eastAsiaTheme="minorHAnsi" w:hAnsi="Garamond" w:cs="Calibri"/>
          <w:b/>
          <w:color w:val="auto"/>
          <w:sz w:val="20"/>
          <w:szCs w:val="20"/>
        </w:rPr>
        <w:t xml:space="preserve"> </w:t>
      </w:r>
      <w:r w:rsidR="002B7B4D"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 </w:t>
      </w:r>
      <w:r w:rsidRPr="004C00EB">
        <w:rPr>
          <w:rFonts w:ascii="Garamond" w:eastAsiaTheme="minorHAnsi" w:hAnsi="Garamond" w:cs="Tahoma"/>
          <w:color w:val="auto"/>
          <w:sz w:val="20"/>
          <w:szCs w:val="20"/>
        </w:rPr>
        <w:t xml:space="preserve">EUR </w:t>
      </w:r>
      <w:r w:rsidRPr="004C00EB">
        <w:rPr>
          <w:rFonts w:ascii="Garamond" w:eastAsiaTheme="minorHAnsi" w:hAnsi="Garamond" w:cs="Calibri"/>
          <w:bCs/>
          <w:color w:val="auto"/>
          <w:sz w:val="20"/>
          <w:szCs w:val="20"/>
        </w:rPr>
        <w:t xml:space="preserve">bez DPH </w:t>
      </w:r>
    </w:p>
    <w:p w14:paraId="334B6101" w14:textId="77777777" w:rsidR="00650C86" w:rsidRPr="00650C86" w:rsidRDefault="00650C86" w:rsidP="00F30F35">
      <w:pPr>
        <w:pStyle w:val="Default"/>
        <w:jc w:val="both"/>
        <w:rPr>
          <w:rFonts w:ascii="Garamond" w:hAnsi="Garamond"/>
          <w:color w:val="auto"/>
          <w:sz w:val="20"/>
          <w:szCs w:val="20"/>
        </w:rPr>
      </w:pPr>
    </w:p>
    <w:p w14:paraId="1055BEA5" w14:textId="164B5DEE" w:rsidR="00774762" w:rsidRPr="00650C86" w:rsidRDefault="00650C86" w:rsidP="00650C86">
      <w:pPr>
        <w:pStyle w:val="Default"/>
        <w:ind w:left="360"/>
        <w:jc w:val="both"/>
        <w:rPr>
          <w:rFonts w:ascii="Garamond" w:hAnsi="Garamond"/>
          <w:color w:val="auto"/>
          <w:sz w:val="20"/>
          <w:szCs w:val="20"/>
        </w:rPr>
      </w:pPr>
      <w:r>
        <w:rPr>
          <w:rFonts w:ascii="Garamond" w:hAnsi="Garamond"/>
          <w:color w:val="auto"/>
          <w:sz w:val="20"/>
          <w:szCs w:val="20"/>
        </w:rPr>
        <w:tab/>
      </w:r>
    </w:p>
    <w:p w14:paraId="17A621B8" w14:textId="7B3E6CAD" w:rsidR="004C00EB" w:rsidRDefault="00774762" w:rsidP="004C00E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Garamond" w:eastAsiaTheme="minorHAnsi" w:hAnsi="Garamond" w:cs="Calibri"/>
          <w:color w:val="000000"/>
          <w:lang w:eastAsia="en-US"/>
        </w:rPr>
      </w:pPr>
      <w:r w:rsidRPr="004C00EB">
        <w:rPr>
          <w:rFonts w:ascii="Garamond" w:eastAsiaTheme="minorHAnsi" w:hAnsi="Garamond" w:cs="Calibri"/>
          <w:bCs/>
          <w:color w:val="000000"/>
          <w:lang w:eastAsia="en-US"/>
        </w:rPr>
        <w:t xml:space="preserve">Lehota plnenia: </w:t>
      </w:r>
      <w:r w:rsidR="00FE23BA" w:rsidRPr="004C00EB">
        <w:rPr>
          <w:rFonts w:ascii="Garamond" w:hAnsi="Garamond"/>
        </w:rPr>
        <w:t>Dynamický nákupný systém (ďalej ako „</w:t>
      </w:r>
      <w:r w:rsidRPr="004C00EB">
        <w:rPr>
          <w:rFonts w:ascii="Garamond" w:eastAsiaTheme="minorHAnsi" w:hAnsi="Garamond" w:cs="Calibri"/>
          <w:b/>
          <w:bCs/>
          <w:color w:val="000000"/>
          <w:lang w:eastAsia="en-US"/>
        </w:rPr>
        <w:t>DNS</w:t>
      </w:r>
      <w:r w:rsidR="00FE23BA" w:rsidRPr="004C00EB">
        <w:rPr>
          <w:rFonts w:ascii="Garamond" w:eastAsiaTheme="minorHAnsi" w:hAnsi="Garamond" w:cs="Calibri"/>
          <w:color w:val="000000"/>
          <w:lang w:eastAsia="en-US"/>
        </w:rPr>
        <w:t>“)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sa vytvára </w:t>
      </w:r>
      <w:r w:rsidRPr="00787092">
        <w:rPr>
          <w:rFonts w:ascii="Garamond" w:eastAsiaTheme="minorHAnsi" w:hAnsi="Garamond" w:cs="Calibri"/>
          <w:color w:val="000000"/>
          <w:lang w:eastAsia="en-US"/>
        </w:rPr>
        <w:t>na obdobie</w:t>
      </w:r>
      <w:r w:rsidR="00604A27" w:rsidRPr="00787092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="0056612A" w:rsidRPr="00787092">
        <w:rPr>
          <w:rFonts w:ascii="Garamond" w:eastAsiaTheme="minorHAnsi" w:hAnsi="Garamond" w:cs="Calibri"/>
          <w:color w:val="000000"/>
          <w:lang w:eastAsia="en-US"/>
        </w:rPr>
        <w:t>48</w:t>
      </w:r>
      <w:r w:rsidR="00604A27" w:rsidRPr="00787092">
        <w:rPr>
          <w:rFonts w:ascii="Garamond" w:eastAsiaTheme="minorHAnsi" w:hAnsi="Garamond" w:cs="Calibri"/>
          <w:color w:val="000000"/>
          <w:lang w:eastAsia="en-US"/>
        </w:rPr>
        <w:t xml:space="preserve"> </w:t>
      </w:r>
      <w:r w:rsidRPr="00787092">
        <w:rPr>
          <w:rFonts w:ascii="Garamond" w:eastAsiaTheme="minorHAnsi" w:hAnsi="Garamond" w:cs="Calibri"/>
          <w:color w:val="000000"/>
          <w:lang w:eastAsia="en-US"/>
        </w:rPr>
        <w:t xml:space="preserve"> mesiacov</w:t>
      </w:r>
      <w:r w:rsidRPr="004C00EB">
        <w:rPr>
          <w:rFonts w:ascii="Garamond" w:eastAsiaTheme="minorHAnsi" w:hAnsi="Garamond" w:cs="Calibri"/>
          <w:color w:val="000000"/>
          <w:lang w:eastAsia="en-US"/>
        </w:rPr>
        <w:t xml:space="preserve"> od jeho zriadenia. </w:t>
      </w:r>
    </w:p>
    <w:p w14:paraId="24DC2887" w14:textId="77777777" w:rsidR="004C00EB" w:rsidRPr="004C00EB" w:rsidRDefault="004C00EB" w:rsidP="004C00E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Garamond" w:eastAsiaTheme="minorHAnsi" w:hAnsi="Garamond" w:cs="Calibri"/>
          <w:color w:val="000000"/>
          <w:lang w:eastAsia="en-US"/>
        </w:rPr>
      </w:pPr>
    </w:p>
    <w:p w14:paraId="5512CCA9" w14:textId="656D0E53" w:rsidR="003E68E1" w:rsidRDefault="003E68E1" w:rsidP="004C00EB">
      <w:pPr>
        <w:pStyle w:val="Nadpis2"/>
        <w:keepLines/>
        <w:numPr>
          <w:ilvl w:val="0"/>
          <w:numId w:val="0"/>
        </w:numPr>
        <w:spacing w:before="40"/>
        <w:rPr>
          <w:rFonts w:ascii="Garamond" w:hAnsi="Garamond"/>
          <w:sz w:val="20"/>
          <w:szCs w:val="20"/>
          <w:lang w:val="sk-SK"/>
        </w:rPr>
      </w:pPr>
      <w:r w:rsidRPr="004C00EB">
        <w:rPr>
          <w:rFonts w:ascii="Garamond" w:hAnsi="Garamond"/>
          <w:b/>
          <w:sz w:val="20"/>
          <w:szCs w:val="20"/>
          <w:lang w:val="sk-SK"/>
        </w:rPr>
        <w:t xml:space="preserve">Opis predmetu zákazky – </w:t>
      </w:r>
      <w:r w:rsidR="004C00EB">
        <w:rPr>
          <w:rFonts w:ascii="Garamond" w:hAnsi="Garamond"/>
          <w:b/>
          <w:bCs/>
          <w:sz w:val="20"/>
          <w:szCs w:val="20"/>
          <w:lang w:val="sk-SK"/>
        </w:rPr>
        <w:t>„</w:t>
      </w:r>
      <w:r w:rsidR="00B17210" w:rsidRPr="00B17210">
        <w:rPr>
          <w:rFonts w:ascii="Garamond" w:hAnsi="Garamond"/>
          <w:sz w:val="20"/>
          <w:szCs w:val="20"/>
          <w:lang w:val="sk-SK"/>
        </w:rPr>
        <w:t>Dynamický nákupný systém – Tlačiarenské služby</w:t>
      </w:r>
      <w:r w:rsidR="00B17210">
        <w:rPr>
          <w:rFonts w:ascii="Garamond" w:hAnsi="Garamond"/>
          <w:sz w:val="20"/>
          <w:szCs w:val="20"/>
          <w:lang w:val="sk-SK"/>
        </w:rPr>
        <w:t>“</w:t>
      </w:r>
    </w:p>
    <w:p w14:paraId="23CB6490" w14:textId="4CDDBD0E" w:rsidR="00D5343D" w:rsidRDefault="00D5343D" w:rsidP="00D5343D">
      <w:pPr>
        <w:rPr>
          <w:lang w:eastAsia="ar-SA"/>
        </w:rPr>
      </w:pPr>
    </w:p>
    <w:p w14:paraId="71AAACA2" w14:textId="145524C7" w:rsidR="00D5343D" w:rsidRPr="00D5343D" w:rsidRDefault="00D5343D" w:rsidP="00D5343D">
      <w:pPr>
        <w:jc w:val="both"/>
        <w:rPr>
          <w:rFonts w:ascii="Garamond" w:hAnsi="Garamond"/>
          <w:bCs/>
        </w:rPr>
      </w:pPr>
      <w:r w:rsidRPr="00D5343D">
        <w:rPr>
          <w:rFonts w:ascii="Garamond" w:hAnsi="Garamond"/>
          <w:bCs/>
        </w:rPr>
        <w:t xml:space="preserve">Predmetom zákazky sú tlačiarenské služby spojené s tlačou, grafickou úpravou piktogramov a laminovaním, schém, nálepiek, evidenčných čísel, symbolov a log pre účely použitia vo vozidlách resp. na infraštruktúre DPB a.s. . Zoznam, spolu s uvedením formátov a tlačových atribútov </w:t>
      </w:r>
      <w:r>
        <w:rPr>
          <w:rFonts w:ascii="Garamond" w:hAnsi="Garamond"/>
          <w:bCs/>
        </w:rPr>
        <w:t>bude uvedený v konkrétnych Výzvach</w:t>
      </w:r>
      <w:r w:rsidRPr="00D5343D">
        <w:rPr>
          <w:rFonts w:ascii="Garamond" w:hAnsi="Garamond"/>
          <w:bCs/>
        </w:rPr>
        <w:t xml:space="preserve">. </w:t>
      </w:r>
    </w:p>
    <w:p w14:paraId="23B3676A" w14:textId="77777777" w:rsidR="003E68E1" w:rsidRPr="004C00EB" w:rsidRDefault="003E68E1" w:rsidP="004C00EB">
      <w:pPr>
        <w:jc w:val="both"/>
        <w:rPr>
          <w:rFonts w:ascii="Garamond" w:hAnsi="Garamond"/>
          <w:lang w:eastAsia="ar-SA"/>
        </w:rPr>
      </w:pPr>
    </w:p>
    <w:p w14:paraId="390D484E" w14:textId="138B80C4" w:rsidR="00796044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DNS bude slúžiť na zadávanie zákaziek </w:t>
      </w:r>
      <w:r w:rsidR="00394A83">
        <w:rPr>
          <w:rFonts w:ascii="Garamond" w:hAnsi="Garamond"/>
        </w:rPr>
        <w:t>poskytovania služieb</w:t>
      </w:r>
      <w:r w:rsidR="00944F3E" w:rsidRPr="004C00EB">
        <w:rPr>
          <w:rFonts w:ascii="Garamond" w:hAnsi="Garamond"/>
        </w:rPr>
        <w:t xml:space="preserve"> </w:t>
      </w:r>
      <w:r w:rsidRPr="004C00EB">
        <w:rPr>
          <w:rFonts w:ascii="Garamond" w:hAnsi="Garamond"/>
        </w:rPr>
        <w:t xml:space="preserve">v podmienkach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bežne a všeobecne dostupných na trhu</w:t>
      </w:r>
      <w:r w:rsidR="0056612A" w:rsidRPr="004C00EB">
        <w:rPr>
          <w:rFonts w:ascii="Garamond" w:hAnsi="Garamond"/>
        </w:rPr>
        <w:t xml:space="preserve"> –</w:t>
      </w:r>
      <w:r w:rsidR="00601355" w:rsidRPr="004C00EB">
        <w:rPr>
          <w:rFonts w:ascii="Garamond" w:hAnsi="Garamond"/>
        </w:rPr>
        <w:t xml:space="preserve"> </w:t>
      </w:r>
      <w:r w:rsidR="001C4968" w:rsidRPr="004C00EB">
        <w:rPr>
          <w:rFonts w:ascii="Garamond" w:hAnsi="Garamond"/>
        </w:rPr>
        <w:t xml:space="preserve"> </w:t>
      </w:r>
      <w:r w:rsidR="00B17210">
        <w:rPr>
          <w:rFonts w:ascii="Garamond" w:hAnsi="Garamond"/>
        </w:rPr>
        <w:t>tlačiarenské služby</w:t>
      </w:r>
    </w:p>
    <w:p w14:paraId="2955E660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2976ED6" w14:textId="5A47E21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 xml:space="preserve">Tento DNS je zriadený pre potreby </w:t>
      </w:r>
      <w:r w:rsidR="004C00EB">
        <w:rPr>
          <w:rFonts w:ascii="Garamond" w:hAnsi="Garamond"/>
        </w:rPr>
        <w:t>obstarávateľskej organizácie</w:t>
      </w:r>
      <w:r w:rsidRPr="004C00EB">
        <w:rPr>
          <w:rFonts w:ascii="Garamond" w:hAnsi="Garamond"/>
        </w:rPr>
        <w:t xml:space="preserve"> a zákazky v ňom bude zadávať iba </w:t>
      </w:r>
      <w:r w:rsidR="004C00EB">
        <w:rPr>
          <w:rFonts w:ascii="Garamond" w:hAnsi="Garamond"/>
        </w:rPr>
        <w:t>obstarávateľská organizácia</w:t>
      </w:r>
      <w:r w:rsidRPr="004C00EB">
        <w:rPr>
          <w:rFonts w:ascii="Garamond" w:hAnsi="Garamond"/>
        </w:rPr>
        <w:t>.</w:t>
      </w:r>
    </w:p>
    <w:p w14:paraId="7683D60A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3AB736B8" w14:textId="77777777" w:rsidR="003E68E1" w:rsidRPr="004C00EB" w:rsidRDefault="003E68E1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4C00EB" w:rsidRDefault="003E68E1" w:rsidP="004C00EB">
      <w:pPr>
        <w:jc w:val="both"/>
        <w:rPr>
          <w:rFonts w:ascii="Garamond" w:hAnsi="Garamond"/>
        </w:rPr>
      </w:pPr>
    </w:p>
    <w:p w14:paraId="6C3E7EC3" w14:textId="77777777" w:rsidR="00B17210" w:rsidRPr="00B17210" w:rsidRDefault="00B17210" w:rsidP="00B17210">
      <w:pPr>
        <w:jc w:val="both"/>
        <w:rPr>
          <w:rFonts w:ascii="Garamond" w:hAnsi="Garamond"/>
        </w:rPr>
      </w:pPr>
      <w:r w:rsidRPr="00B17210">
        <w:rPr>
          <w:rFonts w:ascii="Garamond" w:hAnsi="Garamond"/>
        </w:rPr>
        <w:t xml:space="preserve">79810000-5 Tlačiarenské služby </w:t>
      </w:r>
    </w:p>
    <w:p w14:paraId="3491F0A8" w14:textId="77777777" w:rsidR="00B17210" w:rsidRPr="00B17210" w:rsidRDefault="00B17210" w:rsidP="00B17210">
      <w:pPr>
        <w:jc w:val="both"/>
        <w:rPr>
          <w:rFonts w:ascii="Garamond" w:hAnsi="Garamond"/>
        </w:rPr>
      </w:pPr>
      <w:r w:rsidRPr="00B17210">
        <w:rPr>
          <w:rFonts w:ascii="Garamond" w:hAnsi="Garamond"/>
        </w:rPr>
        <w:t xml:space="preserve">79811000-2 Služby v oblasti digitálnej tlače </w:t>
      </w:r>
    </w:p>
    <w:p w14:paraId="5DCA3392" w14:textId="77777777" w:rsidR="00B17210" w:rsidRPr="00B17210" w:rsidRDefault="00B17210" w:rsidP="00B17210">
      <w:pPr>
        <w:jc w:val="both"/>
        <w:rPr>
          <w:rFonts w:ascii="Garamond" w:hAnsi="Garamond"/>
        </w:rPr>
      </w:pPr>
      <w:r w:rsidRPr="00B17210">
        <w:rPr>
          <w:rFonts w:ascii="Garamond" w:hAnsi="Garamond"/>
        </w:rPr>
        <w:t>79820000-8 Služby súvisiace s tlačou</w:t>
      </w:r>
    </w:p>
    <w:p w14:paraId="31296060" w14:textId="77777777" w:rsidR="00B17210" w:rsidRPr="00B17210" w:rsidRDefault="00B17210" w:rsidP="00B17210">
      <w:pPr>
        <w:jc w:val="both"/>
        <w:rPr>
          <w:rFonts w:ascii="Garamond" w:hAnsi="Garamond"/>
        </w:rPr>
      </w:pPr>
      <w:r w:rsidRPr="00B17210">
        <w:rPr>
          <w:rFonts w:ascii="Garamond" w:hAnsi="Garamond"/>
        </w:rPr>
        <w:t xml:space="preserve">79824000-6 Tlačiarenské a distribučné služby </w:t>
      </w:r>
    </w:p>
    <w:p w14:paraId="475A0D4E" w14:textId="42ADBD09" w:rsidR="00E4695F" w:rsidRDefault="00B17210" w:rsidP="00B17210">
      <w:pPr>
        <w:jc w:val="both"/>
        <w:rPr>
          <w:rFonts w:ascii="Garamond" w:hAnsi="Garamond"/>
        </w:rPr>
      </w:pPr>
      <w:r w:rsidRPr="00B17210">
        <w:rPr>
          <w:rFonts w:ascii="Garamond" w:hAnsi="Garamond"/>
        </w:rPr>
        <w:t>79821000-5 Konečná úprava tlače</w:t>
      </w:r>
    </w:p>
    <w:p w14:paraId="1E39CF86" w14:textId="77777777" w:rsidR="00B17210" w:rsidRPr="004C00EB" w:rsidRDefault="00B17210" w:rsidP="00B17210">
      <w:pPr>
        <w:jc w:val="both"/>
        <w:rPr>
          <w:rFonts w:ascii="Garamond" w:hAnsi="Garamond"/>
        </w:rPr>
      </w:pPr>
    </w:p>
    <w:p w14:paraId="72588826" w14:textId="77777777" w:rsidR="00E4695F" w:rsidRPr="004C00EB" w:rsidRDefault="00E4695F" w:rsidP="004C00EB">
      <w:pPr>
        <w:jc w:val="both"/>
        <w:rPr>
          <w:rFonts w:ascii="Garamond" w:hAnsi="Garamond"/>
        </w:rPr>
      </w:pPr>
      <w:r w:rsidRPr="004C00EB">
        <w:rPr>
          <w:rFonts w:ascii="Garamond" w:hAnsi="Garamond"/>
        </w:rPr>
        <w:t>Konkrétny rozsah predmetu zákazky, podrobná špecifikácia, ako aj ostatné doplňujúce informácie budú súčasťou jednotlivých výziev v rámci zriadeného DNS, ktoré budú zaslané všetkým kvalifikovaným záujemcom prostredníctvom systému JOSEPHINE.</w:t>
      </w:r>
    </w:p>
    <w:p w14:paraId="496C1EBA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53E3A866" w14:textId="7978AFE5" w:rsidR="00E4695F" w:rsidRPr="004C00EB" w:rsidRDefault="00E4695F" w:rsidP="004C00EB">
      <w:pPr>
        <w:jc w:val="both"/>
        <w:rPr>
          <w:rFonts w:ascii="Garamond" w:hAnsi="Garamond"/>
          <w:u w:val="single"/>
        </w:rPr>
      </w:pPr>
      <w:r w:rsidRPr="004C00EB">
        <w:rPr>
          <w:rFonts w:ascii="Garamond" w:hAnsi="Garamond"/>
          <w:u w:val="single"/>
        </w:rPr>
        <w:t>Podrobný opis</w:t>
      </w:r>
      <w:r w:rsidR="00C60375">
        <w:rPr>
          <w:rFonts w:ascii="Garamond" w:hAnsi="Garamond"/>
          <w:u w:val="single"/>
        </w:rPr>
        <w:t xml:space="preserve"> a miesta dodania</w:t>
      </w:r>
      <w:r w:rsidRPr="004C00EB">
        <w:rPr>
          <w:rFonts w:ascii="Garamond" w:hAnsi="Garamond"/>
          <w:u w:val="single"/>
        </w:rPr>
        <w:t xml:space="preserve"> predmetu zákazky bude uvedený v rámci konkrétnej výzvy na zadanie každej konkrétnej zákazky.</w:t>
      </w:r>
    </w:p>
    <w:p w14:paraId="573663BE" w14:textId="77777777" w:rsidR="00E4695F" w:rsidRPr="004C00EB" w:rsidRDefault="00E4695F" w:rsidP="004C00EB">
      <w:pPr>
        <w:jc w:val="both"/>
        <w:rPr>
          <w:rFonts w:ascii="Garamond" w:hAnsi="Garamond"/>
        </w:rPr>
      </w:pPr>
    </w:p>
    <w:p w14:paraId="0AEC9B54" w14:textId="77777777" w:rsidR="003E68E1" w:rsidRPr="004C00EB" w:rsidRDefault="003E68E1" w:rsidP="004C00EB">
      <w:pPr>
        <w:jc w:val="both"/>
        <w:rPr>
          <w:rFonts w:ascii="Garamond" w:hAnsi="Garamond"/>
          <w:highlight w:val="yellow"/>
        </w:rPr>
      </w:pPr>
    </w:p>
    <w:p w14:paraId="151B0620" w14:textId="48C6B292" w:rsidR="002B7072" w:rsidRPr="004C00EB" w:rsidRDefault="002B7072" w:rsidP="004C00EB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lang w:eastAsia="sk-SK"/>
        </w:rPr>
      </w:pPr>
    </w:p>
    <w:p w14:paraId="40151159" w14:textId="4F5C0ECC" w:rsidR="007A1201" w:rsidRPr="004C00EB" w:rsidRDefault="007A1201" w:rsidP="004C00EB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Garamond" w:hAnsi="Garamond"/>
          <w:bCs/>
          <w:lang w:eastAsia="sk-SK"/>
        </w:rPr>
      </w:pPr>
    </w:p>
    <w:sectPr w:rsidR="007A1201" w:rsidRPr="004C00E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20F1" w14:textId="77777777" w:rsidR="007C5A45" w:rsidRDefault="007C5A45" w:rsidP="008023A2">
      <w:r>
        <w:separator/>
      </w:r>
    </w:p>
  </w:endnote>
  <w:endnote w:type="continuationSeparator" w:id="0">
    <w:p w14:paraId="7DB67401" w14:textId="77777777" w:rsidR="007C5A45" w:rsidRDefault="007C5A4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3F44" w14:textId="77777777" w:rsidR="007C5A45" w:rsidRDefault="007C5A45" w:rsidP="008023A2">
      <w:r>
        <w:separator/>
      </w:r>
    </w:p>
  </w:footnote>
  <w:footnote w:type="continuationSeparator" w:id="0">
    <w:p w14:paraId="28ADCEBF" w14:textId="77777777" w:rsidR="007C5A45" w:rsidRDefault="007C5A4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49E83CBE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 xml:space="preserve">Príloha č. 1 </w:t>
    </w:r>
    <w:r w:rsidR="00F30F35">
      <w:rPr>
        <w:rFonts w:ascii="Garamond" w:hAnsi="Garamond"/>
      </w:rPr>
      <w:t>Výzvy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647C83D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3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7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2"/>
  </w:num>
  <w:num w:numId="12" w16cid:durableId="659584281">
    <w:abstractNumId w:val="17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2"/>
  </w:num>
  <w:num w:numId="17" w16cid:durableId="323630219">
    <w:abstractNumId w:val="12"/>
  </w:num>
  <w:num w:numId="18" w16cid:durableId="2131631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  <w:num w:numId="25" w16cid:durableId="1764183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2F6A"/>
    <w:rsid w:val="00057BB0"/>
    <w:rsid w:val="00071BE4"/>
    <w:rsid w:val="000968B8"/>
    <w:rsid w:val="000C0249"/>
    <w:rsid w:val="000D6C90"/>
    <w:rsid w:val="000E1CF1"/>
    <w:rsid w:val="0019312C"/>
    <w:rsid w:val="001A3283"/>
    <w:rsid w:val="001C4968"/>
    <w:rsid w:val="001E7EBB"/>
    <w:rsid w:val="0020145D"/>
    <w:rsid w:val="00220668"/>
    <w:rsid w:val="00226782"/>
    <w:rsid w:val="0024024F"/>
    <w:rsid w:val="00245A97"/>
    <w:rsid w:val="002936D1"/>
    <w:rsid w:val="002B7072"/>
    <w:rsid w:val="002B79FB"/>
    <w:rsid w:val="002B7B4D"/>
    <w:rsid w:val="002D02DA"/>
    <w:rsid w:val="002E3272"/>
    <w:rsid w:val="002F0C6E"/>
    <w:rsid w:val="00394A83"/>
    <w:rsid w:val="003A19BD"/>
    <w:rsid w:val="003A5AD7"/>
    <w:rsid w:val="003C283B"/>
    <w:rsid w:val="003E1267"/>
    <w:rsid w:val="003E68E1"/>
    <w:rsid w:val="00401EAC"/>
    <w:rsid w:val="00430E07"/>
    <w:rsid w:val="004A2640"/>
    <w:rsid w:val="004C00EB"/>
    <w:rsid w:val="00526617"/>
    <w:rsid w:val="00547650"/>
    <w:rsid w:val="005635C0"/>
    <w:rsid w:val="0056612A"/>
    <w:rsid w:val="00592289"/>
    <w:rsid w:val="005A7136"/>
    <w:rsid w:val="00601355"/>
    <w:rsid w:val="00604A27"/>
    <w:rsid w:val="00610C44"/>
    <w:rsid w:val="00650C86"/>
    <w:rsid w:val="00657E4D"/>
    <w:rsid w:val="00690FA8"/>
    <w:rsid w:val="006B1457"/>
    <w:rsid w:val="00746789"/>
    <w:rsid w:val="00774762"/>
    <w:rsid w:val="00787092"/>
    <w:rsid w:val="00796044"/>
    <w:rsid w:val="007A1201"/>
    <w:rsid w:val="007C5A45"/>
    <w:rsid w:val="007D1B0C"/>
    <w:rsid w:val="007D2438"/>
    <w:rsid w:val="008023A2"/>
    <w:rsid w:val="00813DF2"/>
    <w:rsid w:val="00841FDF"/>
    <w:rsid w:val="00853874"/>
    <w:rsid w:val="00855009"/>
    <w:rsid w:val="008A6C85"/>
    <w:rsid w:val="008B3FFA"/>
    <w:rsid w:val="008F6A7A"/>
    <w:rsid w:val="00924CB5"/>
    <w:rsid w:val="00944F3E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17210"/>
    <w:rsid w:val="00B734B1"/>
    <w:rsid w:val="00B742B0"/>
    <w:rsid w:val="00B90F6F"/>
    <w:rsid w:val="00BC1FFC"/>
    <w:rsid w:val="00C11C1C"/>
    <w:rsid w:val="00C2598E"/>
    <w:rsid w:val="00C60375"/>
    <w:rsid w:val="00D213F0"/>
    <w:rsid w:val="00D470EF"/>
    <w:rsid w:val="00D5343D"/>
    <w:rsid w:val="00D76BD4"/>
    <w:rsid w:val="00DD0E71"/>
    <w:rsid w:val="00E0359B"/>
    <w:rsid w:val="00E049C5"/>
    <w:rsid w:val="00E4695F"/>
    <w:rsid w:val="00E52F48"/>
    <w:rsid w:val="00E8288A"/>
    <w:rsid w:val="00EE263B"/>
    <w:rsid w:val="00F058BB"/>
    <w:rsid w:val="00F30F35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26</cp:revision>
  <cp:lastPrinted>2022-05-02T08:42:00Z</cp:lastPrinted>
  <dcterms:created xsi:type="dcterms:W3CDTF">2022-04-20T10:10:00Z</dcterms:created>
  <dcterms:modified xsi:type="dcterms:W3CDTF">2022-11-30T10:06:00Z</dcterms:modified>
</cp:coreProperties>
</file>