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591B2561" w:rsidR="004512A8" w:rsidRDefault="004512A8" w:rsidP="00C1481E">
      <w:r>
        <w:t>OPBA 2</w:t>
      </w:r>
    </w:p>
    <w:p w14:paraId="0175F247" w14:textId="77777777" w:rsidR="004512A8" w:rsidRPr="00C1481E" w:rsidRDefault="004512A8" w:rsidP="00C1481E"/>
    <w:p w14:paraId="218F553B" w14:textId="73EE0FAE" w:rsidR="00383275" w:rsidRDefault="00445C21" w:rsidP="00383275">
      <w:r>
        <w:rPr>
          <w:noProof/>
        </w:rPr>
        <w:drawing>
          <wp:inline distT="0" distB="0" distL="0" distR="0" wp14:anchorId="5643A8CF" wp14:editId="5F8091F6">
            <wp:extent cx="6463030" cy="33242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