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3E9E4" w14:textId="77777777" w:rsidR="002D0494" w:rsidRPr="002D0494" w:rsidRDefault="002D0494" w:rsidP="002D0494">
      <w:pPr>
        <w:pStyle w:val="Odsekzoznamu"/>
        <w:rPr>
          <w:rFonts w:ascii="Arial Narrow" w:hAnsi="Arial Narrow"/>
          <w:sz w:val="22"/>
          <w:szCs w:val="22"/>
        </w:rPr>
      </w:pPr>
      <w:bookmarkStart w:id="0" w:name="_GoBack"/>
      <w:bookmarkEnd w:id="0"/>
    </w:p>
    <w:p w14:paraId="50C296FA" w14:textId="77777777" w:rsidR="002D0494" w:rsidRPr="00823E66" w:rsidRDefault="002D0494" w:rsidP="002D0494">
      <w:pPr>
        <w:pStyle w:val="Style2"/>
        <w:widowControl/>
        <w:spacing w:after="120" w:line="240" w:lineRule="auto"/>
        <w:ind w:left="799"/>
        <w:rPr>
          <w:rStyle w:val="FontStyle11"/>
          <w:rFonts w:ascii="Arial Narrow" w:hAnsi="Arial Narrow"/>
          <w:color w:val="auto"/>
          <w:sz w:val="28"/>
          <w:szCs w:val="24"/>
        </w:rPr>
      </w:pPr>
      <w:r w:rsidRPr="00823E66">
        <w:rPr>
          <w:rStyle w:val="FontStyle11"/>
          <w:rFonts w:ascii="Arial Narrow" w:hAnsi="Arial Narrow"/>
          <w:color w:val="auto"/>
          <w:sz w:val="28"/>
          <w:szCs w:val="24"/>
        </w:rPr>
        <w:t>Formulár k prípravným trhovým konzultáciám na predmet zákazky</w:t>
      </w:r>
    </w:p>
    <w:p w14:paraId="5426CD1F" w14:textId="77777777" w:rsidR="002D0494" w:rsidRPr="00823E66" w:rsidRDefault="002D0494" w:rsidP="002D0494">
      <w:pPr>
        <w:pStyle w:val="Style2"/>
        <w:widowControl/>
        <w:spacing w:before="62"/>
        <w:ind w:left="797"/>
        <w:rPr>
          <w:rStyle w:val="FontStyle11"/>
          <w:rFonts w:ascii="Arial Narrow" w:hAnsi="Arial Narrow"/>
          <w:b w:val="0"/>
          <w:sz w:val="32"/>
          <w:szCs w:val="24"/>
        </w:rPr>
      </w:pPr>
      <w:r w:rsidRPr="00E456CD">
        <w:rPr>
          <w:rStyle w:val="FontStyle11"/>
          <w:rFonts w:ascii="Arial Narrow" w:hAnsi="Arial Narrow"/>
          <w:b w:val="0"/>
          <w:color w:val="auto"/>
          <w:sz w:val="30"/>
          <w:szCs w:val="30"/>
        </w:rPr>
        <w:t xml:space="preserve">Projekt </w:t>
      </w:r>
      <w:r w:rsidRPr="009532FC">
        <w:rPr>
          <w:rStyle w:val="FontStyle11"/>
          <w:rFonts w:ascii="Arial Narrow" w:hAnsi="Arial Narrow"/>
          <w:b w:val="0"/>
          <w:color w:val="auto"/>
          <w:sz w:val="30"/>
          <w:szCs w:val="30"/>
        </w:rPr>
        <w:t>„</w:t>
      </w:r>
      <w:r w:rsidRPr="00E456CD">
        <w:rPr>
          <w:rStyle w:val="FontStyle11"/>
          <w:rFonts w:ascii="Arial Narrow" w:hAnsi="Arial Narrow"/>
          <w:b w:val="0"/>
          <w:color w:val="auto"/>
          <w:sz w:val="30"/>
          <w:szCs w:val="30"/>
        </w:rPr>
        <w:t>Automatizovaný systém odhaľovania porušení pravidiel cestnej premávky</w:t>
      </w:r>
      <w:r>
        <w:rPr>
          <w:rStyle w:val="FontStyle11"/>
          <w:rFonts w:ascii="Arial Narrow" w:hAnsi="Arial Narrow"/>
          <w:b w:val="0"/>
          <w:sz w:val="32"/>
          <w:szCs w:val="24"/>
        </w:rPr>
        <w:t>“</w:t>
      </w:r>
    </w:p>
    <w:p w14:paraId="6F980DC1" w14:textId="77777777" w:rsidR="002D0494" w:rsidRPr="00823E66" w:rsidRDefault="002D0494" w:rsidP="002D0494">
      <w:pPr>
        <w:pStyle w:val="Style2"/>
        <w:widowControl/>
        <w:spacing w:before="62"/>
        <w:ind w:left="797"/>
        <w:rPr>
          <w:rStyle w:val="FontStyle11"/>
          <w:rFonts w:ascii="Arial Narrow" w:hAnsi="Arial Narrow"/>
          <w:szCs w:val="24"/>
        </w:rPr>
      </w:pPr>
    </w:p>
    <w:p w14:paraId="375489BE" w14:textId="77777777" w:rsidR="002D0494" w:rsidRPr="00823E66" w:rsidRDefault="002D0494" w:rsidP="002D0494">
      <w:pPr>
        <w:pStyle w:val="Style2"/>
        <w:widowControl/>
        <w:numPr>
          <w:ilvl w:val="0"/>
          <w:numId w:val="3"/>
        </w:numPr>
        <w:spacing w:before="62"/>
        <w:ind w:left="567" w:hanging="567"/>
        <w:rPr>
          <w:rStyle w:val="FontStyle11"/>
          <w:rFonts w:ascii="Arial Narrow" w:hAnsi="Arial Narrow"/>
          <w:sz w:val="28"/>
          <w:szCs w:val="24"/>
        </w:rPr>
      </w:pPr>
      <w:r w:rsidRPr="00823E66">
        <w:rPr>
          <w:rStyle w:val="FontStyle11"/>
          <w:rFonts w:ascii="Arial Narrow" w:hAnsi="Arial Narrow"/>
          <w:sz w:val="28"/>
          <w:szCs w:val="24"/>
        </w:rPr>
        <w:t>Všeobecné informácie o hospodárskom subjekte</w:t>
      </w:r>
    </w:p>
    <w:p w14:paraId="413515C4" w14:textId="77777777" w:rsidR="002D0494" w:rsidRPr="00823E66" w:rsidRDefault="002D0494" w:rsidP="002D0494">
      <w:pPr>
        <w:rPr>
          <w:rFonts w:ascii="Arial Narrow" w:hAnsi="Arial Narrow"/>
        </w:rPr>
      </w:pPr>
    </w:p>
    <w:tbl>
      <w:tblPr>
        <w:tblpPr w:leftFromText="141" w:rightFromText="141" w:vertAnchor="text" w:horzAnchor="page" w:tblpX="1896" w:tblpY="-39"/>
        <w:tblW w:w="8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103"/>
        <w:gridCol w:w="4716"/>
      </w:tblGrid>
      <w:tr w:rsidR="002D0494" w:rsidRPr="00823E66" w14:paraId="41A9953D" w14:textId="77777777" w:rsidTr="00C11DEC">
        <w:trPr>
          <w:trHeight w:val="640"/>
        </w:trPr>
        <w:tc>
          <w:tcPr>
            <w:tcW w:w="4103" w:type="dxa"/>
          </w:tcPr>
          <w:p w14:paraId="2C90CE94" w14:textId="77777777" w:rsidR="002D0494" w:rsidRPr="00823E66" w:rsidRDefault="002D0494" w:rsidP="00C11DEC">
            <w:pPr>
              <w:pStyle w:val="Style4"/>
              <w:widowControl/>
              <w:spacing w:line="240" w:lineRule="auto"/>
              <w:rPr>
                <w:rStyle w:val="FontStyle13"/>
                <w:rFonts w:ascii="Arial Narrow" w:hAnsi="Arial Narrow"/>
                <w:szCs w:val="24"/>
              </w:rPr>
            </w:pPr>
            <w:r w:rsidRPr="00823E66">
              <w:rPr>
                <w:rStyle w:val="FontStyle13"/>
                <w:rFonts w:ascii="Arial Narrow" w:hAnsi="Arial Narrow"/>
                <w:szCs w:val="24"/>
              </w:rPr>
              <w:t>Názov hospodárskeho subjektu</w:t>
            </w:r>
          </w:p>
        </w:tc>
        <w:tc>
          <w:tcPr>
            <w:tcW w:w="4716" w:type="dxa"/>
          </w:tcPr>
          <w:p w14:paraId="4A51DD74" w14:textId="77777777" w:rsidR="002D0494" w:rsidRPr="00823E66" w:rsidRDefault="002D0494" w:rsidP="00C11DEC">
            <w:pPr>
              <w:pStyle w:val="Style7"/>
              <w:widowControl/>
              <w:rPr>
                <w:rFonts w:ascii="Arial Narrow" w:hAnsi="Arial Narrow"/>
              </w:rPr>
            </w:pPr>
          </w:p>
        </w:tc>
      </w:tr>
      <w:tr w:rsidR="002D0494" w:rsidRPr="00823E66" w14:paraId="38F1E881" w14:textId="77777777" w:rsidTr="00C11DEC">
        <w:trPr>
          <w:trHeight w:val="676"/>
        </w:trPr>
        <w:tc>
          <w:tcPr>
            <w:tcW w:w="4103" w:type="dxa"/>
          </w:tcPr>
          <w:p w14:paraId="21CF26CB" w14:textId="77777777" w:rsidR="002D0494" w:rsidRPr="00823E66" w:rsidRDefault="002D0494" w:rsidP="00C11DEC">
            <w:pPr>
              <w:pStyle w:val="Style4"/>
              <w:widowControl/>
              <w:spacing w:line="240" w:lineRule="auto"/>
              <w:rPr>
                <w:rStyle w:val="FontStyle13"/>
                <w:rFonts w:ascii="Arial Narrow" w:hAnsi="Arial Narrow"/>
                <w:szCs w:val="24"/>
              </w:rPr>
            </w:pPr>
            <w:r w:rsidRPr="00823E66">
              <w:rPr>
                <w:rStyle w:val="FontStyle13"/>
                <w:rFonts w:ascii="Arial Narrow" w:hAnsi="Arial Narrow"/>
                <w:szCs w:val="24"/>
              </w:rPr>
              <w:t>Sídlo alebo miesto podnikania</w:t>
            </w:r>
          </w:p>
        </w:tc>
        <w:tc>
          <w:tcPr>
            <w:tcW w:w="4716" w:type="dxa"/>
          </w:tcPr>
          <w:p w14:paraId="23100739" w14:textId="77777777" w:rsidR="002D0494" w:rsidRPr="00823E66" w:rsidRDefault="002D0494" w:rsidP="00C11DEC">
            <w:pPr>
              <w:pStyle w:val="Style7"/>
              <w:widowControl/>
              <w:rPr>
                <w:rFonts w:ascii="Arial Narrow" w:hAnsi="Arial Narrow"/>
              </w:rPr>
            </w:pPr>
          </w:p>
        </w:tc>
      </w:tr>
      <w:tr w:rsidR="002D0494" w:rsidRPr="00823E66" w14:paraId="406AD646" w14:textId="77777777" w:rsidTr="00C11DEC">
        <w:trPr>
          <w:trHeight w:val="640"/>
        </w:trPr>
        <w:tc>
          <w:tcPr>
            <w:tcW w:w="4103" w:type="dxa"/>
          </w:tcPr>
          <w:p w14:paraId="33716BB0" w14:textId="77777777" w:rsidR="002D0494" w:rsidRPr="00823E66" w:rsidRDefault="002D0494" w:rsidP="00C11DEC">
            <w:pPr>
              <w:pStyle w:val="Style4"/>
              <w:widowControl/>
              <w:spacing w:line="240" w:lineRule="auto"/>
              <w:rPr>
                <w:rStyle w:val="FontStyle13"/>
                <w:rFonts w:ascii="Arial Narrow" w:hAnsi="Arial Narrow"/>
                <w:szCs w:val="24"/>
              </w:rPr>
            </w:pPr>
            <w:r w:rsidRPr="00823E66">
              <w:rPr>
                <w:rStyle w:val="FontStyle13"/>
                <w:rFonts w:ascii="Arial Narrow" w:hAnsi="Arial Narrow"/>
                <w:szCs w:val="24"/>
              </w:rPr>
              <w:t>Právna forma</w:t>
            </w:r>
          </w:p>
        </w:tc>
        <w:tc>
          <w:tcPr>
            <w:tcW w:w="4716" w:type="dxa"/>
          </w:tcPr>
          <w:p w14:paraId="213D1C13" w14:textId="77777777" w:rsidR="002D0494" w:rsidRPr="00823E66" w:rsidRDefault="002D0494" w:rsidP="00C11DEC">
            <w:pPr>
              <w:pStyle w:val="Style7"/>
              <w:widowControl/>
              <w:rPr>
                <w:rFonts w:ascii="Arial Narrow" w:hAnsi="Arial Narrow"/>
              </w:rPr>
            </w:pPr>
          </w:p>
        </w:tc>
      </w:tr>
      <w:tr w:rsidR="002D0494" w:rsidRPr="00823E66" w14:paraId="20329E67" w14:textId="77777777" w:rsidTr="00C11DEC">
        <w:trPr>
          <w:trHeight w:val="640"/>
        </w:trPr>
        <w:tc>
          <w:tcPr>
            <w:tcW w:w="4103" w:type="dxa"/>
          </w:tcPr>
          <w:p w14:paraId="5DAB1F4F" w14:textId="77777777" w:rsidR="002D0494" w:rsidRPr="00823E66" w:rsidRDefault="002D0494" w:rsidP="00C11DEC">
            <w:pPr>
              <w:pStyle w:val="Style4"/>
              <w:widowControl/>
              <w:spacing w:line="240" w:lineRule="auto"/>
              <w:rPr>
                <w:rStyle w:val="FontStyle13"/>
                <w:rFonts w:ascii="Arial Narrow" w:hAnsi="Arial Narrow"/>
                <w:szCs w:val="24"/>
              </w:rPr>
            </w:pPr>
            <w:r w:rsidRPr="00823E66">
              <w:rPr>
                <w:rStyle w:val="FontStyle13"/>
                <w:rFonts w:ascii="Arial Narrow" w:hAnsi="Arial Narrow"/>
                <w:szCs w:val="24"/>
              </w:rPr>
              <w:t>IČO</w:t>
            </w:r>
          </w:p>
        </w:tc>
        <w:tc>
          <w:tcPr>
            <w:tcW w:w="4716" w:type="dxa"/>
          </w:tcPr>
          <w:p w14:paraId="08DCF86A" w14:textId="77777777" w:rsidR="002D0494" w:rsidRPr="00823E66" w:rsidRDefault="002D0494" w:rsidP="00C11DEC">
            <w:pPr>
              <w:pStyle w:val="Style7"/>
              <w:widowControl/>
              <w:rPr>
                <w:rFonts w:ascii="Arial Narrow" w:hAnsi="Arial Narrow"/>
              </w:rPr>
            </w:pPr>
          </w:p>
        </w:tc>
      </w:tr>
      <w:tr w:rsidR="002D0494" w:rsidRPr="00823E66" w14:paraId="17CA5759" w14:textId="77777777" w:rsidTr="00C11DEC">
        <w:trPr>
          <w:trHeight w:val="676"/>
        </w:trPr>
        <w:tc>
          <w:tcPr>
            <w:tcW w:w="4103" w:type="dxa"/>
          </w:tcPr>
          <w:p w14:paraId="50F3891E" w14:textId="77777777" w:rsidR="002D0494" w:rsidRPr="00823E66" w:rsidRDefault="002D0494" w:rsidP="00C11DEC">
            <w:pPr>
              <w:pStyle w:val="Style4"/>
              <w:widowControl/>
              <w:spacing w:line="240" w:lineRule="auto"/>
              <w:rPr>
                <w:rStyle w:val="FontStyle13"/>
                <w:rFonts w:ascii="Arial Narrow" w:hAnsi="Arial Narrow"/>
                <w:szCs w:val="24"/>
              </w:rPr>
            </w:pPr>
            <w:r w:rsidRPr="00823E66">
              <w:rPr>
                <w:rStyle w:val="FontStyle13"/>
                <w:rFonts w:ascii="Arial Narrow" w:hAnsi="Arial Narrow"/>
                <w:szCs w:val="24"/>
              </w:rPr>
              <w:t>IČ DPH</w:t>
            </w:r>
          </w:p>
        </w:tc>
        <w:tc>
          <w:tcPr>
            <w:tcW w:w="4716" w:type="dxa"/>
          </w:tcPr>
          <w:p w14:paraId="29E02A7A" w14:textId="77777777" w:rsidR="002D0494" w:rsidRPr="00823E66" w:rsidRDefault="002D0494" w:rsidP="00C11DEC">
            <w:pPr>
              <w:pStyle w:val="Style7"/>
              <w:widowControl/>
              <w:rPr>
                <w:rFonts w:ascii="Arial Narrow" w:hAnsi="Arial Narrow"/>
              </w:rPr>
            </w:pPr>
          </w:p>
        </w:tc>
      </w:tr>
      <w:tr w:rsidR="002D0494" w:rsidRPr="00823E66" w14:paraId="3132A5BB" w14:textId="77777777" w:rsidTr="00C11DEC">
        <w:trPr>
          <w:trHeight w:val="1608"/>
        </w:trPr>
        <w:tc>
          <w:tcPr>
            <w:tcW w:w="4103" w:type="dxa"/>
          </w:tcPr>
          <w:p w14:paraId="4885C0AE" w14:textId="77777777" w:rsidR="002D0494" w:rsidRPr="00823E66" w:rsidRDefault="002D0494" w:rsidP="00C11DEC">
            <w:pPr>
              <w:pStyle w:val="Style4"/>
              <w:widowControl/>
              <w:spacing w:line="293" w:lineRule="exact"/>
              <w:ind w:left="5" w:hanging="5"/>
              <w:rPr>
                <w:rStyle w:val="FontStyle13"/>
                <w:rFonts w:ascii="Arial Narrow" w:hAnsi="Arial Narrow"/>
                <w:szCs w:val="24"/>
              </w:rPr>
            </w:pPr>
            <w:r w:rsidRPr="00823E66">
              <w:rPr>
                <w:rStyle w:val="FontStyle13"/>
                <w:rFonts w:ascii="Arial Narrow" w:hAnsi="Arial Narrow"/>
                <w:szCs w:val="24"/>
              </w:rPr>
              <w:t>Meno a priezvisko, titul osoby/osôb oprávnenej/ oprávnených zastupovať hospodársky subjekt na prípravných trhových konzultáciách</w:t>
            </w:r>
          </w:p>
        </w:tc>
        <w:tc>
          <w:tcPr>
            <w:tcW w:w="4716" w:type="dxa"/>
          </w:tcPr>
          <w:p w14:paraId="4E3DBAC3" w14:textId="77777777" w:rsidR="002D0494" w:rsidRPr="00823E66" w:rsidRDefault="002D0494" w:rsidP="00C11DEC">
            <w:pPr>
              <w:pStyle w:val="Style7"/>
              <w:widowControl/>
              <w:rPr>
                <w:rFonts w:ascii="Arial Narrow" w:hAnsi="Arial Narrow"/>
              </w:rPr>
            </w:pPr>
          </w:p>
        </w:tc>
      </w:tr>
      <w:tr w:rsidR="002D0494" w:rsidRPr="00823E66" w14:paraId="6E68C5E9" w14:textId="77777777" w:rsidTr="00C11DEC">
        <w:trPr>
          <w:trHeight w:val="676"/>
        </w:trPr>
        <w:tc>
          <w:tcPr>
            <w:tcW w:w="4103" w:type="dxa"/>
          </w:tcPr>
          <w:p w14:paraId="7F0CB712" w14:textId="77777777" w:rsidR="002D0494" w:rsidRPr="00823E66" w:rsidRDefault="002D0494" w:rsidP="00C11DEC">
            <w:pPr>
              <w:pStyle w:val="Style4"/>
              <w:widowControl/>
              <w:spacing w:line="240" w:lineRule="auto"/>
              <w:rPr>
                <w:rStyle w:val="FontStyle13"/>
                <w:rFonts w:ascii="Arial Narrow" w:hAnsi="Arial Narrow"/>
                <w:szCs w:val="24"/>
              </w:rPr>
            </w:pPr>
            <w:r w:rsidRPr="00823E66">
              <w:rPr>
                <w:rStyle w:val="FontStyle13"/>
                <w:rFonts w:ascii="Arial Narrow" w:hAnsi="Arial Narrow"/>
                <w:szCs w:val="24"/>
              </w:rPr>
              <w:t>Telefón</w:t>
            </w:r>
          </w:p>
        </w:tc>
        <w:tc>
          <w:tcPr>
            <w:tcW w:w="4716" w:type="dxa"/>
          </w:tcPr>
          <w:p w14:paraId="25D819F6" w14:textId="77777777" w:rsidR="002D0494" w:rsidRPr="00823E66" w:rsidRDefault="002D0494" w:rsidP="00C11DEC">
            <w:pPr>
              <w:pStyle w:val="Style7"/>
              <w:widowControl/>
              <w:rPr>
                <w:rFonts w:ascii="Arial Narrow" w:hAnsi="Arial Narrow"/>
              </w:rPr>
            </w:pPr>
          </w:p>
        </w:tc>
      </w:tr>
      <w:tr w:rsidR="002D0494" w:rsidRPr="00823E66" w14:paraId="146D0F59" w14:textId="77777777" w:rsidTr="00C11DEC">
        <w:trPr>
          <w:trHeight w:val="640"/>
        </w:trPr>
        <w:tc>
          <w:tcPr>
            <w:tcW w:w="4103" w:type="dxa"/>
          </w:tcPr>
          <w:p w14:paraId="447D69CA" w14:textId="77777777" w:rsidR="002D0494" w:rsidRPr="00823E66" w:rsidRDefault="002D0494" w:rsidP="00C11DEC">
            <w:pPr>
              <w:pStyle w:val="Style4"/>
              <w:widowControl/>
              <w:spacing w:line="240" w:lineRule="auto"/>
              <w:rPr>
                <w:rStyle w:val="FontStyle13"/>
                <w:rFonts w:ascii="Arial Narrow" w:hAnsi="Arial Narrow"/>
                <w:szCs w:val="24"/>
              </w:rPr>
            </w:pPr>
            <w:r w:rsidRPr="00823E66">
              <w:rPr>
                <w:rStyle w:val="FontStyle13"/>
                <w:rFonts w:ascii="Arial Narrow" w:hAnsi="Arial Narrow"/>
                <w:szCs w:val="24"/>
              </w:rPr>
              <w:t>Emailová adresa</w:t>
            </w:r>
          </w:p>
        </w:tc>
        <w:tc>
          <w:tcPr>
            <w:tcW w:w="4716" w:type="dxa"/>
          </w:tcPr>
          <w:p w14:paraId="1A5044D3" w14:textId="77777777" w:rsidR="002D0494" w:rsidRPr="00823E66" w:rsidRDefault="002D0494" w:rsidP="00C11DEC">
            <w:pPr>
              <w:pStyle w:val="Style7"/>
              <w:widowControl/>
              <w:rPr>
                <w:rFonts w:ascii="Arial Narrow" w:hAnsi="Arial Narrow"/>
              </w:rPr>
            </w:pPr>
          </w:p>
        </w:tc>
      </w:tr>
      <w:tr w:rsidR="002D0494" w:rsidRPr="00823E66" w14:paraId="5D90C477" w14:textId="77777777" w:rsidTr="00C11DEC">
        <w:trPr>
          <w:trHeight w:val="676"/>
        </w:trPr>
        <w:tc>
          <w:tcPr>
            <w:tcW w:w="4103" w:type="dxa"/>
          </w:tcPr>
          <w:p w14:paraId="36F281C1" w14:textId="77777777" w:rsidR="002D0494" w:rsidRDefault="002D0494" w:rsidP="00C11DEC">
            <w:pPr>
              <w:pStyle w:val="Style4"/>
              <w:widowControl/>
              <w:spacing w:line="240" w:lineRule="auto"/>
              <w:rPr>
                <w:rFonts w:ascii="Arial Narrow" w:hAnsi="Arial Narrow"/>
                <w:color w:val="C00000"/>
                <w:sz w:val="22"/>
                <w:szCs w:val="22"/>
              </w:rPr>
            </w:pPr>
            <w:r w:rsidRPr="00B11933">
              <w:rPr>
                <w:rFonts w:ascii="Arial Narrow" w:hAnsi="Arial Narrow" w:cs="Arial"/>
                <w:sz w:val="22"/>
                <w:szCs w:val="22"/>
              </w:rPr>
              <w:t>Účastník týmto dáva súhlas na vyhotovenie a spracovanie video a audio záznamov z prípravných trhových konzultácií</w:t>
            </w:r>
            <w:r w:rsidRPr="00B11933">
              <w:rPr>
                <w:rFonts w:ascii="Arial Narrow" w:hAnsi="Arial Narrow"/>
                <w:color w:val="C00000"/>
                <w:sz w:val="22"/>
                <w:szCs w:val="22"/>
              </w:rPr>
              <w:t xml:space="preserve"> </w:t>
            </w:r>
          </w:p>
          <w:p w14:paraId="10689A57" w14:textId="77777777" w:rsidR="002D0494" w:rsidRDefault="002D0494" w:rsidP="00C11DEC">
            <w:pPr>
              <w:pStyle w:val="Style4"/>
              <w:widowControl/>
              <w:spacing w:line="240" w:lineRule="auto"/>
              <w:rPr>
                <w:rFonts w:ascii="Arial Narrow" w:hAnsi="Arial Narrow"/>
                <w:color w:val="C00000"/>
                <w:sz w:val="22"/>
                <w:szCs w:val="22"/>
              </w:rPr>
            </w:pPr>
          </w:p>
          <w:p w14:paraId="17F5AB30" w14:textId="77777777" w:rsidR="002D0494" w:rsidRDefault="002D0494" w:rsidP="00C11DEC">
            <w:pPr>
              <w:pStyle w:val="Style4"/>
              <w:widowControl/>
              <w:spacing w:line="240" w:lineRule="auto"/>
              <w:rPr>
                <w:rStyle w:val="FontStyle13"/>
                <w:rFonts w:ascii="Arial Narrow" w:hAnsi="Arial Narrow"/>
                <w:szCs w:val="24"/>
              </w:rPr>
            </w:pPr>
            <w:r w:rsidRPr="00823E66">
              <w:rPr>
                <w:rStyle w:val="FontStyle13"/>
                <w:rFonts w:ascii="Arial Narrow" w:hAnsi="Arial Narrow"/>
                <w:szCs w:val="24"/>
              </w:rPr>
              <w:t>Dátum a</w:t>
            </w:r>
            <w:r>
              <w:rPr>
                <w:rStyle w:val="FontStyle13"/>
                <w:rFonts w:ascii="Arial Narrow" w:hAnsi="Arial Narrow"/>
                <w:szCs w:val="24"/>
              </w:rPr>
              <w:t> </w:t>
            </w:r>
            <w:r w:rsidRPr="00823E66">
              <w:rPr>
                <w:rStyle w:val="FontStyle13"/>
                <w:rFonts w:ascii="Arial Narrow" w:hAnsi="Arial Narrow"/>
                <w:szCs w:val="24"/>
              </w:rPr>
              <w:t>podpis</w:t>
            </w:r>
          </w:p>
          <w:p w14:paraId="46B51107" w14:textId="77777777" w:rsidR="002D0494" w:rsidRPr="00B11933" w:rsidRDefault="002D0494" w:rsidP="00C11DEC">
            <w:pPr>
              <w:pStyle w:val="Style4"/>
              <w:widowControl/>
              <w:spacing w:line="240" w:lineRule="auto"/>
              <w:rPr>
                <w:rStyle w:val="FontStyle13"/>
                <w:rFonts w:ascii="Arial Narrow" w:hAnsi="Arial Narrow"/>
              </w:rPr>
            </w:pPr>
          </w:p>
        </w:tc>
        <w:tc>
          <w:tcPr>
            <w:tcW w:w="4716" w:type="dxa"/>
          </w:tcPr>
          <w:p w14:paraId="2B5B030D" w14:textId="77777777" w:rsidR="002D0494" w:rsidRPr="00823E66" w:rsidRDefault="002D0494" w:rsidP="00C11DEC">
            <w:pPr>
              <w:pStyle w:val="Style7"/>
              <w:widowControl/>
              <w:rPr>
                <w:rFonts w:ascii="Arial Narrow" w:hAnsi="Arial Narrow"/>
              </w:rPr>
            </w:pPr>
          </w:p>
        </w:tc>
      </w:tr>
    </w:tbl>
    <w:p w14:paraId="15CDF2A8" w14:textId="77777777" w:rsidR="002D0494" w:rsidRPr="00823E66" w:rsidRDefault="002D0494" w:rsidP="002D0494">
      <w:pPr>
        <w:rPr>
          <w:rFonts w:ascii="Arial Narrow" w:hAnsi="Arial Narrow"/>
        </w:rPr>
      </w:pPr>
    </w:p>
    <w:p w14:paraId="18E2E050" w14:textId="77777777" w:rsidR="002D0494" w:rsidRPr="00823E66" w:rsidRDefault="002D0494" w:rsidP="002D0494">
      <w:pPr>
        <w:rPr>
          <w:rFonts w:ascii="Arial Narrow" w:hAnsi="Arial Narrow"/>
        </w:rPr>
      </w:pPr>
    </w:p>
    <w:p w14:paraId="52C42944" w14:textId="77777777" w:rsidR="002D0494" w:rsidRPr="00823E66" w:rsidRDefault="002D0494" w:rsidP="002D0494">
      <w:pPr>
        <w:rPr>
          <w:rFonts w:ascii="Arial Narrow" w:hAnsi="Arial Narrow"/>
        </w:rPr>
      </w:pPr>
    </w:p>
    <w:p w14:paraId="4A6FE520" w14:textId="77777777" w:rsidR="002D0494" w:rsidRPr="00823E66" w:rsidRDefault="002D0494" w:rsidP="002D0494">
      <w:pPr>
        <w:rPr>
          <w:rFonts w:ascii="Arial Narrow" w:hAnsi="Arial Narrow"/>
        </w:rPr>
      </w:pPr>
    </w:p>
    <w:p w14:paraId="41B5EB25" w14:textId="77777777" w:rsidR="002D0494" w:rsidRPr="00823E66" w:rsidRDefault="002D0494" w:rsidP="002D0494">
      <w:pPr>
        <w:rPr>
          <w:rFonts w:ascii="Arial Narrow" w:hAnsi="Arial Narrow"/>
        </w:rPr>
      </w:pPr>
    </w:p>
    <w:p w14:paraId="7B0AC135" w14:textId="77777777" w:rsidR="002D0494" w:rsidRPr="00823E66" w:rsidRDefault="002D0494" w:rsidP="002D0494">
      <w:pPr>
        <w:rPr>
          <w:rFonts w:ascii="Arial Narrow" w:hAnsi="Arial Narrow"/>
        </w:rPr>
      </w:pPr>
    </w:p>
    <w:p w14:paraId="66A2F521" w14:textId="77777777" w:rsidR="002D0494" w:rsidRPr="00823E66" w:rsidRDefault="002D0494" w:rsidP="002D0494">
      <w:pPr>
        <w:rPr>
          <w:rFonts w:ascii="Arial Narrow" w:hAnsi="Arial Narrow"/>
        </w:rPr>
      </w:pPr>
    </w:p>
    <w:p w14:paraId="14A2DBF7" w14:textId="77777777" w:rsidR="002D0494" w:rsidRPr="00823E66" w:rsidRDefault="002D0494" w:rsidP="002D0494">
      <w:pPr>
        <w:rPr>
          <w:rFonts w:ascii="Arial Narrow" w:hAnsi="Arial Narrow"/>
        </w:rPr>
      </w:pPr>
    </w:p>
    <w:p w14:paraId="46DD5890" w14:textId="77777777" w:rsidR="002D0494" w:rsidRPr="00823E66" w:rsidRDefault="002D0494" w:rsidP="002D0494">
      <w:pPr>
        <w:rPr>
          <w:rFonts w:ascii="Arial Narrow" w:hAnsi="Arial Narrow"/>
        </w:rPr>
      </w:pPr>
    </w:p>
    <w:p w14:paraId="349B713E" w14:textId="77777777" w:rsidR="002D0494" w:rsidRPr="00823E66" w:rsidRDefault="002D0494" w:rsidP="002D0494">
      <w:pPr>
        <w:rPr>
          <w:rFonts w:ascii="Arial Narrow" w:hAnsi="Arial Narrow"/>
        </w:rPr>
      </w:pPr>
    </w:p>
    <w:p w14:paraId="4A5424B3" w14:textId="77777777" w:rsidR="002D0494" w:rsidRPr="00823E66" w:rsidRDefault="002D0494" w:rsidP="002D0494">
      <w:pPr>
        <w:rPr>
          <w:rFonts w:ascii="Arial Narrow" w:hAnsi="Arial Narrow"/>
        </w:rPr>
      </w:pPr>
    </w:p>
    <w:p w14:paraId="1910C451" w14:textId="77777777" w:rsidR="002D0494" w:rsidRPr="00823E66" w:rsidRDefault="002D0494" w:rsidP="002D0494">
      <w:pPr>
        <w:rPr>
          <w:rFonts w:ascii="Arial Narrow" w:hAnsi="Arial Narrow"/>
        </w:rPr>
      </w:pPr>
    </w:p>
    <w:p w14:paraId="3348105F" w14:textId="77777777" w:rsidR="002D0494" w:rsidRPr="00823E66" w:rsidRDefault="002D0494" w:rsidP="002D0494">
      <w:pPr>
        <w:rPr>
          <w:rFonts w:ascii="Arial Narrow" w:hAnsi="Arial Narrow"/>
        </w:rPr>
      </w:pPr>
    </w:p>
    <w:p w14:paraId="6EA8E826" w14:textId="77777777" w:rsidR="002D0494" w:rsidRPr="00823E66" w:rsidRDefault="002D0494" w:rsidP="002D0494">
      <w:pPr>
        <w:rPr>
          <w:rFonts w:ascii="Arial Narrow" w:hAnsi="Arial Narrow"/>
        </w:rPr>
      </w:pPr>
    </w:p>
    <w:p w14:paraId="60DED943" w14:textId="77777777" w:rsidR="002D0494" w:rsidRPr="00823E66" w:rsidRDefault="002D0494" w:rsidP="002D0494">
      <w:pPr>
        <w:rPr>
          <w:rFonts w:ascii="Arial Narrow" w:hAnsi="Arial Narrow"/>
        </w:rPr>
      </w:pPr>
    </w:p>
    <w:p w14:paraId="6041C910" w14:textId="77777777" w:rsidR="002D0494" w:rsidRPr="00823E66" w:rsidRDefault="002D0494" w:rsidP="002D0494">
      <w:pPr>
        <w:rPr>
          <w:rFonts w:ascii="Arial Narrow" w:hAnsi="Arial Narrow"/>
        </w:rPr>
      </w:pPr>
    </w:p>
    <w:p w14:paraId="56CB4FF7" w14:textId="77777777" w:rsidR="002D0494" w:rsidRPr="00823E66" w:rsidRDefault="002D0494" w:rsidP="002D0494">
      <w:pPr>
        <w:rPr>
          <w:rFonts w:ascii="Arial Narrow" w:hAnsi="Arial Narrow"/>
        </w:rPr>
      </w:pPr>
    </w:p>
    <w:p w14:paraId="50C798D0" w14:textId="77777777" w:rsidR="002D0494" w:rsidRPr="00823E66" w:rsidRDefault="002D0494" w:rsidP="002D0494">
      <w:pPr>
        <w:rPr>
          <w:rFonts w:ascii="Arial Narrow" w:hAnsi="Arial Narrow"/>
        </w:rPr>
      </w:pPr>
    </w:p>
    <w:p w14:paraId="143E347D" w14:textId="77777777" w:rsidR="002D0494" w:rsidRPr="00823E66" w:rsidRDefault="002D0494" w:rsidP="002D0494">
      <w:pPr>
        <w:rPr>
          <w:rFonts w:ascii="Arial Narrow" w:hAnsi="Arial Narrow"/>
        </w:rPr>
      </w:pPr>
    </w:p>
    <w:p w14:paraId="3170597B" w14:textId="77777777" w:rsidR="002D0494" w:rsidRPr="00823E66" w:rsidRDefault="002D0494" w:rsidP="002D0494">
      <w:pPr>
        <w:rPr>
          <w:rFonts w:ascii="Arial Narrow" w:hAnsi="Arial Narrow"/>
        </w:rPr>
      </w:pPr>
    </w:p>
    <w:p w14:paraId="3E2594C2" w14:textId="77777777" w:rsidR="002D0494" w:rsidRPr="00823E66" w:rsidRDefault="002D0494" w:rsidP="002D0494">
      <w:pPr>
        <w:rPr>
          <w:rFonts w:ascii="Arial Narrow" w:hAnsi="Arial Narrow"/>
        </w:rPr>
      </w:pPr>
    </w:p>
    <w:p w14:paraId="42C89E7C" w14:textId="77777777" w:rsidR="002D0494" w:rsidRPr="00823E66" w:rsidRDefault="002D0494" w:rsidP="002D0494">
      <w:pPr>
        <w:rPr>
          <w:rFonts w:ascii="Arial Narrow" w:hAnsi="Arial Narrow"/>
        </w:rPr>
      </w:pPr>
    </w:p>
    <w:p w14:paraId="2574C3E1" w14:textId="77777777" w:rsidR="002D0494" w:rsidRPr="00823E66" w:rsidRDefault="002D0494" w:rsidP="002D0494">
      <w:pPr>
        <w:rPr>
          <w:rFonts w:ascii="Arial Narrow" w:hAnsi="Arial Narrow"/>
        </w:rPr>
      </w:pPr>
    </w:p>
    <w:p w14:paraId="0B8B577F" w14:textId="77777777" w:rsidR="002D0494" w:rsidRPr="00823E66" w:rsidRDefault="002D0494" w:rsidP="002D0494">
      <w:pPr>
        <w:rPr>
          <w:rFonts w:ascii="Arial Narrow" w:hAnsi="Arial Narrow"/>
        </w:rPr>
      </w:pPr>
    </w:p>
    <w:p w14:paraId="7BA864EC" w14:textId="77777777" w:rsidR="002D0494" w:rsidRPr="00823E66" w:rsidRDefault="002D0494" w:rsidP="002D0494">
      <w:pPr>
        <w:rPr>
          <w:rFonts w:ascii="Arial Narrow" w:hAnsi="Arial Narrow"/>
        </w:rPr>
      </w:pPr>
    </w:p>
    <w:p w14:paraId="06349E02" w14:textId="77777777" w:rsidR="002D0494" w:rsidRPr="00823E66" w:rsidRDefault="002D0494" w:rsidP="002D0494">
      <w:pPr>
        <w:rPr>
          <w:rFonts w:ascii="Arial Narrow" w:hAnsi="Arial Narrow"/>
        </w:rPr>
      </w:pPr>
    </w:p>
    <w:p w14:paraId="2B9E7856" w14:textId="77777777" w:rsidR="002D0494" w:rsidRPr="00823E66" w:rsidRDefault="002D0494" w:rsidP="002D0494">
      <w:pPr>
        <w:rPr>
          <w:rFonts w:ascii="Arial Narrow" w:hAnsi="Arial Narrow"/>
        </w:rPr>
      </w:pPr>
    </w:p>
    <w:p w14:paraId="797B4B43" w14:textId="77777777" w:rsidR="002D0494" w:rsidRPr="00823E66" w:rsidRDefault="002D0494" w:rsidP="002D0494">
      <w:pPr>
        <w:widowControl/>
        <w:autoSpaceDE/>
        <w:autoSpaceDN/>
        <w:adjustRightInd/>
        <w:spacing w:after="160" w:line="259" w:lineRule="auto"/>
        <w:rPr>
          <w:rFonts w:ascii="Arial Narrow" w:hAnsi="Arial Narrow"/>
        </w:rPr>
      </w:pPr>
      <w:r w:rsidRPr="00823E66">
        <w:rPr>
          <w:rFonts w:ascii="Arial Narrow" w:hAnsi="Arial Narrow"/>
        </w:rPr>
        <w:br w:type="page"/>
      </w:r>
    </w:p>
    <w:p w14:paraId="0A03493F" w14:textId="77777777" w:rsidR="002D0494" w:rsidRPr="007A5C5E" w:rsidRDefault="002D0494" w:rsidP="002D0494">
      <w:pPr>
        <w:pStyle w:val="Odsekzoznamu"/>
        <w:numPr>
          <w:ilvl w:val="0"/>
          <w:numId w:val="3"/>
        </w:numPr>
        <w:ind w:left="709" w:hanging="709"/>
        <w:jc w:val="center"/>
        <w:rPr>
          <w:rFonts w:ascii="Arial Narrow" w:hAnsi="Arial Narrow"/>
          <w:b/>
          <w:sz w:val="28"/>
        </w:rPr>
      </w:pPr>
      <w:r w:rsidRPr="007A5C5E">
        <w:rPr>
          <w:rFonts w:ascii="Arial Narrow" w:hAnsi="Arial Narrow"/>
          <w:b/>
          <w:sz w:val="28"/>
        </w:rPr>
        <w:lastRenderedPageBreak/>
        <w:t>Predbežná trhová konzultácia – otázky</w:t>
      </w:r>
    </w:p>
    <w:p w14:paraId="3B1DABC3" w14:textId="77777777" w:rsidR="002D0494" w:rsidRDefault="002D0494" w:rsidP="002D0494">
      <w:pPr>
        <w:rPr>
          <w:rFonts w:ascii="Arial Narrow" w:hAnsi="Arial Narrow"/>
        </w:rPr>
      </w:pPr>
    </w:p>
    <w:p w14:paraId="7C532251" w14:textId="77777777" w:rsidR="002D0494" w:rsidRPr="009532FC" w:rsidRDefault="002D0494" w:rsidP="002D0494">
      <w:pPr>
        <w:jc w:val="both"/>
        <w:rPr>
          <w:rFonts w:ascii="Arial Narrow" w:hAnsi="Arial Narrow"/>
          <w:sz w:val="22"/>
          <w:szCs w:val="22"/>
        </w:rPr>
      </w:pPr>
      <w:r w:rsidRPr="00823E66">
        <w:rPr>
          <w:rFonts w:ascii="Arial Narrow" w:hAnsi="Arial Narrow"/>
          <w:sz w:val="22"/>
          <w:szCs w:val="22"/>
        </w:rPr>
        <w:t xml:space="preserve">Verejný obstarávateľ Ministerstvo vnútra Slovenskej republiky pripravuje verejné obstarávanie na </w:t>
      </w:r>
      <w:r>
        <w:rPr>
          <w:rFonts w:ascii="Arial Narrow" w:hAnsi="Arial Narrow"/>
          <w:sz w:val="22"/>
          <w:szCs w:val="22"/>
        </w:rPr>
        <w:t xml:space="preserve">predmet projekt </w:t>
      </w:r>
      <w:r w:rsidRPr="009532FC">
        <w:rPr>
          <w:rFonts w:ascii="Arial Narrow" w:hAnsi="Arial Narrow"/>
          <w:sz w:val="22"/>
          <w:szCs w:val="22"/>
        </w:rPr>
        <w:t>„Automatizovaný systém odhaľovania porušení pravidiel cestnej premávky“.</w:t>
      </w:r>
    </w:p>
    <w:p w14:paraId="1C586C66" w14:textId="77777777" w:rsidR="002D0494" w:rsidRPr="00680749" w:rsidRDefault="002D0494" w:rsidP="002D0494">
      <w:pPr>
        <w:jc w:val="both"/>
        <w:rPr>
          <w:rFonts w:ascii="Arial Narrow" w:hAnsi="Arial Narrow"/>
          <w:sz w:val="22"/>
          <w:szCs w:val="22"/>
        </w:rPr>
      </w:pPr>
    </w:p>
    <w:p w14:paraId="074338FC" w14:textId="77777777" w:rsidR="002D0494" w:rsidRPr="00680749" w:rsidRDefault="002D0494" w:rsidP="002D0494">
      <w:pPr>
        <w:jc w:val="both"/>
        <w:rPr>
          <w:rFonts w:ascii="Arial Narrow" w:hAnsi="Arial Narrow"/>
          <w:sz w:val="22"/>
          <w:szCs w:val="22"/>
        </w:rPr>
      </w:pPr>
      <w:r w:rsidRPr="00680749">
        <w:rPr>
          <w:rFonts w:ascii="Arial Narrow" w:hAnsi="Arial Narrow"/>
          <w:sz w:val="22"/>
          <w:szCs w:val="22"/>
        </w:rPr>
        <w:t>Verejný obstarávateľ chce práve využitím prípravných trhových konzultácií (ďalej ako „</w:t>
      </w:r>
      <w:r w:rsidRPr="00680749">
        <w:rPr>
          <w:rFonts w:ascii="Arial Narrow" w:hAnsi="Arial Narrow"/>
          <w:b/>
          <w:sz w:val="22"/>
          <w:szCs w:val="22"/>
        </w:rPr>
        <w:t>PTK</w:t>
      </w:r>
      <w:r w:rsidRPr="00680749">
        <w:rPr>
          <w:rFonts w:ascii="Arial Narrow" w:hAnsi="Arial Narrow"/>
          <w:sz w:val="22"/>
          <w:szCs w:val="22"/>
        </w:rPr>
        <w:t>“) prispieť k vyššej transparentnosti  nákupov, podporiť hospodársku súťaž a informovať hospodárske subjekty o plánovanom verejnom obstarávaní. Realizácia prípravných trhových konzultácií v súlade s § 25 zákona  č. 343/2015 Z.</w:t>
      </w:r>
      <w:r>
        <w:rPr>
          <w:rFonts w:ascii="Arial Narrow" w:hAnsi="Arial Narrow"/>
          <w:sz w:val="22"/>
          <w:szCs w:val="22"/>
        </w:rPr>
        <w:t xml:space="preserve"> </w:t>
      </w:r>
      <w:r w:rsidRPr="00680749">
        <w:rPr>
          <w:rFonts w:ascii="Arial Narrow" w:hAnsi="Arial Narrow"/>
          <w:sz w:val="22"/>
          <w:szCs w:val="22"/>
        </w:rPr>
        <w:t xml:space="preserve">z. o verejnom obstarávaní a o zmene a doplnení niektorých zákonov (ďalej ako „zákon o verejnom obstarávaní“) umožňuje verejnému obstarávateľovi </w:t>
      </w:r>
    </w:p>
    <w:p w14:paraId="38EDCA4E" w14:textId="77777777" w:rsidR="002D0494" w:rsidRPr="00680749" w:rsidRDefault="002D0494" w:rsidP="002D0494">
      <w:pPr>
        <w:pStyle w:val="Odsekzoznamu"/>
        <w:numPr>
          <w:ilvl w:val="0"/>
          <w:numId w:val="2"/>
        </w:numPr>
        <w:jc w:val="both"/>
        <w:rPr>
          <w:rFonts w:ascii="Arial Narrow" w:hAnsi="Arial Narrow"/>
          <w:sz w:val="22"/>
          <w:szCs w:val="22"/>
        </w:rPr>
      </w:pPr>
      <w:r w:rsidRPr="00680749">
        <w:rPr>
          <w:rFonts w:ascii="Arial Narrow" w:hAnsi="Arial Narrow"/>
          <w:sz w:val="22"/>
          <w:szCs w:val="22"/>
        </w:rPr>
        <w:t xml:space="preserve">získanie odborného názoru, </w:t>
      </w:r>
    </w:p>
    <w:p w14:paraId="1576D301" w14:textId="77777777" w:rsidR="002D0494" w:rsidRPr="00680749" w:rsidRDefault="002D0494" w:rsidP="002D0494">
      <w:pPr>
        <w:pStyle w:val="Odsekzoznamu"/>
        <w:numPr>
          <w:ilvl w:val="0"/>
          <w:numId w:val="2"/>
        </w:numPr>
        <w:jc w:val="both"/>
        <w:rPr>
          <w:rFonts w:ascii="Arial Narrow" w:hAnsi="Arial Narrow"/>
          <w:sz w:val="22"/>
          <w:szCs w:val="22"/>
        </w:rPr>
      </w:pPr>
      <w:r w:rsidRPr="00680749">
        <w:rPr>
          <w:rFonts w:ascii="Arial Narrow" w:hAnsi="Arial Narrow" w:cstheme="minorHAnsi"/>
          <w:color w:val="000000"/>
          <w:sz w:val="22"/>
          <w:szCs w:val="22"/>
        </w:rPr>
        <w:t xml:space="preserve">identifikovať, čo ponúka trh a čo predstavuje prípadnú alternatívu predstavám verejného obstarávateľa o predmete zákazky, </w:t>
      </w:r>
    </w:p>
    <w:p w14:paraId="0A89777A" w14:textId="77777777" w:rsidR="002D0494" w:rsidRPr="00680749" w:rsidRDefault="002D0494" w:rsidP="002D0494">
      <w:pPr>
        <w:pStyle w:val="Odsekzoznamu"/>
        <w:numPr>
          <w:ilvl w:val="0"/>
          <w:numId w:val="2"/>
        </w:numPr>
        <w:jc w:val="both"/>
        <w:rPr>
          <w:rFonts w:ascii="Arial Narrow" w:hAnsi="Arial Narrow"/>
          <w:sz w:val="22"/>
          <w:szCs w:val="22"/>
        </w:rPr>
      </w:pPr>
      <w:r w:rsidRPr="00680749">
        <w:rPr>
          <w:rFonts w:ascii="Arial Narrow" w:hAnsi="Arial Narrow"/>
          <w:sz w:val="22"/>
          <w:szCs w:val="22"/>
        </w:rPr>
        <w:t>zadefinovanie vhodných a relevantných podmienok účasti vo vzťahu k predmetu zákazky a obchodných podmienok, ktoré umožnia podanie ponuky všetkým vhodným dodávateľom</w:t>
      </w:r>
      <w:r>
        <w:rPr>
          <w:rFonts w:ascii="Arial Narrow" w:hAnsi="Arial Narrow"/>
          <w:sz w:val="22"/>
          <w:szCs w:val="22"/>
        </w:rPr>
        <w:t>,</w:t>
      </w:r>
    </w:p>
    <w:p w14:paraId="56B939F1" w14:textId="77777777" w:rsidR="002D0494" w:rsidRPr="00680749" w:rsidRDefault="002D0494" w:rsidP="002D0494">
      <w:pPr>
        <w:pStyle w:val="Odsekzoznamu"/>
        <w:numPr>
          <w:ilvl w:val="0"/>
          <w:numId w:val="2"/>
        </w:numPr>
        <w:jc w:val="both"/>
        <w:rPr>
          <w:rFonts w:ascii="Arial Narrow" w:hAnsi="Arial Narrow"/>
          <w:sz w:val="22"/>
          <w:szCs w:val="22"/>
        </w:rPr>
      </w:pPr>
      <w:r w:rsidRPr="00680749">
        <w:rPr>
          <w:rFonts w:ascii="Arial Narrow" w:hAnsi="Arial Narrow"/>
          <w:sz w:val="22"/>
          <w:szCs w:val="22"/>
        </w:rPr>
        <w:t>spracovať predmet zákazky v zmysle § 42 zákona o verejnom obstarávaní jednoznačne, úplne a</w:t>
      </w:r>
      <w:r>
        <w:rPr>
          <w:rFonts w:ascii="Arial Narrow" w:hAnsi="Arial Narrow"/>
          <w:sz w:val="22"/>
          <w:szCs w:val="22"/>
        </w:rPr>
        <w:t> </w:t>
      </w:r>
      <w:r w:rsidRPr="00680749">
        <w:rPr>
          <w:rFonts w:ascii="Arial Narrow" w:hAnsi="Arial Narrow"/>
          <w:sz w:val="22"/>
          <w:szCs w:val="22"/>
        </w:rPr>
        <w:t>nestranne</w:t>
      </w:r>
      <w:r>
        <w:rPr>
          <w:rFonts w:ascii="Arial Narrow" w:hAnsi="Arial Narrow"/>
          <w:sz w:val="22"/>
          <w:szCs w:val="22"/>
        </w:rPr>
        <w:t>,</w:t>
      </w:r>
    </w:p>
    <w:p w14:paraId="1AF0BC5A" w14:textId="77777777" w:rsidR="002D0494" w:rsidRPr="00680749" w:rsidRDefault="002D0494" w:rsidP="002D0494">
      <w:pPr>
        <w:pStyle w:val="Odsekzoznamu"/>
        <w:numPr>
          <w:ilvl w:val="0"/>
          <w:numId w:val="2"/>
        </w:numPr>
        <w:jc w:val="both"/>
        <w:rPr>
          <w:rFonts w:ascii="Arial Narrow" w:hAnsi="Arial Narrow"/>
          <w:sz w:val="22"/>
          <w:szCs w:val="22"/>
        </w:rPr>
      </w:pPr>
      <w:r w:rsidRPr="00680749">
        <w:rPr>
          <w:rFonts w:ascii="Arial Narrow" w:hAnsi="Arial Narrow"/>
          <w:sz w:val="22"/>
          <w:szCs w:val="22"/>
        </w:rPr>
        <w:t>identifikovať vhodný postup verejného obstarávania v nadväznosti k predmetu zákazky</w:t>
      </w:r>
      <w:r>
        <w:rPr>
          <w:rFonts w:ascii="Arial Narrow" w:hAnsi="Arial Narrow"/>
          <w:sz w:val="22"/>
          <w:szCs w:val="22"/>
        </w:rPr>
        <w:t>.</w:t>
      </w:r>
    </w:p>
    <w:p w14:paraId="20768E75" w14:textId="77777777" w:rsidR="002D0494" w:rsidRPr="00680749" w:rsidRDefault="002D0494" w:rsidP="002D0494">
      <w:pPr>
        <w:pStyle w:val="Odsekzoznamu"/>
        <w:jc w:val="both"/>
        <w:rPr>
          <w:rFonts w:ascii="Arial Narrow" w:hAnsi="Arial Narrow"/>
          <w:sz w:val="22"/>
          <w:szCs w:val="22"/>
        </w:rPr>
      </w:pPr>
    </w:p>
    <w:p w14:paraId="7F43D619" w14:textId="77777777" w:rsidR="002D0494" w:rsidRPr="00680749" w:rsidRDefault="002D0494" w:rsidP="002D0494">
      <w:pPr>
        <w:jc w:val="both"/>
        <w:rPr>
          <w:rFonts w:ascii="Arial Narrow" w:hAnsi="Arial Narrow"/>
          <w:sz w:val="22"/>
          <w:szCs w:val="22"/>
        </w:rPr>
      </w:pPr>
    </w:p>
    <w:p w14:paraId="687974BE" w14:textId="77777777" w:rsidR="002D0494" w:rsidRPr="00680749" w:rsidRDefault="002D0494" w:rsidP="002D0494">
      <w:pPr>
        <w:jc w:val="both"/>
        <w:rPr>
          <w:rFonts w:ascii="Arial Narrow" w:hAnsi="Arial Narrow"/>
          <w:b/>
          <w:sz w:val="22"/>
          <w:szCs w:val="22"/>
          <w:u w:val="single"/>
        </w:rPr>
      </w:pPr>
      <w:r w:rsidRPr="00680749">
        <w:rPr>
          <w:rFonts w:ascii="Arial Narrow" w:hAnsi="Arial Narrow"/>
          <w:b/>
          <w:sz w:val="22"/>
          <w:szCs w:val="22"/>
          <w:u w:val="single"/>
        </w:rPr>
        <w:t>Otázky, na ktoré by verejný obstarávateľ chcel získať odpovede</w:t>
      </w:r>
    </w:p>
    <w:p w14:paraId="16807A03" w14:textId="77777777" w:rsidR="002D0494" w:rsidRPr="00C008B7" w:rsidRDefault="002D0494" w:rsidP="002D0494">
      <w:pPr>
        <w:jc w:val="both"/>
        <w:rPr>
          <w:rFonts w:ascii="Arial Narrow" w:hAnsi="Arial Narrow"/>
          <w:sz w:val="22"/>
          <w:szCs w:val="22"/>
        </w:rPr>
      </w:pPr>
    </w:p>
    <w:p w14:paraId="59D58886" w14:textId="2BFA8F2C" w:rsidR="002D0494" w:rsidRDefault="002D0494" w:rsidP="002D0494">
      <w:pPr>
        <w:pStyle w:val="Odsekzoznamu"/>
        <w:numPr>
          <w:ilvl w:val="0"/>
          <w:numId w:val="1"/>
        </w:numPr>
        <w:ind w:left="567" w:hanging="567"/>
        <w:jc w:val="both"/>
        <w:rPr>
          <w:rFonts w:ascii="Arial Narrow" w:hAnsi="Arial Narrow"/>
          <w:sz w:val="22"/>
          <w:szCs w:val="22"/>
        </w:rPr>
      </w:pPr>
      <w:r w:rsidRPr="00184B36">
        <w:rPr>
          <w:rFonts w:ascii="Arial Narrow" w:hAnsi="Arial Narrow"/>
          <w:sz w:val="22"/>
          <w:szCs w:val="22"/>
        </w:rPr>
        <w:t>O ktoré časti zákazky by ste mali záujem, resp. pre ktoré časti zákazky viete predložiť kvalifikovanú ponuku?</w:t>
      </w:r>
    </w:p>
    <w:p w14:paraId="46534D98" w14:textId="77777777" w:rsidR="00981811" w:rsidRPr="00184B36" w:rsidRDefault="00981811" w:rsidP="00981811">
      <w:pPr>
        <w:pStyle w:val="Odsekzoznamu"/>
        <w:ind w:left="567"/>
        <w:jc w:val="both"/>
        <w:rPr>
          <w:rFonts w:ascii="Arial Narrow" w:hAnsi="Arial Narrow"/>
          <w:sz w:val="22"/>
          <w:szCs w:val="22"/>
        </w:rPr>
      </w:pPr>
    </w:p>
    <w:p w14:paraId="6FE368CC" w14:textId="77777777" w:rsidR="002D0494" w:rsidRPr="00E456CD" w:rsidRDefault="002D0494" w:rsidP="002D0494">
      <w:pPr>
        <w:pStyle w:val="Odsekzoznamu"/>
        <w:ind w:left="1276" w:hanging="1276"/>
        <w:jc w:val="both"/>
        <w:rPr>
          <w:rFonts w:ascii="Arial Narrow" w:hAnsi="Arial Narrow"/>
          <w:sz w:val="22"/>
          <w:szCs w:val="22"/>
        </w:rPr>
      </w:pPr>
      <w:r w:rsidRPr="00E456CD">
        <w:rPr>
          <w:rFonts w:ascii="Arial Narrow" w:hAnsi="Arial Narrow"/>
          <w:sz w:val="22"/>
          <w:szCs w:val="22"/>
        </w:rPr>
        <w:t xml:space="preserve">        </w:t>
      </w:r>
      <w:r w:rsidRPr="00E456CD">
        <w:rPr>
          <w:rFonts w:ascii="Arial Narrow" w:hAnsi="Arial Narrow"/>
          <w:sz w:val="22"/>
          <w:szCs w:val="22"/>
        </w:rPr>
        <w:fldChar w:fldCharType="begin">
          <w:ffData>
            <w:name w:val="Začiarkov1"/>
            <w:enabled/>
            <w:calcOnExit w:val="0"/>
            <w:checkBox>
              <w:sizeAuto/>
              <w:default w:val="0"/>
            </w:checkBox>
          </w:ffData>
        </w:fldChar>
      </w:r>
      <w:r w:rsidRPr="00E456CD">
        <w:rPr>
          <w:rFonts w:ascii="Arial Narrow" w:hAnsi="Arial Narrow"/>
          <w:sz w:val="22"/>
          <w:szCs w:val="22"/>
        </w:rPr>
        <w:instrText xml:space="preserve"> FORMCHECKBOX </w:instrText>
      </w:r>
      <w:r w:rsidR="004C1EC5">
        <w:rPr>
          <w:rFonts w:ascii="Arial Narrow" w:hAnsi="Arial Narrow"/>
          <w:sz w:val="22"/>
          <w:szCs w:val="22"/>
        </w:rPr>
      </w:r>
      <w:r w:rsidR="004C1EC5">
        <w:rPr>
          <w:rFonts w:ascii="Arial Narrow" w:hAnsi="Arial Narrow"/>
          <w:sz w:val="22"/>
          <w:szCs w:val="22"/>
        </w:rPr>
        <w:fldChar w:fldCharType="separate"/>
      </w:r>
      <w:r w:rsidRPr="00E456CD">
        <w:rPr>
          <w:rFonts w:ascii="Arial Narrow" w:hAnsi="Arial Narrow"/>
          <w:sz w:val="22"/>
          <w:szCs w:val="22"/>
        </w:rPr>
        <w:fldChar w:fldCharType="end"/>
      </w:r>
      <w:r w:rsidRPr="00C008B7">
        <w:rPr>
          <w:rFonts w:ascii="Arial Narrow" w:hAnsi="Arial Narrow"/>
          <w:sz w:val="22"/>
          <w:szCs w:val="22"/>
        </w:rPr>
        <w:tab/>
      </w:r>
      <w:r w:rsidRPr="00184B36">
        <w:rPr>
          <w:rFonts w:ascii="Arial Narrow" w:hAnsi="Arial Narrow"/>
          <w:b/>
          <w:sz w:val="22"/>
          <w:szCs w:val="22"/>
        </w:rPr>
        <w:t>1.</w:t>
      </w:r>
      <w:r w:rsidRPr="00184B36">
        <w:rPr>
          <w:rFonts w:ascii="Arial Narrow" w:hAnsi="Arial Narrow"/>
          <w:sz w:val="22"/>
          <w:szCs w:val="22"/>
        </w:rPr>
        <w:t xml:space="preserve"> Dodanie</w:t>
      </w:r>
      <w:r w:rsidRPr="00E456CD">
        <w:rPr>
          <w:rFonts w:ascii="Arial Narrow" w:hAnsi="Arial Narrow"/>
          <w:sz w:val="22"/>
          <w:szCs w:val="22"/>
        </w:rPr>
        <w:t xml:space="preserve"> 209 ks radarových rýchlomerov (určené meradlo), 52 ks analytických kamier (zostáv kamier) – technických prostriedkov na dokumentovanie nezastavenia vozidla na signál so znamením „Stoj!“ (ďalej ako „</w:t>
      </w:r>
      <w:r w:rsidRPr="00E456CD">
        <w:rPr>
          <w:rFonts w:ascii="Arial Narrow" w:hAnsi="Arial Narrow"/>
          <w:b/>
          <w:sz w:val="22"/>
          <w:szCs w:val="22"/>
        </w:rPr>
        <w:t>prejazd na červenú</w:t>
      </w:r>
      <w:r w:rsidRPr="00E456CD">
        <w:rPr>
          <w:rFonts w:ascii="Arial Narrow" w:hAnsi="Arial Narrow"/>
          <w:sz w:val="22"/>
          <w:szCs w:val="22"/>
        </w:rPr>
        <w:t>“) a 18 ks analytických kamier (zostáv kamier) – technických prostriedkov na dokumentovanie nezastavenia vozidla na príkaz dopravnej značky „Stoj, daj prednosť v jazde!“ (ďalej ako „</w:t>
      </w:r>
      <w:r w:rsidRPr="00E456CD">
        <w:rPr>
          <w:rFonts w:ascii="Arial Narrow" w:hAnsi="Arial Narrow"/>
          <w:b/>
          <w:sz w:val="22"/>
          <w:szCs w:val="22"/>
        </w:rPr>
        <w:t>nerešpektovanie STOP</w:t>
      </w:r>
      <w:r w:rsidRPr="00E456CD">
        <w:rPr>
          <w:rFonts w:ascii="Arial Narrow" w:hAnsi="Arial Narrow"/>
          <w:sz w:val="22"/>
          <w:szCs w:val="22"/>
        </w:rPr>
        <w:t>“).</w:t>
      </w:r>
    </w:p>
    <w:p w14:paraId="02385E70" w14:textId="77777777" w:rsidR="002D0494" w:rsidRPr="00E456CD" w:rsidRDefault="002D0494" w:rsidP="002D0494">
      <w:pPr>
        <w:pStyle w:val="Style7"/>
        <w:widowControl/>
        <w:ind w:left="1276" w:hanging="1276"/>
        <w:rPr>
          <w:rFonts w:ascii="Arial Narrow" w:hAnsi="Arial Narrow"/>
          <w:sz w:val="22"/>
          <w:szCs w:val="22"/>
        </w:rPr>
      </w:pPr>
    </w:p>
    <w:p w14:paraId="478B99C5" w14:textId="77777777" w:rsidR="002D0494" w:rsidRPr="00E456CD" w:rsidRDefault="002D0494" w:rsidP="002D0494">
      <w:pPr>
        <w:pStyle w:val="Odsekzoznamu"/>
        <w:ind w:left="1276" w:hanging="1276"/>
        <w:jc w:val="both"/>
        <w:rPr>
          <w:rFonts w:ascii="Arial Narrow" w:hAnsi="Arial Narrow"/>
          <w:sz w:val="22"/>
          <w:szCs w:val="22"/>
        </w:rPr>
      </w:pPr>
      <w:r w:rsidRPr="00E456CD">
        <w:rPr>
          <w:rFonts w:ascii="Arial Narrow" w:hAnsi="Arial Narrow"/>
          <w:sz w:val="22"/>
          <w:szCs w:val="22"/>
        </w:rPr>
        <w:t xml:space="preserve">        </w:t>
      </w:r>
      <w:r w:rsidRPr="00E456CD">
        <w:rPr>
          <w:rFonts w:ascii="Arial Narrow" w:hAnsi="Arial Narrow"/>
          <w:sz w:val="22"/>
          <w:szCs w:val="22"/>
        </w:rPr>
        <w:fldChar w:fldCharType="begin">
          <w:ffData>
            <w:name w:val="Začiarkov2"/>
            <w:enabled/>
            <w:calcOnExit w:val="0"/>
            <w:checkBox>
              <w:sizeAuto/>
              <w:default w:val="0"/>
            </w:checkBox>
          </w:ffData>
        </w:fldChar>
      </w:r>
      <w:r w:rsidRPr="00E456CD">
        <w:rPr>
          <w:rFonts w:ascii="Arial Narrow" w:hAnsi="Arial Narrow"/>
          <w:sz w:val="22"/>
          <w:szCs w:val="22"/>
        </w:rPr>
        <w:instrText xml:space="preserve"> FORMCHECKBOX </w:instrText>
      </w:r>
      <w:r w:rsidR="004C1EC5">
        <w:rPr>
          <w:rFonts w:ascii="Arial Narrow" w:hAnsi="Arial Narrow"/>
          <w:sz w:val="22"/>
          <w:szCs w:val="22"/>
        </w:rPr>
      </w:r>
      <w:r w:rsidR="004C1EC5">
        <w:rPr>
          <w:rFonts w:ascii="Arial Narrow" w:hAnsi="Arial Narrow"/>
          <w:sz w:val="22"/>
          <w:szCs w:val="22"/>
        </w:rPr>
        <w:fldChar w:fldCharType="separate"/>
      </w:r>
      <w:r w:rsidRPr="00E456CD">
        <w:rPr>
          <w:rFonts w:ascii="Arial Narrow" w:hAnsi="Arial Narrow"/>
          <w:sz w:val="22"/>
          <w:szCs w:val="22"/>
        </w:rPr>
        <w:fldChar w:fldCharType="end"/>
      </w:r>
      <w:r w:rsidRPr="00C008B7">
        <w:rPr>
          <w:rFonts w:ascii="Arial Narrow" w:hAnsi="Arial Narrow"/>
          <w:sz w:val="22"/>
          <w:szCs w:val="22"/>
        </w:rPr>
        <w:tab/>
      </w:r>
      <w:r w:rsidRPr="00184B36">
        <w:rPr>
          <w:rFonts w:ascii="Arial Narrow" w:hAnsi="Arial Narrow"/>
          <w:b/>
          <w:sz w:val="22"/>
          <w:szCs w:val="22"/>
        </w:rPr>
        <w:t>2.</w:t>
      </w:r>
      <w:r w:rsidRPr="00184B36">
        <w:rPr>
          <w:rFonts w:ascii="Arial Narrow" w:hAnsi="Arial Narrow"/>
          <w:sz w:val="22"/>
          <w:szCs w:val="22"/>
        </w:rPr>
        <w:t xml:space="preserve"> Dodanie HCI infraštruktúry a archívneho dátového úložiska, vrátane poskytnutia služieb súvisiacich s inštaláciou a konfiguráciou.</w:t>
      </w:r>
    </w:p>
    <w:p w14:paraId="5197056A" w14:textId="77777777" w:rsidR="002D0494" w:rsidRPr="00E456CD" w:rsidRDefault="002D0494" w:rsidP="002D0494">
      <w:pPr>
        <w:pStyle w:val="Odsekzoznamu"/>
        <w:ind w:left="1276" w:hanging="1276"/>
        <w:jc w:val="both"/>
        <w:rPr>
          <w:rFonts w:ascii="Arial Narrow" w:hAnsi="Arial Narrow"/>
          <w:sz w:val="22"/>
          <w:szCs w:val="22"/>
        </w:rPr>
      </w:pPr>
    </w:p>
    <w:p w14:paraId="29B7A51A" w14:textId="77777777" w:rsidR="002D0494" w:rsidRPr="00E456CD" w:rsidRDefault="002D0494" w:rsidP="002D0494">
      <w:pPr>
        <w:pStyle w:val="Odsekzoznamu"/>
        <w:ind w:left="1276" w:hanging="1276"/>
        <w:jc w:val="both"/>
        <w:rPr>
          <w:rFonts w:ascii="Arial Narrow" w:hAnsi="Arial Narrow"/>
          <w:sz w:val="22"/>
          <w:szCs w:val="22"/>
        </w:rPr>
      </w:pPr>
      <w:r w:rsidRPr="00E456CD">
        <w:rPr>
          <w:rFonts w:ascii="Arial Narrow" w:hAnsi="Arial Narrow"/>
          <w:sz w:val="22"/>
          <w:szCs w:val="22"/>
        </w:rPr>
        <w:t xml:space="preserve">        </w:t>
      </w:r>
      <w:r w:rsidRPr="00E456CD">
        <w:rPr>
          <w:rFonts w:ascii="Arial Narrow" w:hAnsi="Arial Narrow"/>
          <w:sz w:val="22"/>
          <w:szCs w:val="22"/>
        </w:rPr>
        <w:fldChar w:fldCharType="begin">
          <w:ffData>
            <w:name w:val="Začiarkov2"/>
            <w:enabled/>
            <w:calcOnExit w:val="0"/>
            <w:checkBox>
              <w:sizeAuto/>
              <w:default w:val="0"/>
            </w:checkBox>
          </w:ffData>
        </w:fldChar>
      </w:r>
      <w:r w:rsidRPr="00184B36">
        <w:rPr>
          <w:rFonts w:ascii="Arial Narrow" w:hAnsi="Arial Narrow"/>
          <w:sz w:val="22"/>
          <w:szCs w:val="22"/>
        </w:rPr>
        <w:instrText xml:space="preserve"> FORMCHECKBOX </w:instrText>
      </w:r>
      <w:r w:rsidR="004C1EC5">
        <w:rPr>
          <w:rFonts w:ascii="Arial Narrow" w:hAnsi="Arial Narrow"/>
          <w:sz w:val="22"/>
          <w:szCs w:val="22"/>
        </w:rPr>
      </w:r>
      <w:r w:rsidR="004C1EC5">
        <w:rPr>
          <w:rFonts w:ascii="Arial Narrow" w:hAnsi="Arial Narrow"/>
          <w:sz w:val="22"/>
          <w:szCs w:val="22"/>
        </w:rPr>
        <w:fldChar w:fldCharType="separate"/>
      </w:r>
      <w:r w:rsidRPr="00E456CD">
        <w:rPr>
          <w:rFonts w:ascii="Arial Narrow" w:hAnsi="Arial Narrow"/>
          <w:sz w:val="22"/>
          <w:szCs w:val="22"/>
        </w:rPr>
        <w:fldChar w:fldCharType="end"/>
      </w:r>
      <w:r w:rsidRPr="00C008B7">
        <w:rPr>
          <w:rFonts w:ascii="Arial Narrow" w:hAnsi="Arial Narrow"/>
          <w:sz w:val="22"/>
          <w:szCs w:val="22"/>
        </w:rPr>
        <w:tab/>
      </w:r>
      <w:r w:rsidRPr="00184B36">
        <w:rPr>
          <w:rFonts w:ascii="Arial Narrow" w:hAnsi="Arial Narrow"/>
          <w:b/>
          <w:sz w:val="22"/>
          <w:szCs w:val="22"/>
        </w:rPr>
        <w:t>3.</w:t>
      </w:r>
      <w:r w:rsidRPr="00184B36">
        <w:rPr>
          <w:rFonts w:ascii="Arial Narrow" w:hAnsi="Arial Narrow"/>
          <w:sz w:val="22"/>
          <w:szCs w:val="22"/>
        </w:rPr>
        <w:t xml:space="preserve"> Vytvorenie transakčného modulu automatického spracovania evidencie porušení pravidiel cestnej premávky, ktorý zabezpečí automatizované spracovanie incidentu, prenos dôkazu do existujúceho systému rezortu vnútra a iniciuje spustenie procesu správneho konania. Transakčný systém automaticky archivuje záznamy a eliminuje manipuláciu s dátami a dôkazmi.</w:t>
      </w:r>
    </w:p>
    <w:p w14:paraId="59E55C17" w14:textId="4FA44B1A" w:rsidR="002D0494" w:rsidRPr="00981811" w:rsidRDefault="002D0494" w:rsidP="00981811">
      <w:pPr>
        <w:jc w:val="both"/>
        <w:rPr>
          <w:rFonts w:ascii="Arial Narrow" w:hAnsi="Arial Narrow"/>
          <w:sz w:val="22"/>
          <w:szCs w:val="22"/>
        </w:rPr>
      </w:pPr>
    </w:p>
    <w:p w14:paraId="4F0AD69D" w14:textId="77777777" w:rsidR="002D0494" w:rsidRPr="00600C38" w:rsidRDefault="002D0494" w:rsidP="002D0494">
      <w:pPr>
        <w:pStyle w:val="Odsekzoznamu"/>
        <w:numPr>
          <w:ilvl w:val="0"/>
          <w:numId w:val="1"/>
        </w:numPr>
        <w:ind w:left="567" w:hanging="567"/>
        <w:jc w:val="both"/>
        <w:rPr>
          <w:rFonts w:ascii="Arial Narrow" w:hAnsi="Arial Narrow"/>
          <w:sz w:val="22"/>
          <w:szCs w:val="22"/>
        </w:rPr>
      </w:pPr>
      <w:r w:rsidRPr="00600C38">
        <w:rPr>
          <w:rFonts w:ascii="Arial Narrow" w:hAnsi="Arial Narrow"/>
          <w:sz w:val="22"/>
          <w:szCs w:val="22"/>
        </w:rPr>
        <w:t xml:space="preserve">Je možné na základe dokumentov Príloha č. 2 </w:t>
      </w:r>
      <w:r w:rsidRPr="005B6B7C">
        <w:rPr>
          <w:rFonts w:ascii="Arial Narrow" w:hAnsi="Arial Narrow"/>
          <w:sz w:val="22"/>
          <w:szCs w:val="22"/>
        </w:rPr>
        <w:t>Návrh opisu predmetu zákazky</w:t>
      </w:r>
      <w:r w:rsidRPr="00600C38">
        <w:rPr>
          <w:rFonts w:ascii="Arial Narrow" w:hAnsi="Arial Narrow"/>
          <w:sz w:val="22"/>
          <w:szCs w:val="22"/>
        </w:rPr>
        <w:t xml:space="preserve"> predložiť ponuku v rámci verejného </w:t>
      </w:r>
      <w:r w:rsidRPr="009532FC">
        <w:rPr>
          <w:rFonts w:ascii="Arial Narrow" w:hAnsi="Arial Narrow"/>
          <w:sz w:val="22"/>
          <w:szCs w:val="22"/>
        </w:rPr>
        <w:t xml:space="preserve">obstarávania na Vami označené časti zákazky a predložiť </w:t>
      </w:r>
      <w:r w:rsidRPr="00600C38">
        <w:rPr>
          <w:rFonts w:ascii="Arial Narrow" w:hAnsi="Arial Narrow"/>
          <w:sz w:val="22"/>
          <w:szCs w:val="22"/>
        </w:rPr>
        <w:t xml:space="preserve">relevantnú cenovú ponuku? </w:t>
      </w:r>
    </w:p>
    <w:p w14:paraId="6DD83354" w14:textId="77777777" w:rsidR="002D0494" w:rsidRPr="00680749" w:rsidRDefault="002D0494" w:rsidP="002D0494">
      <w:pPr>
        <w:ind w:left="709"/>
        <w:jc w:val="both"/>
        <w:rPr>
          <w:rFonts w:ascii="Arial Narrow" w:hAnsi="Arial Narrow"/>
          <w:sz w:val="22"/>
          <w:szCs w:val="22"/>
        </w:rPr>
      </w:pPr>
    </w:p>
    <w:p w14:paraId="1A3605BE" w14:textId="77777777" w:rsidR="002D0494" w:rsidRPr="00680749" w:rsidRDefault="002D0494" w:rsidP="002D0494">
      <w:pPr>
        <w:pStyle w:val="Style7"/>
        <w:widowControl/>
        <w:tabs>
          <w:tab w:val="left" w:pos="1276"/>
        </w:tabs>
        <w:ind w:left="709"/>
        <w:rPr>
          <w:rFonts w:ascii="Arial Narrow" w:hAnsi="Arial Narrow"/>
          <w:sz w:val="22"/>
          <w:szCs w:val="22"/>
        </w:rPr>
      </w:pPr>
      <w:r w:rsidRPr="00680749">
        <w:rPr>
          <w:rFonts w:ascii="Arial Narrow" w:hAnsi="Arial Narrow"/>
          <w:sz w:val="22"/>
          <w:szCs w:val="22"/>
        </w:rPr>
        <w:fldChar w:fldCharType="begin">
          <w:ffData>
            <w:name w:val="Začiarkov1"/>
            <w:enabled/>
            <w:calcOnExit w:val="0"/>
            <w:checkBox>
              <w:sizeAuto/>
              <w:default w:val="0"/>
            </w:checkBox>
          </w:ffData>
        </w:fldChar>
      </w:r>
      <w:r w:rsidRPr="00680749">
        <w:rPr>
          <w:rFonts w:ascii="Arial Narrow" w:hAnsi="Arial Narrow"/>
          <w:sz w:val="22"/>
          <w:szCs w:val="22"/>
        </w:rPr>
        <w:instrText xml:space="preserve"> FORMCHECKBOX </w:instrText>
      </w:r>
      <w:r w:rsidR="004C1EC5">
        <w:rPr>
          <w:rFonts w:ascii="Arial Narrow" w:hAnsi="Arial Narrow"/>
          <w:sz w:val="22"/>
          <w:szCs w:val="22"/>
        </w:rPr>
      </w:r>
      <w:r w:rsidR="004C1EC5">
        <w:rPr>
          <w:rFonts w:ascii="Arial Narrow" w:hAnsi="Arial Narrow"/>
          <w:sz w:val="22"/>
          <w:szCs w:val="22"/>
        </w:rPr>
        <w:fldChar w:fldCharType="separate"/>
      </w:r>
      <w:r w:rsidRPr="00680749">
        <w:rPr>
          <w:rFonts w:ascii="Arial Narrow" w:hAnsi="Arial Narrow"/>
          <w:sz w:val="22"/>
          <w:szCs w:val="22"/>
        </w:rPr>
        <w:fldChar w:fldCharType="end"/>
      </w:r>
      <w:r w:rsidRPr="00680749">
        <w:rPr>
          <w:rFonts w:ascii="Arial Narrow" w:hAnsi="Arial Narrow"/>
          <w:sz w:val="22"/>
          <w:szCs w:val="22"/>
        </w:rPr>
        <w:tab/>
        <w:t>áno</w:t>
      </w:r>
    </w:p>
    <w:p w14:paraId="258716FA" w14:textId="77777777" w:rsidR="002D0494" w:rsidRPr="00680749" w:rsidRDefault="002D0494" w:rsidP="002D0494">
      <w:pPr>
        <w:pStyle w:val="Style7"/>
        <w:widowControl/>
        <w:tabs>
          <w:tab w:val="left" w:pos="1276"/>
        </w:tabs>
        <w:ind w:left="709"/>
        <w:rPr>
          <w:rFonts w:ascii="Arial Narrow" w:hAnsi="Arial Narrow"/>
          <w:sz w:val="22"/>
          <w:szCs w:val="22"/>
        </w:rPr>
      </w:pPr>
      <w:r w:rsidRPr="00680749">
        <w:rPr>
          <w:rFonts w:ascii="Arial Narrow" w:hAnsi="Arial Narrow"/>
          <w:sz w:val="22"/>
          <w:szCs w:val="22"/>
        </w:rPr>
        <w:fldChar w:fldCharType="begin">
          <w:ffData>
            <w:name w:val="Začiarkov2"/>
            <w:enabled/>
            <w:calcOnExit w:val="0"/>
            <w:checkBox>
              <w:sizeAuto/>
              <w:default w:val="0"/>
            </w:checkBox>
          </w:ffData>
        </w:fldChar>
      </w:r>
      <w:r w:rsidRPr="00680749">
        <w:rPr>
          <w:rFonts w:ascii="Arial Narrow" w:hAnsi="Arial Narrow"/>
          <w:sz w:val="22"/>
          <w:szCs w:val="22"/>
        </w:rPr>
        <w:instrText xml:space="preserve"> FORMCHECKBOX </w:instrText>
      </w:r>
      <w:r w:rsidR="004C1EC5">
        <w:rPr>
          <w:rFonts w:ascii="Arial Narrow" w:hAnsi="Arial Narrow"/>
          <w:sz w:val="22"/>
          <w:szCs w:val="22"/>
        </w:rPr>
      </w:r>
      <w:r w:rsidR="004C1EC5">
        <w:rPr>
          <w:rFonts w:ascii="Arial Narrow" w:hAnsi="Arial Narrow"/>
          <w:sz w:val="22"/>
          <w:szCs w:val="22"/>
        </w:rPr>
        <w:fldChar w:fldCharType="separate"/>
      </w:r>
      <w:r w:rsidRPr="00680749">
        <w:rPr>
          <w:rFonts w:ascii="Arial Narrow" w:hAnsi="Arial Narrow"/>
          <w:sz w:val="22"/>
          <w:szCs w:val="22"/>
        </w:rPr>
        <w:fldChar w:fldCharType="end"/>
      </w:r>
      <w:r w:rsidRPr="00680749">
        <w:rPr>
          <w:rFonts w:ascii="Arial Narrow" w:hAnsi="Arial Narrow"/>
          <w:sz w:val="22"/>
          <w:szCs w:val="22"/>
        </w:rPr>
        <w:tab/>
        <w:t>nie</w:t>
      </w:r>
    </w:p>
    <w:p w14:paraId="4A893D33" w14:textId="77777777" w:rsidR="002D0494" w:rsidRPr="00680749" w:rsidRDefault="002D0494" w:rsidP="002D0494">
      <w:pPr>
        <w:ind w:left="709"/>
        <w:jc w:val="both"/>
        <w:rPr>
          <w:rFonts w:ascii="Arial Narrow" w:hAnsi="Arial Narrow"/>
          <w:sz w:val="22"/>
          <w:szCs w:val="22"/>
        </w:rPr>
      </w:pPr>
    </w:p>
    <w:p w14:paraId="0DFDB934" w14:textId="77777777" w:rsidR="002D0494" w:rsidRDefault="002D0494" w:rsidP="002D0494">
      <w:pPr>
        <w:pStyle w:val="Odsekzoznamu"/>
        <w:ind w:left="567"/>
        <w:jc w:val="both"/>
        <w:rPr>
          <w:rFonts w:ascii="Arial Narrow" w:hAnsi="Arial Narrow"/>
          <w:sz w:val="22"/>
          <w:szCs w:val="22"/>
        </w:rPr>
      </w:pPr>
      <w:r w:rsidRPr="00680749">
        <w:rPr>
          <w:rFonts w:ascii="Arial Narrow" w:hAnsi="Arial Narrow"/>
          <w:sz w:val="22"/>
          <w:szCs w:val="22"/>
        </w:rPr>
        <w:t xml:space="preserve">Ak nie, prosím, uveďte dôvody a návrhy na doplnenie opisu predmetu zákazky, resp. identifikovanie prekážok, </w:t>
      </w:r>
      <w:r>
        <w:rPr>
          <w:rFonts w:ascii="Arial Narrow" w:hAnsi="Arial Narrow"/>
          <w:sz w:val="22"/>
          <w:szCs w:val="22"/>
        </w:rPr>
        <w:br/>
      </w:r>
      <w:r w:rsidRPr="00680749">
        <w:rPr>
          <w:rFonts w:ascii="Arial Narrow" w:hAnsi="Arial Narrow"/>
          <w:sz w:val="22"/>
          <w:szCs w:val="22"/>
        </w:rPr>
        <w:t>pre ktoré na základe poskytnutého opisu nie je možné predložiť kvalifikovanú ponuku</w:t>
      </w:r>
      <w:r>
        <w:rPr>
          <w:rFonts w:ascii="Arial Narrow" w:hAnsi="Arial Narrow"/>
          <w:sz w:val="22"/>
          <w:szCs w:val="22"/>
        </w:rPr>
        <w:t xml:space="preserve"> (a</w:t>
      </w:r>
      <w:r w:rsidRPr="00B46554">
        <w:rPr>
          <w:rFonts w:ascii="Arial Narrow" w:hAnsi="Arial Narrow"/>
          <w:sz w:val="22"/>
          <w:szCs w:val="22"/>
        </w:rPr>
        <w:t>ké iné informácie / dokumenty príp. potrebuje hospodársky subjekt vedieť a</w:t>
      </w:r>
      <w:r>
        <w:rPr>
          <w:rFonts w:ascii="Arial Narrow" w:hAnsi="Arial Narrow"/>
          <w:sz w:val="22"/>
          <w:szCs w:val="22"/>
        </w:rPr>
        <w:t> </w:t>
      </w:r>
      <w:r w:rsidRPr="00B46554">
        <w:rPr>
          <w:rFonts w:ascii="Arial Narrow" w:hAnsi="Arial Narrow"/>
          <w:sz w:val="22"/>
          <w:szCs w:val="22"/>
        </w:rPr>
        <w:t>poznať</w:t>
      </w:r>
      <w:r>
        <w:rPr>
          <w:rFonts w:ascii="Arial Narrow" w:hAnsi="Arial Narrow"/>
          <w:sz w:val="22"/>
          <w:szCs w:val="22"/>
        </w:rPr>
        <w:t>?).</w:t>
      </w:r>
    </w:p>
    <w:p w14:paraId="59B6B40A" w14:textId="77777777" w:rsidR="002D0494" w:rsidRDefault="002D0494" w:rsidP="002D0494">
      <w:pPr>
        <w:ind w:left="567"/>
        <w:jc w:val="both"/>
        <w:rPr>
          <w:rFonts w:ascii="Arial Narrow" w:hAnsi="Arial Narrow"/>
          <w:sz w:val="22"/>
          <w:szCs w:val="22"/>
        </w:rPr>
      </w:pPr>
    </w:p>
    <w:p w14:paraId="5125CDA8" w14:textId="77777777" w:rsidR="002D0494" w:rsidRPr="00C81840" w:rsidRDefault="002D0494" w:rsidP="002D0494">
      <w:pPr>
        <w:pStyle w:val="Odsekzoznamu"/>
        <w:numPr>
          <w:ilvl w:val="0"/>
          <w:numId w:val="1"/>
        </w:numPr>
        <w:ind w:left="567" w:hanging="567"/>
        <w:jc w:val="both"/>
        <w:rPr>
          <w:rFonts w:ascii="Arial Narrow" w:hAnsi="Arial Narrow"/>
          <w:sz w:val="22"/>
          <w:szCs w:val="22"/>
        </w:rPr>
      </w:pPr>
      <w:r w:rsidRPr="00C81840">
        <w:rPr>
          <w:rFonts w:ascii="Arial Narrow" w:hAnsi="Arial Narrow"/>
          <w:sz w:val="22"/>
          <w:szCs w:val="22"/>
        </w:rPr>
        <w:t>Identifikovali ste nejakú časť alebo informáciu v podkladoch, ktorá by vám bezdôvodne bránila v účasti alebo túto časť neprimerane sťažila ? Ak áno, uveďte, ktorá časť to je a ako ju navrhujete upraviť.</w:t>
      </w:r>
    </w:p>
    <w:p w14:paraId="324F80B2" w14:textId="77777777" w:rsidR="002D0494" w:rsidRDefault="002D0494" w:rsidP="002D0494">
      <w:pPr>
        <w:pStyle w:val="Odsekzoznamu"/>
        <w:ind w:left="567"/>
        <w:jc w:val="both"/>
        <w:rPr>
          <w:rFonts w:ascii="Arial Narrow" w:hAnsi="Arial Narrow"/>
          <w:sz w:val="22"/>
          <w:szCs w:val="22"/>
        </w:rPr>
      </w:pPr>
    </w:p>
    <w:p w14:paraId="2F08FE43" w14:textId="77777777" w:rsidR="002D0494" w:rsidRDefault="002D0494" w:rsidP="002D0494">
      <w:pPr>
        <w:pStyle w:val="Odsekzoznamu"/>
        <w:numPr>
          <w:ilvl w:val="0"/>
          <w:numId w:val="1"/>
        </w:numPr>
        <w:ind w:left="567" w:hanging="567"/>
        <w:jc w:val="both"/>
        <w:rPr>
          <w:rFonts w:ascii="Arial Narrow" w:hAnsi="Arial Narrow"/>
          <w:sz w:val="22"/>
          <w:szCs w:val="22"/>
        </w:rPr>
      </w:pPr>
      <w:r>
        <w:rPr>
          <w:rFonts w:ascii="Arial Narrow" w:hAnsi="Arial Narrow"/>
          <w:sz w:val="22"/>
          <w:szCs w:val="22"/>
        </w:rPr>
        <w:t xml:space="preserve">Aké by boli jednotlivé lehoty dodania </w:t>
      </w:r>
      <w:r w:rsidRPr="009532FC">
        <w:rPr>
          <w:rFonts w:ascii="Arial Narrow" w:hAnsi="Arial Narrow"/>
          <w:sz w:val="22"/>
          <w:szCs w:val="22"/>
        </w:rPr>
        <w:t>pre Vami označené častí zákazky</w:t>
      </w:r>
      <w:r>
        <w:rPr>
          <w:rFonts w:ascii="Arial Narrow" w:hAnsi="Arial Narrow"/>
          <w:sz w:val="22"/>
          <w:szCs w:val="22"/>
        </w:rPr>
        <w:t>?</w:t>
      </w:r>
    </w:p>
    <w:p w14:paraId="070F22C4" w14:textId="77777777" w:rsidR="002D0494" w:rsidRDefault="002D0494" w:rsidP="002D0494">
      <w:pPr>
        <w:pStyle w:val="Odsekzoznamu"/>
        <w:ind w:left="567"/>
        <w:jc w:val="both"/>
        <w:rPr>
          <w:rFonts w:ascii="Arial Narrow" w:hAnsi="Arial Narrow"/>
          <w:sz w:val="22"/>
          <w:szCs w:val="22"/>
        </w:rPr>
      </w:pPr>
    </w:p>
    <w:p w14:paraId="6AB5652F" w14:textId="77777777" w:rsidR="002D0494" w:rsidRDefault="002D0494" w:rsidP="002D0494">
      <w:pPr>
        <w:pStyle w:val="Odsekzoznamu"/>
        <w:numPr>
          <w:ilvl w:val="0"/>
          <w:numId w:val="1"/>
        </w:numPr>
        <w:ind w:left="567" w:hanging="567"/>
        <w:jc w:val="both"/>
        <w:rPr>
          <w:rFonts w:ascii="Arial Narrow" w:hAnsi="Arial Narrow"/>
          <w:sz w:val="22"/>
          <w:szCs w:val="22"/>
        </w:rPr>
      </w:pPr>
      <w:r w:rsidRPr="00B46554">
        <w:rPr>
          <w:rFonts w:ascii="Arial Narrow" w:hAnsi="Arial Narrow"/>
          <w:sz w:val="22"/>
          <w:szCs w:val="22"/>
        </w:rPr>
        <w:t>Koľko dní potrebujete na vypracovan</w:t>
      </w:r>
      <w:r>
        <w:rPr>
          <w:rFonts w:ascii="Arial Narrow" w:hAnsi="Arial Narrow"/>
          <w:sz w:val="22"/>
          <w:szCs w:val="22"/>
        </w:rPr>
        <w:t>ie a predloženie cenovej ponuky (keď bude vyhlásené verejné obstarávanie; min. lehota zo zákona je 30 dní)</w:t>
      </w:r>
      <w:r w:rsidRPr="00B46554">
        <w:rPr>
          <w:rFonts w:ascii="Arial Narrow" w:hAnsi="Arial Narrow"/>
          <w:sz w:val="22"/>
          <w:szCs w:val="22"/>
        </w:rPr>
        <w:t>?</w:t>
      </w:r>
    </w:p>
    <w:p w14:paraId="4BF7ADD1" w14:textId="77777777" w:rsidR="002D0494" w:rsidRPr="00B46554" w:rsidRDefault="002D0494" w:rsidP="002D0494">
      <w:pPr>
        <w:pStyle w:val="Odsekzoznamu"/>
        <w:ind w:left="567"/>
        <w:jc w:val="both"/>
        <w:rPr>
          <w:rFonts w:ascii="Arial Narrow" w:hAnsi="Arial Narrow"/>
          <w:sz w:val="22"/>
          <w:szCs w:val="22"/>
        </w:rPr>
      </w:pPr>
    </w:p>
    <w:p w14:paraId="77D3FA6C" w14:textId="77777777" w:rsidR="002D0494" w:rsidRPr="00E456CD" w:rsidRDefault="002D0494" w:rsidP="002D0494">
      <w:pPr>
        <w:pStyle w:val="Odsekzoznamu"/>
        <w:numPr>
          <w:ilvl w:val="0"/>
          <w:numId w:val="1"/>
        </w:numPr>
        <w:ind w:left="567" w:hanging="567"/>
        <w:jc w:val="both"/>
        <w:rPr>
          <w:rFonts w:ascii="Arial Narrow" w:hAnsi="Arial Narrow"/>
          <w:sz w:val="22"/>
          <w:szCs w:val="22"/>
        </w:rPr>
      </w:pPr>
      <w:r w:rsidRPr="00F231C2">
        <w:rPr>
          <w:rFonts w:ascii="Arial Narrow" w:hAnsi="Arial Narrow"/>
          <w:sz w:val="22"/>
          <w:szCs w:val="22"/>
        </w:rPr>
        <w:t>V prípade, ak by verejný obstarávateľ uvažoval o aplikovaní aj iného kritéria na vyhodnotenie ponúk ako je najnižšia cena, aké iné kritérium odlišné od ceny považujete za vhodné/primerané ?</w:t>
      </w:r>
    </w:p>
    <w:p w14:paraId="1A3AF6B9" w14:textId="77777777" w:rsidR="002D0494" w:rsidRDefault="002D0494" w:rsidP="002D0494">
      <w:pPr>
        <w:pStyle w:val="Odsekzoznamu"/>
        <w:numPr>
          <w:ilvl w:val="0"/>
          <w:numId w:val="1"/>
        </w:numPr>
        <w:ind w:left="567" w:hanging="567"/>
        <w:jc w:val="both"/>
        <w:rPr>
          <w:rFonts w:ascii="Arial Narrow" w:hAnsi="Arial Narrow"/>
          <w:sz w:val="22"/>
          <w:szCs w:val="22"/>
        </w:rPr>
      </w:pPr>
      <w:r>
        <w:rPr>
          <w:rFonts w:ascii="Arial Narrow" w:hAnsi="Arial Narrow"/>
          <w:sz w:val="22"/>
          <w:szCs w:val="22"/>
        </w:rPr>
        <w:lastRenderedPageBreak/>
        <w:t>Ak by bola v súťaži vyžadovaná zábezpeka ponuky vo výške</w:t>
      </w:r>
    </w:p>
    <w:p w14:paraId="6317E9DA" w14:textId="02E58E16" w:rsidR="002D0494" w:rsidRDefault="002D0494" w:rsidP="002D0494">
      <w:pPr>
        <w:pStyle w:val="Odsekzoznamu"/>
        <w:numPr>
          <w:ilvl w:val="0"/>
          <w:numId w:val="5"/>
        </w:numPr>
        <w:jc w:val="both"/>
        <w:rPr>
          <w:rFonts w:ascii="Arial Narrow" w:hAnsi="Arial Narrow"/>
          <w:sz w:val="22"/>
          <w:szCs w:val="22"/>
        </w:rPr>
      </w:pPr>
      <w:r>
        <w:rPr>
          <w:rFonts w:ascii="Arial Narrow" w:hAnsi="Arial Narrow"/>
          <w:sz w:val="22"/>
          <w:szCs w:val="22"/>
        </w:rPr>
        <w:t xml:space="preserve">150.000 € </w:t>
      </w:r>
      <w:r w:rsidR="00981811">
        <w:rPr>
          <w:rFonts w:ascii="Arial Narrow" w:hAnsi="Arial Narrow"/>
          <w:sz w:val="22"/>
          <w:szCs w:val="22"/>
        </w:rPr>
        <w:t>pre časť</w:t>
      </w:r>
      <w:r>
        <w:rPr>
          <w:rFonts w:ascii="Arial Narrow" w:hAnsi="Arial Narrow"/>
          <w:sz w:val="22"/>
          <w:szCs w:val="22"/>
        </w:rPr>
        <w:t xml:space="preserve"> 1. – rýchlomery a analytické kamery,</w:t>
      </w:r>
    </w:p>
    <w:p w14:paraId="27733773" w14:textId="6105EDF9" w:rsidR="002D0494" w:rsidRDefault="002D0494" w:rsidP="002D0494">
      <w:pPr>
        <w:pStyle w:val="Odsekzoznamu"/>
        <w:numPr>
          <w:ilvl w:val="0"/>
          <w:numId w:val="5"/>
        </w:numPr>
        <w:jc w:val="both"/>
        <w:rPr>
          <w:rFonts w:ascii="Arial Narrow" w:hAnsi="Arial Narrow"/>
          <w:sz w:val="22"/>
          <w:szCs w:val="22"/>
        </w:rPr>
      </w:pPr>
      <w:r>
        <w:rPr>
          <w:rFonts w:ascii="Arial Narrow" w:hAnsi="Arial Narrow"/>
          <w:sz w:val="22"/>
          <w:szCs w:val="22"/>
        </w:rPr>
        <w:t xml:space="preserve">60.000 € </w:t>
      </w:r>
      <w:r w:rsidR="00981811">
        <w:rPr>
          <w:rFonts w:ascii="Arial Narrow" w:hAnsi="Arial Narrow"/>
          <w:sz w:val="22"/>
          <w:szCs w:val="22"/>
        </w:rPr>
        <w:t>pre časť 2.</w:t>
      </w:r>
      <w:r>
        <w:rPr>
          <w:rFonts w:ascii="Arial Narrow" w:hAnsi="Arial Narrow"/>
          <w:sz w:val="22"/>
          <w:szCs w:val="22"/>
        </w:rPr>
        <w:t xml:space="preserve"> – HCI infraštruktúra a dátové úložisko,</w:t>
      </w:r>
    </w:p>
    <w:p w14:paraId="0A22F5CC" w14:textId="3801D21D" w:rsidR="002D0494" w:rsidRDefault="00981811" w:rsidP="002D0494">
      <w:pPr>
        <w:pStyle w:val="Odsekzoznamu"/>
        <w:numPr>
          <w:ilvl w:val="0"/>
          <w:numId w:val="5"/>
        </w:numPr>
        <w:jc w:val="both"/>
        <w:rPr>
          <w:rFonts w:ascii="Arial Narrow" w:hAnsi="Arial Narrow"/>
          <w:sz w:val="22"/>
          <w:szCs w:val="22"/>
        </w:rPr>
      </w:pPr>
      <w:r>
        <w:rPr>
          <w:rFonts w:ascii="Arial Narrow" w:hAnsi="Arial Narrow"/>
          <w:sz w:val="22"/>
          <w:szCs w:val="22"/>
        </w:rPr>
        <w:t>40.000 € pre časť 3.</w:t>
      </w:r>
      <w:r w:rsidR="002D0494">
        <w:rPr>
          <w:rFonts w:ascii="Arial Narrow" w:hAnsi="Arial Narrow"/>
          <w:sz w:val="22"/>
          <w:szCs w:val="22"/>
        </w:rPr>
        <w:t xml:space="preserve"> – transakčný modul,</w:t>
      </w:r>
    </w:p>
    <w:p w14:paraId="7A3C3D5E" w14:textId="77777777" w:rsidR="002D0494" w:rsidRPr="00E456CD" w:rsidRDefault="002D0494" w:rsidP="002D0494">
      <w:pPr>
        <w:ind w:left="567"/>
        <w:jc w:val="both"/>
        <w:rPr>
          <w:rFonts w:ascii="Arial Narrow" w:hAnsi="Arial Narrow"/>
          <w:sz w:val="22"/>
          <w:szCs w:val="22"/>
        </w:rPr>
      </w:pPr>
      <w:r w:rsidRPr="00E456CD">
        <w:rPr>
          <w:rFonts w:ascii="Arial Narrow" w:hAnsi="Arial Narrow"/>
          <w:sz w:val="22"/>
          <w:szCs w:val="22"/>
        </w:rPr>
        <w:t>je takáto podmienka pre Vás splniteľná? Ak nie, uveďte akú výšku zábezpeky považujete za primeranú.</w:t>
      </w:r>
    </w:p>
    <w:p w14:paraId="740B2A11" w14:textId="77777777" w:rsidR="002D0494" w:rsidRPr="006328DC" w:rsidRDefault="002D0494" w:rsidP="002D0494">
      <w:pPr>
        <w:pStyle w:val="Odsekzoznamu"/>
        <w:rPr>
          <w:rFonts w:ascii="Arial Narrow" w:hAnsi="Arial Narrow"/>
          <w:sz w:val="22"/>
          <w:szCs w:val="22"/>
        </w:rPr>
      </w:pPr>
    </w:p>
    <w:p w14:paraId="6B59D62B" w14:textId="2DC909D6" w:rsidR="002D0494" w:rsidRPr="006328DC" w:rsidRDefault="002D0494" w:rsidP="002D0494">
      <w:pPr>
        <w:pStyle w:val="Odsekzoznamu"/>
        <w:numPr>
          <w:ilvl w:val="0"/>
          <w:numId w:val="1"/>
        </w:numPr>
        <w:ind w:left="567" w:hanging="567"/>
        <w:jc w:val="both"/>
        <w:rPr>
          <w:rFonts w:ascii="Arial Narrow" w:hAnsi="Arial Narrow"/>
          <w:sz w:val="22"/>
          <w:szCs w:val="22"/>
        </w:rPr>
      </w:pPr>
      <w:r w:rsidRPr="006328DC">
        <w:rPr>
          <w:rFonts w:ascii="Arial Narrow" w:hAnsi="Arial Narrow"/>
          <w:sz w:val="22"/>
          <w:szCs w:val="22"/>
        </w:rPr>
        <w:t>V prípade, ak by bolo v rámci uplatnenia podmienky účasti podľa § 34 ods. 1 písm. a) zákona o verejnom obstarávaní požadované predloženie referencie o realizácii predmetu podobnej zákazky v ostatných piatich rokoch, považujete to za primerané a splniteľné z Vašej strany?</w:t>
      </w:r>
      <w:r w:rsidR="00981811">
        <w:rPr>
          <w:rFonts w:ascii="Arial Narrow" w:hAnsi="Arial Narrow"/>
          <w:sz w:val="22"/>
          <w:szCs w:val="22"/>
        </w:rPr>
        <w:t xml:space="preserve"> Koľkými referenciami a v akej hodnote disponujete pre každú časť zákazky, o ktorú máte záujem za posledných päť rokov?</w:t>
      </w:r>
    </w:p>
    <w:p w14:paraId="707A2388" w14:textId="77777777" w:rsidR="002D0494" w:rsidRDefault="002D0494" w:rsidP="002D0494">
      <w:pPr>
        <w:pStyle w:val="Odsekzoznamu"/>
        <w:ind w:left="567"/>
        <w:jc w:val="both"/>
        <w:rPr>
          <w:rFonts w:ascii="Arial Narrow" w:hAnsi="Arial Narrow"/>
          <w:sz w:val="22"/>
          <w:szCs w:val="22"/>
        </w:rPr>
      </w:pPr>
    </w:p>
    <w:p w14:paraId="18B2189C" w14:textId="77777777" w:rsidR="002D0494" w:rsidRDefault="002D0494" w:rsidP="002D0494">
      <w:pPr>
        <w:pStyle w:val="Odsekzoznamu"/>
        <w:numPr>
          <w:ilvl w:val="0"/>
          <w:numId w:val="1"/>
        </w:numPr>
        <w:ind w:left="567" w:hanging="567"/>
        <w:jc w:val="both"/>
        <w:rPr>
          <w:rFonts w:ascii="Arial Narrow" w:hAnsi="Arial Narrow"/>
          <w:sz w:val="22"/>
          <w:szCs w:val="22"/>
        </w:rPr>
      </w:pPr>
      <w:r w:rsidRPr="00680749">
        <w:rPr>
          <w:rFonts w:ascii="Arial Narrow" w:hAnsi="Arial Narrow"/>
          <w:sz w:val="22"/>
          <w:szCs w:val="22"/>
        </w:rPr>
        <w:t>Aké sú Vaše doterajšie skús</w:t>
      </w:r>
      <w:r>
        <w:rPr>
          <w:rFonts w:ascii="Arial Narrow" w:hAnsi="Arial Narrow"/>
          <w:sz w:val="22"/>
          <w:szCs w:val="22"/>
        </w:rPr>
        <w:t>enosti s predmetom obstarávania?</w:t>
      </w:r>
    </w:p>
    <w:p w14:paraId="0366EA6C" w14:textId="77777777" w:rsidR="002D0494" w:rsidRPr="00E456CD" w:rsidRDefault="002D0494" w:rsidP="002D0494">
      <w:pPr>
        <w:pStyle w:val="Odsekzoznamu"/>
        <w:rPr>
          <w:rFonts w:ascii="Arial Narrow" w:hAnsi="Arial Narrow"/>
          <w:sz w:val="22"/>
          <w:szCs w:val="22"/>
        </w:rPr>
      </w:pPr>
    </w:p>
    <w:p w14:paraId="1E3BEB3B" w14:textId="77777777" w:rsidR="002D0494" w:rsidRPr="009532FC" w:rsidRDefault="002D0494" w:rsidP="002D0494">
      <w:pPr>
        <w:pStyle w:val="Odsekzoznamu"/>
        <w:numPr>
          <w:ilvl w:val="0"/>
          <w:numId w:val="1"/>
        </w:numPr>
        <w:ind w:left="567" w:hanging="567"/>
        <w:jc w:val="both"/>
        <w:rPr>
          <w:rFonts w:ascii="Arial Narrow" w:hAnsi="Arial Narrow"/>
          <w:sz w:val="22"/>
          <w:szCs w:val="22"/>
        </w:rPr>
      </w:pPr>
      <w:r w:rsidRPr="00F80B41">
        <w:rPr>
          <w:rFonts w:ascii="Arial Narrow" w:hAnsi="Arial Narrow"/>
          <w:sz w:val="22"/>
          <w:szCs w:val="22"/>
        </w:rPr>
        <w:t>V prípade, ak by verejný obstarávateľ uvažoval o aplikovaní podmienky účasti technickej alebo odbornej spôsobilosti podľa § 34 ods. 1 písm. g) zákona o verejnom obstarávaní, t.</w:t>
      </w:r>
      <w:r>
        <w:rPr>
          <w:rFonts w:ascii="Arial Narrow" w:hAnsi="Arial Narrow"/>
          <w:sz w:val="22"/>
          <w:szCs w:val="22"/>
        </w:rPr>
        <w:t xml:space="preserve"> </w:t>
      </w:r>
      <w:r w:rsidRPr="00F80B41">
        <w:rPr>
          <w:rFonts w:ascii="Arial Narrow" w:hAnsi="Arial Narrow"/>
          <w:sz w:val="22"/>
          <w:szCs w:val="22"/>
        </w:rPr>
        <w:t xml:space="preserve">j. predložiť údaje o vzdelaní a odbornej praxi alebo o odbornej kvalifikácii osôb určených na plnenie zmluvy alebo riadiacich zamestnancov, aký počet expertov na plnenie predmetu zákazky by bolo vhodné / primerané určiť, </w:t>
      </w:r>
      <w:r w:rsidRPr="009532FC">
        <w:rPr>
          <w:rFonts w:ascii="Arial Narrow" w:hAnsi="Arial Narrow"/>
          <w:sz w:val="22"/>
          <w:szCs w:val="22"/>
        </w:rPr>
        <w:t>aby bol predmet zákazky realizovaný riadne a včas a ktoré certifikáty a akú úroveň má zmysel požadovať od daných expertov vo vzťahu k predmetu zákazky ?</w:t>
      </w:r>
    </w:p>
    <w:p w14:paraId="7BBC0089" w14:textId="77777777" w:rsidR="002D0494" w:rsidRPr="009532FC" w:rsidRDefault="002D0494" w:rsidP="002D0494">
      <w:pPr>
        <w:ind w:left="567" w:hanging="567"/>
        <w:jc w:val="both"/>
        <w:rPr>
          <w:rFonts w:ascii="Arial Narrow" w:hAnsi="Arial Narrow"/>
          <w:sz w:val="22"/>
          <w:szCs w:val="22"/>
        </w:rPr>
      </w:pPr>
    </w:p>
    <w:p w14:paraId="766D7A42" w14:textId="77777777" w:rsidR="002D0494" w:rsidRPr="009532FC" w:rsidRDefault="002D0494" w:rsidP="002D0494">
      <w:pPr>
        <w:pStyle w:val="Odsekzoznamu"/>
        <w:numPr>
          <w:ilvl w:val="0"/>
          <w:numId w:val="1"/>
        </w:numPr>
        <w:ind w:left="567" w:hanging="567"/>
        <w:jc w:val="both"/>
        <w:rPr>
          <w:rFonts w:ascii="Arial Narrow" w:hAnsi="Arial Narrow"/>
          <w:sz w:val="22"/>
          <w:szCs w:val="22"/>
        </w:rPr>
      </w:pPr>
      <w:r w:rsidRPr="009532FC">
        <w:rPr>
          <w:rFonts w:ascii="Arial Narrow" w:hAnsi="Arial Narrow"/>
          <w:sz w:val="22"/>
          <w:szCs w:val="22"/>
        </w:rPr>
        <w:t>Vedeli by ste plniť (poskytnúť) predmet zákazky vo Vami označených častiach zákazky sami, alebo by ste museli / preferovali využitie subdodávateľa/ov?</w:t>
      </w:r>
    </w:p>
    <w:p w14:paraId="60F824CB" w14:textId="77777777" w:rsidR="002D0494" w:rsidRPr="009532FC" w:rsidRDefault="002D0494" w:rsidP="002D0494">
      <w:pPr>
        <w:pStyle w:val="Odsekzoznamu"/>
        <w:ind w:left="567" w:hanging="567"/>
        <w:jc w:val="both"/>
        <w:rPr>
          <w:rFonts w:ascii="Arial Narrow" w:hAnsi="Arial Narrow"/>
          <w:sz w:val="22"/>
          <w:szCs w:val="22"/>
        </w:rPr>
      </w:pPr>
    </w:p>
    <w:p w14:paraId="2AA87277" w14:textId="148B318F" w:rsidR="002D0494" w:rsidRPr="009532FC" w:rsidRDefault="002D0494" w:rsidP="002D0494">
      <w:pPr>
        <w:pStyle w:val="Odsekzoznamu"/>
        <w:numPr>
          <w:ilvl w:val="0"/>
          <w:numId w:val="1"/>
        </w:numPr>
        <w:ind w:left="567" w:hanging="567"/>
        <w:jc w:val="both"/>
        <w:rPr>
          <w:rFonts w:ascii="Arial Narrow" w:hAnsi="Arial Narrow"/>
          <w:sz w:val="22"/>
          <w:szCs w:val="22"/>
        </w:rPr>
      </w:pPr>
      <w:r w:rsidRPr="009532FC">
        <w:rPr>
          <w:rFonts w:ascii="Arial Narrow" w:hAnsi="Arial Narrow"/>
          <w:sz w:val="22"/>
          <w:szCs w:val="22"/>
        </w:rPr>
        <w:t>Máte poistenie zodpovednosti za škodu pri výkone podnikania ? Ak áno, v akej výške máte toto zodpovednostné poistenie?</w:t>
      </w:r>
    </w:p>
    <w:p w14:paraId="1B3BF63B" w14:textId="77777777" w:rsidR="002D0494" w:rsidRPr="009532FC" w:rsidRDefault="002D0494" w:rsidP="002D0494">
      <w:pPr>
        <w:pStyle w:val="Odsekzoznamu"/>
        <w:ind w:left="567" w:hanging="567"/>
        <w:rPr>
          <w:rFonts w:ascii="Arial Narrow" w:hAnsi="Arial Narrow"/>
          <w:sz w:val="22"/>
          <w:szCs w:val="22"/>
        </w:rPr>
      </w:pPr>
    </w:p>
    <w:p w14:paraId="6661F558" w14:textId="3AF8FF9F" w:rsidR="002D0494" w:rsidRPr="009532FC" w:rsidRDefault="002D0494" w:rsidP="002D0494">
      <w:pPr>
        <w:pStyle w:val="Odsekzoznamu"/>
        <w:numPr>
          <w:ilvl w:val="0"/>
          <w:numId w:val="1"/>
        </w:numPr>
        <w:ind w:left="567" w:hanging="567"/>
        <w:jc w:val="both"/>
        <w:rPr>
          <w:rFonts w:ascii="Arial Narrow" w:hAnsi="Arial Narrow"/>
          <w:sz w:val="22"/>
          <w:szCs w:val="22"/>
        </w:rPr>
      </w:pPr>
      <w:r w:rsidRPr="009532FC">
        <w:rPr>
          <w:rFonts w:ascii="Arial Narrow" w:hAnsi="Arial Narrow"/>
          <w:sz w:val="22"/>
          <w:szCs w:val="22"/>
        </w:rPr>
        <w:t>S akými najčastejšími prekážkami / ťažkosťami ste sa doteraz pri realizácii totožného / porovnateľného predmetu plánovanej zákazky stretli a ako ste sa s nimi vysporiadali?</w:t>
      </w:r>
    </w:p>
    <w:p w14:paraId="570E2ED9" w14:textId="77777777" w:rsidR="002D0494" w:rsidRPr="009532FC" w:rsidRDefault="002D0494" w:rsidP="002D0494">
      <w:pPr>
        <w:ind w:left="567" w:hanging="567"/>
        <w:rPr>
          <w:rFonts w:ascii="Arial Narrow" w:hAnsi="Arial Narrow"/>
          <w:sz w:val="22"/>
          <w:szCs w:val="22"/>
        </w:rPr>
      </w:pPr>
    </w:p>
    <w:p w14:paraId="56281AAA" w14:textId="77777777" w:rsidR="002D0494" w:rsidRDefault="002D0494" w:rsidP="002D0494">
      <w:pPr>
        <w:pStyle w:val="Odsekzoznamu"/>
        <w:numPr>
          <w:ilvl w:val="0"/>
          <w:numId w:val="1"/>
        </w:numPr>
        <w:ind w:left="567" w:hanging="567"/>
        <w:jc w:val="both"/>
        <w:rPr>
          <w:rFonts w:ascii="Arial Narrow" w:hAnsi="Arial Narrow"/>
          <w:sz w:val="22"/>
          <w:szCs w:val="22"/>
        </w:rPr>
      </w:pPr>
      <w:r w:rsidRPr="009532FC">
        <w:rPr>
          <w:rFonts w:ascii="Arial Narrow" w:hAnsi="Arial Narrow"/>
          <w:sz w:val="22"/>
          <w:szCs w:val="22"/>
        </w:rPr>
        <w:t xml:space="preserve">Ak ste už realizovali podobný projekt, môžete uviesť aký </w:t>
      </w:r>
      <w:r w:rsidRPr="0091469E">
        <w:rPr>
          <w:rFonts w:ascii="Arial Narrow" w:hAnsi="Arial Narrow"/>
          <w:sz w:val="22"/>
          <w:szCs w:val="22"/>
        </w:rPr>
        <w:t>typ nosiča (napr. stĺp verejného osvetlenia, vlastný stĺp, telekomunikačný stĺp, oceľový stĺp a pod.) je pre váš technický prostriedok najvhodnejší? Dokáže si hospodársky subjekt predstaviť, že technické zariadenia budú inštalované len na stĺpy (vo väčšine prípadov na existujúce stĺpy verejného osvetlenia alebo betónové stĺpy elektrického vedenia, minimum portál nad cestou)?</w:t>
      </w:r>
    </w:p>
    <w:p w14:paraId="5B93D1CF" w14:textId="77777777" w:rsidR="002D0494" w:rsidRDefault="002D0494" w:rsidP="002D0494">
      <w:pPr>
        <w:pStyle w:val="Odsekzoznamu"/>
        <w:ind w:left="567" w:hanging="567"/>
        <w:jc w:val="both"/>
        <w:rPr>
          <w:rFonts w:ascii="Arial Narrow" w:hAnsi="Arial Narrow"/>
          <w:sz w:val="22"/>
          <w:szCs w:val="22"/>
        </w:rPr>
      </w:pPr>
    </w:p>
    <w:p w14:paraId="50E4DB2C" w14:textId="77777777" w:rsidR="002D0494" w:rsidRDefault="002D0494" w:rsidP="002D0494">
      <w:pPr>
        <w:pStyle w:val="Odsekzoznamu"/>
        <w:numPr>
          <w:ilvl w:val="0"/>
          <w:numId w:val="1"/>
        </w:numPr>
        <w:ind w:left="567" w:hanging="567"/>
        <w:jc w:val="both"/>
        <w:rPr>
          <w:rFonts w:ascii="Arial Narrow" w:hAnsi="Arial Narrow"/>
          <w:sz w:val="22"/>
          <w:szCs w:val="22"/>
        </w:rPr>
      </w:pPr>
      <w:r w:rsidRPr="0091469E">
        <w:rPr>
          <w:rFonts w:ascii="Arial Narrow" w:hAnsi="Arial Narrow"/>
          <w:sz w:val="22"/>
          <w:szCs w:val="22"/>
        </w:rPr>
        <w:t>Aké technické riešenie je vhodné pre technické prostriedky na zabezpečenie ich funkčnosti 24/7 za predpokladu, že je zariadenie umiestnené na stĺpe verejného osvetlenia a stály elektrický prúd je dostupný iba v obmedzenom čase? Ako sa vami navrhované riešenie prejaví v požiadavkách na nosnú konštrukciu alebo nosič?</w:t>
      </w:r>
    </w:p>
    <w:p w14:paraId="76B9132E" w14:textId="77777777" w:rsidR="002D0494" w:rsidRDefault="002D0494" w:rsidP="002D0494">
      <w:pPr>
        <w:pStyle w:val="Odsekzoznamu"/>
        <w:ind w:left="567" w:hanging="567"/>
        <w:jc w:val="both"/>
        <w:rPr>
          <w:rFonts w:ascii="Arial Narrow" w:hAnsi="Arial Narrow"/>
          <w:sz w:val="22"/>
          <w:szCs w:val="22"/>
        </w:rPr>
      </w:pPr>
    </w:p>
    <w:p w14:paraId="3521B0A4" w14:textId="77777777" w:rsidR="002D0494" w:rsidRDefault="002D0494" w:rsidP="002D0494">
      <w:pPr>
        <w:pStyle w:val="Odsekzoznamu"/>
        <w:numPr>
          <w:ilvl w:val="0"/>
          <w:numId w:val="1"/>
        </w:numPr>
        <w:ind w:left="567" w:hanging="567"/>
        <w:jc w:val="both"/>
        <w:rPr>
          <w:rFonts w:ascii="Arial Narrow" w:hAnsi="Arial Narrow"/>
          <w:sz w:val="22"/>
          <w:szCs w:val="22"/>
        </w:rPr>
      </w:pPr>
      <w:r w:rsidRPr="0091469E">
        <w:rPr>
          <w:rFonts w:ascii="Arial Narrow" w:hAnsi="Arial Narrow"/>
          <w:sz w:val="22"/>
          <w:szCs w:val="22"/>
        </w:rPr>
        <w:t>Ak bude s</w:t>
      </w:r>
      <w:r>
        <w:rPr>
          <w:rFonts w:ascii="Arial Narrow" w:hAnsi="Arial Narrow"/>
          <w:sz w:val="22"/>
          <w:szCs w:val="22"/>
        </w:rPr>
        <w:t>účasťou zákazky aj dodanie cca 8</w:t>
      </w:r>
      <w:r w:rsidRPr="0091469E">
        <w:rPr>
          <w:rFonts w:ascii="Arial Narrow" w:hAnsi="Arial Narrow"/>
          <w:sz w:val="22"/>
          <w:szCs w:val="22"/>
        </w:rPr>
        <w:t>0 akumulátorov pre 24 hodinovú prevádzku zariadení - v prípade osadenia technického zariadenia na stĺpe verejného osvetlenia, ktorý má prívod elektrickej energie iba v čase ich funkčnosti - je možné (s ohľadom na nosnosť väčšiny vybraných stĺpov) stanoviť im maximálnu hmotnosť 10 kg? Ak nie, akú maximálnu váhu hospodársky subjekt navrhuje?</w:t>
      </w:r>
    </w:p>
    <w:p w14:paraId="688250D4" w14:textId="77777777" w:rsidR="002D0494" w:rsidRDefault="002D0494" w:rsidP="002D0494">
      <w:pPr>
        <w:pStyle w:val="Odsekzoznamu"/>
        <w:ind w:left="567" w:hanging="567"/>
        <w:jc w:val="both"/>
        <w:rPr>
          <w:rFonts w:ascii="Arial Narrow" w:hAnsi="Arial Narrow"/>
          <w:sz w:val="22"/>
          <w:szCs w:val="22"/>
        </w:rPr>
      </w:pPr>
    </w:p>
    <w:p w14:paraId="6A63B944" w14:textId="77777777" w:rsidR="002D0494" w:rsidRDefault="002D0494" w:rsidP="002D0494">
      <w:pPr>
        <w:pStyle w:val="Odsekzoznamu"/>
        <w:numPr>
          <w:ilvl w:val="0"/>
          <w:numId w:val="1"/>
        </w:numPr>
        <w:ind w:left="567" w:hanging="567"/>
        <w:jc w:val="both"/>
        <w:rPr>
          <w:rFonts w:ascii="Arial Narrow" w:hAnsi="Arial Narrow"/>
          <w:sz w:val="22"/>
          <w:szCs w:val="22"/>
        </w:rPr>
      </w:pPr>
      <w:r w:rsidRPr="0091469E">
        <w:rPr>
          <w:rFonts w:ascii="Arial Narrow" w:hAnsi="Arial Narrow"/>
          <w:sz w:val="22"/>
          <w:szCs w:val="22"/>
        </w:rPr>
        <w:t xml:space="preserve">Aká je hmotnosť technického riešenia na dokumentovanie prekročenia rýchlosti, prejazdu na červenú a nerešpektovanie STOP? Je dokumentovanie zabezpečené prostredníctvom jedného technického prostriedku, alebo je potrebný systém zložený z viacerých technických prostriedkov (je to možné popísať)? Aká je najvyššia hmotnosť vami ponúkaného technického riešenia?  </w:t>
      </w:r>
    </w:p>
    <w:p w14:paraId="0EC76742" w14:textId="77777777" w:rsidR="002D0494" w:rsidRDefault="002D0494" w:rsidP="002D0494">
      <w:pPr>
        <w:pStyle w:val="Odsekzoznamu"/>
        <w:ind w:left="567" w:hanging="567"/>
        <w:jc w:val="both"/>
        <w:rPr>
          <w:rFonts w:ascii="Arial Narrow" w:hAnsi="Arial Narrow"/>
          <w:sz w:val="22"/>
          <w:szCs w:val="22"/>
        </w:rPr>
      </w:pPr>
    </w:p>
    <w:p w14:paraId="12D104A1" w14:textId="77777777" w:rsidR="002D0494" w:rsidRDefault="002D0494" w:rsidP="002D0494">
      <w:pPr>
        <w:pStyle w:val="Odsekzoznamu"/>
        <w:numPr>
          <w:ilvl w:val="0"/>
          <w:numId w:val="1"/>
        </w:numPr>
        <w:ind w:left="567" w:hanging="567"/>
        <w:jc w:val="both"/>
        <w:rPr>
          <w:rFonts w:ascii="Arial Narrow" w:hAnsi="Arial Narrow"/>
          <w:sz w:val="22"/>
          <w:szCs w:val="22"/>
        </w:rPr>
      </w:pPr>
      <w:r w:rsidRPr="0091469E">
        <w:rPr>
          <w:rFonts w:ascii="Arial Narrow" w:hAnsi="Arial Narrow"/>
          <w:sz w:val="22"/>
          <w:szCs w:val="22"/>
        </w:rPr>
        <w:t xml:space="preserve">Dokáže hospodársky subjekt popísať, čo je z pohľadu osadenia technického zariadenia zo strany verejného obstarávateľa potrebné realizovať, aby bolo možné technický prostriedok bezproblémovo používať? </w:t>
      </w:r>
    </w:p>
    <w:p w14:paraId="77AB4A0F" w14:textId="77777777" w:rsidR="002D0494" w:rsidRDefault="002D0494" w:rsidP="002D0494">
      <w:pPr>
        <w:pStyle w:val="Odsekzoznamu"/>
        <w:ind w:left="567" w:hanging="567"/>
        <w:jc w:val="both"/>
        <w:rPr>
          <w:rFonts w:ascii="Arial Narrow" w:hAnsi="Arial Narrow"/>
          <w:sz w:val="22"/>
          <w:szCs w:val="22"/>
        </w:rPr>
      </w:pPr>
    </w:p>
    <w:p w14:paraId="01451CC9" w14:textId="77777777" w:rsidR="002D0494" w:rsidRDefault="002D0494" w:rsidP="002D0494">
      <w:pPr>
        <w:pStyle w:val="Odsekzoznamu"/>
        <w:numPr>
          <w:ilvl w:val="0"/>
          <w:numId w:val="1"/>
        </w:numPr>
        <w:ind w:left="567" w:hanging="567"/>
        <w:jc w:val="both"/>
        <w:rPr>
          <w:rFonts w:ascii="Arial Narrow" w:hAnsi="Arial Narrow"/>
          <w:sz w:val="22"/>
          <w:szCs w:val="22"/>
        </w:rPr>
      </w:pPr>
      <w:r w:rsidRPr="0091469E">
        <w:rPr>
          <w:rFonts w:ascii="Arial Narrow" w:hAnsi="Arial Narrow"/>
          <w:sz w:val="22"/>
          <w:szCs w:val="22"/>
        </w:rPr>
        <w:t xml:space="preserve">Aká je optimálna vzdialenosť umiestnenia zariadenia (resp. jednotlivých komponentov) na dokumentovanie prejazdu na červenú a nerešpektovanie STOP od samotného miesta monitorovania (ku každému komponentu), resp. od hranice križovatky a okraju cesty, aby bol schopný zaznamenať porušenie pravidiel cestnej premávky? </w:t>
      </w:r>
    </w:p>
    <w:p w14:paraId="536DFDE5" w14:textId="77777777" w:rsidR="002D0494" w:rsidRDefault="002D0494" w:rsidP="002D0494">
      <w:pPr>
        <w:pStyle w:val="Odsekzoznamu"/>
        <w:ind w:left="567" w:hanging="567"/>
        <w:jc w:val="both"/>
        <w:rPr>
          <w:rFonts w:ascii="Arial Narrow" w:hAnsi="Arial Narrow"/>
          <w:sz w:val="22"/>
          <w:szCs w:val="22"/>
        </w:rPr>
      </w:pPr>
    </w:p>
    <w:p w14:paraId="3DB220D8" w14:textId="77777777" w:rsidR="002D0494" w:rsidRPr="00DE1EAD" w:rsidRDefault="002D0494" w:rsidP="002D0494">
      <w:pPr>
        <w:pStyle w:val="Odsekzoznamu"/>
        <w:numPr>
          <w:ilvl w:val="0"/>
          <w:numId w:val="1"/>
        </w:numPr>
        <w:ind w:left="567" w:hanging="567"/>
        <w:jc w:val="both"/>
        <w:rPr>
          <w:rFonts w:ascii="Arial Narrow" w:hAnsi="Arial Narrow"/>
          <w:sz w:val="22"/>
          <w:szCs w:val="22"/>
        </w:rPr>
      </w:pPr>
      <w:r w:rsidRPr="00DE1EAD">
        <w:rPr>
          <w:rFonts w:ascii="Arial Narrow" w:hAnsi="Arial Narrow"/>
          <w:sz w:val="22"/>
          <w:szCs w:val="22"/>
        </w:rPr>
        <w:t xml:space="preserve">Aká je maximálna a aká je priemerná veľkosť jedného záznamu o prejazde (zvlášť z meračov rýchlosti, zvlášť zo zariadení na dokumentovanie prejazdu na červenú a zvlášť na nerešpektovanie STOP)? Preferuje hospodársky subjekt </w:t>
      </w:r>
      <w:r w:rsidRPr="00DE1EAD">
        <w:rPr>
          <w:rFonts w:ascii="Arial Narrow" w:hAnsi="Arial Narrow"/>
          <w:sz w:val="22"/>
          <w:szCs w:val="22"/>
        </w:rPr>
        <w:lastRenderedPageBreak/>
        <w:t>konkrétny typ záznamu (napr. fotografia, video)? Aký je výsledný formát záznamu (napr. .jpg, .avi)? Je potrebné na prečítanie tohto formátu zvláštny program (open, licencia)?</w:t>
      </w:r>
    </w:p>
    <w:p w14:paraId="75A2DDED" w14:textId="77777777" w:rsidR="002D0494" w:rsidRDefault="002D0494" w:rsidP="002D0494">
      <w:pPr>
        <w:pStyle w:val="Odsekzoznamu"/>
        <w:ind w:left="567" w:hanging="567"/>
        <w:jc w:val="both"/>
        <w:rPr>
          <w:rFonts w:ascii="Arial Narrow" w:hAnsi="Arial Narrow"/>
          <w:sz w:val="22"/>
          <w:szCs w:val="22"/>
        </w:rPr>
      </w:pPr>
    </w:p>
    <w:p w14:paraId="0428B6AD" w14:textId="77777777" w:rsidR="002D0494" w:rsidRDefault="002D0494" w:rsidP="002D0494">
      <w:pPr>
        <w:pStyle w:val="Odsekzoznamu"/>
        <w:numPr>
          <w:ilvl w:val="0"/>
          <w:numId w:val="1"/>
        </w:numPr>
        <w:ind w:left="567" w:hanging="567"/>
        <w:jc w:val="both"/>
        <w:rPr>
          <w:rFonts w:ascii="Arial Narrow" w:hAnsi="Arial Narrow"/>
          <w:sz w:val="22"/>
          <w:szCs w:val="22"/>
        </w:rPr>
      </w:pPr>
      <w:r w:rsidRPr="0091469E">
        <w:rPr>
          <w:rFonts w:ascii="Arial Narrow" w:hAnsi="Arial Narrow"/>
          <w:sz w:val="22"/>
          <w:szCs w:val="22"/>
        </w:rPr>
        <w:t>Koľko fotografií odporúča hospodársky subjekt z jedného prejazdu realizovať? Odporúča pri do</w:t>
      </w:r>
      <w:r>
        <w:rPr>
          <w:rFonts w:ascii="Arial Narrow" w:hAnsi="Arial Narrow"/>
          <w:sz w:val="22"/>
          <w:szCs w:val="22"/>
        </w:rPr>
        <w:t xml:space="preserve">kumentovaní prejazdu na červenú </w:t>
      </w:r>
      <w:r w:rsidRPr="0091469E">
        <w:rPr>
          <w:rFonts w:ascii="Arial Narrow" w:hAnsi="Arial Narrow"/>
          <w:sz w:val="22"/>
          <w:szCs w:val="22"/>
        </w:rPr>
        <w:t>alebo nerešpektovaní STOP používať prednostne video záznam alebo fotografie?</w:t>
      </w:r>
      <w:r>
        <w:rPr>
          <w:rFonts w:ascii="Arial Narrow" w:hAnsi="Arial Narrow"/>
          <w:sz w:val="22"/>
          <w:szCs w:val="22"/>
        </w:rPr>
        <w:t xml:space="preserve"> </w:t>
      </w:r>
      <w:r w:rsidRPr="0091469E">
        <w:rPr>
          <w:rFonts w:ascii="Arial Narrow" w:hAnsi="Arial Narrow"/>
          <w:sz w:val="22"/>
          <w:szCs w:val="22"/>
        </w:rPr>
        <w:t xml:space="preserve">Jedná sa o konfigurovateľný parameter? </w:t>
      </w:r>
    </w:p>
    <w:p w14:paraId="28F4BBC7" w14:textId="77777777" w:rsidR="002D0494" w:rsidRDefault="002D0494" w:rsidP="002D0494">
      <w:pPr>
        <w:pStyle w:val="Odsekzoznamu"/>
        <w:ind w:left="567" w:hanging="567"/>
        <w:jc w:val="both"/>
        <w:rPr>
          <w:rFonts w:ascii="Arial Narrow" w:hAnsi="Arial Narrow"/>
          <w:sz w:val="22"/>
          <w:szCs w:val="22"/>
        </w:rPr>
      </w:pPr>
    </w:p>
    <w:p w14:paraId="4FD48C38" w14:textId="77777777" w:rsidR="002D0494" w:rsidRDefault="002D0494" w:rsidP="002D0494">
      <w:pPr>
        <w:pStyle w:val="Odsekzoznamu"/>
        <w:numPr>
          <w:ilvl w:val="0"/>
          <w:numId w:val="1"/>
        </w:numPr>
        <w:ind w:left="567" w:hanging="567"/>
        <w:jc w:val="both"/>
        <w:rPr>
          <w:rFonts w:ascii="Arial Narrow" w:hAnsi="Arial Narrow"/>
          <w:sz w:val="22"/>
          <w:szCs w:val="22"/>
        </w:rPr>
      </w:pPr>
      <w:r w:rsidRPr="0091469E">
        <w:rPr>
          <w:rFonts w:ascii="Arial Narrow" w:hAnsi="Arial Narrow"/>
          <w:sz w:val="22"/>
          <w:szCs w:val="22"/>
        </w:rPr>
        <w:t>Aký rozsah merania rýchlosti deteguje rýchlomer</w:t>
      </w:r>
      <w:r>
        <w:rPr>
          <w:rFonts w:ascii="Arial Narrow" w:hAnsi="Arial Narrow"/>
          <w:sz w:val="22"/>
          <w:szCs w:val="22"/>
        </w:rPr>
        <w:t xml:space="preserve"> (v km/h)</w:t>
      </w:r>
      <w:r w:rsidRPr="0091469E">
        <w:rPr>
          <w:rFonts w:ascii="Arial Narrow" w:hAnsi="Arial Narrow"/>
          <w:sz w:val="22"/>
          <w:szCs w:val="22"/>
        </w:rPr>
        <w:t>?</w:t>
      </w:r>
    </w:p>
    <w:p w14:paraId="281432C3" w14:textId="77777777" w:rsidR="002D0494" w:rsidRDefault="002D0494" w:rsidP="002D0494">
      <w:pPr>
        <w:pStyle w:val="Odsekzoznamu"/>
        <w:ind w:left="567" w:hanging="567"/>
        <w:jc w:val="both"/>
        <w:rPr>
          <w:rFonts w:ascii="Arial Narrow" w:hAnsi="Arial Narrow"/>
          <w:sz w:val="22"/>
          <w:szCs w:val="22"/>
        </w:rPr>
      </w:pPr>
    </w:p>
    <w:p w14:paraId="29EC2454" w14:textId="77777777" w:rsidR="002D0494" w:rsidRDefault="002D0494" w:rsidP="002D0494">
      <w:pPr>
        <w:pStyle w:val="Odsekzoznamu"/>
        <w:numPr>
          <w:ilvl w:val="0"/>
          <w:numId w:val="1"/>
        </w:numPr>
        <w:ind w:left="567" w:hanging="567"/>
        <w:jc w:val="both"/>
        <w:rPr>
          <w:rFonts w:ascii="Arial Narrow" w:hAnsi="Arial Narrow"/>
          <w:sz w:val="22"/>
          <w:szCs w:val="22"/>
        </w:rPr>
      </w:pPr>
      <w:r w:rsidRPr="005B6E74">
        <w:rPr>
          <w:rFonts w:ascii="Arial Narrow" w:hAnsi="Arial Narrow"/>
          <w:sz w:val="22"/>
          <w:szCs w:val="22"/>
        </w:rPr>
        <w:t xml:space="preserve">Koľko vozidiel je schopný merač rýchlosti simultánne detegovať a aký je čas na vyhodnotenie rýchlosti jedného vozidla?  </w:t>
      </w:r>
    </w:p>
    <w:p w14:paraId="633A7AE9" w14:textId="77777777" w:rsidR="002D0494" w:rsidRDefault="002D0494" w:rsidP="002D0494">
      <w:pPr>
        <w:pStyle w:val="Odsekzoznamu"/>
        <w:ind w:left="567"/>
        <w:jc w:val="both"/>
        <w:rPr>
          <w:rFonts w:ascii="Arial Narrow" w:hAnsi="Arial Narrow"/>
          <w:sz w:val="22"/>
          <w:szCs w:val="22"/>
        </w:rPr>
      </w:pPr>
    </w:p>
    <w:p w14:paraId="558A3906" w14:textId="77777777" w:rsidR="002D0494" w:rsidRPr="005B6E74" w:rsidRDefault="002D0494" w:rsidP="002D0494">
      <w:pPr>
        <w:pStyle w:val="Odsekzoznamu"/>
        <w:numPr>
          <w:ilvl w:val="0"/>
          <w:numId w:val="1"/>
        </w:numPr>
        <w:ind w:left="567" w:hanging="567"/>
        <w:jc w:val="both"/>
        <w:rPr>
          <w:rFonts w:ascii="Arial Narrow" w:hAnsi="Arial Narrow"/>
          <w:sz w:val="22"/>
          <w:szCs w:val="22"/>
        </w:rPr>
      </w:pPr>
      <w:r w:rsidRPr="005B6E74">
        <w:rPr>
          <w:rFonts w:ascii="Arial Narrow" w:hAnsi="Arial Narrow"/>
          <w:sz w:val="22"/>
          <w:szCs w:val="22"/>
        </w:rPr>
        <w:t>Sú technické zariadenia schopné nad rámec zákonom stanovených požiadaviek detegovať :</w:t>
      </w:r>
    </w:p>
    <w:p w14:paraId="32BA891A" w14:textId="77777777" w:rsidR="002D0494" w:rsidRPr="005B6E74" w:rsidRDefault="002D0494" w:rsidP="002D0494">
      <w:pPr>
        <w:pStyle w:val="Odsekzoznamu"/>
        <w:numPr>
          <w:ilvl w:val="0"/>
          <w:numId w:val="6"/>
        </w:numPr>
        <w:rPr>
          <w:rFonts w:ascii="Arial Narrow" w:hAnsi="Arial Narrow"/>
          <w:sz w:val="22"/>
          <w:szCs w:val="22"/>
        </w:rPr>
      </w:pPr>
      <w:r w:rsidRPr="005B6E74">
        <w:rPr>
          <w:rFonts w:ascii="Arial Narrow" w:hAnsi="Arial Narrow"/>
          <w:sz w:val="22"/>
          <w:szCs w:val="22"/>
        </w:rPr>
        <w:t>kategóriu vozidla (nákladné, osobné, autobus, motocykle) s možnosťou rozdielneho rýchlostného limitu?</w:t>
      </w:r>
    </w:p>
    <w:p w14:paraId="392A6FD4" w14:textId="77777777" w:rsidR="002D0494" w:rsidRPr="005B6E74" w:rsidRDefault="002D0494" w:rsidP="002D0494">
      <w:pPr>
        <w:pStyle w:val="Odsekzoznamu"/>
        <w:numPr>
          <w:ilvl w:val="0"/>
          <w:numId w:val="6"/>
        </w:numPr>
        <w:rPr>
          <w:rFonts w:ascii="Arial Narrow" w:hAnsi="Arial Narrow"/>
          <w:sz w:val="22"/>
          <w:szCs w:val="22"/>
        </w:rPr>
      </w:pPr>
      <w:r w:rsidRPr="005B6E74">
        <w:rPr>
          <w:rFonts w:ascii="Arial Narrow" w:hAnsi="Arial Narrow"/>
          <w:sz w:val="22"/>
          <w:szCs w:val="22"/>
        </w:rPr>
        <w:t>továrenskú značku vozidla (napr. Škoda, Seat, Toyota a pod.)?</w:t>
      </w:r>
    </w:p>
    <w:p w14:paraId="2C10F980" w14:textId="77777777" w:rsidR="002D0494" w:rsidRPr="005B6E74" w:rsidRDefault="002D0494" w:rsidP="002D0494">
      <w:pPr>
        <w:pStyle w:val="Odsekzoznamu"/>
        <w:numPr>
          <w:ilvl w:val="0"/>
          <w:numId w:val="6"/>
        </w:numPr>
        <w:rPr>
          <w:rFonts w:ascii="Arial Narrow" w:hAnsi="Arial Narrow"/>
          <w:sz w:val="22"/>
          <w:szCs w:val="22"/>
        </w:rPr>
      </w:pPr>
      <w:r w:rsidRPr="005B6E74">
        <w:rPr>
          <w:rFonts w:ascii="Arial Narrow" w:hAnsi="Arial Narrow"/>
          <w:sz w:val="22"/>
          <w:szCs w:val="22"/>
        </w:rPr>
        <w:t>typ vozidla (napr. Škoda octavia, Seat Ibiza, Toyota Camry a pod)?</w:t>
      </w:r>
    </w:p>
    <w:p w14:paraId="2240630B" w14:textId="77777777" w:rsidR="002D0494" w:rsidRPr="005B6E74" w:rsidRDefault="002D0494" w:rsidP="002D0494">
      <w:pPr>
        <w:pStyle w:val="Odsekzoznamu"/>
        <w:numPr>
          <w:ilvl w:val="0"/>
          <w:numId w:val="6"/>
        </w:numPr>
        <w:rPr>
          <w:rFonts w:ascii="Arial Narrow" w:hAnsi="Arial Narrow"/>
          <w:sz w:val="22"/>
          <w:szCs w:val="22"/>
        </w:rPr>
      </w:pPr>
      <w:r w:rsidRPr="005B6E74">
        <w:rPr>
          <w:rFonts w:ascii="Arial Narrow" w:hAnsi="Arial Narrow"/>
          <w:sz w:val="22"/>
          <w:szCs w:val="22"/>
        </w:rPr>
        <w:t>farbu vozidla?</w:t>
      </w:r>
    </w:p>
    <w:p w14:paraId="1B2451AC" w14:textId="77777777" w:rsidR="002D0494" w:rsidRDefault="002D0494" w:rsidP="002D0494">
      <w:pPr>
        <w:pStyle w:val="Odsekzoznamu"/>
        <w:numPr>
          <w:ilvl w:val="0"/>
          <w:numId w:val="6"/>
        </w:numPr>
        <w:rPr>
          <w:rFonts w:ascii="Arial Narrow" w:hAnsi="Arial Narrow"/>
          <w:sz w:val="22"/>
          <w:szCs w:val="22"/>
        </w:rPr>
      </w:pPr>
      <w:r w:rsidRPr="005B6E74">
        <w:rPr>
          <w:rFonts w:ascii="Arial Narrow" w:hAnsi="Arial Narrow"/>
          <w:sz w:val="22"/>
          <w:szCs w:val="22"/>
        </w:rPr>
        <w:t>vozidlá ADR, ktoré majú špeciálne podmienky v rámci cestnej premávky?</w:t>
      </w:r>
    </w:p>
    <w:p w14:paraId="5B5E018F" w14:textId="77777777" w:rsidR="002D0494" w:rsidRDefault="002D0494" w:rsidP="002D0494">
      <w:pPr>
        <w:pStyle w:val="Odsekzoznamu"/>
        <w:numPr>
          <w:ilvl w:val="0"/>
          <w:numId w:val="6"/>
        </w:numPr>
        <w:rPr>
          <w:rFonts w:ascii="Arial Narrow" w:hAnsi="Arial Narrow"/>
          <w:sz w:val="22"/>
          <w:szCs w:val="22"/>
        </w:rPr>
      </w:pPr>
      <w:r>
        <w:rPr>
          <w:rFonts w:ascii="Arial Narrow" w:hAnsi="Arial Narrow"/>
          <w:sz w:val="22"/>
          <w:szCs w:val="22"/>
        </w:rPr>
        <w:t>prípadný opis ďalšieho dôležitého údaju, ktorý automatizovane detegujú?</w:t>
      </w:r>
    </w:p>
    <w:p w14:paraId="406EAF21" w14:textId="77777777" w:rsidR="002D0494" w:rsidRDefault="002D0494" w:rsidP="002D0494">
      <w:pPr>
        <w:pStyle w:val="Odsekzoznamu"/>
        <w:ind w:left="851"/>
        <w:rPr>
          <w:rFonts w:ascii="Arial Narrow" w:hAnsi="Arial Narrow"/>
          <w:sz w:val="22"/>
          <w:szCs w:val="22"/>
        </w:rPr>
      </w:pPr>
    </w:p>
    <w:p w14:paraId="71415934" w14:textId="77777777" w:rsidR="002D0494" w:rsidRDefault="002D0494" w:rsidP="002D0494">
      <w:pPr>
        <w:pStyle w:val="Odsekzoznamu"/>
        <w:numPr>
          <w:ilvl w:val="0"/>
          <w:numId w:val="1"/>
        </w:numPr>
        <w:ind w:left="567" w:hanging="567"/>
        <w:jc w:val="both"/>
        <w:rPr>
          <w:rFonts w:ascii="Arial Narrow" w:hAnsi="Arial Narrow"/>
          <w:sz w:val="22"/>
          <w:szCs w:val="22"/>
        </w:rPr>
      </w:pPr>
      <w:r w:rsidRPr="005B6E74">
        <w:rPr>
          <w:rFonts w:ascii="Arial Narrow" w:hAnsi="Arial Narrow"/>
          <w:sz w:val="22"/>
          <w:szCs w:val="22"/>
        </w:rPr>
        <w:t>Aké sú technické parametre kamery, ktorú používa technický prostriedok? Aké je rozlíšenie kamery v pixeloch, frekvencia snímkov za sekundu, disponuje kamera optickým alebo digitálnym zoom-om (ak áno, aký rozsah), je tento zoom možné ovládať na diaľku?</w:t>
      </w:r>
    </w:p>
    <w:p w14:paraId="73082662" w14:textId="77777777" w:rsidR="002D0494" w:rsidRDefault="002D0494" w:rsidP="002D0494">
      <w:pPr>
        <w:pStyle w:val="Odsekzoznamu"/>
        <w:ind w:left="567" w:hanging="567"/>
        <w:jc w:val="both"/>
        <w:rPr>
          <w:rFonts w:ascii="Arial Narrow" w:hAnsi="Arial Narrow"/>
          <w:sz w:val="22"/>
          <w:szCs w:val="22"/>
        </w:rPr>
      </w:pPr>
    </w:p>
    <w:p w14:paraId="1AB57F9B" w14:textId="77777777" w:rsidR="002D0494" w:rsidRDefault="002D0494" w:rsidP="002D0494">
      <w:pPr>
        <w:pStyle w:val="Odsekzoznamu"/>
        <w:numPr>
          <w:ilvl w:val="0"/>
          <w:numId w:val="1"/>
        </w:numPr>
        <w:ind w:left="567" w:hanging="567"/>
        <w:jc w:val="both"/>
        <w:rPr>
          <w:rFonts w:ascii="Arial Narrow" w:hAnsi="Arial Narrow"/>
          <w:sz w:val="22"/>
          <w:szCs w:val="22"/>
        </w:rPr>
      </w:pPr>
      <w:r w:rsidRPr="00B508F1">
        <w:rPr>
          <w:rFonts w:ascii="Arial Narrow" w:hAnsi="Arial Narrow"/>
          <w:sz w:val="22"/>
          <w:szCs w:val="22"/>
        </w:rPr>
        <w:t>V niektorých miestach bude požadované monitorovanie priestoru meračmi rýchlostí štyroch jazdných pruhov, a to aj obojsmerne (2+2 jazdné pruhy). Dokáže si hospodársky subjekt predstaviť, že niektoré merače rýchlosti budú musieť zvládnuť monitorovanie takéhoto rozsahu? (Ak nie, budú tu musieť byť osadené dve a viac zariadení).</w:t>
      </w:r>
      <w:r>
        <w:rPr>
          <w:rFonts w:ascii="Arial Narrow" w:hAnsi="Arial Narrow"/>
          <w:sz w:val="22"/>
          <w:szCs w:val="22"/>
        </w:rPr>
        <w:t xml:space="preserve"> </w:t>
      </w:r>
      <w:r w:rsidRPr="00B508F1">
        <w:rPr>
          <w:rFonts w:ascii="Arial Narrow" w:hAnsi="Arial Narrow"/>
          <w:sz w:val="22"/>
          <w:szCs w:val="22"/>
        </w:rPr>
        <w:t xml:space="preserve">Koľko vami ponúkaných rýchlomerov je potrebných na pokrytie štyroch jazdných pruhov, a to aj obojsmerne (2+2 jazdné pruhy)? </w:t>
      </w:r>
    </w:p>
    <w:p w14:paraId="3FED167B" w14:textId="77777777" w:rsidR="002D0494" w:rsidRDefault="002D0494" w:rsidP="002D0494">
      <w:pPr>
        <w:pStyle w:val="Odsekzoznamu"/>
        <w:ind w:left="567" w:hanging="567"/>
        <w:jc w:val="both"/>
        <w:rPr>
          <w:rFonts w:ascii="Arial Narrow" w:hAnsi="Arial Narrow"/>
          <w:sz w:val="22"/>
          <w:szCs w:val="22"/>
        </w:rPr>
      </w:pPr>
    </w:p>
    <w:p w14:paraId="058436DE" w14:textId="77777777" w:rsidR="002D0494" w:rsidRDefault="002D0494" w:rsidP="002D0494">
      <w:pPr>
        <w:pStyle w:val="Odsekzoznamu"/>
        <w:numPr>
          <w:ilvl w:val="0"/>
          <w:numId w:val="1"/>
        </w:numPr>
        <w:ind w:left="567" w:hanging="567"/>
        <w:jc w:val="both"/>
        <w:rPr>
          <w:rFonts w:ascii="Arial Narrow" w:hAnsi="Arial Narrow"/>
          <w:sz w:val="22"/>
          <w:szCs w:val="22"/>
        </w:rPr>
      </w:pPr>
      <w:r w:rsidRPr="00B508F1">
        <w:rPr>
          <w:rFonts w:ascii="Arial Narrow" w:hAnsi="Arial Narrow"/>
          <w:sz w:val="22"/>
          <w:szCs w:val="22"/>
        </w:rPr>
        <w:t>V niektorých miestach bude požadované dokumentovanie súčasne aj prekročenia rýchlosti aj prejazdu na červenú alebo aj nerešpektovanie STOP. Dokáže si hospodársky subjekt predstaviť, že niektoré merače rýchlosti budú musieť zvládnuť aj takéto kombinované meranie? (Ak nie, budú tu musieť byť osadené dve a viac zariadení).</w:t>
      </w:r>
    </w:p>
    <w:p w14:paraId="3C398F62" w14:textId="77777777" w:rsidR="002D0494" w:rsidRDefault="002D0494" w:rsidP="002D0494">
      <w:pPr>
        <w:pStyle w:val="Odsekzoznamu"/>
        <w:ind w:left="567" w:hanging="567"/>
        <w:jc w:val="both"/>
        <w:rPr>
          <w:rFonts w:ascii="Arial Narrow" w:hAnsi="Arial Narrow"/>
          <w:sz w:val="22"/>
          <w:szCs w:val="22"/>
        </w:rPr>
      </w:pPr>
    </w:p>
    <w:p w14:paraId="073E66F1" w14:textId="77777777" w:rsidR="002D0494" w:rsidRPr="00E456CD" w:rsidRDefault="002D0494" w:rsidP="002D0494">
      <w:pPr>
        <w:pStyle w:val="Odsekzoznamu"/>
        <w:numPr>
          <w:ilvl w:val="0"/>
          <w:numId w:val="1"/>
        </w:numPr>
        <w:ind w:left="567" w:hanging="567"/>
        <w:jc w:val="both"/>
        <w:rPr>
          <w:rFonts w:ascii="Arial Narrow" w:hAnsi="Arial Narrow"/>
          <w:sz w:val="22"/>
          <w:szCs w:val="22"/>
        </w:rPr>
      </w:pPr>
      <w:r w:rsidRPr="00C61840">
        <w:rPr>
          <w:rFonts w:ascii="Arial Narrow" w:hAnsi="Arial Narrow"/>
          <w:sz w:val="22"/>
          <w:szCs w:val="22"/>
        </w:rPr>
        <w:t xml:space="preserve">Ak </w:t>
      </w:r>
      <w:r>
        <w:rPr>
          <w:rFonts w:ascii="Arial Narrow" w:hAnsi="Arial Narrow"/>
          <w:sz w:val="22"/>
          <w:szCs w:val="22"/>
        </w:rPr>
        <w:t xml:space="preserve">je </w:t>
      </w:r>
      <w:r w:rsidRPr="00E456CD">
        <w:rPr>
          <w:rFonts w:ascii="Arial Narrow" w:hAnsi="Arial Narrow"/>
          <w:sz w:val="22"/>
          <w:szCs w:val="22"/>
        </w:rPr>
        <w:t>hospodársky subjekt schopný dodať všetky tri časti zákazky (technické zariadenia, HCI a úložisko, transakčný systém), vie popísať hlavné technické dôvody pre zlúčenie týchto celkov do jednej súťaže?</w:t>
      </w:r>
    </w:p>
    <w:p w14:paraId="7FFFD1D6" w14:textId="77777777" w:rsidR="002D0494" w:rsidRPr="00E456CD" w:rsidRDefault="002D0494" w:rsidP="002D0494">
      <w:pPr>
        <w:pStyle w:val="Odsekzoznamu"/>
        <w:ind w:left="567"/>
        <w:jc w:val="both"/>
        <w:rPr>
          <w:rFonts w:ascii="Arial Narrow" w:hAnsi="Arial Narrow"/>
          <w:sz w:val="22"/>
          <w:szCs w:val="22"/>
        </w:rPr>
      </w:pPr>
      <w:r w:rsidRPr="00E456CD">
        <w:rPr>
          <w:rFonts w:ascii="Arial Narrow" w:hAnsi="Arial Narrow"/>
          <w:sz w:val="22"/>
          <w:szCs w:val="22"/>
        </w:rPr>
        <w:t>Ak nie je schopný</w:t>
      </w:r>
      <w:r>
        <w:rPr>
          <w:rFonts w:ascii="Arial Narrow" w:hAnsi="Arial Narrow"/>
          <w:sz w:val="22"/>
          <w:szCs w:val="22"/>
        </w:rPr>
        <w:t xml:space="preserve"> ich dodať všetky</w:t>
      </w:r>
      <w:r w:rsidRPr="00E456CD">
        <w:rPr>
          <w:rFonts w:ascii="Arial Narrow" w:hAnsi="Arial Narrow"/>
          <w:sz w:val="22"/>
          <w:szCs w:val="22"/>
        </w:rPr>
        <w:t xml:space="preserve"> a dodá len niektorú z častí, aké prekážky bránia hospodárskemu subjektu plniť všetky predmety súčasne</w:t>
      </w:r>
      <w:r>
        <w:rPr>
          <w:rFonts w:ascii="Arial Narrow" w:hAnsi="Arial Narrow"/>
          <w:sz w:val="22"/>
          <w:szCs w:val="22"/>
        </w:rPr>
        <w:t xml:space="preserve">; </w:t>
      </w:r>
      <w:r w:rsidRPr="00C61840">
        <w:rPr>
          <w:rFonts w:ascii="Arial Narrow" w:hAnsi="Arial Narrow"/>
          <w:sz w:val="22"/>
          <w:szCs w:val="22"/>
        </w:rPr>
        <w:t xml:space="preserve">vie popísať hlavné technické dôvody pre </w:t>
      </w:r>
      <w:r>
        <w:rPr>
          <w:rFonts w:ascii="Arial Narrow" w:hAnsi="Arial Narrow"/>
          <w:sz w:val="22"/>
          <w:szCs w:val="22"/>
        </w:rPr>
        <w:t>rozdelenie</w:t>
      </w:r>
      <w:r w:rsidRPr="00C61840">
        <w:rPr>
          <w:rFonts w:ascii="Arial Narrow" w:hAnsi="Arial Narrow"/>
          <w:sz w:val="22"/>
          <w:szCs w:val="22"/>
        </w:rPr>
        <w:t xml:space="preserve"> týchto celkov do </w:t>
      </w:r>
      <w:r>
        <w:rPr>
          <w:rFonts w:ascii="Arial Narrow" w:hAnsi="Arial Narrow"/>
          <w:sz w:val="22"/>
          <w:szCs w:val="22"/>
        </w:rPr>
        <w:t>dvoch alebo troch samostatných častí?</w:t>
      </w:r>
    </w:p>
    <w:p w14:paraId="1421F7FB" w14:textId="77777777" w:rsidR="002D0494" w:rsidRDefault="002D0494" w:rsidP="002D0494">
      <w:pPr>
        <w:pStyle w:val="Odsekzoznamu"/>
        <w:ind w:left="567" w:hanging="567"/>
        <w:jc w:val="both"/>
        <w:rPr>
          <w:rFonts w:ascii="Arial Narrow" w:hAnsi="Arial Narrow"/>
          <w:sz w:val="22"/>
          <w:szCs w:val="22"/>
        </w:rPr>
      </w:pPr>
    </w:p>
    <w:p w14:paraId="763307C3" w14:textId="77777777" w:rsidR="002D0494" w:rsidRDefault="002D0494" w:rsidP="002D0494">
      <w:pPr>
        <w:pStyle w:val="Odsekzoznamu"/>
        <w:numPr>
          <w:ilvl w:val="0"/>
          <w:numId w:val="1"/>
        </w:numPr>
        <w:ind w:left="567" w:hanging="567"/>
        <w:jc w:val="both"/>
        <w:rPr>
          <w:rFonts w:ascii="Arial Narrow" w:hAnsi="Arial Narrow"/>
          <w:sz w:val="22"/>
          <w:szCs w:val="22"/>
        </w:rPr>
      </w:pPr>
      <w:r w:rsidRPr="0026037E">
        <w:rPr>
          <w:rFonts w:ascii="Arial Narrow" w:hAnsi="Arial Narrow"/>
          <w:sz w:val="22"/>
          <w:szCs w:val="22"/>
        </w:rPr>
        <w:t xml:space="preserve">Aké iné porušenia pravidiel cestnej premávky dokáže technické zariadenie automatizovane odhaľovať? </w:t>
      </w:r>
    </w:p>
    <w:p w14:paraId="1EBDAACB" w14:textId="77777777" w:rsidR="002D0494" w:rsidRDefault="002D0494" w:rsidP="002D0494">
      <w:pPr>
        <w:pStyle w:val="Odsekzoznamu"/>
        <w:ind w:left="567"/>
        <w:rPr>
          <w:rFonts w:ascii="Arial Narrow" w:hAnsi="Arial Narrow"/>
          <w:sz w:val="22"/>
          <w:szCs w:val="22"/>
        </w:rPr>
      </w:pPr>
    </w:p>
    <w:p w14:paraId="783EE425" w14:textId="4BC12753" w:rsidR="00896998" w:rsidRDefault="002D0494" w:rsidP="002D0494">
      <w:pPr>
        <w:pStyle w:val="Odsekzoznamu"/>
        <w:numPr>
          <w:ilvl w:val="0"/>
          <w:numId w:val="1"/>
        </w:numPr>
        <w:ind w:left="567" w:hanging="567"/>
        <w:rPr>
          <w:rFonts w:ascii="Arial Narrow" w:hAnsi="Arial Narrow"/>
          <w:sz w:val="22"/>
          <w:szCs w:val="22"/>
        </w:rPr>
      </w:pPr>
      <w:r w:rsidRPr="009532FC">
        <w:rPr>
          <w:rFonts w:ascii="Arial Narrow" w:hAnsi="Arial Narrow"/>
          <w:sz w:val="22"/>
          <w:szCs w:val="22"/>
        </w:rPr>
        <w:t>Aká je odhadovaná celková cena za Vami označen</w:t>
      </w:r>
      <w:r>
        <w:rPr>
          <w:rFonts w:ascii="Arial Narrow" w:hAnsi="Arial Narrow"/>
          <w:sz w:val="22"/>
          <w:szCs w:val="22"/>
        </w:rPr>
        <w:t>é</w:t>
      </w:r>
      <w:r w:rsidRPr="009532FC">
        <w:rPr>
          <w:rFonts w:ascii="Arial Narrow" w:hAnsi="Arial Narrow"/>
          <w:sz w:val="22"/>
          <w:szCs w:val="22"/>
        </w:rPr>
        <w:t xml:space="preserve"> čast</w:t>
      </w:r>
      <w:r>
        <w:rPr>
          <w:rFonts w:ascii="Arial Narrow" w:hAnsi="Arial Narrow"/>
          <w:sz w:val="22"/>
          <w:szCs w:val="22"/>
        </w:rPr>
        <w:t>i</w:t>
      </w:r>
      <w:r w:rsidRPr="009532FC">
        <w:rPr>
          <w:rFonts w:ascii="Arial Narrow" w:hAnsi="Arial Narrow"/>
          <w:sz w:val="22"/>
          <w:szCs w:val="22"/>
        </w:rPr>
        <w:t xml:space="preserve"> zákazky?</w:t>
      </w:r>
      <w:r w:rsidR="00896998">
        <w:rPr>
          <w:rFonts w:ascii="Arial Narrow" w:hAnsi="Arial Narrow"/>
          <w:sz w:val="22"/>
          <w:szCs w:val="22"/>
        </w:rPr>
        <w:t xml:space="preserve"> Odhadovanú cenu prosíme vyplniť v príslušnej tabuľke podľa časti zákazky v prílohe č. 3 Odhadovaná cena a zároveň informatívne aj v nižšie uvedenej tabuľke.</w:t>
      </w:r>
    </w:p>
    <w:p w14:paraId="6318F319" w14:textId="77777777" w:rsidR="002D0494" w:rsidRPr="00823E66" w:rsidRDefault="002D0494" w:rsidP="00157BE3">
      <w:pPr>
        <w:pStyle w:val="Odsekzoznamu"/>
        <w:ind w:left="0"/>
        <w:rPr>
          <w:rFonts w:ascii="Arial Narrow" w:hAnsi="Arial Narrow"/>
          <w:sz w:val="22"/>
          <w:szCs w:val="22"/>
        </w:rPr>
      </w:pPr>
    </w:p>
    <w:p w14:paraId="4F32E76A" w14:textId="77777777" w:rsidR="002D0494" w:rsidRDefault="002D0494" w:rsidP="002D0494">
      <w:pPr>
        <w:pStyle w:val="Odsekzoznamu"/>
        <w:numPr>
          <w:ilvl w:val="0"/>
          <w:numId w:val="1"/>
        </w:numPr>
        <w:ind w:left="567" w:hanging="567"/>
        <w:rPr>
          <w:rFonts w:ascii="Arial Narrow" w:hAnsi="Arial Narrow"/>
          <w:sz w:val="22"/>
          <w:szCs w:val="22"/>
        </w:rPr>
      </w:pPr>
      <w:r w:rsidRPr="00823E66">
        <w:rPr>
          <w:rFonts w:ascii="Arial Narrow" w:hAnsi="Arial Narrow"/>
          <w:sz w:val="22"/>
          <w:szCs w:val="22"/>
        </w:rPr>
        <w:t xml:space="preserve">Uveďte ďalšie informácie, ktoré sú podľa Vás dôležité pre verejné obstarávanie, prípadne odporúčania. </w:t>
      </w:r>
    </w:p>
    <w:p w14:paraId="6EE4A579" w14:textId="77777777" w:rsidR="002D0494" w:rsidRDefault="002D0494" w:rsidP="002D0494">
      <w:pPr>
        <w:pStyle w:val="Odsekzoznamu"/>
        <w:ind w:left="567" w:hanging="567"/>
        <w:rPr>
          <w:rFonts w:ascii="Arial Narrow" w:hAnsi="Arial Narrow"/>
          <w:sz w:val="22"/>
          <w:szCs w:val="22"/>
        </w:rPr>
      </w:pPr>
    </w:p>
    <w:p w14:paraId="54ACF63C" w14:textId="77777777" w:rsidR="002D0494" w:rsidRDefault="002D0494" w:rsidP="002D0494">
      <w:pPr>
        <w:pStyle w:val="Odsekzoznamu"/>
        <w:numPr>
          <w:ilvl w:val="0"/>
          <w:numId w:val="1"/>
        </w:numPr>
        <w:ind w:left="567" w:hanging="567"/>
        <w:rPr>
          <w:rFonts w:ascii="Arial Narrow" w:hAnsi="Arial Narrow"/>
          <w:sz w:val="22"/>
          <w:szCs w:val="22"/>
        </w:rPr>
      </w:pPr>
      <w:r w:rsidRPr="004A3B8A">
        <w:rPr>
          <w:rFonts w:ascii="Arial Narrow" w:hAnsi="Arial Narrow"/>
          <w:sz w:val="22"/>
          <w:szCs w:val="22"/>
        </w:rPr>
        <w:t xml:space="preserve">Máte doplňujúce otázky, na ktoré by ste sa chceli v rámci </w:t>
      </w:r>
      <w:r>
        <w:rPr>
          <w:rFonts w:ascii="Arial Narrow" w:hAnsi="Arial Narrow"/>
          <w:sz w:val="22"/>
          <w:szCs w:val="22"/>
        </w:rPr>
        <w:t>prípravných trhových konzultácií</w:t>
      </w:r>
      <w:r w:rsidRPr="004A3B8A">
        <w:rPr>
          <w:rFonts w:ascii="Arial Narrow" w:hAnsi="Arial Narrow"/>
          <w:sz w:val="22"/>
          <w:szCs w:val="22"/>
        </w:rPr>
        <w:t xml:space="preserve"> spýtať ?</w:t>
      </w:r>
    </w:p>
    <w:p w14:paraId="0A6F4F91" w14:textId="77777777" w:rsidR="002D0494" w:rsidRDefault="002D0494" w:rsidP="002D0494">
      <w:pPr>
        <w:pStyle w:val="Odsekzoznamu"/>
        <w:ind w:left="567"/>
        <w:rPr>
          <w:rFonts w:ascii="Arial Narrow" w:hAnsi="Arial Narrow"/>
          <w:sz w:val="22"/>
          <w:szCs w:val="22"/>
        </w:rPr>
      </w:pPr>
    </w:p>
    <w:p w14:paraId="56E55EB0" w14:textId="63B06EAA" w:rsidR="00981811" w:rsidRPr="00157BE3" w:rsidRDefault="00981811" w:rsidP="00157BE3">
      <w:pPr>
        <w:rPr>
          <w:rFonts w:ascii="Arial Narrow" w:hAnsi="Arial Narrow"/>
          <w:sz w:val="22"/>
          <w:szCs w:val="22"/>
        </w:rPr>
      </w:pPr>
      <w:r>
        <w:rPr>
          <w:rFonts w:ascii="Arial Narrow" w:hAnsi="Arial Narrow"/>
          <w:sz w:val="22"/>
          <w:szCs w:val="22"/>
        </w:rPr>
        <w:t xml:space="preserve">V prípade záujmu iba o niektoré časti zákazky, stačí vyplniť odpovede na otázky relevantné pre </w:t>
      </w:r>
      <w:r w:rsidR="00F37B56">
        <w:rPr>
          <w:rFonts w:ascii="Arial Narrow" w:hAnsi="Arial Narrow"/>
          <w:sz w:val="22"/>
          <w:szCs w:val="22"/>
        </w:rPr>
        <w:t>príslušnú</w:t>
      </w:r>
      <w:r>
        <w:rPr>
          <w:rFonts w:ascii="Arial Narrow" w:hAnsi="Arial Narrow"/>
          <w:sz w:val="22"/>
          <w:szCs w:val="22"/>
        </w:rPr>
        <w:t xml:space="preserve"> časť.</w:t>
      </w:r>
    </w:p>
    <w:p w14:paraId="6DEE1DD6" w14:textId="77777777" w:rsidR="00981811" w:rsidRDefault="00981811" w:rsidP="002D0494">
      <w:pPr>
        <w:pStyle w:val="Odsekzoznamu"/>
        <w:ind w:left="567"/>
        <w:rPr>
          <w:rFonts w:ascii="Arial Narrow" w:hAnsi="Arial Narrow"/>
          <w:sz w:val="22"/>
          <w:szCs w:val="22"/>
        </w:rPr>
      </w:pPr>
    </w:p>
    <w:p w14:paraId="60871F06" w14:textId="77777777" w:rsidR="002D0494" w:rsidRPr="0098052A" w:rsidRDefault="002D0494" w:rsidP="002D0494">
      <w:pPr>
        <w:rPr>
          <w:rFonts w:ascii="Arial Narrow" w:hAnsi="Arial Narrow"/>
          <w:b/>
          <w:sz w:val="22"/>
          <w:szCs w:val="22"/>
        </w:rPr>
      </w:pPr>
      <w:r w:rsidRPr="0098052A">
        <w:rPr>
          <w:rFonts w:ascii="Arial Narrow" w:hAnsi="Arial Narrow"/>
          <w:b/>
          <w:sz w:val="22"/>
          <w:szCs w:val="22"/>
        </w:rPr>
        <w:t>Doplňujúce vysv</w:t>
      </w:r>
      <w:r>
        <w:rPr>
          <w:rFonts w:ascii="Arial Narrow" w:hAnsi="Arial Narrow"/>
          <w:b/>
          <w:sz w:val="22"/>
          <w:szCs w:val="22"/>
        </w:rPr>
        <w:t>etlivky a tabuľka k otázke č. 30</w:t>
      </w:r>
      <w:r w:rsidRPr="0098052A">
        <w:rPr>
          <w:rFonts w:ascii="Arial Narrow" w:hAnsi="Arial Narrow"/>
          <w:b/>
          <w:sz w:val="22"/>
          <w:szCs w:val="22"/>
        </w:rPr>
        <w:t>.</w:t>
      </w:r>
    </w:p>
    <w:p w14:paraId="3ABE0604" w14:textId="77777777" w:rsidR="002D0494" w:rsidRDefault="002D0494" w:rsidP="002D0494">
      <w:pPr>
        <w:pStyle w:val="Odsekzoznamu"/>
        <w:ind w:left="0" w:firstLine="284"/>
        <w:jc w:val="both"/>
        <w:rPr>
          <w:rFonts w:ascii="Arial Narrow" w:hAnsi="Arial Narrow"/>
          <w:sz w:val="22"/>
          <w:szCs w:val="22"/>
        </w:rPr>
      </w:pPr>
      <w:r>
        <w:rPr>
          <w:rFonts w:ascii="Arial Narrow" w:hAnsi="Arial Narrow"/>
          <w:sz w:val="22"/>
          <w:szCs w:val="22"/>
        </w:rPr>
        <w:t>Verejný obstarávateľ presne zadefinoval technické zariadenia na dokumentovanie porušení pravidiel cestnej premávky, ktoré rozdelil nielen podľa porušenia, na dokumentovanie ktorých sú určené, ale aj podľa rozsahu, ktoré majú dokumentovať. Z tabuľky prehľadov miest osadenia technických zariadení je spracovaná nižšie uvedená zjednodušená tabuľka, ktorá uvádza:</w:t>
      </w:r>
    </w:p>
    <w:p w14:paraId="26F9A351" w14:textId="77777777" w:rsidR="002D0494" w:rsidRDefault="002D0494" w:rsidP="002D0494">
      <w:pPr>
        <w:pStyle w:val="Odsekzoznamu"/>
        <w:numPr>
          <w:ilvl w:val="0"/>
          <w:numId w:val="2"/>
        </w:numPr>
        <w:ind w:left="284" w:hanging="284"/>
        <w:jc w:val="both"/>
        <w:rPr>
          <w:rFonts w:ascii="Arial Narrow" w:hAnsi="Arial Narrow"/>
          <w:sz w:val="22"/>
          <w:szCs w:val="22"/>
        </w:rPr>
      </w:pPr>
      <w:r>
        <w:rPr>
          <w:rFonts w:ascii="Arial Narrow" w:hAnsi="Arial Narrow"/>
          <w:sz w:val="22"/>
          <w:szCs w:val="22"/>
        </w:rPr>
        <w:t xml:space="preserve">v 1. stĺpci požadovaný rozsah merania od jedného jazdného pruhu až po 2+1+2 (označenia 1+1, 1+2 a 2+2 znamenajú dokumentovanie jedného alebo dvoch jazdných pruhov v oboch smeroch; označenia 1+1+1 a 2+1+2 znamenajú, že cesta je smerovo rozdelená a v strede medzi jazdnými pruhmi je priestor v šírke jazdného pruhu - stredný deliaci pás, tieň, zeleň, </w:t>
      </w:r>
      <w:r>
        <w:rPr>
          <w:rFonts w:ascii="Arial Narrow" w:hAnsi="Arial Narrow"/>
          <w:sz w:val="22"/>
          <w:szCs w:val="22"/>
        </w:rPr>
        <w:lastRenderedPageBreak/>
        <w:t>zvodidlá),</w:t>
      </w:r>
    </w:p>
    <w:p w14:paraId="51FB286D" w14:textId="77777777" w:rsidR="002D0494" w:rsidRDefault="002D0494" w:rsidP="002D0494">
      <w:pPr>
        <w:pStyle w:val="Odsekzoznamu"/>
        <w:numPr>
          <w:ilvl w:val="0"/>
          <w:numId w:val="2"/>
        </w:numPr>
        <w:ind w:left="284" w:hanging="284"/>
        <w:jc w:val="both"/>
        <w:rPr>
          <w:rFonts w:ascii="Arial Narrow" w:hAnsi="Arial Narrow"/>
          <w:sz w:val="22"/>
          <w:szCs w:val="22"/>
        </w:rPr>
      </w:pPr>
      <w:r>
        <w:rPr>
          <w:rFonts w:ascii="Arial Narrow" w:hAnsi="Arial Narrow"/>
          <w:sz w:val="22"/>
          <w:szCs w:val="22"/>
        </w:rPr>
        <w:t>v 2. stĺpci sa uvádza z tabuľky prehľadov predpokladaný počet meračov/zariadení na dokumentovanie príslušných porušení pravidiel cestnej premávky (údaj je informatívny),</w:t>
      </w:r>
    </w:p>
    <w:p w14:paraId="2B4ABACF" w14:textId="77777777" w:rsidR="002D0494" w:rsidRDefault="002D0494" w:rsidP="002D0494">
      <w:pPr>
        <w:pStyle w:val="Odsekzoznamu"/>
        <w:numPr>
          <w:ilvl w:val="0"/>
          <w:numId w:val="2"/>
        </w:numPr>
        <w:ind w:left="284" w:hanging="284"/>
        <w:jc w:val="both"/>
        <w:rPr>
          <w:rFonts w:ascii="Arial Narrow" w:hAnsi="Arial Narrow"/>
          <w:sz w:val="22"/>
          <w:szCs w:val="22"/>
        </w:rPr>
      </w:pPr>
      <w:r>
        <w:rPr>
          <w:rFonts w:ascii="Arial Narrow" w:hAnsi="Arial Narrow"/>
          <w:sz w:val="22"/>
          <w:szCs w:val="22"/>
        </w:rPr>
        <w:t>v 3. stĺpci sa uvádza počet meračov/zariadení na dokumentovanie príslušných porušení pravidiel cestnej premávky, ktoré majú mať funkcionalitu kombinovaného vyhodnocovania porušení, vždy sa jedná o kombináciu merača rýchlosti a zariadení na dokumentovanie prejazdu na červenú,</w:t>
      </w:r>
    </w:p>
    <w:p w14:paraId="6CED6F8A" w14:textId="77777777" w:rsidR="002D0494" w:rsidRDefault="002D0494" w:rsidP="002D0494">
      <w:pPr>
        <w:pStyle w:val="Odsekzoznamu"/>
        <w:numPr>
          <w:ilvl w:val="0"/>
          <w:numId w:val="2"/>
        </w:numPr>
        <w:ind w:left="284" w:hanging="284"/>
        <w:jc w:val="both"/>
        <w:rPr>
          <w:rFonts w:ascii="Arial Narrow" w:hAnsi="Arial Narrow"/>
          <w:sz w:val="22"/>
          <w:szCs w:val="22"/>
        </w:rPr>
      </w:pPr>
      <w:r>
        <w:rPr>
          <w:rFonts w:ascii="Arial Narrow" w:hAnsi="Arial Narrow"/>
          <w:sz w:val="22"/>
          <w:szCs w:val="22"/>
        </w:rPr>
        <w:t xml:space="preserve">v 4. stĺpci sa očakáva vpísanie konkrétnej jednotkovej, konečnej ceny merača/zariadenia a to v závislosti od počtu jazdných pruhov, ktoré má dokumentovať – podľa rozsahu merania, </w:t>
      </w:r>
    </w:p>
    <w:p w14:paraId="6BDCE0E4" w14:textId="77777777" w:rsidR="002D0494" w:rsidRDefault="002D0494" w:rsidP="002D0494">
      <w:pPr>
        <w:pStyle w:val="Odsekzoznamu"/>
        <w:numPr>
          <w:ilvl w:val="0"/>
          <w:numId w:val="2"/>
        </w:numPr>
        <w:ind w:left="284" w:hanging="284"/>
        <w:jc w:val="both"/>
        <w:rPr>
          <w:rFonts w:ascii="Arial Narrow" w:hAnsi="Arial Narrow"/>
          <w:sz w:val="22"/>
          <w:szCs w:val="22"/>
        </w:rPr>
      </w:pPr>
      <w:r>
        <w:rPr>
          <w:rFonts w:ascii="Arial Narrow" w:hAnsi="Arial Narrow"/>
          <w:sz w:val="22"/>
          <w:szCs w:val="22"/>
        </w:rPr>
        <w:t>v 5. stĺpci do zelenou farbou označených riadkov (ostatné nepožadujeme, preto je tam prednastavené „-“) sa očakáva vpísanie konkrétnej jednotkovej, konečnej ceny merača/zariadenia, ktoré disponujú rozšírenou funkcionalitou merača rýchlosti aj dokumentovanie prejazdu na červenú a to v závislosti od počtu meraných jazdných pruhov.</w:t>
      </w:r>
    </w:p>
    <w:p w14:paraId="13AC6A11" w14:textId="77777777" w:rsidR="002D0494" w:rsidRDefault="002D0494" w:rsidP="002D0494">
      <w:pPr>
        <w:pStyle w:val="Odsekzoznamu"/>
        <w:ind w:left="0" w:firstLine="284"/>
        <w:rPr>
          <w:rFonts w:ascii="Arial Narrow" w:hAnsi="Arial Narrow"/>
          <w:sz w:val="22"/>
          <w:szCs w:val="22"/>
        </w:rPr>
      </w:pPr>
    </w:p>
    <w:p w14:paraId="586DBC8E" w14:textId="77777777" w:rsidR="002D0494" w:rsidRPr="008E7412" w:rsidRDefault="002D0494" w:rsidP="002D0494">
      <w:pPr>
        <w:pStyle w:val="Odsekzoznamu"/>
        <w:ind w:left="0" w:firstLine="284"/>
        <w:rPr>
          <w:rFonts w:ascii="Arial Narrow" w:hAnsi="Arial Narrow"/>
          <w:b/>
          <w:sz w:val="22"/>
          <w:szCs w:val="22"/>
        </w:rPr>
      </w:pPr>
      <w:r w:rsidRPr="008E7412">
        <w:rPr>
          <w:rFonts w:ascii="Arial Narrow" w:hAnsi="Arial Narrow"/>
          <w:b/>
          <w:sz w:val="22"/>
          <w:szCs w:val="22"/>
        </w:rPr>
        <w:t>Merače rýchlosti jazdy vozidla</w:t>
      </w:r>
    </w:p>
    <w:tbl>
      <w:tblPr>
        <w:tblW w:w="10036" w:type="dxa"/>
        <w:tblInd w:w="70" w:type="dxa"/>
        <w:tblCellMar>
          <w:left w:w="70" w:type="dxa"/>
          <w:right w:w="70" w:type="dxa"/>
        </w:tblCellMar>
        <w:tblLook w:val="04A0" w:firstRow="1" w:lastRow="0" w:firstColumn="1" w:lastColumn="0" w:noHBand="0" w:noVBand="1"/>
      </w:tblPr>
      <w:tblGrid>
        <w:gridCol w:w="1420"/>
        <w:gridCol w:w="1557"/>
        <w:gridCol w:w="1843"/>
        <w:gridCol w:w="2551"/>
        <w:gridCol w:w="2665"/>
      </w:tblGrid>
      <w:tr w:rsidR="002D0494" w:rsidRPr="00063B0A" w14:paraId="1C09AA56" w14:textId="77777777" w:rsidTr="00C11DEC">
        <w:trPr>
          <w:trHeight w:val="425"/>
        </w:trPr>
        <w:tc>
          <w:tcPr>
            <w:tcW w:w="14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E77E23" w14:textId="77777777" w:rsidR="002D0494" w:rsidRPr="00063B0A" w:rsidRDefault="002D0494" w:rsidP="00C11DEC">
            <w:pPr>
              <w:widowControl/>
              <w:autoSpaceDE/>
              <w:autoSpaceDN/>
              <w:adjustRightInd/>
              <w:ind w:left="-70" w:right="-36"/>
              <w:jc w:val="center"/>
              <w:rPr>
                <w:rFonts w:ascii="Calibri" w:eastAsia="Times New Roman" w:hAnsi="Calibri"/>
                <w:color w:val="000000"/>
                <w:sz w:val="20"/>
                <w:szCs w:val="20"/>
              </w:rPr>
            </w:pPr>
            <w:r w:rsidRPr="00063B0A">
              <w:rPr>
                <w:rFonts w:ascii="Calibri" w:eastAsia="Times New Roman" w:hAnsi="Calibri"/>
                <w:color w:val="000000"/>
                <w:sz w:val="20"/>
                <w:szCs w:val="20"/>
              </w:rPr>
              <w:t>Jazdné pruhy</w:t>
            </w:r>
          </w:p>
        </w:tc>
        <w:tc>
          <w:tcPr>
            <w:tcW w:w="1557" w:type="dxa"/>
            <w:tcBorders>
              <w:top w:val="single" w:sz="8" w:space="0" w:color="auto"/>
              <w:left w:val="nil"/>
              <w:bottom w:val="single" w:sz="8" w:space="0" w:color="auto"/>
              <w:right w:val="single" w:sz="8" w:space="0" w:color="auto"/>
            </w:tcBorders>
            <w:shd w:val="clear" w:color="auto" w:fill="auto"/>
            <w:noWrap/>
            <w:vAlign w:val="center"/>
            <w:hideMark/>
          </w:tcPr>
          <w:p w14:paraId="3FDEC36E" w14:textId="77777777" w:rsidR="002D0494" w:rsidRPr="00063B0A" w:rsidRDefault="002D0494" w:rsidP="00C11DEC">
            <w:pPr>
              <w:widowControl/>
              <w:autoSpaceDE/>
              <w:autoSpaceDN/>
              <w:adjustRightInd/>
              <w:ind w:left="-70" w:right="-36"/>
              <w:jc w:val="center"/>
              <w:rPr>
                <w:rFonts w:ascii="Calibri" w:eastAsia="Times New Roman" w:hAnsi="Calibri"/>
                <w:color w:val="000000"/>
                <w:sz w:val="16"/>
                <w:szCs w:val="16"/>
              </w:rPr>
            </w:pPr>
            <w:r w:rsidRPr="00453BB3">
              <w:rPr>
                <w:rFonts w:ascii="Calibri" w:eastAsia="Times New Roman" w:hAnsi="Calibri"/>
                <w:color w:val="000000"/>
                <w:sz w:val="16"/>
                <w:szCs w:val="16"/>
              </w:rPr>
              <w:t xml:space="preserve">Predpokladaný počet meračov </w:t>
            </w:r>
            <w:r w:rsidRPr="00063B0A">
              <w:rPr>
                <w:rFonts w:ascii="Calibri" w:eastAsia="Times New Roman" w:hAnsi="Calibri"/>
                <w:color w:val="000000"/>
                <w:sz w:val="16"/>
                <w:szCs w:val="16"/>
              </w:rPr>
              <w:t>rýchlos</w:t>
            </w:r>
            <w:r w:rsidRPr="00453BB3">
              <w:rPr>
                <w:rFonts w:ascii="Calibri" w:eastAsia="Times New Roman" w:hAnsi="Calibri"/>
                <w:color w:val="000000"/>
                <w:sz w:val="16"/>
                <w:szCs w:val="16"/>
              </w:rPr>
              <w:t>ti</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FC2E12" w14:textId="77777777" w:rsidR="002D0494" w:rsidRPr="00063B0A" w:rsidRDefault="002D0494" w:rsidP="00C11DEC">
            <w:pPr>
              <w:widowControl/>
              <w:autoSpaceDE/>
              <w:autoSpaceDN/>
              <w:adjustRightInd/>
              <w:ind w:left="-70" w:right="-36"/>
              <w:jc w:val="center"/>
              <w:rPr>
                <w:rFonts w:ascii="Calibri" w:eastAsia="Times New Roman" w:hAnsi="Calibri"/>
                <w:color w:val="000000"/>
                <w:sz w:val="16"/>
                <w:szCs w:val="16"/>
              </w:rPr>
            </w:pPr>
            <w:r w:rsidRPr="00453BB3">
              <w:rPr>
                <w:rFonts w:ascii="Calibri" w:eastAsia="Times New Roman" w:hAnsi="Calibri"/>
                <w:color w:val="000000"/>
                <w:sz w:val="16"/>
                <w:szCs w:val="16"/>
              </w:rPr>
              <w:t>Počet meračov rýchlosti s dokumentovaním prejazdu na červenú</w:t>
            </w:r>
          </w:p>
        </w:tc>
        <w:tc>
          <w:tcPr>
            <w:tcW w:w="2551" w:type="dxa"/>
            <w:tcBorders>
              <w:top w:val="single" w:sz="8" w:space="0" w:color="auto"/>
              <w:left w:val="nil"/>
              <w:bottom w:val="single" w:sz="8" w:space="0" w:color="auto"/>
              <w:right w:val="single" w:sz="8" w:space="0" w:color="auto"/>
            </w:tcBorders>
            <w:vAlign w:val="center"/>
          </w:tcPr>
          <w:p w14:paraId="688063F2" w14:textId="77777777" w:rsidR="002D0494" w:rsidRDefault="002D0494" w:rsidP="00C11DEC">
            <w:pPr>
              <w:widowControl/>
              <w:autoSpaceDE/>
              <w:autoSpaceDN/>
              <w:adjustRightInd/>
              <w:ind w:left="-70" w:right="-36"/>
              <w:jc w:val="center"/>
              <w:rPr>
                <w:rFonts w:ascii="Calibri" w:eastAsia="Times New Roman" w:hAnsi="Calibri"/>
                <w:color w:val="000000"/>
                <w:sz w:val="20"/>
                <w:szCs w:val="20"/>
              </w:rPr>
            </w:pPr>
            <w:r w:rsidRPr="00453BB3">
              <w:rPr>
                <w:rFonts w:ascii="Calibri" w:eastAsia="Times New Roman" w:hAnsi="Calibri"/>
                <w:color w:val="000000"/>
                <w:sz w:val="20"/>
                <w:szCs w:val="20"/>
              </w:rPr>
              <w:t xml:space="preserve">Cena merača rýchlosti </w:t>
            </w:r>
            <w:r>
              <w:rPr>
                <w:rFonts w:ascii="Calibri" w:eastAsia="Times New Roman" w:hAnsi="Calibri"/>
                <w:color w:val="000000"/>
                <w:sz w:val="20"/>
                <w:szCs w:val="20"/>
              </w:rPr>
              <w:t>podľa</w:t>
            </w:r>
            <w:r w:rsidRPr="00453BB3">
              <w:rPr>
                <w:rFonts w:ascii="Calibri" w:eastAsia="Times New Roman" w:hAnsi="Calibri"/>
                <w:color w:val="000000"/>
                <w:sz w:val="20"/>
                <w:szCs w:val="20"/>
              </w:rPr>
              <w:t xml:space="preserve"> počtu jazdných pruhov</w:t>
            </w:r>
            <w:r>
              <w:rPr>
                <w:rFonts w:ascii="Calibri" w:eastAsia="Times New Roman" w:hAnsi="Calibri"/>
                <w:color w:val="000000"/>
                <w:sz w:val="20"/>
                <w:szCs w:val="20"/>
              </w:rPr>
              <w:t xml:space="preserve"> </w:t>
            </w:r>
          </w:p>
          <w:p w14:paraId="20871AF9" w14:textId="77777777" w:rsidR="002D0494" w:rsidRPr="00453BB3" w:rsidRDefault="002D0494" w:rsidP="00C11DEC">
            <w:pPr>
              <w:widowControl/>
              <w:autoSpaceDE/>
              <w:autoSpaceDN/>
              <w:adjustRightInd/>
              <w:ind w:left="-70" w:right="-36"/>
              <w:jc w:val="center"/>
              <w:rPr>
                <w:rFonts w:ascii="Calibri" w:eastAsia="Times New Roman" w:hAnsi="Calibri"/>
                <w:color w:val="000000"/>
                <w:sz w:val="20"/>
                <w:szCs w:val="20"/>
              </w:rPr>
            </w:pPr>
            <w:r>
              <w:rPr>
                <w:rFonts w:ascii="Calibri" w:eastAsia="Times New Roman" w:hAnsi="Calibri"/>
                <w:color w:val="000000"/>
                <w:sz w:val="20"/>
                <w:szCs w:val="20"/>
              </w:rPr>
              <w:t>(bez DPH)</w:t>
            </w:r>
          </w:p>
        </w:tc>
        <w:tc>
          <w:tcPr>
            <w:tcW w:w="2665" w:type="dxa"/>
            <w:tcBorders>
              <w:top w:val="single" w:sz="8" w:space="0" w:color="auto"/>
              <w:left w:val="nil"/>
              <w:bottom w:val="single" w:sz="8" w:space="0" w:color="auto"/>
              <w:right w:val="single" w:sz="8" w:space="0" w:color="auto"/>
            </w:tcBorders>
          </w:tcPr>
          <w:p w14:paraId="7A22970C" w14:textId="77777777" w:rsidR="002D0494" w:rsidRPr="00453BB3" w:rsidRDefault="002D0494" w:rsidP="00C11DEC">
            <w:pPr>
              <w:widowControl/>
              <w:autoSpaceDE/>
              <w:autoSpaceDN/>
              <w:adjustRightInd/>
              <w:ind w:left="-70" w:right="-36"/>
              <w:jc w:val="center"/>
              <w:rPr>
                <w:rFonts w:ascii="Calibri" w:eastAsia="Times New Roman" w:hAnsi="Calibri"/>
                <w:color w:val="000000"/>
                <w:sz w:val="20"/>
                <w:szCs w:val="20"/>
              </w:rPr>
            </w:pPr>
            <w:r w:rsidRPr="00453BB3">
              <w:rPr>
                <w:rFonts w:ascii="Calibri" w:eastAsia="Times New Roman" w:hAnsi="Calibri"/>
                <w:color w:val="000000"/>
                <w:sz w:val="20"/>
                <w:szCs w:val="20"/>
              </w:rPr>
              <w:t>Cena merača rýchlosti s dokumentovaním prejazdu na červenú</w:t>
            </w:r>
            <w:r>
              <w:rPr>
                <w:rFonts w:ascii="Calibri" w:eastAsia="Times New Roman" w:hAnsi="Calibri"/>
                <w:color w:val="000000"/>
                <w:sz w:val="20"/>
                <w:szCs w:val="20"/>
              </w:rPr>
              <w:t xml:space="preserve"> (bez DPH)</w:t>
            </w:r>
          </w:p>
        </w:tc>
      </w:tr>
      <w:tr w:rsidR="002D0494" w:rsidRPr="00063B0A" w14:paraId="58B92B06" w14:textId="77777777" w:rsidTr="00C11DEC">
        <w:trPr>
          <w:trHeight w:val="340"/>
        </w:trPr>
        <w:tc>
          <w:tcPr>
            <w:tcW w:w="1420" w:type="dxa"/>
            <w:tcBorders>
              <w:top w:val="nil"/>
              <w:left w:val="single" w:sz="8" w:space="0" w:color="auto"/>
              <w:bottom w:val="single" w:sz="4" w:space="0" w:color="auto"/>
              <w:right w:val="single" w:sz="8" w:space="0" w:color="auto"/>
            </w:tcBorders>
            <w:shd w:val="clear" w:color="auto" w:fill="auto"/>
            <w:noWrap/>
            <w:vAlign w:val="bottom"/>
            <w:hideMark/>
          </w:tcPr>
          <w:p w14:paraId="39D86C33" w14:textId="77777777" w:rsidR="002D0494" w:rsidRPr="00063B0A" w:rsidRDefault="002D0494" w:rsidP="00C11DEC">
            <w:pPr>
              <w:widowControl/>
              <w:autoSpaceDE/>
              <w:autoSpaceDN/>
              <w:adjustRightInd/>
              <w:jc w:val="center"/>
              <w:rPr>
                <w:rFonts w:ascii="Calibri" w:eastAsia="Times New Roman" w:hAnsi="Calibri"/>
                <w:b/>
                <w:bCs/>
                <w:color w:val="000000"/>
                <w:sz w:val="22"/>
                <w:szCs w:val="22"/>
              </w:rPr>
            </w:pPr>
            <w:r w:rsidRPr="00063B0A">
              <w:rPr>
                <w:rFonts w:ascii="Calibri" w:eastAsia="Times New Roman" w:hAnsi="Calibri"/>
                <w:b/>
                <w:bCs/>
                <w:color w:val="000000"/>
                <w:sz w:val="22"/>
                <w:szCs w:val="22"/>
              </w:rPr>
              <w:t>1</w:t>
            </w:r>
          </w:p>
        </w:tc>
        <w:tc>
          <w:tcPr>
            <w:tcW w:w="1557" w:type="dxa"/>
            <w:tcBorders>
              <w:top w:val="nil"/>
              <w:left w:val="single" w:sz="8" w:space="0" w:color="auto"/>
              <w:bottom w:val="single" w:sz="4" w:space="0" w:color="auto"/>
              <w:right w:val="single" w:sz="8" w:space="0" w:color="auto"/>
            </w:tcBorders>
            <w:shd w:val="clear" w:color="auto" w:fill="auto"/>
            <w:noWrap/>
            <w:vAlign w:val="center"/>
            <w:hideMark/>
          </w:tcPr>
          <w:p w14:paraId="3EBBBAE4" w14:textId="77777777" w:rsidR="002D0494" w:rsidRPr="00063B0A" w:rsidRDefault="002D0494" w:rsidP="00C11DEC">
            <w:pPr>
              <w:widowControl/>
              <w:autoSpaceDE/>
              <w:autoSpaceDN/>
              <w:adjustRightInd/>
              <w:jc w:val="center"/>
              <w:rPr>
                <w:rFonts w:ascii="Calibri" w:eastAsia="Times New Roman" w:hAnsi="Calibri"/>
                <w:bCs/>
                <w:color w:val="000000"/>
                <w:sz w:val="16"/>
                <w:szCs w:val="16"/>
              </w:rPr>
            </w:pPr>
            <w:r w:rsidRPr="00063B0A">
              <w:rPr>
                <w:rFonts w:ascii="Calibri" w:eastAsia="Times New Roman" w:hAnsi="Calibri"/>
                <w:bCs/>
                <w:color w:val="000000"/>
                <w:sz w:val="16"/>
                <w:szCs w:val="16"/>
              </w:rPr>
              <w:t>7</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42FD98EA" w14:textId="77777777" w:rsidR="002D0494" w:rsidRPr="00063B0A" w:rsidRDefault="002D0494" w:rsidP="00C11DEC">
            <w:pPr>
              <w:widowControl/>
              <w:autoSpaceDE/>
              <w:autoSpaceDN/>
              <w:adjustRightInd/>
              <w:jc w:val="center"/>
              <w:rPr>
                <w:rFonts w:ascii="Calibri" w:eastAsia="Times New Roman" w:hAnsi="Calibri"/>
                <w:color w:val="000000"/>
                <w:sz w:val="16"/>
                <w:szCs w:val="16"/>
              </w:rPr>
            </w:pPr>
            <w:r w:rsidRPr="00063B0A">
              <w:rPr>
                <w:rFonts w:ascii="Calibri" w:eastAsia="Times New Roman" w:hAnsi="Calibri"/>
                <w:color w:val="000000"/>
                <w:sz w:val="16"/>
                <w:szCs w:val="16"/>
              </w:rPr>
              <w:t>0</w:t>
            </w:r>
          </w:p>
        </w:tc>
        <w:tc>
          <w:tcPr>
            <w:tcW w:w="2551" w:type="dxa"/>
            <w:tcBorders>
              <w:top w:val="nil"/>
              <w:left w:val="single" w:sz="4" w:space="0" w:color="auto"/>
              <w:bottom w:val="single" w:sz="4" w:space="0" w:color="auto"/>
              <w:right w:val="single" w:sz="8" w:space="0" w:color="auto"/>
            </w:tcBorders>
            <w:shd w:val="clear" w:color="auto" w:fill="E2EFD9" w:themeFill="accent6" w:themeFillTint="33"/>
            <w:vAlign w:val="center"/>
          </w:tcPr>
          <w:p w14:paraId="15E02BEB" w14:textId="77777777" w:rsidR="002D0494" w:rsidRPr="0098052A" w:rsidRDefault="002D0494" w:rsidP="00C11DEC">
            <w:pPr>
              <w:widowControl/>
              <w:autoSpaceDE/>
              <w:autoSpaceDN/>
              <w:adjustRightInd/>
              <w:ind w:left="-48" w:right="-42"/>
              <w:jc w:val="center"/>
              <w:rPr>
                <w:rFonts w:ascii="Calibri" w:eastAsia="Times New Roman" w:hAnsi="Calibri"/>
                <w:b/>
                <w:color w:val="000000"/>
                <w:sz w:val="20"/>
                <w:szCs w:val="20"/>
              </w:rPr>
            </w:pPr>
          </w:p>
        </w:tc>
        <w:tc>
          <w:tcPr>
            <w:tcW w:w="2665" w:type="dxa"/>
            <w:tcBorders>
              <w:top w:val="nil"/>
              <w:left w:val="single" w:sz="4" w:space="0" w:color="auto"/>
              <w:bottom w:val="single" w:sz="4" w:space="0" w:color="auto"/>
              <w:right w:val="single" w:sz="8" w:space="0" w:color="auto"/>
            </w:tcBorders>
            <w:vAlign w:val="center"/>
          </w:tcPr>
          <w:p w14:paraId="540180DB" w14:textId="77777777" w:rsidR="002D0494" w:rsidRPr="00453BB3" w:rsidRDefault="002D0494" w:rsidP="00C11DEC">
            <w:pPr>
              <w:widowControl/>
              <w:autoSpaceDE/>
              <w:autoSpaceDN/>
              <w:adjustRightInd/>
              <w:ind w:left="-48" w:right="-42"/>
              <w:jc w:val="center"/>
              <w:rPr>
                <w:rFonts w:ascii="Calibri" w:eastAsia="Times New Roman" w:hAnsi="Calibri"/>
                <w:color w:val="000000"/>
                <w:sz w:val="20"/>
                <w:szCs w:val="20"/>
              </w:rPr>
            </w:pPr>
            <w:r>
              <w:rPr>
                <w:rFonts w:ascii="Calibri" w:eastAsia="Times New Roman" w:hAnsi="Calibri"/>
                <w:color w:val="000000"/>
                <w:sz w:val="20"/>
                <w:szCs w:val="20"/>
              </w:rPr>
              <w:t>-</w:t>
            </w:r>
          </w:p>
        </w:tc>
      </w:tr>
      <w:tr w:rsidR="002D0494" w:rsidRPr="00063B0A" w14:paraId="2407CE54" w14:textId="77777777" w:rsidTr="00C11DEC">
        <w:trPr>
          <w:trHeight w:val="340"/>
        </w:trPr>
        <w:tc>
          <w:tcPr>
            <w:tcW w:w="1420" w:type="dxa"/>
            <w:tcBorders>
              <w:top w:val="nil"/>
              <w:left w:val="single" w:sz="8" w:space="0" w:color="auto"/>
              <w:bottom w:val="single" w:sz="4" w:space="0" w:color="auto"/>
              <w:right w:val="single" w:sz="8" w:space="0" w:color="auto"/>
            </w:tcBorders>
            <w:shd w:val="clear" w:color="auto" w:fill="auto"/>
            <w:noWrap/>
            <w:vAlign w:val="bottom"/>
            <w:hideMark/>
          </w:tcPr>
          <w:p w14:paraId="52B45A5F" w14:textId="77777777" w:rsidR="002D0494" w:rsidRPr="00063B0A" w:rsidRDefault="002D0494" w:rsidP="00C11DEC">
            <w:pPr>
              <w:widowControl/>
              <w:autoSpaceDE/>
              <w:autoSpaceDN/>
              <w:adjustRightInd/>
              <w:jc w:val="center"/>
              <w:rPr>
                <w:rFonts w:ascii="Calibri" w:eastAsia="Times New Roman" w:hAnsi="Calibri"/>
                <w:b/>
                <w:bCs/>
                <w:color w:val="000000"/>
                <w:sz w:val="22"/>
                <w:szCs w:val="22"/>
              </w:rPr>
            </w:pPr>
            <w:r w:rsidRPr="00063B0A">
              <w:rPr>
                <w:rFonts w:ascii="Calibri" w:eastAsia="Times New Roman" w:hAnsi="Calibri"/>
                <w:b/>
                <w:bCs/>
                <w:color w:val="000000"/>
                <w:sz w:val="22"/>
                <w:szCs w:val="22"/>
              </w:rPr>
              <w:t>2 / 1+1</w:t>
            </w:r>
          </w:p>
        </w:tc>
        <w:tc>
          <w:tcPr>
            <w:tcW w:w="1557" w:type="dxa"/>
            <w:tcBorders>
              <w:top w:val="nil"/>
              <w:left w:val="single" w:sz="8" w:space="0" w:color="auto"/>
              <w:bottom w:val="single" w:sz="4" w:space="0" w:color="auto"/>
              <w:right w:val="single" w:sz="8" w:space="0" w:color="auto"/>
            </w:tcBorders>
            <w:shd w:val="clear" w:color="auto" w:fill="auto"/>
            <w:noWrap/>
            <w:vAlign w:val="center"/>
            <w:hideMark/>
          </w:tcPr>
          <w:p w14:paraId="6BFBDC81" w14:textId="77777777" w:rsidR="002D0494" w:rsidRPr="00063B0A" w:rsidRDefault="002D0494" w:rsidP="00C11DEC">
            <w:pPr>
              <w:widowControl/>
              <w:autoSpaceDE/>
              <w:autoSpaceDN/>
              <w:adjustRightInd/>
              <w:jc w:val="center"/>
              <w:rPr>
                <w:rFonts w:ascii="Calibri" w:eastAsia="Times New Roman" w:hAnsi="Calibri"/>
                <w:bCs/>
                <w:color w:val="000000"/>
                <w:sz w:val="16"/>
                <w:szCs w:val="16"/>
              </w:rPr>
            </w:pPr>
            <w:r w:rsidRPr="00063B0A">
              <w:rPr>
                <w:rFonts w:ascii="Calibri" w:eastAsia="Times New Roman" w:hAnsi="Calibri"/>
                <w:bCs/>
                <w:color w:val="000000"/>
                <w:sz w:val="16"/>
                <w:szCs w:val="16"/>
              </w:rPr>
              <w:t>164</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38473394" w14:textId="77777777" w:rsidR="002D0494" w:rsidRPr="00063B0A" w:rsidRDefault="002D0494" w:rsidP="00C11DEC">
            <w:pPr>
              <w:widowControl/>
              <w:autoSpaceDE/>
              <w:autoSpaceDN/>
              <w:adjustRightInd/>
              <w:jc w:val="center"/>
              <w:rPr>
                <w:rFonts w:ascii="Calibri" w:eastAsia="Times New Roman" w:hAnsi="Calibri"/>
                <w:color w:val="000000"/>
                <w:sz w:val="16"/>
                <w:szCs w:val="16"/>
              </w:rPr>
            </w:pPr>
            <w:r w:rsidRPr="00063B0A">
              <w:rPr>
                <w:rFonts w:ascii="Calibri" w:eastAsia="Times New Roman" w:hAnsi="Calibri"/>
                <w:color w:val="000000"/>
                <w:sz w:val="16"/>
                <w:szCs w:val="16"/>
              </w:rPr>
              <w:t>7</w:t>
            </w:r>
          </w:p>
        </w:tc>
        <w:tc>
          <w:tcPr>
            <w:tcW w:w="2551" w:type="dxa"/>
            <w:tcBorders>
              <w:top w:val="nil"/>
              <w:left w:val="single" w:sz="4" w:space="0" w:color="auto"/>
              <w:bottom w:val="single" w:sz="4" w:space="0" w:color="auto"/>
              <w:right w:val="single" w:sz="8" w:space="0" w:color="auto"/>
            </w:tcBorders>
            <w:shd w:val="clear" w:color="auto" w:fill="E2EFD9" w:themeFill="accent6" w:themeFillTint="33"/>
            <w:vAlign w:val="center"/>
          </w:tcPr>
          <w:p w14:paraId="1E929234" w14:textId="77777777" w:rsidR="002D0494" w:rsidRPr="0098052A" w:rsidRDefault="002D0494" w:rsidP="00C11DEC">
            <w:pPr>
              <w:widowControl/>
              <w:autoSpaceDE/>
              <w:autoSpaceDN/>
              <w:adjustRightInd/>
              <w:ind w:left="-48" w:right="-42"/>
              <w:jc w:val="center"/>
              <w:rPr>
                <w:rFonts w:ascii="Calibri" w:eastAsia="Times New Roman" w:hAnsi="Calibri"/>
                <w:b/>
                <w:color w:val="000000"/>
                <w:sz w:val="20"/>
                <w:szCs w:val="20"/>
              </w:rPr>
            </w:pPr>
          </w:p>
        </w:tc>
        <w:tc>
          <w:tcPr>
            <w:tcW w:w="2665" w:type="dxa"/>
            <w:tcBorders>
              <w:top w:val="nil"/>
              <w:left w:val="single" w:sz="4" w:space="0" w:color="auto"/>
              <w:bottom w:val="single" w:sz="4" w:space="0" w:color="auto"/>
              <w:right w:val="single" w:sz="8" w:space="0" w:color="auto"/>
            </w:tcBorders>
            <w:shd w:val="clear" w:color="auto" w:fill="E2EFD9" w:themeFill="accent6" w:themeFillTint="33"/>
            <w:vAlign w:val="center"/>
          </w:tcPr>
          <w:p w14:paraId="77FF9BC5" w14:textId="77777777" w:rsidR="002D0494" w:rsidRPr="0098052A" w:rsidRDefault="002D0494" w:rsidP="00C11DEC">
            <w:pPr>
              <w:widowControl/>
              <w:autoSpaceDE/>
              <w:autoSpaceDN/>
              <w:adjustRightInd/>
              <w:ind w:left="-48" w:right="-42"/>
              <w:jc w:val="center"/>
              <w:rPr>
                <w:rFonts w:ascii="Calibri" w:eastAsia="Times New Roman" w:hAnsi="Calibri"/>
                <w:b/>
                <w:color w:val="000000"/>
                <w:sz w:val="20"/>
                <w:szCs w:val="20"/>
              </w:rPr>
            </w:pPr>
          </w:p>
        </w:tc>
      </w:tr>
      <w:tr w:rsidR="002D0494" w:rsidRPr="00063B0A" w14:paraId="7183FF25" w14:textId="77777777" w:rsidTr="00C11DEC">
        <w:trPr>
          <w:trHeight w:val="340"/>
        </w:trPr>
        <w:tc>
          <w:tcPr>
            <w:tcW w:w="1420" w:type="dxa"/>
            <w:tcBorders>
              <w:top w:val="nil"/>
              <w:left w:val="single" w:sz="8" w:space="0" w:color="auto"/>
              <w:bottom w:val="single" w:sz="4" w:space="0" w:color="auto"/>
              <w:right w:val="single" w:sz="8" w:space="0" w:color="auto"/>
            </w:tcBorders>
            <w:shd w:val="clear" w:color="auto" w:fill="auto"/>
            <w:noWrap/>
            <w:vAlign w:val="bottom"/>
            <w:hideMark/>
          </w:tcPr>
          <w:p w14:paraId="5A83266F" w14:textId="77777777" w:rsidR="002D0494" w:rsidRPr="00063B0A" w:rsidRDefault="002D0494" w:rsidP="00C11DEC">
            <w:pPr>
              <w:widowControl/>
              <w:autoSpaceDE/>
              <w:autoSpaceDN/>
              <w:adjustRightInd/>
              <w:jc w:val="center"/>
              <w:rPr>
                <w:rFonts w:ascii="Calibri" w:eastAsia="Times New Roman" w:hAnsi="Calibri"/>
                <w:b/>
                <w:bCs/>
                <w:color w:val="000000"/>
                <w:sz w:val="22"/>
                <w:szCs w:val="22"/>
              </w:rPr>
            </w:pPr>
            <w:r w:rsidRPr="00063B0A">
              <w:rPr>
                <w:rFonts w:ascii="Calibri" w:eastAsia="Times New Roman" w:hAnsi="Calibri"/>
                <w:b/>
                <w:bCs/>
                <w:color w:val="000000"/>
                <w:sz w:val="22"/>
                <w:szCs w:val="22"/>
              </w:rPr>
              <w:t>1+1+1</w:t>
            </w:r>
          </w:p>
        </w:tc>
        <w:tc>
          <w:tcPr>
            <w:tcW w:w="1557" w:type="dxa"/>
            <w:tcBorders>
              <w:top w:val="nil"/>
              <w:left w:val="single" w:sz="8" w:space="0" w:color="auto"/>
              <w:bottom w:val="single" w:sz="4" w:space="0" w:color="auto"/>
              <w:right w:val="single" w:sz="8" w:space="0" w:color="auto"/>
            </w:tcBorders>
            <w:shd w:val="clear" w:color="auto" w:fill="auto"/>
            <w:noWrap/>
            <w:vAlign w:val="center"/>
            <w:hideMark/>
          </w:tcPr>
          <w:p w14:paraId="746659D2" w14:textId="77777777" w:rsidR="002D0494" w:rsidRPr="00063B0A" w:rsidRDefault="002D0494" w:rsidP="00C11DEC">
            <w:pPr>
              <w:widowControl/>
              <w:autoSpaceDE/>
              <w:autoSpaceDN/>
              <w:adjustRightInd/>
              <w:jc w:val="center"/>
              <w:rPr>
                <w:rFonts w:ascii="Calibri" w:eastAsia="Times New Roman" w:hAnsi="Calibri"/>
                <w:bCs/>
                <w:color w:val="000000"/>
                <w:sz w:val="16"/>
                <w:szCs w:val="16"/>
              </w:rPr>
            </w:pPr>
            <w:r w:rsidRPr="00063B0A">
              <w:rPr>
                <w:rFonts w:ascii="Calibri" w:eastAsia="Times New Roman" w:hAnsi="Calibri"/>
                <w:bCs/>
                <w:color w:val="000000"/>
                <w:sz w:val="16"/>
                <w:szCs w:val="16"/>
              </w:rPr>
              <w:t>3</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1590C3E7" w14:textId="77777777" w:rsidR="002D0494" w:rsidRPr="00063B0A" w:rsidRDefault="002D0494" w:rsidP="00C11DEC">
            <w:pPr>
              <w:widowControl/>
              <w:autoSpaceDE/>
              <w:autoSpaceDN/>
              <w:adjustRightInd/>
              <w:jc w:val="center"/>
              <w:rPr>
                <w:rFonts w:ascii="Calibri" w:eastAsia="Times New Roman" w:hAnsi="Calibri"/>
                <w:color w:val="000000"/>
                <w:sz w:val="16"/>
                <w:szCs w:val="16"/>
              </w:rPr>
            </w:pPr>
            <w:r w:rsidRPr="00063B0A">
              <w:rPr>
                <w:rFonts w:ascii="Calibri" w:eastAsia="Times New Roman" w:hAnsi="Calibri"/>
                <w:color w:val="000000"/>
                <w:sz w:val="16"/>
                <w:szCs w:val="16"/>
              </w:rPr>
              <w:t>0</w:t>
            </w:r>
          </w:p>
        </w:tc>
        <w:tc>
          <w:tcPr>
            <w:tcW w:w="2551" w:type="dxa"/>
            <w:tcBorders>
              <w:top w:val="nil"/>
              <w:left w:val="single" w:sz="4" w:space="0" w:color="auto"/>
              <w:bottom w:val="single" w:sz="4" w:space="0" w:color="auto"/>
              <w:right w:val="single" w:sz="8" w:space="0" w:color="auto"/>
            </w:tcBorders>
            <w:shd w:val="clear" w:color="auto" w:fill="E2EFD9" w:themeFill="accent6" w:themeFillTint="33"/>
            <w:vAlign w:val="center"/>
          </w:tcPr>
          <w:p w14:paraId="6DB83D12" w14:textId="77777777" w:rsidR="002D0494" w:rsidRPr="0098052A" w:rsidRDefault="002D0494" w:rsidP="00C11DEC">
            <w:pPr>
              <w:widowControl/>
              <w:autoSpaceDE/>
              <w:autoSpaceDN/>
              <w:adjustRightInd/>
              <w:ind w:left="-48" w:right="-42"/>
              <w:jc w:val="center"/>
              <w:rPr>
                <w:rFonts w:ascii="Calibri" w:eastAsia="Times New Roman" w:hAnsi="Calibri"/>
                <w:b/>
                <w:color w:val="000000"/>
                <w:sz w:val="20"/>
                <w:szCs w:val="20"/>
              </w:rPr>
            </w:pPr>
          </w:p>
        </w:tc>
        <w:tc>
          <w:tcPr>
            <w:tcW w:w="2665" w:type="dxa"/>
            <w:tcBorders>
              <w:top w:val="nil"/>
              <w:left w:val="single" w:sz="4" w:space="0" w:color="auto"/>
              <w:bottom w:val="single" w:sz="4" w:space="0" w:color="auto"/>
              <w:right w:val="single" w:sz="8" w:space="0" w:color="auto"/>
            </w:tcBorders>
            <w:vAlign w:val="center"/>
          </w:tcPr>
          <w:p w14:paraId="500BD8AB" w14:textId="77777777" w:rsidR="002D0494" w:rsidRPr="00453BB3" w:rsidRDefault="002D0494" w:rsidP="00C11DEC">
            <w:pPr>
              <w:widowControl/>
              <w:autoSpaceDE/>
              <w:autoSpaceDN/>
              <w:adjustRightInd/>
              <w:ind w:left="-48" w:right="-42"/>
              <w:jc w:val="center"/>
              <w:rPr>
                <w:rFonts w:ascii="Calibri" w:eastAsia="Times New Roman" w:hAnsi="Calibri"/>
                <w:color w:val="000000"/>
                <w:sz w:val="20"/>
                <w:szCs w:val="20"/>
              </w:rPr>
            </w:pPr>
            <w:r>
              <w:rPr>
                <w:rFonts w:ascii="Calibri" w:eastAsia="Times New Roman" w:hAnsi="Calibri"/>
                <w:color w:val="000000"/>
                <w:sz w:val="20"/>
                <w:szCs w:val="20"/>
              </w:rPr>
              <w:t>-</w:t>
            </w:r>
          </w:p>
        </w:tc>
      </w:tr>
      <w:tr w:rsidR="002D0494" w:rsidRPr="00063B0A" w14:paraId="61EDA364" w14:textId="77777777" w:rsidTr="00C11DEC">
        <w:trPr>
          <w:trHeight w:val="340"/>
        </w:trPr>
        <w:tc>
          <w:tcPr>
            <w:tcW w:w="1420" w:type="dxa"/>
            <w:tcBorders>
              <w:top w:val="nil"/>
              <w:left w:val="single" w:sz="8" w:space="0" w:color="auto"/>
              <w:bottom w:val="single" w:sz="4" w:space="0" w:color="auto"/>
              <w:right w:val="single" w:sz="8" w:space="0" w:color="auto"/>
            </w:tcBorders>
            <w:shd w:val="clear" w:color="auto" w:fill="auto"/>
            <w:noWrap/>
            <w:vAlign w:val="bottom"/>
            <w:hideMark/>
          </w:tcPr>
          <w:p w14:paraId="6FE02546" w14:textId="77777777" w:rsidR="002D0494" w:rsidRPr="00063B0A" w:rsidRDefault="002D0494" w:rsidP="00C11DEC">
            <w:pPr>
              <w:widowControl/>
              <w:autoSpaceDE/>
              <w:autoSpaceDN/>
              <w:adjustRightInd/>
              <w:jc w:val="center"/>
              <w:rPr>
                <w:rFonts w:ascii="Calibri" w:eastAsia="Times New Roman" w:hAnsi="Calibri"/>
                <w:b/>
                <w:bCs/>
                <w:color w:val="000000"/>
                <w:sz w:val="22"/>
                <w:szCs w:val="22"/>
              </w:rPr>
            </w:pPr>
            <w:r w:rsidRPr="00063B0A">
              <w:rPr>
                <w:rFonts w:ascii="Calibri" w:eastAsia="Times New Roman" w:hAnsi="Calibri"/>
                <w:b/>
                <w:bCs/>
                <w:color w:val="000000"/>
                <w:sz w:val="22"/>
                <w:szCs w:val="22"/>
              </w:rPr>
              <w:t>3 / 1+2</w:t>
            </w:r>
          </w:p>
        </w:tc>
        <w:tc>
          <w:tcPr>
            <w:tcW w:w="1557" w:type="dxa"/>
            <w:tcBorders>
              <w:top w:val="nil"/>
              <w:left w:val="single" w:sz="8" w:space="0" w:color="auto"/>
              <w:bottom w:val="single" w:sz="4" w:space="0" w:color="auto"/>
              <w:right w:val="single" w:sz="8" w:space="0" w:color="auto"/>
            </w:tcBorders>
            <w:shd w:val="clear" w:color="auto" w:fill="auto"/>
            <w:noWrap/>
            <w:vAlign w:val="center"/>
            <w:hideMark/>
          </w:tcPr>
          <w:p w14:paraId="0502F1EF" w14:textId="77777777" w:rsidR="002D0494" w:rsidRPr="00063B0A" w:rsidRDefault="002D0494" w:rsidP="00C11DEC">
            <w:pPr>
              <w:widowControl/>
              <w:autoSpaceDE/>
              <w:autoSpaceDN/>
              <w:adjustRightInd/>
              <w:jc w:val="center"/>
              <w:rPr>
                <w:rFonts w:ascii="Calibri" w:eastAsia="Times New Roman" w:hAnsi="Calibri"/>
                <w:bCs/>
                <w:color w:val="000000"/>
                <w:sz w:val="16"/>
                <w:szCs w:val="16"/>
              </w:rPr>
            </w:pPr>
            <w:r w:rsidRPr="00063B0A">
              <w:rPr>
                <w:rFonts w:ascii="Calibri" w:eastAsia="Times New Roman" w:hAnsi="Calibri"/>
                <w:bCs/>
                <w:color w:val="000000"/>
                <w:sz w:val="16"/>
                <w:szCs w:val="16"/>
              </w:rPr>
              <w:t>5</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5D0808E8" w14:textId="77777777" w:rsidR="002D0494" w:rsidRPr="00063B0A" w:rsidRDefault="002D0494" w:rsidP="00C11DEC">
            <w:pPr>
              <w:widowControl/>
              <w:autoSpaceDE/>
              <w:autoSpaceDN/>
              <w:adjustRightInd/>
              <w:jc w:val="center"/>
              <w:rPr>
                <w:rFonts w:ascii="Calibri" w:eastAsia="Times New Roman" w:hAnsi="Calibri"/>
                <w:color w:val="000000"/>
                <w:sz w:val="16"/>
                <w:szCs w:val="16"/>
              </w:rPr>
            </w:pPr>
            <w:r w:rsidRPr="00063B0A">
              <w:rPr>
                <w:rFonts w:ascii="Calibri" w:eastAsia="Times New Roman" w:hAnsi="Calibri"/>
                <w:color w:val="000000"/>
                <w:sz w:val="16"/>
                <w:szCs w:val="16"/>
              </w:rPr>
              <w:t>0</w:t>
            </w:r>
          </w:p>
        </w:tc>
        <w:tc>
          <w:tcPr>
            <w:tcW w:w="2551" w:type="dxa"/>
            <w:tcBorders>
              <w:top w:val="nil"/>
              <w:left w:val="single" w:sz="4" w:space="0" w:color="auto"/>
              <w:bottom w:val="single" w:sz="4" w:space="0" w:color="auto"/>
              <w:right w:val="single" w:sz="8" w:space="0" w:color="auto"/>
            </w:tcBorders>
            <w:shd w:val="clear" w:color="auto" w:fill="E2EFD9" w:themeFill="accent6" w:themeFillTint="33"/>
            <w:vAlign w:val="center"/>
          </w:tcPr>
          <w:p w14:paraId="184A9722" w14:textId="77777777" w:rsidR="002D0494" w:rsidRPr="0098052A" w:rsidRDefault="002D0494" w:rsidP="00C11DEC">
            <w:pPr>
              <w:widowControl/>
              <w:autoSpaceDE/>
              <w:autoSpaceDN/>
              <w:adjustRightInd/>
              <w:ind w:left="-48" w:right="-42"/>
              <w:jc w:val="center"/>
              <w:rPr>
                <w:rFonts w:ascii="Calibri" w:eastAsia="Times New Roman" w:hAnsi="Calibri"/>
                <w:b/>
                <w:color w:val="000000"/>
                <w:sz w:val="20"/>
                <w:szCs w:val="20"/>
              </w:rPr>
            </w:pPr>
          </w:p>
        </w:tc>
        <w:tc>
          <w:tcPr>
            <w:tcW w:w="2665" w:type="dxa"/>
            <w:tcBorders>
              <w:top w:val="nil"/>
              <w:left w:val="single" w:sz="4" w:space="0" w:color="auto"/>
              <w:bottom w:val="single" w:sz="4" w:space="0" w:color="auto"/>
              <w:right w:val="single" w:sz="8" w:space="0" w:color="auto"/>
            </w:tcBorders>
            <w:vAlign w:val="center"/>
          </w:tcPr>
          <w:p w14:paraId="0094A795" w14:textId="77777777" w:rsidR="002D0494" w:rsidRPr="00453BB3" w:rsidRDefault="002D0494" w:rsidP="00C11DEC">
            <w:pPr>
              <w:widowControl/>
              <w:autoSpaceDE/>
              <w:autoSpaceDN/>
              <w:adjustRightInd/>
              <w:ind w:left="-48" w:right="-42"/>
              <w:jc w:val="center"/>
              <w:rPr>
                <w:rFonts w:ascii="Calibri" w:eastAsia="Times New Roman" w:hAnsi="Calibri"/>
                <w:color w:val="000000"/>
                <w:sz w:val="20"/>
                <w:szCs w:val="20"/>
              </w:rPr>
            </w:pPr>
            <w:r>
              <w:rPr>
                <w:rFonts w:ascii="Calibri" w:eastAsia="Times New Roman" w:hAnsi="Calibri"/>
                <w:color w:val="000000"/>
                <w:sz w:val="20"/>
                <w:szCs w:val="20"/>
              </w:rPr>
              <w:t>-</w:t>
            </w:r>
          </w:p>
        </w:tc>
      </w:tr>
      <w:tr w:rsidR="002D0494" w:rsidRPr="00063B0A" w14:paraId="0BA711B1" w14:textId="77777777" w:rsidTr="00C11DEC">
        <w:trPr>
          <w:trHeight w:val="340"/>
        </w:trPr>
        <w:tc>
          <w:tcPr>
            <w:tcW w:w="1420" w:type="dxa"/>
            <w:tcBorders>
              <w:top w:val="nil"/>
              <w:left w:val="single" w:sz="8" w:space="0" w:color="auto"/>
              <w:bottom w:val="single" w:sz="4" w:space="0" w:color="auto"/>
              <w:right w:val="single" w:sz="8" w:space="0" w:color="auto"/>
            </w:tcBorders>
            <w:shd w:val="clear" w:color="auto" w:fill="auto"/>
            <w:noWrap/>
            <w:vAlign w:val="bottom"/>
            <w:hideMark/>
          </w:tcPr>
          <w:p w14:paraId="74A2303B" w14:textId="77777777" w:rsidR="002D0494" w:rsidRPr="00063B0A" w:rsidRDefault="002D0494" w:rsidP="00C11DEC">
            <w:pPr>
              <w:widowControl/>
              <w:autoSpaceDE/>
              <w:autoSpaceDN/>
              <w:adjustRightInd/>
              <w:jc w:val="center"/>
              <w:rPr>
                <w:rFonts w:ascii="Calibri" w:eastAsia="Times New Roman" w:hAnsi="Calibri"/>
                <w:b/>
                <w:bCs/>
                <w:color w:val="000000"/>
                <w:sz w:val="22"/>
                <w:szCs w:val="22"/>
              </w:rPr>
            </w:pPr>
            <w:r w:rsidRPr="00063B0A">
              <w:rPr>
                <w:rFonts w:ascii="Calibri" w:eastAsia="Times New Roman" w:hAnsi="Calibri"/>
                <w:b/>
                <w:bCs/>
                <w:color w:val="000000"/>
                <w:sz w:val="22"/>
                <w:szCs w:val="22"/>
              </w:rPr>
              <w:t>4 / 2+2</w:t>
            </w:r>
          </w:p>
        </w:tc>
        <w:tc>
          <w:tcPr>
            <w:tcW w:w="1557" w:type="dxa"/>
            <w:tcBorders>
              <w:top w:val="nil"/>
              <w:left w:val="single" w:sz="8" w:space="0" w:color="auto"/>
              <w:bottom w:val="single" w:sz="4" w:space="0" w:color="auto"/>
              <w:right w:val="single" w:sz="8" w:space="0" w:color="auto"/>
            </w:tcBorders>
            <w:shd w:val="clear" w:color="auto" w:fill="auto"/>
            <w:noWrap/>
            <w:vAlign w:val="center"/>
            <w:hideMark/>
          </w:tcPr>
          <w:p w14:paraId="0D214B3C" w14:textId="77777777" w:rsidR="002D0494" w:rsidRPr="00063B0A" w:rsidRDefault="002D0494" w:rsidP="00C11DEC">
            <w:pPr>
              <w:widowControl/>
              <w:autoSpaceDE/>
              <w:autoSpaceDN/>
              <w:adjustRightInd/>
              <w:jc w:val="center"/>
              <w:rPr>
                <w:rFonts w:ascii="Calibri" w:eastAsia="Times New Roman" w:hAnsi="Calibri"/>
                <w:bCs/>
                <w:color w:val="000000"/>
                <w:sz w:val="16"/>
                <w:szCs w:val="16"/>
              </w:rPr>
            </w:pPr>
            <w:r w:rsidRPr="00063B0A">
              <w:rPr>
                <w:rFonts w:ascii="Calibri" w:eastAsia="Times New Roman" w:hAnsi="Calibri"/>
                <w:bCs/>
                <w:color w:val="000000"/>
                <w:sz w:val="16"/>
                <w:szCs w:val="16"/>
              </w:rPr>
              <w:t>21</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515003C1" w14:textId="77777777" w:rsidR="002D0494" w:rsidRPr="00063B0A" w:rsidRDefault="002D0494" w:rsidP="00C11DEC">
            <w:pPr>
              <w:widowControl/>
              <w:autoSpaceDE/>
              <w:autoSpaceDN/>
              <w:adjustRightInd/>
              <w:jc w:val="center"/>
              <w:rPr>
                <w:rFonts w:ascii="Calibri" w:eastAsia="Times New Roman" w:hAnsi="Calibri"/>
                <w:color w:val="000000"/>
                <w:sz w:val="16"/>
                <w:szCs w:val="16"/>
              </w:rPr>
            </w:pPr>
            <w:r w:rsidRPr="00063B0A">
              <w:rPr>
                <w:rFonts w:ascii="Calibri" w:eastAsia="Times New Roman" w:hAnsi="Calibri"/>
                <w:color w:val="000000"/>
                <w:sz w:val="16"/>
                <w:szCs w:val="16"/>
              </w:rPr>
              <w:t>0</w:t>
            </w:r>
          </w:p>
        </w:tc>
        <w:tc>
          <w:tcPr>
            <w:tcW w:w="2551" w:type="dxa"/>
            <w:tcBorders>
              <w:top w:val="nil"/>
              <w:left w:val="single" w:sz="4" w:space="0" w:color="auto"/>
              <w:bottom w:val="single" w:sz="4" w:space="0" w:color="auto"/>
              <w:right w:val="single" w:sz="8" w:space="0" w:color="auto"/>
            </w:tcBorders>
            <w:shd w:val="clear" w:color="auto" w:fill="E2EFD9" w:themeFill="accent6" w:themeFillTint="33"/>
            <w:vAlign w:val="center"/>
          </w:tcPr>
          <w:p w14:paraId="05ACDD7B" w14:textId="77777777" w:rsidR="002D0494" w:rsidRPr="0098052A" w:rsidRDefault="002D0494" w:rsidP="00C11DEC">
            <w:pPr>
              <w:widowControl/>
              <w:autoSpaceDE/>
              <w:autoSpaceDN/>
              <w:adjustRightInd/>
              <w:ind w:left="-48" w:right="-42"/>
              <w:jc w:val="center"/>
              <w:rPr>
                <w:rFonts w:ascii="Calibri" w:eastAsia="Times New Roman" w:hAnsi="Calibri"/>
                <w:b/>
                <w:color w:val="000000"/>
                <w:sz w:val="20"/>
                <w:szCs w:val="20"/>
              </w:rPr>
            </w:pPr>
          </w:p>
        </w:tc>
        <w:tc>
          <w:tcPr>
            <w:tcW w:w="2665" w:type="dxa"/>
            <w:tcBorders>
              <w:top w:val="nil"/>
              <w:left w:val="single" w:sz="4" w:space="0" w:color="auto"/>
              <w:bottom w:val="single" w:sz="4" w:space="0" w:color="auto"/>
              <w:right w:val="single" w:sz="8" w:space="0" w:color="auto"/>
            </w:tcBorders>
            <w:vAlign w:val="center"/>
          </w:tcPr>
          <w:p w14:paraId="53B96D68" w14:textId="77777777" w:rsidR="002D0494" w:rsidRPr="00453BB3" w:rsidRDefault="002D0494" w:rsidP="00C11DEC">
            <w:pPr>
              <w:widowControl/>
              <w:autoSpaceDE/>
              <w:autoSpaceDN/>
              <w:adjustRightInd/>
              <w:ind w:left="-48" w:right="-42"/>
              <w:jc w:val="center"/>
              <w:rPr>
                <w:rFonts w:ascii="Calibri" w:eastAsia="Times New Roman" w:hAnsi="Calibri"/>
                <w:color w:val="000000"/>
                <w:sz w:val="20"/>
                <w:szCs w:val="20"/>
              </w:rPr>
            </w:pPr>
            <w:r>
              <w:rPr>
                <w:rFonts w:ascii="Calibri" w:eastAsia="Times New Roman" w:hAnsi="Calibri"/>
                <w:color w:val="000000"/>
                <w:sz w:val="20"/>
                <w:szCs w:val="20"/>
              </w:rPr>
              <w:t>-</w:t>
            </w:r>
          </w:p>
        </w:tc>
      </w:tr>
      <w:tr w:rsidR="002D0494" w:rsidRPr="00063B0A" w14:paraId="4FD44C5A" w14:textId="77777777" w:rsidTr="00C11DEC">
        <w:trPr>
          <w:trHeight w:val="340"/>
        </w:trPr>
        <w:tc>
          <w:tcPr>
            <w:tcW w:w="1420" w:type="dxa"/>
            <w:tcBorders>
              <w:top w:val="nil"/>
              <w:left w:val="single" w:sz="8" w:space="0" w:color="auto"/>
              <w:bottom w:val="nil"/>
              <w:right w:val="single" w:sz="8" w:space="0" w:color="auto"/>
            </w:tcBorders>
            <w:shd w:val="clear" w:color="auto" w:fill="auto"/>
            <w:noWrap/>
            <w:vAlign w:val="bottom"/>
            <w:hideMark/>
          </w:tcPr>
          <w:p w14:paraId="235E5DCA" w14:textId="77777777" w:rsidR="002D0494" w:rsidRPr="00063B0A" w:rsidRDefault="002D0494" w:rsidP="00C11DEC">
            <w:pPr>
              <w:widowControl/>
              <w:autoSpaceDE/>
              <w:autoSpaceDN/>
              <w:adjustRightInd/>
              <w:jc w:val="center"/>
              <w:rPr>
                <w:rFonts w:ascii="Calibri" w:eastAsia="Times New Roman" w:hAnsi="Calibri"/>
                <w:b/>
                <w:bCs/>
                <w:color w:val="000000"/>
                <w:sz w:val="22"/>
                <w:szCs w:val="22"/>
              </w:rPr>
            </w:pPr>
            <w:r w:rsidRPr="00063B0A">
              <w:rPr>
                <w:rFonts w:ascii="Calibri" w:eastAsia="Times New Roman" w:hAnsi="Calibri"/>
                <w:b/>
                <w:bCs/>
                <w:color w:val="000000"/>
                <w:sz w:val="22"/>
                <w:szCs w:val="22"/>
              </w:rPr>
              <w:t>2+1+2</w:t>
            </w:r>
          </w:p>
        </w:tc>
        <w:tc>
          <w:tcPr>
            <w:tcW w:w="1557" w:type="dxa"/>
            <w:tcBorders>
              <w:top w:val="nil"/>
              <w:left w:val="single" w:sz="8" w:space="0" w:color="auto"/>
              <w:bottom w:val="nil"/>
              <w:right w:val="single" w:sz="8" w:space="0" w:color="auto"/>
            </w:tcBorders>
            <w:shd w:val="clear" w:color="auto" w:fill="auto"/>
            <w:noWrap/>
            <w:vAlign w:val="center"/>
            <w:hideMark/>
          </w:tcPr>
          <w:p w14:paraId="7640C17B" w14:textId="77777777" w:rsidR="002D0494" w:rsidRPr="00063B0A" w:rsidRDefault="002D0494" w:rsidP="00C11DEC">
            <w:pPr>
              <w:widowControl/>
              <w:autoSpaceDE/>
              <w:autoSpaceDN/>
              <w:adjustRightInd/>
              <w:jc w:val="center"/>
              <w:rPr>
                <w:rFonts w:ascii="Calibri" w:eastAsia="Times New Roman" w:hAnsi="Calibri"/>
                <w:bCs/>
                <w:color w:val="000000"/>
                <w:sz w:val="16"/>
                <w:szCs w:val="16"/>
              </w:rPr>
            </w:pPr>
            <w:r w:rsidRPr="00063B0A">
              <w:rPr>
                <w:rFonts w:ascii="Calibri" w:eastAsia="Times New Roman" w:hAnsi="Calibri"/>
                <w:bCs/>
                <w:color w:val="000000"/>
                <w:sz w:val="16"/>
                <w:szCs w:val="16"/>
              </w:rPr>
              <w:t>9</w:t>
            </w:r>
          </w:p>
        </w:tc>
        <w:tc>
          <w:tcPr>
            <w:tcW w:w="1843" w:type="dxa"/>
            <w:tcBorders>
              <w:top w:val="nil"/>
              <w:left w:val="single" w:sz="4" w:space="0" w:color="auto"/>
              <w:bottom w:val="nil"/>
              <w:right w:val="single" w:sz="8" w:space="0" w:color="auto"/>
            </w:tcBorders>
            <w:shd w:val="clear" w:color="auto" w:fill="auto"/>
            <w:noWrap/>
            <w:vAlign w:val="center"/>
            <w:hideMark/>
          </w:tcPr>
          <w:p w14:paraId="2D4B873E" w14:textId="77777777" w:rsidR="002D0494" w:rsidRPr="00063B0A" w:rsidRDefault="002D0494" w:rsidP="00C11DEC">
            <w:pPr>
              <w:widowControl/>
              <w:autoSpaceDE/>
              <w:autoSpaceDN/>
              <w:adjustRightInd/>
              <w:jc w:val="center"/>
              <w:rPr>
                <w:rFonts w:ascii="Calibri" w:eastAsia="Times New Roman" w:hAnsi="Calibri"/>
                <w:color w:val="000000"/>
                <w:sz w:val="16"/>
                <w:szCs w:val="16"/>
              </w:rPr>
            </w:pPr>
            <w:r w:rsidRPr="00063B0A">
              <w:rPr>
                <w:rFonts w:ascii="Calibri" w:eastAsia="Times New Roman" w:hAnsi="Calibri"/>
                <w:color w:val="000000"/>
                <w:sz w:val="16"/>
                <w:szCs w:val="16"/>
              </w:rPr>
              <w:t>1</w:t>
            </w:r>
          </w:p>
        </w:tc>
        <w:tc>
          <w:tcPr>
            <w:tcW w:w="2551" w:type="dxa"/>
            <w:tcBorders>
              <w:top w:val="nil"/>
              <w:left w:val="single" w:sz="4" w:space="0" w:color="auto"/>
              <w:bottom w:val="nil"/>
              <w:right w:val="single" w:sz="8" w:space="0" w:color="auto"/>
            </w:tcBorders>
            <w:shd w:val="clear" w:color="auto" w:fill="E2EFD9" w:themeFill="accent6" w:themeFillTint="33"/>
            <w:vAlign w:val="center"/>
          </w:tcPr>
          <w:p w14:paraId="45901D3B" w14:textId="77777777" w:rsidR="002D0494" w:rsidRPr="0098052A" w:rsidRDefault="002D0494" w:rsidP="00C11DEC">
            <w:pPr>
              <w:widowControl/>
              <w:autoSpaceDE/>
              <w:autoSpaceDN/>
              <w:adjustRightInd/>
              <w:ind w:left="-48" w:right="-42"/>
              <w:jc w:val="center"/>
              <w:rPr>
                <w:rFonts w:ascii="Calibri" w:eastAsia="Times New Roman" w:hAnsi="Calibri"/>
                <w:b/>
                <w:color w:val="000000"/>
                <w:sz w:val="20"/>
                <w:szCs w:val="20"/>
              </w:rPr>
            </w:pPr>
          </w:p>
        </w:tc>
        <w:tc>
          <w:tcPr>
            <w:tcW w:w="2665" w:type="dxa"/>
            <w:tcBorders>
              <w:top w:val="nil"/>
              <w:left w:val="single" w:sz="4" w:space="0" w:color="auto"/>
              <w:bottom w:val="nil"/>
              <w:right w:val="single" w:sz="8" w:space="0" w:color="auto"/>
            </w:tcBorders>
            <w:shd w:val="clear" w:color="auto" w:fill="E2EFD9" w:themeFill="accent6" w:themeFillTint="33"/>
            <w:vAlign w:val="center"/>
          </w:tcPr>
          <w:p w14:paraId="44BE33C1" w14:textId="77777777" w:rsidR="002D0494" w:rsidRPr="0098052A" w:rsidRDefault="002D0494" w:rsidP="00C11DEC">
            <w:pPr>
              <w:widowControl/>
              <w:autoSpaceDE/>
              <w:autoSpaceDN/>
              <w:adjustRightInd/>
              <w:ind w:left="-48" w:right="-42"/>
              <w:jc w:val="center"/>
              <w:rPr>
                <w:rFonts w:ascii="Calibri" w:eastAsia="Times New Roman" w:hAnsi="Calibri"/>
                <w:b/>
                <w:color w:val="000000"/>
                <w:sz w:val="20"/>
                <w:szCs w:val="20"/>
              </w:rPr>
            </w:pPr>
          </w:p>
        </w:tc>
      </w:tr>
      <w:tr w:rsidR="002D0494" w:rsidRPr="00063B0A" w14:paraId="0832CAFE" w14:textId="77777777" w:rsidTr="00C11DEC">
        <w:trPr>
          <w:trHeight w:val="340"/>
        </w:trPr>
        <w:tc>
          <w:tcPr>
            <w:tcW w:w="1420" w:type="dxa"/>
            <w:tcBorders>
              <w:top w:val="double" w:sz="6" w:space="0" w:color="auto"/>
              <w:left w:val="single" w:sz="8" w:space="0" w:color="auto"/>
              <w:bottom w:val="single" w:sz="8" w:space="0" w:color="auto"/>
              <w:right w:val="single" w:sz="8" w:space="0" w:color="auto"/>
            </w:tcBorders>
            <w:shd w:val="clear" w:color="auto" w:fill="auto"/>
            <w:noWrap/>
            <w:vAlign w:val="center"/>
            <w:hideMark/>
          </w:tcPr>
          <w:p w14:paraId="1E81FF59" w14:textId="77777777" w:rsidR="002D0494" w:rsidRPr="00063B0A" w:rsidRDefault="002D0494" w:rsidP="00C11DEC">
            <w:pPr>
              <w:widowControl/>
              <w:autoSpaceDE/>
              <w:autoSpaceDN/>
              <w:adjustRightInd/>
              <w:jc w:val="center"/>
              <w:rPr>
                <w:rFonts w:ascii="Calibri" w:eastAsia="Times New Roman" w:hAnsi="Calibri"/>
                <w:color w:val="000000"/>
                <w:sz w:val="22"/>
                <w:szCs w:val="22"/>
              </w:rPr>
            </w:pPr>
            <w:r w:rsidRPr="00063B0A">
              <w:rPr>
                <w:rFonts w:ascii="Calibri" w:eastAsia="Times New Roman" w:hAnsi="Calibri"/>
                <w:color w:val="000000"/>
                <w:sz w:val="22"/>
                <w:szCs w:val="22"/>
              </w:rPr>
              <w:t>Spolu</w:t>
            </w:r>
          </w:p>
        </w:tc>
        <w:tc>
          <w:tcPr>
            <w:tcW w:w="1557" w:type="dxa"/>
            <w:tcBorders>
              <w:top w:val="double" w:sz="6" w:space="0" w:color="auto"/>
              <w:left w:val="single" w:sz="8" w:space="0" w:color="auto"/>
              <w:bottom w:val="single" w:sz="8" w:space="0" w:color="auto"/>
              <w:right w:val="single" w:sz="8" w:space="0" w:color="auto"/>
            </w:tcBorders>
            <w:shd w:val="clear" w:color="auto" w:fill="auto"/>
            <w:noWrap/>
            <w:vAlign w:val="center"/>
            <w:hideMark/>
          </w:tcPr>
          <w:p w14:paraId="7C2DCD53" w14:textId="77777777" w:rsidR="002D0494" w:rsidRPr="00063B0A" w:rsidRDefault="002D0494" w:rsidP="00C11DEC">
            <w:pPr>
              <w:widowControl/>
              <w:autoSpaceDE/>
              <w:autoSpaceDN/>
              <w:adjustRightInd/>
              <w:jc w:val="center"/>
              <w:rPr>
                <w:rFonts w:ascii="Calibri" w:eastAsia="Times New Roman" w:hAnsi="Calibri"/>
                <w:bCs/>
                <w:color w:val="000000"/>
                <w:sz w:val="16"/>
                <w:szCs w:val="16"/>
              </w:rPr>
            </w:pPr>
            <w:r w:rsidRPr="00063B0A">
              <w:rPr>
                <w:rFonts w:ascii="Calibri" w:eastAsia="Times New Roman" w:hAnsi="Calibri"/>
                <w:bCs/>
                <w:color w:val="000000"/>
                <w:sz w:val="16"/>
                <w:szCs w:val="16"/>
              </w:rPr>
              <w:t>209</w:t>
            </w:r>
          </w:p>
        </w:tc>
        <w:tc>
          <w:tcPr>
            <w:tcW w:w="1843" w:type="dxa"/>
            <w:tcBorders>
              <w:top w:val="double" w:sz="6" w:space="0" w:color="auto"/>
              <w:left w:val="single" w:sz="4" w:space="0" w:color="auto"/>
              <w:bottom w:val="single" w:sz="8" w:space="0" w:color="auto"/>
              <w:right w:val="single" w:sz="8" w:space="0" w:color="auto"/>
            </w:tcBorders>
            <w:shd w:val="clear" w:color="auto" w:fill="auto"/>
            <w:noWrap/>
            <w:vAlign w:val="center"/>
            <w:hideMark/>
          </w:tcPr>
          <w:p w14:paraId="042ADABF" w14:textId="77777777" w:rsidR="002D0494" w:rsidRPr="00063B0A" w:rsidRDefault="002D0494" w:rsidP="00C11DEC">
            <w:pPr>
              <w:widowControl/>
              <w:autoSpaceDE/>
              <w:autoSpaceDN/>
              <w:adjustRightInd/>
              <w:jc w:val="center"/>
              <w:rPr>
                <w:rFonts w:ascii="Calibri" w:eastAsia="Times New Roman" w:hAnsi="Calibri"/>
                <w:bCs/>
                <w:color w:val="000000"/>
                <w:sz w:val="16"/>
                <w:szCs w:val="16"/>
              </w:rPr>
            </w:pPr>
            <w:r w:rsidRPr="00063B0A">
              <w:rPr>
                <w:rFonts w:ascii="Calibri" w:eastAsia="Times New Roman" w:hAnsi="Calibri"/>
                <w:bCs/>
                <w:color w:val="000000"/>
                <w:sz w:val="16"/>
                <w:szCs w:val="16"/>
              </w:rPr>
              <w:t>8</w:t>
            </w:r>
          </w:p>
        </w:tc>
        <w:tc>
          <w:tcPr>
            <w:tcW w:w="2551" w:type="dxa"/>
            <w:tcBorders>
              <w:top w:val="double" w:sz="6" w:space="0" w:color="auto"/>
              <w:left w:val="single" w:sz="4" w:space="0" w:color="auto"/>
              <w:bottom w:val="single" w:sz="8" w:space="0" w:color="auto"/>
              <w:right w:val="single" w:sz="8" w:space="0" w:color="auto"/>
            </w:tcBorders>
            <w:shd w:val="clear" w:color="auto" w:fill="FFFFFF" w:themeFill="background1"/>
            <w:vAlign w:val="center"/>
          </w:tcPr>
          <w:p w14:paraId="7B1692F2" w14:textId="77777777" w:rsidR="002D0494" w:rsidRPr="00453BB3" w:rsidRDefault="002D0494" w:rsidP="00C11DEC">
            <w:pPr>
              <w:widowControl/>
              <w:autoSpaceDE/>
              <w:autoSpaceDN/>
              <w:adjustRightInd/>
              <w:ind w:left="-48" w:right="-42"/>
              <w:jc w:val="center"/>
              <w:rPr>
                <w:rFonts w:ascii="Calibri" w:eastAsia="Times New Roman" w:hAnsi="Calibri"/>
                <w:b/>
                <w:bCs/>
                <w:color w:val="000000"/>
                <w:sz w:val="20"/>
                <w:szCs w:val="20"/>
              </w:rPr>
            </w:pPr>
            <w:r>
              <w:rPr>
                <w:rFonts w:ascii="Calibri" w:eastAsia="Times New Roman" w:hAnsi="Calibri"/>
                <w:b/>
                <w:bCs/>
                <w:color w:val="000000"/>
                <w:sz w:val="20"/>
                <w:szCs w:val="20"/>
              </w:rPr>
              <w:t>-</w:t>
            </w:r>
          </w:p>
        </w:tc>
        <w:tc>
          <w:tcPr>
            <w:tcW w:w="2665" w:type="dxa"/>
            <w:tcBorders>
              <w:top w:val="double" w:sz="6" w:space="0" w:color="auto"/>
              <w:left w:val="single" w:sz="4" w:space="0" w:color="auto"/>
              <w:bottom w:val="single" w:sz="8" w:space="0" w:color="auto"/>
              <w:right w:val="single" w:sz="8" w:space="0" w:color="auto"/>
            </w:tcBorders>
            <w:shd w:val="clear" w:color="auto" w:fill="FFFFFF" w:themeFill="background1"/>
            <w:vAlign w:val="center"/>
          </w:tcPr>
          <w:p w14:paraId="2C104BA5" w14:textId="77777777" w:rsidR="002D0494" w:rsidRPr="00453BB3" w:rsidRDefault="002D0494" w:rsidP="00C11DEC">
            <w:pPr>
              <w:widowControl/>
              <w:autoSpaceDE/>
              <w:autoSpaceDN/>
              <w:adjustRightInd/>
              <w:ind w:left="-48" w:right="-42"/>
              <w:jc w:val="center"/>
              <w:rPr>
                <w:rFonts w:ascii="Calibri" w:eastAsia="Times New Roman" w:hAnsi="Calibri"/>
                <w:b/>
                <w:bCs/>
                <w:color w:val="000000"/>
                <w:sz w:val="20"/>
                <w:szCs w:val="20"/>
              </w:rPr>
            </w:pPr>
            <w:r>
              <w:rPr>
                <w:rFonts w:ascii="Calibri" w:eastAsia="Times New Roman" w:hAnsi="Calibri"/>
                <w:b/>
                <w:bCs/>
                <w:color w:val="000000"/>
                <w:sz w:val="20"/>
                <w:szCs w:val="20"/>
              </w:rPr>
              <w:t>-</w:t>
            </w:r>
          </w:p>
        </w:tc>
      </w:tr>
    </w:tbl>
    <w:p w14:paraId="1FA221C8" w14:textId="77777777" w:rsidR="002D0494" w:rsidRDefault="002D0494" w:rsidP="002D0494"/>
    <w:p w14:paraId="29F6AF47" w14:textId="77777777" w:rsidR="002D0494" w:rsidRPr="008E7412" w:rsidRDefault="002D0494" w:rsidP="002D0494">
      <w:pPr>
        <w:pStyle w:val="Odsekzoznamu"/>
        <w:ind w:left="0" w:firstLine="284"/>
        <w:rPr>
          <w:rFonts w:ascii="Arial Narrow" w:hAnsi="Arial Narrow"/>
          <w:b/>
          <w:sz w:val="22"/>
          <w:szCs w:val="22"/>
        </w:rPr>
      </w:pPr>
      <w:r w:rsidRPr="008E7412">
        <w:rPr>
          <w:rFonts w:ascii="Arial Narrow" w:hAnsi="Arial Narrow"/>
          <w:b/>
          <w:sz w:val="22"/>
          <w:szCs w:val="22"/>
        </w:rPr>
        <w:t>Zariadenia na dokumentovanie nerešpektovanie Stop a prejazdu na červenú</w:t>
      </w:r>
    </w:p>
    <w:tbl>
      <w:tblPr>
        <w:tblW w:w="10036" w:type="dxa"/>
        <w:tblInd w:w="70" w:type="dxa"/>
        <w:tblCellMar>
          <w:left w:w="70" w:type="dxa"/>
          <w:right w:w="70" w:type="dxa"/>
        </w:tblCellMar>
        <w:tblLook w:val="04A0" w:firstRow="1" w:lastRow="0" w:firstColumn="1" w:lastColumn="0" w:noHBand="0" w:noVBand="1"/>
      </w:tblPr>
      <w:tblGrid>
        <w:gridCol w:w="1420"/>
        <w:gridCol w:w="1557"/>
        <w:gridCol w:w="1843"/>
        <w:gridCol w:w="2551"/>
        <w:gridCol w:w="2665"/>
      </w:tblGrid>
      <w:tr w:rsidR="002D0494" w:rsidRPr="00063B0A" w14:paraId="71D9B122" w14:textId="77777777" w:rsidTr="00C11DEC">
        <w:trPr>
          <w:trHeight w:val="465"/>
        </w:trPr>
        <w:tc>
          <w:tcPr>
            <w:tcW w:w="14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AF046A" w14:textId="77777777" w:rsidR="002D0494" w:rsidRPr="00063B0A" w:rsidRDefault="002D0494" w:rsidP="00C11DEC">
            <w:pPr>
              <w:widowControl/>
              <w:autoSpaceDE/>
              <w:autoSpaceDN/>
              <w:adjustRightInd/>
              <w:jc w:val="center"/>
              <w:rPr>
                <w:rFonts w:ascii="Calibri" w:eastAsia="Times New Roman" w:hAnsi="Calibri"/>
                <w:color w:val="000000"/>
                <w:sz w:val="16"/>
                <w:szCs w:val="16"/>
              </w:rPr>
            </w:pPr>
            <w:r>
              <w:rPr>
                <w:rFonts w:ascii="Calibri" w:eastAsia="Times New Roman" w:hAnsi="Calibri"/>
                <w:color w:val="000000"/>
                <w:sz w:val="16"/>
                <w:szCs w:val="16"/>
              </w:rPr>
              <w:t>Zariadenie – počet jazdných pruhov („JP“)</w:t>
            </w:r>
          </w:p>
        </w:tc>
        <w:tc>
          <w:tcPr>
            <w:tcW w:w="1557" w:type="dxa"/>
            <w:tcBorders>
              <w:top w:val="single" w:sz="8" w:space="0" w:color="auto"/>
              <w:left w:val="nil"/>
              <w:bottom w:val="single" w:sz="8" w:space="0" w:color="auto"/>
              <w:right w:val="single" w:sz="4" w:space="0" w:color="auto"/>
            </w:tcBorders>
            <w:shd w:val="clear" w:color="auto" w:fill="auto"/>
            <w:noWrap/>
            <w:vAlign w:val="center"/>
            <w:hideMark/>
          </w:tcPr>
          <w:p w14:paraId="10495D9B" w14:textId="77777777" w:rsidR="002D0494" w:rsidRPr="00063B0A" w:rsidRDefault="002D0494" w:rsidP="00C11DEC">
            <w:pPr>
              <w:widowControl/>
              <w:autoSpaceDE/>
              <w:autoSpaceDN/>
              <w:adjustRightInd/>
              <w:jc w:val="center"/>
              <w:rPr>
                <w:rFonts w:ascii="Calibri" w:eastAsia="Times New Roman" w:hAnsi="Calibri"/>
                <w:color w:val="000000"/>
                <w:sz w:val="16"/>
                <w:szCs w:val="16"/>
              </w:rPr>
            </w:pPr>
            <w:r w:rsidRPr="007825C1">
              <w:rPr>
                <w:rFonts w:ascii="Calibri" w:eastAsia="Times New Roman" w:hAnsi="Calibri"/>
                <w:color w:val="000000"/>
                <w:sz w:val="16"/>
                <w:szCs w:val="16"/>
              </w:rPr>
              <w:t xml:space="preserve">Predpokladaný </w:t>
            </w:r>
            <w:r w:rsidRPr="00063B0A">
              <w:rPr>
                <w:rFonts w:ascii="Calibri" w:eastAsia="Times New Roman" w:hAnsi="Calibri"/>
                <w:color w:val="000000"/>
                <w:sz w:val="16"/>
                <w:szCs w:val="16"/>
              </w:rPr>
              <w:t>počet</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6998C9F7" w14:textId="77777777" w:rsidR="002D0494" w:rsidRPr="00063B0A" w:rsidRDefault="002D0494" w:rsidP="00C11DEC">
            <w:pPr>
              <w:widowControl/>
              <w:autoSpaceDE/>
              <w:autoSpaceDN/>
              <w:adjustRightInd/>
              <w:jc w:val="center"/>
              <w:rPr>
                <w:rFonts w:ascii="Calibri" w:eastAsia="Times New Roman" w:hAnsi="Calibri"/>
                <w:color w:val="000000"/>
                <w:sz w:val="16"/>
                <w:szCs w:val="16"/>
              </w:rPr>
            </w:pPr>
            <w:r w:rsidRPr="00453BB3">
              <w:rPr>
                <w:rFonts w:ascii="Calibri" w:eastAsia="Times New Roman" w:hAnsi="Calibri"/>
                <w:color w:val="000000"/>
                <w:sz w:val="16"/>
                <w:szCs w:val="16"/>
              </w:rPr>
              <w:t xml:space="preserve">Počet </w:t>
            </w:r>
            <w:r>
              <w:rPr>
                <w:rFonts w:ascii="Calibri" w:eastAsia="Times New Roman" w:hAnsi="Calibri"/>
                <w:color w:val="000000"/>
                <w:sz w:val="16"/>
                <w:szCs w:val="16"/>
              </w:rPr>
              <w:t>zariadení na červenú s meračom rýchlosti</w:t>
            </w:r>
          </w:p>
        </w:tc>
        <w:tc>
          <w:tcPr>
            <w:tcW w:w="2551" w:type="dxa"/>
            <w:tcBorders>
              <w:top w:val="single" w:sz="8" w:space="0" w:color="auto"/>
              <w:left w:val="nil"/>
              <w:bottom w:val="single" w:sz="8" w:space="0" w:color="auto"/>
              <w:right w:val="single" w:sz="8" w:space="0" w:color="auto"/>
            </w:tcBorders>
            <w:vAlign w:val="center"/>
          </w:tcPr>
          <w:p w14:paraId="2588ED96" w14:textId="77777777" w:rsidR="002D0494" w:rsidRDefault="002D0494" w:rsidP="00C11DEC">
            <w:pPr>
              <w:widowControl/>
              <w:autoSpaceDE/>
              <w:autoSpaceDN/>
              <w:adjustRightInd/>
              <w:ind w:left="-70" w:right="-36"/>
              <w:jc w:val="center"/>
              <w:rPr>
                <w:rFonts w:ascii="Calibri" w:eastAsia="Times New Roman" w:hAnsi="Calibri"/>
                <w:color w:val="000000"/>
                <w:sz w:val="20"/>
                <w:szCs w:val="20"/>
              </w:rPr>
            </w:pPr>
            <w:r w:rsidRPr="007825C1">
              <w:rPr>
                <w:rFonts w:ascii="Calibri" w:eastAsia="Times New Roman" w:hAnsi="Calibri"/>
                <w:color w:val="000000"/>
                <w:sz w:val="20"/>
                <w:szCs w:val="20"/>
              </w:rPr>
              <w:t>Cena zariadenie podľa počtu jazdných pruhov</w:t>
            </w:r>
          </w:p>
          <w:p w14:paraId="110F59B4" w14:textId="77777777" w:rsidR="002D0494" w:rsidRPr="007825C1" w:rsidRDefault="002D0494" w:rsidP="00C11DEC">
            <w:pPr>
              <w:widowControl/>
              <w:autoSpaceDE/>
              <w:autoSpaceDN/>
              <w:adjustRightInd/>
              <w:ind w:left="-70" w:right="-36"/>
              <w:jc w:val="center"/>
              <w:rPr>
                <w:rFonts w:ascii="Calibri" w:eastAsia="Times New Roman" w:hAnsi="Calibri"/>
                <w:color w:val="000000"/>
                <w:sz w:val="20"/>
                <w:szCs w:val="20"/>
              </w:rPr>
            </w:pPr>
            <w:r>
              <w:rPr>
                <w:rFonts w:ascii="Calibri" w:eastAsia="Times New Roman" w:hAnsi="Calibri"/>
                <w:color w:val="000000"/>
                <w:sz w:val="20"/>
                <w:szCs w:val="20"/>
              </w:rPr>
              <w:t xml:space="preserve"> (bez DPH)</w:t>
            </w:r>
          </w:p>
        </w:tc>
        <w:tc>
          <w:tcPr>
            <w:tcW w:w="2665" w:type="dxa"/>
            <w:tcBorders>
              <w:top w:val="single" w:sz="8" w:space="0" w:color="auto"/>
              <w:left w:val="nil"/>
              <w:bottom w:val="single" w:sz="8" w:space="0" w:color="auto"/>
              <w:right w:val="single" w:sz="8" w:space="0" w:color="auto"/>
            </w:tcBorders>
            <w:vAlign w:val="center"/>
          </w:tcPr>
          <w:p w14:paraId="14F10970" w14:textId="77777777" w:rsidR="002D0494" w:rsidRDefault="002D0494" w:rsidP="00C11DEC">
            <w:pPr>
              <w:widowControl/>
              <w:autoSpaceDE/>
              <w:autoSpaceDN/>
              <w:adjustRightInd/>
              <w:ind w:left="-70" w:right="-36"/>
              <w:jc w:val="center"/>
              <w:rPr>
                <w:rFonts w:ascii="Calibri" w:eastAsia="Times New Roman" w:hAnsi="Calibri"/>
                <w:color w:val="000000"/>
                <w:sz w:val="20"/>
                <w:szCs w:val="20"/>
              </w:rPr>
            </w:pPr>
            <w:r w:rsidRPr="007825C1">
              <w:rPr>
                <w:rFonts w:ascii="Calibri" w:eastAsia="Times New Roman" w:hAnsi="Calibri"/>
                <w:color w:val="000000"/>
                <w:sz w:val="20"/>
                <w:szCs w:val="20"/>
              </w:rPr>
              <w:t>Cena zariadenia s meračom rýchlosti</w:t>
            </w:r>
            <w:r>
              <w:rPr>
                <w:rFonts w:ascii="Calibri" w:eastAsia="Times New Roman" w:hAnsi="Calibri"/>
                <w:color w:val="000000"/>
                <w:sz w:val="20"/>
                <w:szCs w:val="20"/>
              </w:rPr>
              <w:t xml:space="preserve"> </w:t>
            </w:r>
          </w:p>
          <w:p w14:paraId="7E03C641" w14:textId="77777777" w:rsidR="002D0494" w:rsidRPr="007825C1" w:rsidRDefault="002D0494" w:rsidP="00C11DEC">
            <w:pPr>
              <w:widowControl/>
              <w:autoSpaceDE/>
              <w:autoSpaceDN/>
              <w:adjustRightInd/>
              <w:ind w:left="-70" w:right="-36"/>
              <w:jc w:val="center"/>
              <w:rPr>
                <w:rFonts w:ascii="Calibri" w:eastAsia="Times New Roman" w:hAnsi="Calibri"/>
                <w:color w:val="000000"/>
                <w:sz w:val="20"/>
                <w:szCs w:val="20"/>
              </w:rPr>
            </w:pPr>
            <w:r>
              <w:rPr>
                <w:rFonts w:ascii="Calibri" w:eastAsia="Times New Roman" w:hAnsi="Calibri"/>
                <w:color w:val="000000"/>
                <w:sz w:val="20"/>
                <w:szCs w:val="20"/>
              </w:rPr>
              <w:t>(bez DPH)</w:t>
            </w:r>
          </w:p>
        </w:tc>
      </w:tr>
      <w:tr w:rsidR="002D0494" w:rsidRPr="00063B0A" w14:paraId="2F7247CE" w14:textId="77777777" w:rsidTr="00C11DEC">
        <w:trPr>
          <w:trHeight w:val="340"/>
        </w:trPr>
        <w:tc>
          <w:tcPr>
            <w:tcW w:w="1420" w:type="dxa"/>
            <w:tcBorders>
              <w:top w:val="nil"/>
              <w:left w:val="single" w:sz="8" w:space="0" w:color="auto"/>
              <w:bottom w:val="single" w:sz="4" w:space="0" w:color="auto"/>
              <w:right w:val="single" w:sz="8" w:space="0" w:color="auto"/>
            </w:tcBorders>
            <w:shd w:val="clear" w:color="auto" w:fill="auto"/>
            <w:noWrap/>
            <w:vAlign w:val="bottom"/>
            <w:hideMark/>
          </w:tcPr>
          <w:p w14:paraId="476D5991" w14:textId="77777777" w:rsidR="002D0494" w:rsidRPr="00063B0A" w:rsidRDefault="002D0494" w:rsidP="00C11DEC">
            <w:pPr>
              <w:widowControl/>
              <w:autoSpaceDE/>
              <w:autoSpaceDN/>
              <w:adjustRightInd/>
              <w:rPr>
                <w:rFonts w:ascii="Calibri" w:eastAsia="Times New Roman" w:hAnsi="Calibri"/>
                <w:color w:val="000000"/>
                <w:sz w:val="22"/>
                <w:szCs w:val="22"/>
              </w:rPr>
            </w:pPr>
            <w:r w:rsidRPr="00063B0A">
              <w:rPr>
                <w:rFonts w:ascii="Calibri" w:eastAsia="Times New Roman" w:hAnsi="Calibri"/>
                <w:color w:val="000000"/>
                <w:sz w:val="22"/>
                <w:szCs w:val="22"/>
              </w:rPr>
              <w:t>STOP - 1 JP</w:t>
            </w:r>
          </w:p>
        </w:tc>
        <w:tc>
          <w:tcPr>
            <w:tcW w:w="1557" w:type="dxa"/>
            <w:tcBorders>
              <w:top w:val="nil"/>
              <w:left w:val="single" w:sz="4" w:space="0" w:color="auto"/>
              <w:bottom w:val="single" w:sz="4" w:space="0" w:color="auto"/>
              <w:right w:val="single" w:sz="8" w:space="0" w:color="auto"/>
            </w:tcBorders>
            <w:shd w:val="clear" w:color="auto" w:fill="auto"/>
            <w:noWrap/>
            <w:vAlign w:val="center"/>
            <w:hideMark/>
          </w:tcPr>
          <w:p w14:paraId="4911DF06" w14:textId="77777777" w:rsidR="002D0494" w:rsidRPr="00063B0A" w:rsidRDefault="002D0494" w:rsidP="00C11DEC">
            <w:pPr>
              <w:widowControl/>
              <w:autoSpaceDE/>
              <w:autoSpaceDN/>
              <w:adjustRightInd/>
              <w:jc w:val="center"/>
              <w:rPr>
                <w:rFonts w:ascii="Calibri" w:eastAsia="Times New Roman" w:hAnsi="Calibri"/>
                <w:bCs/>
                <w:color w:val="000000"/>
                <w:sz w:val="16"/>
                <w:szCs w:val="16"/>
              </w:rPr>
            </w:pPr>
            <w:r w:rsidRPr="00063B0A">
              <w:rPr>
                <w:rFonts w:ascii="Calibri" w:eastAsia="Times New Roman" w:hAnsi="Calibri"/>
                <w:bCs/>
                <w:color w:val="000000"/>
                <w:sz w:val="16"/>
                <w:szCs w:val="16"/>
              </w:rPr>
              <w:t>17</w:t>
            </w:r>
          </w:p>
        </w:tc>
        <w:tc>
          <w:tcPr>
            <w:tcW w:w="1843" w:type="dxa"/>
            <w:tcBorders>
              <w:top w:val="nil"/>
              <w:left w:val="single" w:sz="4" w:space="0" w:color="auto"/>
              <w:bottom w:val="single" w:sz="4" w:space="0" w:color="auto"/>
              <w:right w:val="single" w:sz="8" w:space="0" w:color="auto"/>
            </w:tcBorders>
            <w:shd w:val="clear" w:color="auto" w:fill="auto"/>
            <w:vAlign w:val="center"/>
            <w:hideMark/>
          </w:tcPr>
          <w:p w14:paraId="4DA5D0BB" w14:textId="77777777" w:rsidR="002D0494" w:rsidRPr="00063B0A" w:rsidRDefault="002D0494" w:rsidP="00C11DEC">
            <w:pPr>
              <w:widowControl/>
              <w:autoSpaceDE/>
              <w:autoSpaceDN/>
              <w:adjustRightInd/>
              <w:jc w:val="center"/>
              <w:rPr>
                <w:rFonts w:ascii="Calibri" w:eastAsia="Times New Roman" w:hAnsi="Calibri"/>
                <w:color w:val="000000"/>
                <w:sz w:val="16"/>
                <w:szCs w:val="16"/>
              </w:rPr>
            </w:pPr>
            <w:r w:rsidRPr="00063B0A">
              <w:rPr>
                <w:rFonts w:ascii="Calibri" w:eastAsia="Times New Roman" w:hAnsi="Calibri"/>
                <w:color w:val="000000"/>
                <w:sz w:val="16"/>
                <w:szCs w:val="16"/>
              </w:rPr>
              <w:t>0</w:t>
            </w:r>
          </w:p>
        </w:tc>
        <w:tc>
          <w:tcPr>
            <w:tcW w:w="2551" w:type="dxa"/>
            <w:tcBorders>
              <w:top w:val="nil"/>
              <w:left w:val="single" w:sz="4" w:space="0" w:color="auto"/>
              <w:bottom w:val="single" w:sz="4" w:space="0" w:color="auto"/>
              <w:right w:val="single" w:sz="8" w:space="0" w:color="auto"/>
            </w:tcBorders>
            <w:shd w:val="clear" w:color="auto" w:fill="E2EFD9" w:themeFill="accent6" w:themeFillTint="33"/>
            <w:vAlign w:val="center"/>
          </w:tcPr>
          <w:p w14:paraId="6D4570D2" w14:textId="77777777" w:rsidR="002D0494" w:rsidRPr="0098052A" w:rsidRDefault="002D0494" w:rsidP="00C11DEC">
            <w:pPr>
              <w:widowControl/>
              <w:autoSpaceDE/>
              <w:autoSpaceDN/>
              <w:adjustRightInd/>
              <w:ind w:left="-48" w:right="-42"/>
              <w:jc w:val="center"/>
              <w:rPr>
                <w:rFonts w:ascii="Calibri" w:eastAsia="Times New Roman" w:hAnsi="Calibri"/>
                <w:b/>
                <w:color w:val="000000"/>
                <w:sz w:val="20"/>
                <w:szCs w:val="20"/>
              </w:rPr>
            </w:pPr>
          </w:p>
        </w:tc>
        <w:tc>
          <w:tcPr>
            <w:tcW w:w="2665" w:type="dxa"/>
            <w:tcBorders>
              <w:top w:val="nil"/>
              <w:left w:val="single" w:sz="4" w:space="0" w:color="auto"/>
              <w:bottom w:val="single" w:sz="4" w:space="0" w:color="auto"/>
              <w:right w:val="single" w:sz="8" w:space="0" w:color="auto"/>
            </w:tcBorders>
            <w:vAlign w:val="center"/>
          </w:tcPr>
          <w:p w14:paraId="1C060ECB" w14:textId="77777777" w:rsidR="002D0494" w:rsidRPr="007825C1" w:rsidRDefault="002D0494" w:rsidP="00C11DEC">
            <w:pPr>
              <w:widowControl/>
              <w:autoSpaceDE/>
              <w:autoSpaceDN/>
              <w:adjustRightInd/>
              <w:ind w:left="-48" w:right="-42"/>
              <w:jc w:val="center"/>
              <w:rPr>
                <w:rFonts w:ascii="Calibri" w:eastAsia="Times New Roman" w:hAnsi="Calibri"/>
                <w:color w:val="000000"/>
                <w:sz w:val="20"/>
                <w:szCs w:val="20"/>
              </w:rPr>
            </w:pPr>
            <w:r>
              <w:rPr>
                <w:rFonts w:ascii="Calibri" w:eastAsia="Times New Roman" w:hAnsi="Calibri"/>
                <w:color w:val="000000"/>
                <w:sz w:val="20"/>
                <w:szCs w:val="20"/>
              </w:rPr>
              <w:t>-</w:t>
            </w:r>
          </w:p>
        </w:tc>
      </w:tr>
      <w:tr w:rsidR="002D0494" w:rsidRPr="00063B0A" w14:paraId="67EFB11D" w14:textId="77777777" w:rsidTr="00C11DEC">
        <w:trPr>
          <w:trHeight w:val="340"/>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14:paraId="4E397D4E" w14:textId="77777777" w:rsidR="002D0494" w:rsidRPr="00063B0A" w:rsidRDefault="002D0494" w:rsidP="00C11DEC">
            <w:pPr>
              <w:widowControl/>
              <w:autoSpaceDE/>
              <w:autoSpaceDN/>
              <w:adjustRightInd/>
              <w:rPr>
                <w:rFonts w:ascii="Calibri" w:eastAsia="Times New Roman" w:hAnsi="Calibri"/>
                <w:color w:val="000000"/>
                <w:sz w:val="22"/>
                <w:szCs w:val="22"/>
              </w:rPr>
            </w:pPr>
            <w:r w:rsidRPr="00063B0A">
              <w:rPr>
                <w:rFonts w:ascii="Calibri" w:eastAsia="Times New Roman" w:hAnsi="Calibri"/>
                <w:color w:val="000000"/>
                <w:sz w:val="22"/>
                <w:szCs w:val="22"/>
              </w:rPr>
              <w:t>STOP - 2 JP</w:t>
            </w:r>
          </w:p>
        </w:tc>
        <w:tc>
          <w:tcPr>
            <w:tcW w:w="1557" w:type="dxa"/>
            <w:tcBorders>
              <w:top w:val="nil"/>
              <w:left w:val="single" w:sz="4" w:space="0" w:color="auto"/>
              <w:bottom w:val="single" w:sz="8" w:space="0" w:color="auto"/>
              <w:right w:val="single" w:sz="8" w:space="0" w:color="auto"/>
            </w:tcBorders>
            <w:shd w:val="clear" w:color="auto" w:fill="auto"/>
            <w:noWrap/>
            <w:vAlign w:val="center"/>
            <w:hideMark/>
          </w:tcPr>
          <w:p w14:paraId="0E890084" w14:textId="77777777" w:rsidR="002D0494" w:rsidRPr="00063B0A" w:rsidRDefault="002D0494" w:rsidP="00C11DEC">
            <w:pPr>
              <w:widowControl/>
              <w:autoSpaceDE/>
              <w:autoSpaceDN/>
              <w:adjustRightInd/>
              <w:jc w:val="center"/>
              <w:rPr>
                <w:rFonts w:ascii="Calibri" w:eastAsia="Times New Roman" w:hAnsi="Calibri"/>
                <w:bCs/>
                <w:color w:val="000000"/>
                <w:sz w:val="16"/>
                <w:szCs w:val="16"/>
              </w:rPr>
            </w:pPr>
            <w:r w:rsidRPr="00063B0A">
              <w:rPr>
                <w:rFonts w:ascii="Calibri" w:eastAsia="Times New Roman" w:hAnsi="Calibri"/>
                <w:bCs/>
                <w:color w:val="000000"/>
                <w:sz w:val="16"/>
                <w:szCs w:val="16"/>
              </w:rPr>
              <w:t>1</w:t>
            </w:r>
          </w:p>
        </w:tc>
        <w:tc>
          <w:tcPr>
            <w:tcW w:w="1843" w:type="dxa"/>
            <w:tcBorders>
              <w:top w:val="nil"/>
              <w:left w:val="single" w:sz="4" w:space="0" w:color="auto"/>
              <w:bottom w:val="single" w:sz="8" w:space="0" w:color="auto"/>
              <w:right w:val="single" w:sz="8" w:space="0" w:color="auto"/>
            </w:tcBorders>
            <w:shd w:val="clear" w:color="auto" w:fill="auto"/>
            <w:vAlign w:val="center"/>
            <w:hideMark/>
          </w:tcPr>
          <w:p w14:paraId="38E58000" w14:textId="77777777" w:rsidR="002D0494" w:rsidRPr="00063B0A" w:rsidRDefault="002D0494" w:rsidP="00C11DEC">
            <w:pPr>
              <w:widowControl/>
              <w:autoSpaceDE/>
              <w:autoSpaceDN/>
              <w:adjustRightInd/>
              <w:jc w:val="center"/>
              <w:rPr>
                <w:rFonts w:ascii="Calibri" w:eastAsia="Times New Roman" w:hAnsi="Calibri"/>
                <w:color w:val="000000"/>
                <w:sz w:val="16"/>
                <w:szCs w:val="16"/>
              </w:rPr>
            </w:pPr>
            <w:r w:rsidRPr="00063B0A">
              <w:rPr>
                <w:rFonts w:ascii="Calibri" w:eastAsia="Times New Roman" w:hAnsi="Calibri"/>
                <w:color w:val="000000"/>
                <w:sz w:val="16"/>
                <w:szCs w:val="16"/>
              </w:rPr>
              <w:t>0</w:t>
            </w:r>
          </w:p>
        </w:tc>
        <w:tc>
          <w:tcPr>
            <w:tcW w:w="2551" w:type="dxa"/>
            <w:tcBorders>
              <w:top w:val="nil"/>
              <w:left w:val="single" w:sz="4" w:space="0" w:color="auto"/>
              <w:bottom w:val="single" w:sz="8" w:space="0" w:color="auto"/>
              <w:right w:val="single" w:sz="8" w:space="0" w:color="auto"/>
            </w:tcBorders>
            <w:shd w:val="clear" w:color="auto" w:fill="E2EFD9" w:themeFill="accent6" w:themeFillTint="33"/>
            <w:vAlign w:val="center"/>
          </w:tcPr>
          <w:p w14:paraId="576C54BE" w14:textId="77777777" w:rsidR="002D0494" w:rsidRPr="0098052A" w:rsidRDefault="002D0494" w:rsidP="00C11DEC">
            <w:pPr>
              <w:widowControl/>
              <w:autoSpaceDE/>
              <w:autoSpaceDN/>
              <w:adjustRightInd/>
              <w:ind w:left="-48" w:right="-42"/>
              <w:jc w:val="center"/>
              <w:rPr>
                <w:rFonts w:ascii="Calibri" w:eastAsia="Times New Roman" w:hAnsi="Calibri"/>
                <w:b/>
                <w:color w:val="000000"/>
                <w:sz w:val="20"/>
                <w:szCs w:val="20"/>
              </w:rPr>
            </w:pPr>
          </w:p>
        </w:tc>
        <w:tc>
          <w:tcPr>
            <w:tcW w:w="2665" w:type="dxa"/>
            <w:tcBorders>
              <w:top w:val="nil"/>
              <w:left w:val="single" w:sz="4" w:space="0" w:color="auto"/>
              <w:bottom w:val="single" w:sz="8" w:space="0" w:color="auto"/>
              <w:right w:val="single" w:sz="8" w:space="0" w:color="auto"/>
            </w:tcBorders>
            <w:vAlign w:val="center"/>
          </w:tcPr>
          <w:p w14:paraId="71FBE792" w14:textId="77777777" w:rsidR="002D0494" w:rsidRPr="007825C1" w:rsidRDefault="002D0494" w:rsidP="00C11DEC">
            <w:pPr>
              <w:widowControl/>
              <w:autoSpaceDE/>
              <w:autoSpaceDN/>
              <w:adjustRightInd/>
              <w:ind w:left="-48" w:right="-42"/>
              <w:jc w:val="center"/>
              <w:rPr>
                <w:rFonts w:ascii="Calibri" w:eastAsia="Times New Roman" w:hAnsi="Calibri"/>
                <w:color w:val="000000"/>
                <w:sz w:val="20"/>
                <w:szCs w:val="20"/>
              </w:rPr>
            </w:pPr>
            <w:r>
              <w:rPr>
                <w:rFonts w:ascii="Calibri" w:eastAsia="Times New Roman" w:hAnsi="Calibri"/>
                <w:color w:val="000000"/>
                <w:sz w:val="20"/>
                <w:szCs w:val="20"/>
              </w:rPr>
              <w:t>-</w:t>
            </w:r>
          </w:p>
        </w:tc>
      </w:tr>
      <w:tr w:rsidR="002D0494" w:rsidRPr="00063B0A" w14:paraId="6974E54B" w14:textId="77777777" w:rsidTr="00C11DEC">
        <w:trPr>
          <w:trHeight w:val="340"/>
        </w:trPr>
        <w:tc>
          <w:tcPr>
            <w:tcW w:w="1420" w:type="dxa"/>
            <w:tcBorders>
              <w:top w:val="nil"/>
              <w:left w:val="single" w:sz="8" w:space="0" w:color="auto"/>
              <w:bottom w:val="single" w:sz="4" w:space="0" w:color="auto"/>
              <w:right w:val="single" w:sz="8" w:space="0" w:color="auto"/>
            </w:tcBorders>
            <w:shd w:val="clear" w:color="auto" w:fill="auto"/>
            <w:noWrap/>
            <w:vAlign w:val="bottom"/>
            <w:hideMark/>
          </w:tcPr>
          <w:p w14:paraId="716AA715" w14:textId="77777777" w:rsidR="002D0494" w:rsidRPr="00063B0A" w:rsidRDefault="002D0494" w:rsidP="00C11DEC">
            <w:pPr>
              <w:widowControl/>
              <w:autoSpaceDE/>
              <w:autoSpaceDN/>
              <w:adjustRightInd/>
              <w:rPr>
                <w:rFonts w:ascii="Calibri" w:eastAsia="Times New Roman" w:hAnsi="Calibri"/>
                <w:color w:val="000000"/>
                <w:sz w:val="22"/>
                <w:szCs w:val="22"/>
              </w:rPr>
            </w:pPr>
            <w:r w:rsidRPr="00063B0A">
              <w:rPr>
                <w:rFonts w:ascii="Calibri" w:eastAsia="Times New Roman" w:hAnsi="Calibri"/>
                <w:color w:val="000000"/>
                <w:sz w:val="22"/>
                <w:szCs w:val="22"/>
              </w:rPr>
              <w:t>červená - 1 JP</w:t>
            </w:r>
          </w:p>
        </w:tc>
        <w:tc>
          <w:tcPr>
            <w:tcW w:w="1557" w:type="dxa"/>
            <w:tcBorders>
              <w:top w:val="nil"/>
              <w:left w:val="single" w:sz="4" w:space="0" w:color="auto"/>
              <w:bottom w:val="single" w:sz="4" w:space="0" w:color="auto"/>
              <w:right w:val="single" w:sz="8" w:space="0" w:color="auto"/>
            </w:tcBorders>
            <w:shd w:val="clear" w:color="auto" w:fill="auto"/>
            <w:noWrap/>
            <w:vAlign w:val="center"/>
            <w:hideMark/>
          </w:tcPr>
          <w:p w14:paraId="2398D302" w14:textId="77777777" w:rsidR="002D0494" w:rsidRPr="00063B0A" w:rsidRDefault="002D0494" w:rsidP="00C11DEC">
            <w:pPr>
              <w:widowControl/>
              <w:autoSpaceDE/>
              <w:autoSpaceDN/>
              <w:adjustRightInd/>
              <w:jc w:val="center"/>
              <w:rPr>
                <w:rFonts w:ascii="Calibri" w:eastAsia="Times New Roman" w:hAnsi="Calibri"/>
                <w:bCs/>
                <w:color w:val="000000"/>
                <w:sz w:val="16"/>
                <w:szCs w:val="16"/>
              </w:rPr>
            </w:pPr>
            <w:r w:rsidRPr="00063B0A">
              <w:rPr>
                <w:rFonts w:ascii="Calibri" w:eastAsia="Times New Roman" w:hAnsi="Calibri"/>
                <w:bCs/>
                <w:color w:val="000000"/>
                <w:sz w:val="16"/>
                <w:szCs w:val="16"/>
              </w:rPr>
              <w:t>21</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38E3A94D" w14:textId="77777777" w:rsidR="002D0494" w:rsidRPr="00063B0A" w:rsidRDefault="002D0494" w:rsidP="00C11DEC">
            <w:pPr>
              <w:widowControl/>
              <w:autoSpaceDE/>
              <w:autoSpaceDN/>
              <w:adjustRightInd/>
              <w:jc w:val="center"/>
              <w:rPr>
                <w:rFonts w:ascii="Calibri" w:eastAsia="Times New Roman" w:hAnsi="Calibri"/>
                <w:color w:val="000000"/>
                <w:sz w:val="16"/>
                <w:szCs w:val="16"/>
              </w:rPr>
            </w:pPr>
            <w:r w:rsidRPr="00063B0A">
              <w:rPr>
                <w:rFonts w:ascii="Calibri" w:eastAsia="Times New Roman" w:hAnsi="Calibri"/>
                <w:color w:val="000000"/>
                <w:sz w:val="16"/>
                <w:szCs w:val="16"/>
              </w:rPr>
              <w:t>10</w:t>
            </w:r>
          </w:p>
        </w:tc>
        <w:tc>
          <w:tcPr>
            <w:tcW w:w="2551" w:type="dxa"/>
            <w:tcBorders>
              <w:top w:val="nil"/>
              <w:left w:val="single" w:sz="4" w:space="0" w:color="auto"/>
              <w:bottom w:val="single" w:sz="4" w:space="0" w:color="auto"/>
              <w:right w:val="single" w:sz="8" w:space="0" w:color="auto"/>
            </w:tcBorders>
            <w:shd w:val="clear" w:color="auto" w:fill="E2EFD9" w:themeFill="accent6" w:themeFillTint="33"/>
            <w:vAlign w:val="center"/>
          </w:tcPr>
          <w:p w14:paraId="10E2C3F2" w14:textId="77777777" w:rsidR="002D0494" w:rsidRPr="0098052A" w:rsidRDefault="002D0494" w:rsidP="00C11DEC">
            <w:pPr>
              <w:widowControl/>
              <w:autoSpaceDE/>
              <w:autoSpaceDN/>
              <w:adjustRightInd/>
              <w:ind w:left="-48" w:right="-42"/>
              <w:jc w:val="center"/>
              <w:rPr>
                <w:rFonts w:ascii="Calibri" w:eastAsia="Times New Roman" w:hAnsi="Calibri"/>
                <w:b/>
                <w:color w:val="000000"/>
                <w:sz w:val="20"/>
                <w:szCs w:val="20"/>
              </w:rPr>
            </w:pPr>
          </w:p>
        </w:tc>
        <w:tc>
          <w:tcPr>
            <w:tcW w:w="2665" w:type="dxa"/>
            <w:tcBorders>
              <w:top w:val="nil"/>
              <w:left w:val="single" w:sz="4" w:space="0" w:color="auto"/>
              <w:bottom w:val="single" w:sz="4" w:space="0" w:color="auto"/>
              <w:right w:val="single" w:sz="8" w:space="0" w:color="auto"/>
            </w:tcBorders>
            <w:shd w:val="clear" w:color="auto" w:fill="E2EFD9" w:themeFill="accent6" w:themeFillTint="33"/>
            <w:vAlign w:val="center"/>
          </w:tcPr>
          <w:p w14:paraId="6683CDA3" w14:textId="77777777" w:rsidR="002D0494" w:rsidRPr="0098052A" w:rsidRDefault="002D0494" w:rsidP="00C11DEC">
            <w:pPr>
              <w:widowControl/>
              <w:autoSpaceDE/>
              <w:autoSpaceDN/>
              <w:adjustRightInd/>
              <w:ind w:left="-48" w:right="-42"/>
              <w:jc w:val="center"/>
              <w:rPr>
                <w:rFonts w:ascii="Calibri" w:eastAsia="Times New Roman" w:hAnsi="Calibri"/>
                <w:b/>
                <w:color w:val="000000"/>
                <w:sz w:val="20"/>
                <w:szCs w:val="20"/>
              </w:rPr>
            </w:pPr>
          </w:p>
        </w:tc>
      </w:tr>
      <w:tr w:rsidR="002D0494" w:rsidRPr="00063B0A" w14:paraId="251D8024" w14:textId="77777777" w:rsidTr="00C11DEC">
        <w:trPr>
          <w:trHeight w:val="340"/>
        </w:trPr>
        <w:tc>
          <w:tcPr>
            <w:tcW w:w="1420" w:type="dxa"/>
            <w:tcBorders>
              <w:top w:val="nil"/>
              <w:left w:val="single" w:sz="8" w:space="0" w:color="auto"/>
              <w:bottom w:val="single" w:sz="4" w:space="0" w:color="auto"/>
              <w:right w:val="single" w:sz="8" w:space="0" w:color="auto"/>
            </w:tcBorders>
            <w:shd w:val="clear" w:color="auto" w:fill="auto"/>
            <w:noWrap/>
            <w:vAlign w:val="bottom"/>
            <w:hideMark/>
          </w:tcPr>
          <w:p w14:paraId="448D4A7C" w14:textId="77777777" w:rsidR="002D0494" w:rsidRPr="00063B0A" w:rsidRDefault="002D0494" w:rsidP="00C11DEC">
            <w:pPr>
              <w:widowControl/>
              <w:autoSpaceDE/>
              <w:autoSpaceDN/>
              <w:adjustRightInd/>
              <w:rPr>
                <w:rFonts w:ascii="Calibri" w:eastAsia="Times New Roman" w:hAnsi="Calibri"/>
                <w:color w:val="000000"/>
                <w:sz w:val="22"/>
                <w:szCs w:val="22"/>
              </w:rPr>
            </w:pPr>
            <w:r w:rsidRPr="00063B0A">
              <w:rPr>
                <w:rFonts w:ascii="Calibri" w:eastAsia="Times New Roman" w:hAnsi="Calibri"/>
                <w:color w:val="000000"/>
                <w:sz w:val="22"/>
                <w:szCs w:val="22"/>
              </w:rPr>
              <w:t>červená - 2 JP</w:t>
            </w:r>
          </w:p>
        </w:tc>
        <w:tc>
          <w:tcPr>
            <w:tcW w:w="1557" w:type="dxa"/>
            <w:tcBorders>
              <w:top w:val="nil"/>
              <w:left w:val="single" w:sz="4" w:space="0" w:color="auto"/>
              <w:bottom w:val="single" w:sz="4" w:space="0" w:color="auto"/>
              <w:right w:val="single" w:sz="8" w:space="0" w:color="auto"/>
            </w:tcBorders>
            <w:shd w:val="clear" w:color="auto" w:fill="auto"/>
            <w:noWrap/>
            <w:vAlign w:val="center"/>
            <w:hideMark/>
          </w:tcPr>
          <w:p w14:paraId="7B6F4186" w14:textId="77777777" w:rsidR="002D0494" w:rsidRPr="00063B0A" w:rsidRDefault="002D0494" w:rsidP="00C11DEC">
            <w:pPr>
              <w:widowControl/>
              <w:autoSpaceDE/>
              <w:autoSpaceDN/>
              <w:adjustRightInd/>
              <w:jc w:val="center"/>
              <w:rPr>
                <w:rFonts w:ascii="Calibri" w:eastAsia="Times New Roman" w:hAnsi="Calibri"/>
                <w:bCs/>
                <w:color w:val="000000"/>
                <w:sz w:val="16"/>
                <w:szCs w:val="16"/>
              </w:rPr>
            </w:pPr>
            <w:r w:rsidRPr="00063B0A">
              <w:rPr>
                <w:rFonts w:ascii="Calibri" w:eastAsia="Times New Roman" w:hAnsi="Calibri"/>
                <w:bCs/>
                <w:color w:val="000000"/>
                <w:sz w:val="16"/>
                <w:szCs w:val="16"/>
              </w:rPr>
              <w:t>26</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7631A0A5" w14:textId="77777777" w:rsidR="002D0494" w:rsidRPr="00063B0A" w:rsidRDefault="002D0494" w:rsidP="00C11DEC">
            <w:pPr>
              <w:widowControl/>
              <w:autoSpaceDE/>
              <w:autoSpaceDN/>
              <w:adjustRightInd/>
              <w:jc w:val="center"/>
              <w:rPr>
                <w:rFonts w:ascii="Calibri" w:eastAsia="Times New Roman" w:hAnsi="Calibri"/>
                <w:color w:val="000000"/>
                <w:sz w:val="16"/>
                <w:szCs w:val="16"/>
              </w:rPr>
            </w:pPr>
            <w:r w:rsidRPr="00063B0A">
              <w:rPr>
                <w:rFonts w:ascii="Calibri" w:eastAsia="Times New Roman" w:hAnsi="Calibri"/>
                <w:color w:val="000000"/>
                <w:sz w:val="16"/>
                <w:szCs w:val="16"/>
              </w:rPr>
              <w:t>11</w:t>
            </w:r>
          </w:p>
        </w:tc>
        <w:tc>
          <w:tcPr>
            <w:tcW w:w="2551" w:type="dxa"/>
            <w:tcBorders>
              <w:top w:val="nil"/>
              <w:left w:val="single" w:sz="4" w:space="0" w:color="auto"/>
              <w:bottom w:val="single" w:sz="4" w:space="0" w:color="auto"/>
              <w:right w:val="single" w:sz="8" w:space="0" w:color="auto"/>
            </w:tcBorders>
            <w:shd w:val="clear" w:color="auto" w:fill="E2EFD9" w:themeFill="accent6" w:themeFillTint="33"/>
            <w:vAlign w:val="center"/>
          </w:tcPr>
          <w:p w14:paraId="68ECDA97" w14:textId="77777777" w:rsidR="002D0494" w:rsidRPr="0098052A" w:rsidRDefault="002D0494" w:rsidP="00C11DEC">
            <w:pPr>
              <w:widowControl/>
              <w:autoSpaceDE/>
              <w:autoSpaceDN/>
              <w:adjustRightInd/>
              <w:ind w:left="-48" w:right="-42"/>
              <w:jc w:val="center"/>
              <w:rPr>
                <w:rFonts w:ascii="Calibri" w:eastAsia="Times New Roman" w:hAnsi="Calibri"/>
                <w:b/>
                <w:color w:val="000000"/>
                <w:sz w:val="20"/>
                <w:szCs w:val="20"/>
              </w:rPr>
            </w:pPr>
          </w:p>
        </w:tc>
        <w:tc>
          <w:tcPr>
            <w:tcW w:w="2665" w:type="dxa"/>
            <w:tcBorders>
              <w:top w:val="nil"/>
              <w:left w:val="single" w:sz="4" w:space="0" w:color="auto"/>
              <w:bottom w:val="single" w:sz="4" w:space="0" w:color="auto"/>
              <w:right w:val="single" w:sz="8" w:space="0" w:color="auto"/>
            </w:tcBorders>
            <w:shd w:val="clear" w:color="auto" w:fill="E2EFD9" w:themeFill="accent6" w:themeFillTint="33"/>
            <w:vAlign w:val="center"/>
          </w:tcPr>
          <w:p w14:paraId="618ACE69" w14:textId="77777777" w:rsidR="002D0494" w:rsidRPr="0098052A" w:rsidRDefault="002D0494" w:rsidP="00C11DEC">
            <w:pPr>
              <w:widowControl/>
              <w:autoSpaceDE/>
              <w:autoSpaceDN/>
              <w:adjustRightInd/>
              <w:ind w:left="-48" w:right="-42"/>
              <w:jc w:val="center"/>
              <w:rPr>
                <w:rFonts w:ascii="Calibri" w:eastAsia="Times New Roman" w:hAnsi="Calibri"/>
                <w:b/>
                <w:color w:val="000000"/>
                <w:sz w:val="20"/>
                <w:szCs w:val="20"/>
              </w:rPr>
            </w:pPr>
          </w:p>
        </w:tc>
      </w:tr>
      <w:tr w:rsidR="002D0494" w:rsidRPr="00063B0A" w14:paraId="78C1DDCE" w14:textId="77777777" w:rsidTr="00C11DEC">
        <w:trPr>
          <w:trHeight w:val="340"/>
        </w:trPr>
        <w:tc>
          <w:tcPr>
            <w:tcW w:w="1420" w:type="dxa"/>
            <w:tcBorders>
              <w:top w:val="nil"/>
              <w:left w:val="single" w:sz="8" w:space="0" w:color="auto"/>
              <w:bottom w:val="nil"/>
              <w:right w:val="single" w:sz="8" w:space="0" w:color="auto"/>
            </w:tcBorders>
            <w:shd w:val="clear" w:color="auto" w:fill="auto"/>
            <w:noWrap/>
            <w:vAlign w:val="bottom"/>
            <w:hideMark/>
          </w:tcPr>
          <w:p w14:paraId="77C9B16D" w14:textId="77777777" w:rsidR="002D0494" w:rsidRPr="00063B0A" w:rsidRDefault="002D0494" w:rsidP="00C11DEC">
            <w:pPr>
              <w:widowControl/>
              <w:autoSpaceDE/>
              <w:autoSpaceDN/>
              <w:adjustRightInd/>
              <w:rPr>
                <w:rFonts w:ascii="Calibri" w:eastAsia="Times New Roman" w:hAnsi="Calibri"/>
                <w:color w:val="000000"/>
                <w:sz w:val="22"/>
                <w:szCs w:val="22"/>
              </w:rPr>
            </w:pPr>
            <w:r w:rsidRPr="00063B0A">
              <w:rPr>
                <w:rFonts w:ascii="Calibri" w:eastAsia="Times New Roman" w:hAnsi="Calibri"/>
                <w:color w:val="000000"/>
                <w:sz w:val="22"/>
                <w:szCs w:val="22"/>
              </w:rPr>
              <w:t>červená - 3 JP</w:t>
            </w:r>
          </w:p>
        </w:tc>
        <w:tc>
          <w:tcPr>
            <w:tcW w:w="1557" w:type="dxa"/>
            <w:tcBorders>
              <w:top w:val="nil"/>
              <w:left w:val="single" w:sz="4" w:space="0" w:color="auto"/>
              <w:bottom w:val="nil"/>
              <w:right w:val="single" w:sz="8" w:space="0" w:color="auto"/>
            </w:tcBorders>
            <w:shd w:val="clear" w:color="auto" w:fill="auto"/>
            <w:noWrap/>
            <w:vAlign w:val="center"/>
            <w:hideMark/>
          </w:tcPr>
          <w:p w14:paraId="0FA8A653" w14:textId="77777777" w:rsidR="002D0494" w:rsidRPr="00063B0A" w:rsidRDefault="002D0494" w:rsidP="00C11DEC">
            <w:pPr>
              <w:widowControl/>
              <w:autoSpaceDE/>
              <w:autoSpaceDN/>
              <w:adjustRightInd/>
              <w:jc w:val="center"/>
              <w:rPr>
                <w:rFonts w:ascii="Calibri" w:eastAsia="Times New Roman" w:hAnsi="Calibri"/>
                <w:bCs/>
                <w:color w:val="000000"/>
                <w:sz w:val="16"/>
                <w:szCs w:val="16"/>
              </w:rPr>
            </w:pPr>
            <w:r w:rsidRPr="00063B0A">
              <w:rPr>
                <w:rFonts w:ascii="Calibri" w:eastAsia="Times New Roman" w:hAnsi="Calibri"/>
                <w:bCs/>
                <w:color w:val="000000"/>
                <w:sz w:val="16"/>
                <w:szCs w:val="16"/>
              </w:rPr>
              <w:t>5</w:t>
            </w:r>
          </w:p>
        </w:tc>
        <w:tc>
          <w:tcPr>
            <w:tcW w:w="1843" w:type="dxa"/>
            <w:tcBorders>
              <w:top w:val="nil"/>
              <w:left w:val="single" w:sz="4" w:space="0" w:color="auto"/>
              <w:bottom w:val="nil"/>
              <w:right w:val="single" w:sz="8" w:space="0" w:color="auto"/>
            </w:tcBorders>
            <w:shd w:val="clear" w:color="auto" w:fill="auto"/>
            <w:noWrap/>
            <w:vAlign w:val="center"/>
            <w:hideMark/>
          </w:tcPr>
          <w:p w14:paraId="54017E37" w14:textId="77777777" w:rsidR="002D0494" w:rsidRPr="00063B0A" w:rsidRDefault="002D0494" w:rsidP="00C11DEC">
            <w:pPr>
              <w:widowControl/>
              <w:autoSpaceDE/>
              <w:autoSpaceDN/>
              <w:adjustRightInd/>
              <w:jc w:val="center"/>
              <w:rPr>
                <w:rFonts w:ascii="Calibri" w:eastAsia="Times New Roman" w:hAnsi="Calibri"/>
                <w:color w:val="000000"/>
                <w:sz w:val="16"/>
                <w:szCs w:val="16"/>
              </w:rPr>
            </w:pPr>
            <w:r w:rsidRPr="00063B0A">
              <w:rPr>
                <w:rFonts w:ascii="Calibri" w:eastAsia="Times New Roman" w:hAnsi="Calibri"/>
                <w:color w:val="000000"/>
                <w:sz w:val="16"/>
                <w:szCs w:val="16"/>
              </w:rPr>
              <w:t>1</w:t>
            </w:r>
          </w:p>
        </w:tc>
        <w:tc>
          <w:tcPr>
            <w:tcW w:w="2551" w:type="dxa"/>
            <w:tcBorders>
              <w:top w:val="nil"/>
              <w:left w:val="single" w:sz="4" w:space="0" w:color="auto"/>
              <w:bottom w:val="nil"/>
              <w:right w:val="single" w:sz="8" w:space="0" w:color="auto"/>
            </w:tcBorders>
            <w:shd w:val="clear" w:color="auto" w:fill="E2EFD9" w:themeFill="accent6" w:themeFillTint="33"/>
            <w:vAlign w:val="center"/>
          </w:tcPr>
          <w:p w14:paraId="5853E96F" w14:textId="77777777" w:rsidR="002D0494" w:rsidRPr="0098052A" w:rsidRDefault="002D0494" w:rsidP="00C11DEC">
            <w:pPr>
              <w:widowControl/>
              <w:autoSpaceDE/>
              <w:autoSpaceDN/>
              <w:adjustRightInd/>
              <w:ind w:left="-48" w:right="-42"/>
              <w:jc w:val="center"/>
              <w:rPr>
                <w:rFonts w:ascii="Calibri" w:eastAsia="Times New Roman" w:hAnsi="Calibri"/>
                <w:b/>
                <w:color w:val="000000"/>
                <w:sz w:val="20"/>
                <w:szCs w:val="20"/>
              </w:rPr>
            </w:pPr>
          </w:p>
        </w:tc>
        <w:tc>
          <w:tcPr>
            <w:tcW w:w="2665" w:type="dxa"/>
            <w:tcBorders>
              <w:top w:val="nil"/>
              <w:left w:val="single" w:sz="4" w:space="0" w:color="auto"/>
              <w:bottom w:val="nil"/>
              <w:right w:val="single" w:sz="8" w:space="0" w:color="auto"/>
            </w:tcBorders>
            <w:shd w:val="clear" w:color="auto" w:fill="E2EFD9" w:themeFill="accent6" w:themeFillTint="33"/>
            <w:vAlign w:val="center"/>
          </w:tcPr>
          <w:p w14:paraId="262F1EEB" w14:textId="77777777" w:rsidR="002D0494" w:rsidRPr="0098052A" w:rsidRDefault="002D0494" w:rsidP="00C11DEC">
            <w:pPr>
              <w:widowControl/>
              <w:autoSpaceDE/>
              <w:autoSpaceDN/>
              <w:adjustRightInd/>
              <w:ind w:left="-48" w:right="-42"/>
              <w:jc w:val="center"/>
              <w:rPr>
                <w:rFonts w:ascii="Calibri" w:eastAsia="Times New Roman" w:hAnsi="Calibri"/>
                <w:b/>
                <w:color w:val="000000"/>
                <w:sz w:val="20"/>
                <w:szCs w:val="20"/>
              </w:rPr>
            </w:pPr>
          </w:p>
        </w:tc>
      </w:tr>
      <w:tr w:rsidR="002D0494" w:rsidRPr="00063B0A" w14:paraId="10D46F88" w14:textId="77777777" w:rsidTr="00C11DEC">
        <w:trPr>
          <w:trHeight w:val="340"/>
        </w:trPr>
        <w:tc>
          <w:tcPr>
            <w:tcW w:w="1420"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40673021" w14:textId="77777777" w:rsidR="002D0494" w:rsidRPr="00063B0A" w:rsidRDefault="002D0494" w:rsidP="00C11DEC">
            <w:pPr>
              <w:widowControl/>
              <w:autoSpaceDE/>
              <w:autoSpaceDN/>
              <w:adjustRightInd/>
              <w:rPr>
                <w:rFonts w:ascii="Calibri" w:eastAsia="Times New Roman" w:hAnsi="Calibri"/>
                <w:b/>
                <w:bCs/>
                <w:color w:val="000000"/>
                <w:sz w:val="22"/>
                <w:szCs w:val="22"/>
              </w:rPr>
            </w:pPr>
            <w:r w:rsidRPr="00063B0A">
              <w:rPr>
                <w:rFonts w:ascii="Calibri" w:eastAsia="Times New Roman" w:hAnsi="Calibri"/>
                <w:b/>
                <w:bCs/>
                <w:color w:val="000000"/>
                <w:sz w:val="22"/>
                <w:szCs w:val="22"/>
              </w:rPr>
              <w:t>Spolu</w:t>
            </w:r>
          </w:p>
        </w:tc>
        <w:tc>
          <w:tcPr>
            <w:tcW w:w="1557" w:type="dxa"/>
            <w:tcBorders>
              <w:top w:val="double" w:sz="6" w:space="0" w:color="auto"/>
              <w:left w:val="nil"/>
              <w:bottom w:val="single" w:sz="8" w:space="0" w:color="auto"/>
              <w:right w:val="nil"/>
            </w:tcBorders>
            <w:shd w:val="clear" w:color="auto" w:fill="auto"/>
            <w:noWrap/>
            <w:vAlign w:val="center"/>
            <w:hideMark/>
          </w:tcPr>
          <w:p w14:paraId="51AE4B69" w14:textId="77777777" w:rsidR="002D0494" w:rsidRPr="00063B0A" w:rsidRDefault="002D0494" w:rsidP="00C11DEC">
            <w:pPr>
              <w:widowControl/>
              <w:autoSpaceDE/>
              <w:autoSpaceDN/>
              <w:adjustRightInd/>
              <w:jc w:val="center"/>
              <w:rPr>
                <w:rFonts w:ascii="Calibri" w:eastAsia="Times New Roman" w:hAnsi="Calibri"/>
                <w:bCs/>
                <w:color w:val="000000"/>
                <w:sz w:val="16"/>
                <w:szCs w:val="16"/>
              </w:rPr>
            </w:pPr>
            <w:r w:rsidRPr="00063B0A">
              <w:rPr>
                <w:rFonts w:ascii="Calibri" w:eastAsia="Times New Roman" w:hAnsi="Calibri"/>
                <w:bCs/>
                <w:color w:val="000000"/>
                <w:sz w:val="16"/>
                <w:szCs w:val="16"/>
              </w:rPr>
              <w:t>70</w:t>
            </w:r>
          </w:p>
        </w:tc>
        <w:tc>
          <w:tcPr>
            <w:tcW w:w="1843" w:type="dxa"/>
            <w:tcBorders>
              <w:top w:val="double" w:sz="6" w:space="0" w:color="auto"/>
              <w:left w:val="single" w:sz="8" w:space="0" w:color="auto"/>
              <w:bottom w:val="single" w:sz="8" w:space="0" w:color="auto"/>
              <w:right w:val="single" w:sz="8" w:space="0" w:color="auto"/>
            </w:tcBorders>
            <w:shd w:val="clear" w:color="auto" w:fill="auto"/>
            <w:noWrap/>
            <w:vAlign w:val="center"/>
            <w:hideMark/>
          </w:tcPr>
          <w:p w14:paraId="268FEACA" w14:textId="77777777" w:rsidR="002D0494" w:rsidRPr="00063B0A" w:rsidRDefault="002D0494" w:rsidP="00C11DEC">
            <w:pPr>
              <w:widowControl/>
              <w:autoSpaceDE/>
              <w:autoSpaceDN/>
              <w:adjustRightInd/>
              <w:jc w:val="center"/>
              <w:rPr>
                <w:rFonts w:ascii="Calibri" w:eastAsia="Times New Roman" w:hAnsi="Calibri"/>
                <w:bCs/>
                <w:color w:val="000000"/>
                <w:sz w:val="16"/>
                <w:szCs w:val="16"/>
              </w:rPr>
            </w:pPr>
            <w:r w:rsidRPr="00063B0A">
              <w:rPr>
                <w:rFonts w:ascii="Calibri" w:eastAsia="Times New Roman" w:hAnsi="Calibri"/>
                <w:bCs/>
                <w:color w:val="000000"/>
                <w:sz w:val="16"/>
                <w:szCs w:val="16"/>
              </w:rPr>
              <w:t>22</w:t>
            </w:r>
          </w:p>
        </w:tc>
        <w:tc>
          <w:tcPr>
            <w:tcW w:w="2551" w:type="dxa"/>
            <w:tcBorders>
              <w:top w:val="double" w:sz="6" w:space="0" w:color="auto"/>
              <w:left w:val="single" w:sz="8" w:space="0" w:color="auto"/>
              <w:bottom w:val="single" w:sz="8" w:space="0" w:color="auto"/>
              <w:right w:val="single" w:sz="8" w:space="0" w:color="auto"/>
            </w:tcBorders>
            <w:shd w:val="clear" w:color="auto" w:fill="FFFFFF" w:themeFill="background1"/>
            <w:vAlign w:val="center"/>
          </w:tcPr>
          <w:p w14:paraId="7A2F1395" w14:textId="77777777" w:rsidR="002D0494" w:rsidRPr="007825C1" w:rsidRDefault="002D0494" w:rsidP="00C11DEC">
            <w:pPr>
              <w:widowControl/>
              <w:autoSpaceDE/>
              <w:autoSpaceDN/>
              <w:adjustRightInd/>
              <w:ind w:left="-48" w:right="-42"/>
              <w:jc w:val="center"/>
              <w:rPr>
                <w:rFonts w:ascii="Calibri" w:eastAsia="Times New Roman" w:hAnsi="Calibri"/>
                <w:b/>
                <w:bCs/>
                <w:color w:val="000000"/>
                <w:sz w:val="20"/>
                <w:szCs w:val="20"/>
              </w:rPr>
            </w:pPr>
            <w:r>
              <w:rPr>
                <w:rFonts w:ascii="Calibri" w:eastAsia="Times New Roman" w:hAnsi="Calibri"/>
                <w:b/>
                <w:bCs/>
                <w:color w:val="000000"/>
                <w:sz w:val="20"/>
                <w:szCs w:val="20"/>
              </w:rPr>
              <w:t>-</w:t>
            </w:r>
          </w:p>
        </w:tc>
        <w:tc>
          <w:tcPr>
            <w:tcW w:w="2665" w:type="dxa"/>
            <w:tcBorders>
              <w:top w:val="double" w:sz="6" w:space="0" w:color="auto"/>
              <w:left w:val="single" w:sz="8" w:space="0" w:color="auto"/>
              <w:bottom w:val="single" w:sz="8" w:space="0" w:color="auto"/>
              <w:right w:val="single" w:sz="8" w:space="0" w:color="auto"/>
            </w:tcBorders>
            <w:shd w:val="clear" w:color="auto" w:fill="FFFFFF" w:themeFill="background1"/>
            <w:vAlign w:val="center"/>
          </w:tcPr>
          <w:p w14:paraId="7B0F30EA" w14:textId="77777777" w:rsidR="002D0494" w:rsidRPr="007825C1" w:rsidRDefault="002D0494" w:rsidP="00C11DEC">
            <w:pPr>
              <w:widowControl/>
              <w:autoSpaceDE/>
              <w:autoSpaceDN/>
              <w:adjustRightInd/>
              <w:ind w:left="-48" w:right="-42"/>
              <w:jc w:val="center"/>
              <w:rPr>
                <w:rFonts w:ascii="Calibri" w:eastAsia="Times New Roman" w:hAnsi="Calibri"/>
                <w:b/>
                <w:bCs/>
                <w:color w:val="000000"/>
                <w:sz w:val="20"/>
                <w:szCs w:val="20"/>
              </w:rPr>
            </w:pPr>
            <w:r>
              <w:rPr>
                <w:rFonts w:ascii="Calibri" w:eastAsia="Times New Roman" w:hAnsi="Calibri"/>
                <w:b/>
                <w:bCs/>
                <w:color w:val="000000"/>
                <w:sz w:val="20"/>
                <w:szCs w:val="20"/>
              </w:rPr>
              <w:t>-</w:t>
            </w:r>
          </w:p>
        </w:tc>
      </w:tr>
    </w:tbl>
    <w:p w14:paraId="40C764E3" w14:textId="77777777" w:rsidR="002D0494" w:rsidRPr="004C77D7" w:rsidRDefault="002D0494" w:rsidP="002D0494">
      <w:pPr>
        <w:rPr>
          <w:rFonts w:ascii="Arial Narrow" w:hAnsi="Arial Narrow"/>
          <w:sz w:val="18"/>
          <w:szCs w:val="18"/>
        </w:rPr>
      </w:pPr>
      <w:r w:rsidRPr="004C77D7">
        <w:rPr>
          <w:rFonts w:ascii="Arial Narrow" w:hAnsi="Arial Narrow"/>
          <w:sz w:val="18"/>
          <w:szCs w:val="18"/>
        </w:rPr>
        <w:t xml:space="preserve">Ceny v eurách bez DPH uvádzajte </w:t>
      </w:r>
      <w:r>
        <w:rPr>
          <w:rFonts w:ascii="Arial Narrow" w:hAnsi="Arial Narrow"/>
          <w:sz w:val="18"/>
          <w:szCs w:val="18"/>
        </w:rPr>
        <w:t>len do zelených, prázdnych polí</w:t>
      </w:r>
      <w:r w:rsidRPr="004C77D7">
        <w:rPr>
          <w:rFonts w:ascii="Arial Narrow" w:hAnsi="Arial Narrow"/>
          <w:sz w:val="18"/>
          <w:szCs w:val="18"/>
        </w:rPr>
        <w:t>!</w:t>
      </w:r>
    </w:p>
    <w:p w14:paraId="15BD32CD" w14:textId="77777777" w:rsidR="002D0494" w:rsidRPr="001D22C8" w:rsidRDefault="002D0494" w:rsidP="002D0494">
      <w:pPr>
        <w:rPr>
          <w:rFonts w:ascii="Arial Narrow" w:hAnsi="Arial Narrow"/>
          <w:sz w:val="22"/>
          <w:szCs w:val="22"/>
        </w:rPr>
      </w:pPr>
    </w:p>
    <w:p w14:paraId="2ADF971A" w14:textId="77777777" w:rsidR="002D0494" w:rsidRPr="002D0494" w:rsidRDefault="002D0494" w:rsidP="002D0494">
      <w:pPr>
        <w:rPr>
          <w:rFonts w:ascii="Arial Narrow" w:hAnsi="Arial Narrow"/>
          <w:sz w:val="22"/>
          <w:szCs w:val="22"/>
        </w:rPr>
      </w:pPr>
    </w:p>
    <w:sectPr w:rsidR="002D0494" w:rsidRPr="002D0494" w:rsidSect="00DB5779">
      <w:headerReference w:type="default" r:id="rId8"/>
      <w:footerReference w:type="default" r:id="rId9"/>
      <w:headerReference w:type="first" r:id="rId10"/>
      <w:footerReference w:type="first" r:id="rId11"/>
      <w:type w:val="continuous"/>
      <w:pgSz w:w="11905" w:h="16837"/>
      <w:pgMar w:top="696" w:right="990" w:bottom="1440" w:left="851" w:header="708" w:footer="708"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13900" w14:textId="77777777" w:rsidR="004C1EC5" w:rsidRDefault="004C1EC5">
      <w:r>
        <w:separator/>
      </w:r>
    </w:p>
  </w:endnote>
  <w:endnote w:type="continuationSeparator" w:id="0">
    <w:p w14:paraId="5A7661A5" w14:textId="77777777" w:rsidR="004C1EC5" w:rsidRDefault="004C1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rPr>
      <w:id w:val="-1769616900"/>
      <w:docPartObj>
        <w:docPartGallery w:val="Page Numbers (Top of Page)"/>
        <w:docPartUnique/>
      </w:docPartObj>
    </w:sdtPr>
    <w:sdtEndPr/>
    <w:sdtContent>
      <w:p w14:paraId="56D341EB" w14:textId="7D5103BD" w:rsidR="00DB5779" w:rsidRPr="00DB5779" w:rsidRDefault="00DB5779" w:rsidP="00DB5779">
        <w:pPr>
          <w:pStyle w:val="Pta"/>
          <w:jc w:val="right"/>
          <w:rPr>
            <w:rFonts w:ascii="Arial Narrow" w:hAnsi="Arial Narrow"/>
            <w:sz w:val="18"/>
          </w:rPr>
        </w:pPr>
        <w:r w:rsidRPr="00DB5779">
          <w:rPr>
            <w:rFonts w:ascii="Arial Narrow" w:hAnsi="Arial Narrow"/>
            <w:sz w:val="18"/>
          </w:rPr>
          <w:t xml:space="preserve">Strana </w:t>
        </w:r>
        <w:r w:rsidRPr="00DB5779">
          <w:rPr>
            <w:rFonts w:ascii="Arial Narrow" w:hAnsi="Arial Narrow"/>
            <w:bCs/>
            <w:sz w:val="18"/>
          </w:rPr>
          <w:fldChar w:fldCharType="begin"/>
        </w:r>
        <w:r w:rsidRPr="00DB5779">
          <w:rPr>
            <w:rFonts w:ascii="Arial Narrow" w:hAnsi="Arial Narrow"/>
            <w:bCs/>
            <w:sz w:val="18"/>
          </w:rPr>
          <w:instrText>PAGE</w:instrText>
        </w:r>
        <w:r w:rsidRPr="00DB5779">
          <w:rPr>
            <w:rFonts w:ascii="Arial Narrow" w:hAnsi="Arial Narrow"/>
            <w:bCs/>
            <w:sz w:val="18"/>
          </w:rPr>
          <w:fldChar w:fldCharType="separate"/>
        </w:r>
        <w:r w:rsidR="00157BE3">
          <w:rPr>
            <w:rFonts w:ascii="Arial Narrow" w:hAnsi="Arial Narrow"/>
            <w:bCs/>
            <w:noProof/>
            <w:sz w:val="18"/>
          </w:rPr>
          <w:t>4</w:t>
        </w:r>
        <w:r w:rsidRPr="00DB5779">
          <w:rPr>
            <w:rFonts w:ascii="Arial Narrow" w:hAnsi="Arial Narrow"/>
            <w:bCs/>
            <w:sz w:val="18"/>
          </w:rPr>
          <w:fldChar w:fldCharType="end"/>
        </w:r>
        <w:r w:rsidRPr="00DB5779">
          <w:rPr>
            <w:rFonts w:ascii="Arial Narrow" w:hAnsi="Arial Narrow"/>
            <w:sz w:val="18"/>
          </w:rPr>
          <w:t xml:space="preserve"> z </w:t>
        </w:r>
        <w:r w:rsidRPr="00DB5779">
          <w:rPr>
            <w:rFonts w:ascii="Arial Narrow" w:hAnsi="Arial Narrow"/>
            <w:bCs/>
            <w:sz w:val="18"/>
          </w:rPr>
          <w:fldChar w:fldCharType="begin"/>
        </w:r>
        <w:r w:rsidRPr="00DB5779">
          <w:rPr>
            <w:rFonts w:ascii="Arial Narrow" w:hAnsi="Arial Narrow"/>
            <w:bCs/>
            <w:sz w:val="18"/>
          </w:rPr>
          <w:instrText>NUMPAGES</w:instrText>
        </w:r>
        <w:r w:rsidRPr="00DB5779">
          <w:rPr>
            <w:rFonts w:ascii="Arial Narrow" w:hAnsi="Arial Narrow"/>
            <w:bCs/>
            <w:sz w:val="18"/>
          </w:rPr>
          <w:fldChar w:fldCharType="separate"/>
        </w:r>
        <w:r w:rsidR="00157BE3">
          <w:rPr>
            <w:rFonts w:ascii="Arial Narrow" w:hAnsi="Arial Narrow"/>
            <w:bCs/>
            <w:noProof/>
            <w:sz w:val="18"/>
          </w:rPr>
          <w:t>5</w:t>
        </w:r>
        <w:r w:rsidRPr="00DB5779">
          <w:rPr>
            <w:rFonts w:ascii="Arial Narrow" w:hAnsi="Arial Narrow"/>
            <w:bCs/>
            <w:sz w:val="18"/>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5FF0B" w14:textId="77777777" w:rsidR="00DB5779" w:rsidRPr="00DB5779" w:rsidRDefault="00DB5779" w:rsidP="00DB5779">
    <w:pPr>
      <w:pStyle w:val="Pta"/>
      <w:jc w:val="right"/>
      <w:rPr>
        <w:rFonts w:ascii="Arial Narrow" w:hAnsi="Arial Narrow"/>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7CA24" w14:textId="77777777" w:rsidR="004C1EC5" w:rsidRDefault="004C1EC5">
      <w:r>
        <w:separator/>
      </w:r>
    </w:p>
  </w:footnote>
  <w:footnote w:type="continuationSeparator" w:id="0">
    <w:p w14:paraId="72835164" w14:textId="77777777" w:rsidR="004C1EC5" w:rsidRDefault="004C1E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BFC57" w14:textId="77777777" w:rsidR="00B01920" w:rsidRPr="00B01920" w:rsidRDefault="00D30130" w:rsidP="00B01920">
    <w:pPr>
      <w:pStyle w:val="Nadpis1"/>
      <w:spacing w:before="0" w:after="0"/>
      <w:rPr>
        <w:rFonts w:ascii="Arial Narrow" w:hAnsi="Arial Narrow" w:cs="Arial"/>
        <w:b w:val="0"/>
        <w:w w:val="95"/>
        <w:sz w:val="20"/>
      </w:rPr>
    </w:pPr>
    <w:r>
      <w:rPr>
        <w:rFonts w:ascii="Arial Narrow" w:hAnsi="Arial Narrow"/>
        <w:b w:val="0"/>
        <w:sz w:val="20"/>
      </w:rPr>
      <w:tab/>
    </w:r>
  </w:p>
  <w:p w14:paraId="393C5BE4" w14:textId="77777777" w:rsidR="00B01920" w:rsidRPr="00B01920" w:rsidRDefault="00B01920">
    <w:pPr>
      <w:pStyle w:val="Hlavika"/>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69576" w14:textId="77777777" w:rsidR="007A0E7C" w:rsidRPr="00E53F7B" w:rsidRDefault="007A0E7C" w:rsidP="007A0E7C">
    <w:pPr>
      <w:pStyle w:val="Nadpis1"/>
      <w:spacing w:before="0" w:after="0"/>
      <w:rPr>
        <w:rFonts w:ascii="Arial Narrow" w:hAnsi="Arial Narrow" w:cs="Arial"/>
        <w:b w:val="0"/>
        <w:sz w:val="20"/>
      </w:rPr>
    </w:pPr>
    <w:r w:rsidRPr="00E53F7B">
      <w:rPr>
        <w:rFonts w:ascii="Arial Narrow" w:hAnsi="Arial Narrow"/>
        <w:b w:val="0"/>
        <w:sz w:val="20"/>
      </w:rPr>
      <w:tab/>
      <w:t xml:space="preserve">Príloha č. 1 oznámenia </w:t>
    </w:r>
    <w:r w:rsidRPr="00E53F7B">
      <w:rPr>
        <w:rFonts w:ascii="Arial Narrow" w:hAnsi="Arial Narrow" w:cs="Arial"/>
        <w:b w:val="0"/>
        <w:sz w:val="20"/>
      </w:rPr>
      <w:t>o začatí prípravných trhových konzultácií</w:t>
    </w:r>
  </w:p>
  <w:p w14:paraId="1D60A2F7" w14:textId="77777777" w:rsidR="007A0E7C" w:rsidRDefault="007A0E7C" w:rsidP="007A0E7C">
    <w:pPr>
      <w:pStyle w:val="Hlavika"/>
      <w:tabs>
        <w:tab w:val="clear" w:pos="453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D55C3"/>
    <w:multiLevelType w:val="hybridMultilevel"/>
    <w:tmpl w:val="FF0C1FAE"/>
    <w:lvl w:ilvl="0" w:tplc="52D2B7C8">
      <w:numFmt w:val="bullet"/>
      <w:lvlText w:val="-"/>
      <w:lvlJc w:val="left"/>
      <w:pPr>
        <w:ind w:left="720" w:hanging="360"/>
      </w:pPr>
      <w:rPr>
        <w:rFonts w:ascii="Arial Narrow" w:eastAsiaTheme="minorEastAsia"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4C43F1C"/>
    <w:multiLevelType w:val="hybridMultilevel"/>
    <w:tmpl w:val="A4EEEB60"/>
    <w:lvl w:ilvl="0" w:tplc="D918F562">
      <w:start w:val="1"/>
      <w:numFmt w:val="lowerLetter"/>
      <w:lvlText w:val="%1)"/>
      <w:lvlJc w:val="left"/>
      <w:pPr>
        <w:ind w:left="927" w:hanging="360"/>
      </w:pPr>
      <w:rPr>
        <w:rFonts w:hint="default"/>
      </w:rPr>
    </w:lvl>
    <w:lvl w:ilvl="1" w:tplc="041B0017">
      <w:start w:val="1"/>
      <w:numFmt w:val="lowerLetter"/>
      <w:lvlText w:val="%2)"/>
      <w:lvlJc w:val="left"/>
      <w:pPr>
        <w:ind w:left="1647" w:hanging="360"/>
      </w:pPr>
      <w:rPr>
        <w:rFonts w:cs="Times New Roman" w:hint="default"/>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2F377EA3"/>
    <w:multiLevelType w:val="hybridMultilevel"/>
    <w:tmpl w:val="0F883A8A"/>
    <w:lvl w:ilvl="0" w:tplc="0870062E">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24300F1"/>
    <w:multiLevelType w:val="hybridMultilevel"/>
    <w:tmpl w:val="A022D84A"/>
    <w:lvl w:ilvl="0" w:tplc="041B0017">
      <w:start w:val="1"/>
      <w:numFmt w:val="lowerLetter"/>
      <w:lvlText w:val="%1)"/>
      <w:lvlJc w:val="left"/>
      <w:pPr>
        <w:ind w:left="927" w:hanging="360"/>
      </w:pPr>
      <w:rPr>
        <w:rFonts w:cs="Times New Roman" w:hint="default"/>
        <w:b w:val="0"/>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7152286F"/>
    <w:multiLevelType w:val="hybridMultilevel"/>
    <w:tmpl w:val="7138DD46"/>
    <w:lvl w:ilvl="0" w:tplc="5AEC8E2A">
      <w:start w:val="1"/>
      <w:numFmt w:val="upperRoman"/>
      <w:lvlText w:val="%1."/>
      <w:lvlJc w:val="left"/>
      <w:pPr>
        <w:ind w:left="1517" w:hanging="720"/>
      </w:pPr>
      <w:rPr>
        <w:rFonts w:hint="default"/>
      </w:rPr>
    </w:lvl>
    <w:lvl w:ilvl="1" w:tplc="041B0019" w:tentative="1">
      <w:start w:val="1"/>
      <w:numFmt w:val="lowerLetter"/>
      <w:lvlText w:val="%2."/>
      <w:lvlJc w:val="left"/>
      <w:pPr>
        <w:ind w:left="1877" w:hanging="360"/>
      </w:pPr>
    </w:lvl>
    <w:lvl w:ilvl="2" w:tplc="041B001B" w:tentative="1">
      <w:start w:val="1"/>
      <w:numFmt w:val="lowerRoman"/>
      <w:lvlText w:val="%3."/>
      <w:lvlJc w:val="right"/>
      <w:pPr>
        <w:ind w:left="2597" w:hanging="180"/>
      </w:pPr>
    </w:lvl>
    <w:lvl w:ilvl="3" w:tplc="041B000F" w:tentative="1">
      <w:start w:val="1"/>
      <w:numFmt w:val="decimal"/>
      <w:lvlText w:val="%4."/>
      <w:lvlJc w:val="left"/>
      <w:pPr>
        <w:ind w:left="3317" w:hanging="360"/>
      </w:pPr>
    </w:lvl>
    <w:lvl w:ilvl="4" w:tplc="041B0019" w:tentative="1">
      <w:start w:val="1"/>
      <w:numFmt w:val="lowerLetter"/>
      <w:lvlText w:val="%5."/>
      <w:lvlJc w:val="left"/>
      <w:pPr>
        <w:ind w:left="4037" w:hanging="360"/>
      </w:pPr>
    </w:lvl>
    <w:lvl w:ilvl="5" w:tplc="041B001B" w:tentative="1">
      <w:start w:val="1"/>
      <w:numFmt w:val="lowerRoman"/>
      <w:lvlText w:val="%6."/>
      <w:lvlJc w:val="right"/>
      <w:pPr>
        <w:ind w:left="4757" w:hanging="180"/>
      </w:pPr>
    </w:lvl>
    <w:lvl w:ilvl="6" w:tplc="041B000F" w:tentative="1">
      <w:start w:val="1"/>
      <w:numFmt w:val="decimal"/>
      <w:lvlText w:val="%7."/>
      <w:lvlJc w:val="left"/>
      <w:pPr>
        <w:ind w:left="5477" w:hanging="360"/>
      </w:pPr>
    </w:lvl>
    <w:lvl w:ilvl="7" w:tplc="041B0019" w:tentative="1">
      <w:start w:val="1"/>
      <w:numFmt w:val="lowerLetter"/>
      <w:lvlText w:val="%8."/>
      <w:lvlJc w:val="left"/>
      <w:pPr>
        <w:ind w:left="6197" w:hanging="360"/>
      </w:pPr>
    </w:lvl>
    <w:lvl w:ilvl="8" w:tplc="041B001B" w:tentative="1">
      <w:start w:val="1"/>
      <w:numFmt w:val="lowerRoman"/>
      <w:lvlText w:val="%9."/>
      <w:lvlJc w:val="right"/>
      <w:pPr>
        <w:ind w:left="6917" w:hanging="180"/>
      </w:pPr>
    </w:lvl>
  </w:abstractNum>
  <w:abstractNum w:abstractNumId="5" w15:restartNumberingAfterBreak="0">
    <w:nsid w:val="7D33538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UwNTIDAnMzCyNjCyUdpeDU4uLM/DyQArNaAEmNw8QsAAAA"/>
  </w:docVars>
  <w:rsids>
    <w:rsidRoot w:val="00580923"/>
    <w:rsid w:val="000044A3"/>
    <w:rsid w:val="00014E88"/>
    <w:rsid w:val="000542E5"/>
    <w:rsid w:val="00070732"/>
    <w:rsid w:val="000904F7"/>
    <w:rsid w:val="00093F2F"/>
    <w:rsid w:val="000B1826"/>
    <w:rsid w:val="000F4F5A"/>
    <w:rsid w:val="001226D5"/>
    <w:rsid w:val="00157BE3"/>
    <w:rsid w:val="0016651C"/>
    <w:rsid w:val="001C7FDF"/>
    <w:rsid w:val="001D0190"/>
    <w:rsid w:val="001D723C"/>
    <w:rsid w:val="001E3095"/>
    <w:rsid w:val="0023360A"/>
    <w:rsid w:val="00234570"/>
    <w:rsid w:val="00240A5D"/>
    <w:rsid w:val="00250465"/>
    <w:rsid w:val="0026037E"/>
    <w:rsid w:val="002871AE"/>
    <w:rsid w:val="00287552"/>
    <w:rsid w:val="002B41D1"/>
    <w:rsid w:val="002C10C5"/>
    <w:rsid w:val="002D0494"/>
    <w:rsid w:val="002E595E"/>
    <w:rsid w:val="00302CD4"/>
    <w:rsid w:val="0031313E"/>
    <w:rsid w:val="00353444"/>
    <w:rsid w:val="00361F19"/>
    <w:rsid w:val="00383AA0"/>
    <w:rsid w:val="003A3467"/>
    <w:rsid w:val="00443A71"/>
    <w:rsid w:val="00452364"/>
    <w:rsid w:val="00455A25"/>
    <w:rsid w:val="00457A55"/>
    <w:rsid w:val="00473508"/>
    <w:rsid w:val="004A3B8A"/>
    <w:rsid w:val="004A4AF5"/>
    <w:rsid w:val="004A6E08"/>
    <w:rsid w:val="004B2268"/>
    <w:rsid w:val="004B39BC"/>
    <w:rsid w:val="004C0C2C"/>
    <w:rsid w:val="004C1EC5"/>
    <w:rsid w:val="004F1D79"/>
    <w:rsid w:val="00530E52"/>
    <w:rsid w:val="005325BA"/>
    <w:rsid w:val="00542B2B"/>
    <w:rsid w:val="005479BC"/>
    <w:rsid w:val="0055788A"/>
    <w:rsid w:val="00560D99"/>
    <w:rsid w:val="0056454A"/>
    <w:rsid w:val="0056647D"/>
    <w:rsid w:val="005755DE"/>
    <w:rsid w:val="00580923"/>
    <w:rsid w:val="00581638"/>
    <w:rsid w:val="00586197"/>
    <w:rsid w:val="00595744"/>
    <w:rsid w:val="00595A24"/>
    <w:rsid w:val="005A745A"/>
    <w:rsid w:val="005B530D"/>
    <w:rsid w:val="005B6B7C"/>
    <w:rsid w:val="005B6E74"/>
    <w:rsid w:val="005D3001"/>
    <w:rsid w:val="005E504E"/>
    <w:rsid w:val="00600C38"/>
    <w:rsid w:val="00680749"/>
    <w:rsid w:val="006918F2"/>
    <w:rsid w:val="006F001C"/>
    <w:rsid w:val="006F4BF9"/>
    <w:rsid w:val="00701B9D"/>
    <w:rsid w:val="0070779F"/>
    <w:rsid w:val="00714EF9"/>
    <w:rsid w:val="0074466E"/>
    <w:rsid w:val="00753BCA"/>
    <w:rsid w:val="0075695B"/>
    <w:rsid w:val="0078043C"/>
    <w:rsid w:val="007824E5"/>
    <w:rsid w:val="007935A3"/>
    <w:rsid w:val="007A0E7C"/>
    <w:rsid w:val="007A5C5E"/>
    <w:rsid w:val="007B7194"/>
    <w:rsid w:val="007D145B"/>
    <w:rsid w:val="007D1C2E"/>
    <w:rsid w:val="007D4A87"/>
    <w:rsid w:val="007E0DC4"/>
    <w:rsid w:val="00811BAC"/>
    <w:rsid w:val="00813E0A"/>
    <w:rsid w:val="00823E66"/>
    <w:rsid w:val="008450C9"/>
    <w:rsid w:val="00896998"/>
    <w:rsid w:val="008D1F7C"/>
    <w:rsid w:val="00901AD7"/>
    <w:rsid w:val="0091469E"/>
    <w:rsid w:val="00920665"/>
    <w:rsid w:val="00927EE1"/>
    <w:rsid w:val="0093657F"/>
    <w:rsid w:val="009464C6"/>
    <w:rsid w:val="00966378"/>
    <w:rsid w:val="00971D0C"/>
    <w:rsid w:val="00981811"/>
    <w:rsid w:val="00984367"/>
    <w:rsid w:val="00993494"/>
    <w:rsid w:val="009B426E"/>
    <w:rsid w:val="009B5F1F"/>
    <w:rsid w:val="009D4746"/>
    <w:rsid w:val="009E02A2"/>
    <w:rsid w:val="009E52F3"/>
    <w:rsid w:val="00A20E5A"/>
    <w:rsid w:val="00A225DA"/>
    <w:rsid w:val="00A3650D"/>
    <w:rsid w:val="00A5693F"/>
    <w:rsid w:val="00A721FF"/>
    <w:rsid w:val="00A806A5"/>
    <w:rsid w:val="00A94BF6"/>
    <w:rsid w:val="00AD05F8"/>
    <w:rsid w:val="00AE0442"/>
    <w:rsid w:val="00AE4C94"/>
    <w:rsid w:val="00AF3594"/>
    <w:rsid w:val="00B00FB1"/>
    <w:rsid w:val="00B01920"/>
    <w:rsid w:val="00B115CD"/>
    <w:rsid w:val="00B11933"/>
    <w:rsid w:val="00B13A42"/>
    <w:rsid w:val="00B147D6"/>
    <w:rsid w:val="00B23E14"/>
    <w:rsid w:val="00B264A9"/>
    <w:rsid w:val="00B32AB2"/>
    <w:rsid w:val="00B46554"/>
    <w:rsid w:val="00B508F1"/>
    <w:rsid w:val="00B524C8"/>
    <w:rsid w:val="00B65287"/>
    <w:rsid w:val="00B74353"/>
    <w:rsid w:val="00B95959"/>
    <w:rsid w:val="00BC0057"/>
    <w:rsid w:val="00BD354A"/>
    <w:rsid w:val="00BD42EC"/>
    <w:rsid w:val="00BD7E63"/>
    <w:rsid w:val="00C16C03"/>
    <w:rsid w:val="00C21D00"/>
    <w:rsid w:val="00C2433C"/>
    <w:rsid w:val="00C624D8"/>
    <w:rsid w:val="00C81840"/>
    <w:rsid w:val="00C82847"/>
    <w:rsid w:val="00CA4AA9"/>
    <w:rsid w:val="00CA6AF3"/>
    <w:rsid w:val="00CC440B"/>
    <w:rsid w:val="00CD1E1F"/>
    <w:rsid w:val="00CE1C5D"/>
    <w:rsid w:val="00CE6CCC"/>
    <w:rsid w:val="00D25D3C"/>
    <w:rsid w:val="00D30130"/>
    <w:rsid w:val="00D31860"/>
    <w:rsid w:val="00D63286"/>
    <w:rsid w:val="00D8384F"/>
    <w:rsid w:val="00DA3238"/>
    <w:rsid w:val="00DB5779"/>
    <w:rsid w:val="00DC0499"/>
    <w:rsid w:val="00DC5C11"/>
    <w:rsid w:val="00DD00F7"/>
    <w:rsid w:val="00DD6B6C"/>
    <w:rsid w:val="00DF725C"/>
    <w:rsid w:val="00E302C7"/>
    <w:rsid w:val="00E53F7B"/>
    <w:rsid w:val="00E61D56"/>
    <w:rsid w:val="00E65713"/>
    <w:rsid w:val="00E84854"/>
    <w:rsid w:val="00EA2B1B"/>
    <w:rsid w:val="00EE3360"/>
    <w:rsid w:val="00F0275D"/>
    <w:rsid w:val="00F20BC0"/>
    <w:rsid w:val="00F231C2"/>
    <w:rsid w:val="00F37B56"/>
    <w:rsid w:val="00F80B41"/>
    <w:rsid w:val="00F86D94"/>
    <w:rsid w:val="00F8714A"/>
    <w:rsid w:val="00FA690C"/>
    <w:rsid w:val="00FA7579"/>
    <w:rsid w:val="00FD7E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0219B4"/>
  <w14:defaultImageDpi w14:val="0"/>
  <w15:docId w15:val="{276FB072-7DC8-4026-955C-2AFFBD02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widowControl w:val="0"/>
      <w:autoSpaceDE w:val="0"/>
      <w:autoSpaceDN w:val="0"/>
      <w:adjustRightInd w:val="0"/>
      <w:spacing w:after="0" w:line="240" w:lineRule="auto"/>
    </w:pPr>
    <w:rPr>
      <w:rFonts w:hAnsi="Times New Roman"/>
      <w:sz w:val="24"/>
      <w:szCs w:val="24"/>
    </w:rPr>
  </w:style>
  <w:style w:type="paragraph" w:styleId="Nadpis1">
    <w:name w:val="heading 1"/>
    <w:basedOn w:val="Normlny"/>
    <w:next w:val="Normlny"/>
    <w:link w:val="Nadpis1Char"/>
    <w:qFormat/>
    <w:rsid w:val="00B01920"/>
    <w:pPr>
      <w:keepNext/>
      <w:widowControl/>
      <w:autoSpaceDE/>
      <w:autoSpaceDN/>
      <w:adjustRightInd/>
      <w:spacing w:before="240" w:after="60"/>
      <w:outlineLvl w:val="0"/>
    </w:pPr>
    <w:rPr>
      <w:rFonts w:ascii="Arial" w:eastAsia="Times New Roman" w:hAnsi="Arial"/>
      <w:b/>
      <w:kern w:val="28"/>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1">
    <w:name w:val="Style1"/>
    <w:basedOn w:val="Normlny"/>
    <w:uiPriority w:val="99"/>
    <w:pPr>
      <w:spacing w:line="283" w:lineRule="exact"/>
      <w:jc w:val="center"/>
    </w:pPr>
  </w:style>
  <w:style w:type="paragraph" w:customStyle="1" w:styleId="Style2">
    <w:name w:val="Style2"/>
    <w:basedOn w:val="Normlny"/>
    <w:uiPriority w:val="99"/>
    <w:pPr>
      <w:spacing w:line="427" w:lineRule="exact"/>
      <w:jc w:val="center"/>
    </w:pPr>
  </w:style>
  <w:style w:type="paragraph" w:customStyle="1" w:styleId="Style3">
    <w:name w:val="Style3"/>
    <w:basedOn w:val="Normlny"/>
    <w:uiPriority w:val="99"/>
  </w:style>
  <w:style w:type="paragraph" w:customStyle="1" w:styleId="Style4">
    <w:name w:val="Style4"/>
    <w:basedOn w:val="Normlny"/>
    <w:uiPriority w:val="99"/>
    <w:pPr>
      <w:spacing w:line="294" w:lineRule="exact"/>
    </w:pPr>
  </w:style>
  <w:style w:type="paragraph" w:customStyle="1" w:styleId="Style5">
    <w:name w:val="Style5"/>
    <w:basedOn w:val="Normlny"/>
    <w:uiPriority w:val="99"/>
    <w:pPr>
      <w:spacing w:line="413" w:lineRule="exact"/>
    </w:pPr>
  </w:style>
  <w:style w:type="paragraph" w:customStyle="1" w:styleId="Style6">
    <w:name w:val="Style6"/>
    <w:basedOn w:val="Normlny"/>
    <w:uiPriority w:val="99"/>
  </w:style>
  <w:style w:type="paragraph" w:customStyle="1" w:styleId="Style7">
    <w:name w:val="Style7"/>
    <w:basedOn w:val="Normlny"/>
    <w:uiPriority w:val="99"/>
  </w:style>
  <w:style w:type="character" w:customStyle="1" w:styleId="FontStyle11">
    <w:name w:val="Font Style11"/>
    <w:basedOn w:val="Predvolenpsmoodseku"/>
    <w:uiPriority w:val="99"/>
    <w:rPr>
      <w:rFonts w:ascii="Times New Roman" w:hAnsi="Times New Roman" w:cs="Times New Roman"/>
      <w:b/>
      <w:bCs/>
      <w:color w:val="000000"/>
      <w:sz w:val="22"/>
      <w:szCs w:val="22"/>
    </w:rPr>
  </w:style>
  <w:style w:type="character" w:customStyle="1" w:styleId="FontStyle12">
    <w:name w:val="Font Style12"/>
    <w:basedOn w:val="Predvolenpsmoodseku"/>
    <w:uiPriority w:val="99"/>
    <w:rPr>
      <w:rFonts w:ascii="Times New Roman" w:hAnsi="Times New Roman" w:cs="Times New Roman"/>
      <w:color w:val="000000"/>
      <w:sz w:val="16"/>
      <w:szCs w:val="16"/>
    </w:rPr>
  </w:style>
  <w:style w:type="character" w:customStyle="1" w:styleId="FontStyle13">
    <w:name w:val="Font Style13"/>
    <w:basedOn w:val="Predvolenpsmoodseku"/>
    <w:uiPriority w:val="99"/>
    <w:rPr>
      <w:rFonts w:ascii="Times New Roman" w:hAnsi="Times New Roman" w:cs="Times New Roman"/>
      <w:color w:val="000000"/>
      <w:sz w:val="22"/>
      <w:szCs w:val="22"/>
    </w:rPr>
  </w:style>
  <w:style w:type="character" w:styleId="Hypertextovprepojenie">
    <w:name w:val="Hyperlink"/>
    <w:basedOn w:val="Predvolenpsmoodseku"/>
    <w:uiPriority w:val="99"/>
    <w:rPr>
      <w:rFonts w:cs="Times New Roman"/>
      <w:color w:val="0066CC"/>
      <w:u w:val="single"/>
    </w:rPr>
  </w:style>
  <w:style w:type="character" w:styleId="Odkaznakomentr">
    <w:name w:val="annotation reference"/>
    <w:basedOn w:val="Predvolenpsmoodseku"/>
    <w:uiPriority w:val="99"/>
    <w:semiHidden/>
    <w:unhideWhenUsed/>
    <w:rsid w:val="003A3467"/>
    <w:rPr>
      <w:rFonts w:cs="Times New Roman"/>
      <w:sz w:val="16"/>
      <w:szCs w:val="16"/>
    </w:rPr>
  </w:style>
  <w:style w:type="paragraph" w:styleId="Textkomentra">
    <w:name w:val="annotation text"/>
    <w:basedOn w:val="Normlny"/>
    <w:link w:val="TextkomentraChar"/>
    <w:uiPriority w:val="99"/>
    <w:semiHidden/>
    <w:unhideWhenUsed/>
    <w:rsid w:val="003A3467"/>
    <w:rPr>
      <w:sz w:val="20"/>
      <w:szCs w:val="20"/>
    </w:rPr>
  </w:style>
  <w:style w:type="character" w:customStyle="1" w:styleId="TextkomentraChar">
    <w:name w:val="Text komentára Char"/>
    <w:basedOn w:val="Predvolenpsmoodseku"/>
    <w:link w:val="Textkomentra"/>
    <w:uiPriority w:val="99"/>
    <w:semiHidden/>
    <w:locked/>
    <w:rsid w:val="003A3467"/>
    <w:rPr>
      <w:rFonts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3A3467"/>
    <w:rPr>
      <w:b/>
      <w:bCs/>
    </w:rPr>
  </w:style>
  <w:style w:type="character" w:customStyle="1" w:styleId="PredmetkomentraChar">
    <w:name w:val="Predmet komentára Char"/>
    <w:basedOn w:val="TextkomentraChar"/>
    <w:link w:val="Predmetkomentra"/>
    <w:uiPriority w:val="99"/>
    <w:semiHidden/>
    <w:locked/>
    <w:rsid w:val="003A3467"/>
    <w:rPr>
      <w:rFonts w:hAnsi="Times New Roman" w:cs="Times New Roman"/>
      <w:b/>
      <w:bCs/>
      <w:sz w:val="20"/>
      <w:szCs w:val="20"/>
    </w:rPr>
  </w:style>
  <w:style w:type="paragraph" w:styleId="Textbubliny">
    <w:name w:val="Balloon Text"/>
    <w:basedOn w:val="Normlny"/>
    <w:link w:val="TextbublinyChar"/>
    <w:uiPriority w:val="99"/>
    <w:semiHidden/>
    <w:unhideWhenUsed/>
    <w:rsid w:val="003A3467"/>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3A3467"/>
    <w:rPr>
      <w:rFonts w:ascii="Segoe UI" w:hAnsi="Segoe UI" w:cs="Segoe UI"/>
      <w:sz w:val="18"/>
      <w:szCs w:val="18"/>
    </w:rPr>
  </w:style>
  <w:style w:type="paragraph" w:styleId="Zkladntext">
    <w:name w:val="Body Text"/>
    <w:basedOn w:val="Normlny"/>
    <w:link w:val="ZkladntextChar"/>
    <w:uiPriority w:val="1"/>
    <w:qFormat/>
    <w:rsid w:val="002871AE"/>
    <w:pPr>
      <w:adjustRightInd/>
      <w:ind w:left="776"/>
    </w:pPr>
    <w:rPr>
      <w:rFonts w:ascii="Arial Narrow" w:eastAsia="Arial" w:hAnsi="Arial Narrow" w:cs="Arial"/>
      <w:w w:val="85"/>
      <w:lang w:bidi="sk-SK"/>
    </w:rPr>
  </w:style>
  <w:style w:type="character" w:customStyle="1" w:styleId="ZkladntextChar">
    <w:name w:val="Základný text Char"/>
    <w:basedOn w:val="Predvolenpsmoodseku"/>
    <w:link w:val="Zkladntext"/>
    <w:uiPriority w:val="1"/>
    <w:rsid w:val="002871AE"/>
    <w:rPr>
      <w:rFonts w:ascii="Arial Narrow" w:eastAsia="Arial" w:hAnsi="Arial Narrow" w:cs="Arial"/>
      <w:w w:val="85"/>
      <w:sz w:val="24"/>
      <w:szCs w:val="24"/>
      <w:lang w:bidi="sk-SK"/>
    </w:rPr>
  </w:style>
  <w:style w:type="paragraph" w:styleId="Hlavika">
    <w:name w:val="header"/>
    <w:basedOn w:val="Normlny"/>
    <w:link w:val="HlavikaChar"/>
    <w:uiPriority w:val="99"/>
    <w:unhideWhenUsed/>
    <w:rsid w:val="00B01920"/>
    <w:pPr>
      <w:tabs>
        <w:tab w:val="center" w:pos="4536"/>
        <w:tab w:val="right" w:pos="9072"/>
      </w:tabs>
    </w:pPr>
  </w:style>
  <w:style w:type="character" w:customStyle="1" w:styleId="HlavikaChar">
    <w:name w:val="Hlavička Char"/>
    <w:basedOn w:val="Predvolenpsmoodseku"/>
    <w:link w:val="Hlavika"/>
    <w:uiPriority w:val="99"/>
    <w:rsid w:val="00B01920"/>
    <w:rPr>
      <w:rFonts w:hAnsi="Times New Roman"/>
      <w:sz w:val="24"/>
      <w:szCs w:val="24"/>
    </w:rPr>
  </w:style>
  <w:style w:type="paragraph" w:styleId="Pta">
    <w:name w:val="footer"/>
    <w:basedOn w:val="Normlny"/>
    <w:link w:val="PtaChar"/>
    <w:uiPriority w:val="99"/>
    <w:unhideWhenUsed/>
    <w:rsid w:val="00B01920"/>
    <w:pPr>
      <w:tabs>
        <w:tab w:val="center" w:pos="4536"/>
        <w:tab w:val="right" w:pos="9072"/>
      </w:tabs>
    </w:pPr>
  </w:style>
  <w:style w:type="character" w:customStyle="1" w:styleId="PtaChar">
    <w:name w:val="Päta Char"/>
    <w:basedOn w:val="Predvolenpsmoodseku"/>
    <w:link w:val="Pta"/>
    <w:uiPriority w:val="99"/>
    <w:rsid w:val="00B01920"/>
    <w:rPr>
      <w:rFonts w:hAnsi="Times New Roman"/>
      <w:sz w:val="24"/>
      <w:szCs w:val="24"/>
    </w:rPr>
  </w:style>
  <w:style w:type="character" w:customStyle="1" w:styleId="Nadpis1Char">
    <w:name w:val="Nadpis 1 Char"/>
    <w:basedOn w:val="Predvolenpsmoodseku"/>
    <w:link w:val="Nadpis1"/>
    <w:rsid w:val="00B01920"/>
    <w:rPr>
      <w:rFonts w:ascii="Arial" w:eastAsia="Times New Roman" w:hAnsi="Arial"/>
      <w:b/>
      <w:kern w:val="28"/>
      <w:sz w:val="28"/>
      <w:szCs w:val="20"/>
    </w:rPr>
  </w:style>
  <w:style w:type="paragraph" w:styleId="Odsekzoznamu">
    <w:name w:val="List Paragraph"/>
    <w:basedOn w:val="Normlny"/>
    <w:uiPriority w:val="34"/>
    <w:qFormat/>
    <w:rsid w:val="001C7FDF"/>
    <w:pPr>
      <w:ind w:left="720"/>
      <w:contextualSpacing/>
    </w:pPr>
  </w:style>
  <w:style w:type="table" w:styleId="Mriekatabuky">
    <w:name w:val="Table Grid"/>
    <w:basedOn w:val="Normlnatabuka"/>
    <w:uiPriority w:val="39"/>
    <w:rsid w:val="002D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3682">
      <w:bodyDiv w:val="1"/>
      <w:marLeft w:val="0"/>
      <w:marRight w:val="0"/>
      <w:marTop w:val="0"/>
      <w:marBottom w:val="0"/>
      <w:divBdr>
        <w:top w:val="none" w:sz="0" w:space="0" w:color="auto"/>
        <w:left w:val="none" w:sz="0" w:space="0" w:color="auto"/>
        <w:bottom w:val="none" w:sz="0" w:space="0" w:color="auto"/>
        <w:right w:val="none" w:sz="0" w:space="0" w:color="auto"/>
      </w:divBdr>
    </w:div>
    <w:div w:id="1792480201">
      <w:marLeft w:val="0"/>
      <w:marRight w:val="0"/>
      <w:marTop w:val="0"/>
      <w:marBottom w:val="0"/>
      <w:divBdr>
        <w:top w:val="none" w:sz="0" w:space="0" w:color="auto"/>
        <w:left w:val="none" w:sz="0" w:space="0" w:color="auto"/>
        <w:bottom w:val="none" w:sz="0" w:space="0" w:color="auto"/>
        <w:right w:val="none" w:sz="0" w:space="0" w:color="auto"/>
      </w:divBdr>
    </w:div>
    <w:div w:id="1792480202">
      <w:marLeft w:val="0"/>
      <w:marRight w:val="0"/>
      <w:marTop w:val="0"/>
      <w:marBottom w:val="0"/>
      <w:divBdr>
        <w:top w:val="none" w:sz="0" w:space="0" w:color="auto"/>
        <w:left w:val="none" w:sz="0" w:space="0" w:color="auto"/>
        <w:bottom w:val="none" w:sz="0" w:space="0" w:color="auto"/>
        <w:right w:val="none" w:sz="0" w:space="0" w:color="auto"/>
      </w:divBdr>
    </w:div>
    <w:div w:id="17924802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B9D1F-1BD3-4166-A071-0631B14E8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Pages>
  <Words>2073</Words>
  <Characters>11819</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
    </vt:vector>
  </TitlesOfParts>
  <Company>MV SR</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Marian Šinkovič</cp:lastModifiedBy>
  <cp:revision>45</cp:revision>
  <dcterms:created xsi:type="dcterms:W3CDTF">2021-09-29T04:12:00Z</dcterms:created>
  <dcterms:modified xsi:type="dcterms:W3CDTF">2022-10-11T12:09:00Z</dcterms:modified>
</cp:coreProperties>
</file>