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0254317D" w:rsidR="00715D53" w:rsidRPr="00715D53" w:rsidRDefault="00F616C2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 xml:space="preserve">Dynamický nákupný systém – </w:t>
      </w:r>
      <w:r w:rsidR="006E1B85">
        <w:rPr>
          <w:rFonts w:ascii="Times New Roman" w:hAnsi="Times New Roman"/>
          <w:sz w:val="24"/>
          <w:szCs w:val="24"/>
        </w:rPr>
        <w:t>remeselné stavebné práce malého rozsahu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2C345AB7" w14:textId="075EA71A" w:rsidR="006E1B85" w:rsidRDefault="006E1B85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45262600-7 Rôzne špecializované remeselné stavebné práce</w:t>
      </w:r>
    </w:p>
    <w:p w14:paraId="553D5814" w14:textId="77777777" w:rsidR="003D2B3F" w:rsidRPr="003D2B3F" w:rsidRDefault="003D2B3F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0264A696" w14:textId="7D73C877" w:rsidR="00715D53" w:rsidRPr="003D2B3F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D2B3F">
        <w:rPr>
          <w:rFonts w:ascii="Times New Roman" w:hAnsi="Times New Roman"/>
          <w:b/>
          <w:sz w:val="24"/>
          <w:szCs w:val="24"/>
        </w:rPr>
        <w:t>Dodatočný kód CPV:</w:t>
      </w:r>
    </w:p>
    <w:p w14:paraId="73479A64" w14:textId="0BC46E85" w:rsidR="006E1B85" w:rsidRPr="003D2B3F" w:rsidRDefault="006E1B85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45300000-0 Stavebno-inštalačné práce</w:t>
      </w:r>
    </w:p>
    <w:p w14:paraId="21D66E6F" w14:textId="77777777" w:rsidR="006E1B85" w:rsidRPr="003D2B3F" w:rsidRDefault="006E1B85" w:rsidP="006E1B85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71324000-5 Služby týkajúce sa výpočtu stavebných nákladov</w:t>
      </w:r>
    </w:p>
    <w:p w14:paraId="329B836C" w14:textId="77777777" w:rsidR="006E1B85" w:rsidRPr="003D2B3F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130D900B" w14:textId="77777777" w:rsidR="006E1B85" w:rsidRPr="003D2B3F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30A26C81" w14:textId="02247DCE" w:rsidR="00715D53" w:rsidRPr="003D2B3F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3D2B3F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32709488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3D2B3F">
        <w:rPr>
          <w:rFonts w:ascii="Times New Roman" w:hAnsi="Times New Roman"/>
          <w:sz w:val="24"/>
          <w:szCs w:val="24"/>
        </w:rPr>
        <w:t>Stavebná práca,</w:t>
      </w:r>
      <w:r w:rsidR="007718CE">
        <w:rPr>
          <w:rFonts w:ascii="Times New Roman" w:hAnsi="Times New Roman"/>
          <w:sz w:val="24"/>
          <w:szCs w:val="24"/>
        </w:rPr>
        <w:t xml:space="preserve"> </w:t>
      </w:r>
      <w:r w:rsidR="003D2B3F">
        <w:rPr>
          <w:rFonts w:ascii="Times New Roman" w:hAnsi="Times New Roman"/>
          <w:sz w:val="24"/>
          <w:szCs w:val="24"/>
        </w:rPr>
        <w:t>t</w:t>
      </w:r>
      <w:r w:rsidR="00F616C2">
        <w:rPr>
          <w:rFonts w:ascii="Times New Roman" w:hAnsi="Times New Roman"/>
          <w:sz w:val="24"/>
          <w:szCs w:val="24"/>
        </w:rPr>
        <w:t>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3356F8DB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7A93F6E6" w14:textId="77777777" w:rsidR="007718CE" w:rsidRDefault="006E1B85" w:rsidP="003D2B3F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3D2B3F">
        <w:rPr>
          <w:rFonts w:ascii="Times New Roman" w:hAnsi="Times New Roman"/>
          <w:bCs/>
          <w:sz w:val="24"/>
          <w:szCs w:val="24"/>
          <w:u w:color="000000"/>
        </w:rPr>
        <w:t>Predmetom zákazky je zriadenie Dynamického nákupného systému pre zabezpečenie realizácie zákaziek malého rozsahu pre potreby verejného obstarávateľa. Uvedené zákazky súvisia so zabezpečením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 xml:space="preserve"> správy a údržby majetku zvereného </w:t>
      </w:r>
      <w:r w:rsidR="003D2B3F">
        <w:rPr>
          <w:rFonts w:ascii="Times New Roman" w:hAnsi="Times New Roman"/>
          <w:bCs/>
          <w:sz w:val="24"/>
          <w:szCs w:val="24"/>
          <w:u w:color="000000"/>
        </w:rPr>
        <w:t>verejnému obstarávateľovi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 xml:space="preserve">. </w:t>
      </w:r>
    </w:p>
    <w:p w14:paraId="2A95AEF2" w14:textId="6119B639" w:rsidR="006E1B85" w:rsidRPr="003D2B3F" w:rsidRDefault="007718CE" w:rsidP="003D2B3F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  <w:u w:color="000000"/>
        </w:rPr>
        <w:t xml:space="preserve">   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>Jedná sa o zákazky bez základnej technickej dokumentácie a bez rozpočtu. Súčasťou každej zákazky vyhlasovanej v tomto DNS bude riadená obhliadka priestorov za účasti všetkých záujemcov, spoločné zadefinovanie jednotlivých položiek a spracovanie odhadu nákladov. Následne bude stanovená predpokladaná hodnota zákazky a záujemcovia/uchádzači predložia svoje ponuky. Vo všeobecnosti sa jedná o drobné stavebné práce napríklad oprava schodísk, oplotenia, murovaných a betónových prvkov jednotlivých objektov v správe verejného obstarávateľa</w:t>
      </w:r>
      <w:r w:rsidR="003D2B3F" w:rsidRPr="003D2B3F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7469DD5E" w:rsidR="007F0969" w:rsidRPr="007F0969" w:rsidRDefault="00432464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Trvanie DNS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1</w:t>
      </w:r>
      <w:r w:rsidR="00875A8F">
        <w:rPr>
          <w:rFonts w:ascii="Times New Roman" w:hAnsi="Times New Roman"/>
          <w:b/>
          <w:bCs/>
          <w:sz w:val="24"/>
          <w:szCs w:val="24"/>
        </w:rPr>
        <w:t>8</w:t>
      </w:r>
      <w:r w:rsidR="00276CED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414D42FD" w:rsid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Objednávka</w:t>
      </w:r>
      <w:r w:rsidR="00875A8F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1260BD">
        <w:rPr>
          <w:rFonts w:ascii="Times New Roman" w:hAnsi="Times New Roman"/>
          <w:b/>
          <w:bCs/>
          <w:sz w:val="24"/>
          <w:szCs w:val="24"/>
        </w:rPr>
        <w:t> </w:t>
      </w:r>
      <w:r w:rsidR="00875A8F">
        <w:rPr>
          <w:rFonts w:ascii="Times New Roman" w:hAnsi="Times New Roman"/>
          <w:b/>
          <w:bCs/>
          <w:sz w:val="24"/>
          <w:szCs w:val="24"/>
        </w:rPr>
        <w:t>VOP</w:t>
      </w:r>
    </w:p>
    <w:p w14:paraId="6F72AB34" w14:textId="77777777" w:rsidR="001260BD" w:rsidRPr="007F0969" w:rsidRDefault="001260BD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386351BD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2F7894">
        <w:rPr>
          <w:rFonts w:ascii="Times New Roman" w:hAnsi="Times New Roman"/>
          <w:b/>
          <w:bCs/>
          <w:sz w:val="24"/>
          <w:szCs w:val="24"/>
        </w:rPr>
        <w:t>170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7894">
        <w:rPr>
          <w:rFonts w:ascii="Times New Roman" w:hAnsi="Times New Roman"/>
          <w:b/>
          <w:bCs/>
          <w:sz w:val="24"/>
          <w:szCs w:val="24"/>
        </w:rPr>
        <w:t>0</w:t>
      </w:r>
      <w:r w:rsidR="00432464">
        <w:rPr>
          <w:rFonts w:ascii="Times New Roman" w:hAnsi="Times New Roman"/>
          <w:b/>
          <w:bCs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05F2AD0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Prevádzky a strediská v</w:t>
      </w:r>
      <w:r w:rsidR="00407B4E">
        <w:rPr>
          <w:rFonts w:ascii="Times New Roman" w:hAnsi="Times New Roman"/>
          <w:sz w:val="24"/>
          <w:szCs w:val="24"/>
        </w:rPr>
        <w:t> </w:t>
      </w:r>
      <w:r w:rsidR="00F616C2">
        <w:rPr>
          <w:rFonts w:ascii="Times New Roman" w:hAnsi="Times New Roman"/>
          <w:bCs/>
          <w:sz w:val="24"/>
          <w:szCs w:val="24"/>
        </w:rPr>
        <w:t>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67E098EA" w14:textId="0629E0E7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3E5495DD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432464">
        <w:rPr>
          <w:rFonts w:ascii="Times New Roman" w:hAnsi="Times New Roman"/>
          <w:sz w:val="24"/>
          <w:szCs w:val="24"/>
        </w:rPr>
        <w:t xml:space="preserve">bude </w:t>
      </w:r>
      <w:r w:rsidR="002F7894">
        <w:rPr>
          <w:rFonts w:ascii="Times New Roman" w:hAnsi="Times New Roman"/>
          <w:sz w:val="24"/>
          <w:szCs w:val="24"/>
        </w:rPr>
        <w:t>riadená a spoločná pre všetkých záujemcov</w:t>
      </w:r>
      <w:r w:rsidR="00840586">
        <w:rPr>
          <w:rFonts w:ascii="Times New Roman" w:hAnsi="Times New Roman"/>
          <w:sz w:val="24"/>
          <w:szCs w:val="24"/>
        </w:rPr>
        <w:t xml:space="preserve"> v rámci jednotlivých zákaziek</w:t>
      </w:r>
      <w:r w:rsidR="002F7894">
        <w:rPr>
          <w:rFonts w:ascii="Times New Roman" w:hAnsi="Times New Roman"/>
          <w:sz w:val="24"/>
          <w:szCs w:val="24"/>
        </w:rPr>
        <w:t xml:space="preserve"> – výziev.</w:t>
      </w:r>
    </w:p>
    <w:p w14:paraId="4B4C1D70" w14:textId="4C0FAD7D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3E16CA2B" w14:textId="1B9A7AAF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  <w:r w:rsidR="003D2B3F">
        <w:rPr>
          <w:rFonts w:ascii="Times New Roman" w:hAnsi="Times New Roman"/>
          <w:bCs/>
          <w:sz w:val="24"/>
          <w:szCs w:val="24"/>
        </w:rPr>
        <w:t xml:space="preserve"> s VOP.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A7723C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000000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</w:t>
      </w:r>
      <w:r w:rsidR="00A1726A" w:rsidRPr="00A1726A">
        <w:rPr>
          <w:rFonts w:ascii="Times New Roman" w:hAnsi="Times New Roman"/>
          <w:sz w:val="24"/>
          <w:szCs w:val="24"/>
        </w:rPr>
        <w:lastRenderedPageBreak/>
        <w:t xml:space="preserve">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000000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00B78761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1F1676">
        <w:rPr>
          <w:rFonts w:ascii="Times New Roman" w:hAnsi="Times New Roman"/>
          <w:bCs/>
          <w:sz w:val="24"/>
          <w:szCs w:val="24"/>
        </w:rPr>
        <w:t>15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3D2B3F">
        <w:rPr>
          <w:rFonts w:ascii="Times New Roman" w:hAnsi="Times New Roman"/>
          <w:bCs/>
          <w:sz w:val="24"/>
          <w:szCs w:val="24"/>
        </w:rPr>
        <w:t>1</w:t>
      </w:r>
      <w:r w:rsidR="001F1676">
        <w:rPr>
          <w:rFonts w:ascii="Times New Roman" w:hAnsi="Times New Roman"/>
          <w:bCs/>
          <w:sz w:val="24"/>
          <w:szCs w:val="24"/>
        </w:rPr>
        <w:t>2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1F1676">
        <w:rPr>
          <w:rFonts w:ascii="Times New Roman" w:hAnsi="Times New Roman"/>
          <w:bCs/>
          <w:sz w:val="24"/>
          <w:szCs w:val="24"/>
        </w:rPr>
        <w:t>2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50BD47C5" w:rsidR="008A0EF2" w:rsidRPr="000765A8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121BE0" w:rsidRPr="000765A8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https://josephine.proebiz.com/sk/tender/33836/summary</w:t>
        </w:r>
      </w:hyperlink>
    </w:p>
    <w:p w14:paraId="1DB58B57" w14:textId="77777777" w:rsidR="002823BC" w:rsidRPr="006A64AB" w:rsidRDefault="002823BC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0E85D0AF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č.2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75D0A4B3" w14:textId="1FD4BD88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BB121A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6158C07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lastRenderedPageBreak/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2D931692" w14:textId="25FFF08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7857" w14:textId="77777777" w:rsidR="00E95DCC" w:rsidRDefault="00E95DCC" w:rsidP="003C1ABA">
      <w:r>
        <w:separator/>
      </w:r>
    </w:p>
  </w:endnote>
  <w:endnote w:type="continuationSeparator" w:id="0">
    <w:p w14:paraId="6D820E36" w14:textId="77777777" w:rsidR="00E95DCC" w:rsidRDefault="00E95DC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1CDD" w14:textId="77777777" w:rsidR="00E95DCC" w:rsidRDefault="00E95DCC" w:rsidP="003C1ABA">
      <w:r>
        <w:separator/>
      </w:r>
    </w:p>
  </w:footnote>
  <w:footnote w:type="continuationSeparator" w:id="0">
    <w:p w14:paraId="6AD154FD" w14:textId="77777777" w:rsidR="00E95DCC" w:rsidRDefault="00E95DC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E103836" w:rsidR="00E740E3" w:rsidRDefault="00875A8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66B08B48">
              <wp:simplePos x="0" y="0"/>
              <wp:positionH relativeFrom="column">
                <wp:posOffset>-364375</wp:posOffset>
              </wp:positionH>
              <wp:positionV relativeFrom="paragraph">
                <wp:posOffset>-191885</wp:posOffset>
              </wp:positionV>
              <wp:extent cx="6546273" cy="891540"/>
              <wp:effectExtent l="0" t="0" r="26035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6273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29642FB1" w:rsidR="00E740E3" w:rsidRDefault="00875A8F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672C5" wp14:editId="57ED9E65">
                                <wp:extent cx="2563495" cy="612140"/>
                                <wp:effectExtent l="0" t="0" r="8255" b="0"/>
                                <wp:docPr id="4" name="Obrázok 4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 descr="Obrázok, na ktorom je text&#10;&#10;Automaticky generovaný pop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E4D8C7" id="Obdĺžnik 1" o:spid="_x0000_s1027" style="position:absolute;margin-left:-28.7pt;margin-top:-15.1pt;width:515.45pt;height:70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" fillcolor="white [3201]" strokecolor="white [3212]" strokeweight="2pt">
              <v:textbox>
                <w:txbxContent>
                  <w:p w14:paraId="6F71C6C9" w14:textId="29642FB1" w:rsidR="00E740E3" w:rsidRDefault="00875A8F" w:rsidP="007A591C">
                    <w:r>
                      <w:rPr>
                        <w:noProof/>
                      </w:rPr>
                      <w:drawing>
                        <wp:inline distT="0" distB="0" distL="0" distR="0" wp14:anchorId="038672C5" wp14:editId="57ED9E65">
                          <wp:extent cx="2563495" cy="612140"/>
                          <wp:effectExtent l="0" t="0" r="8255" b="0"/>
                          <wp:docPr id="4" name="Obrázok 4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 descr="Obrázok, na ktorom je text&#10;&#10;Automaticky generovaný pop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0DED05D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00F627D7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8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oY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dKq5H+0Sqt0isADdCkQv7w2N5UFEXIhAnKdJ0h7jEx3aQlNy6G+crSH8OvU/2RMVSctZQztU&#10;8vhzI4LizH51RNLP4wsiBcMsXHy8mpAQjjXLY43b1LdAUx7Ti+FlviZ7tPurDlC/0rrPU1RSCScp&#10;dsklhr1wi91u04Mh1XyezWjRvMAH9+xlcp76nGj30r6K4HtuIrH6Efb7JqZvKNrZJqSD+QZBm8zf&#10;1Omur/0EaEkzPfsHJb0Cx3K2Ojx7s98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KF/mhh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00F627D7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277950193">
    <w:abstractNumId w:val="13"/>
  </w:num>
  <w:num w:numId="2" w16cid:durableId="1409183684">
    <w:abstractNumId w:val="13"/>
  </w:num>
  <w:num w:numId="3" w16cid:durableId="235017574">
    <w:abstractNumId w:val="1"/>
  </w:num>
  <w:num w:numId="4" w16cid:durableId="1057436653">
    <w:abstractNumId w:val="10"/>
  </w:num>
  <w:num w:numId="5" w16cid:durableId="1648048106">
    <w:abstractNumId w:val="5"/>
  </w:num>
  <w:num w:numId="6" w16cid:durableId="1699819333">
    <w:abstractNumId w:val="2"/>
  </w:num>
  <w:num w:numId="7" w16cid:durableId="861699526">
    <w:abstractNumId w:val="12"/>
  </w:num>
  <w:num w:numId="8" w16cid:durableId="1468081494">
    <w:abstractNumId w:val="8"/>
  </w:num>
  <w:num w:numId="9" w16cid:durableId="1459034600">
    <w:abstractNumId w:val="7"/>
  </w:num>
  <w:num w:numId="10" w16cid:durableId="712655092">
    <w:abstractNumId w:val="6"/>
  </w:num>
  <w:num w:numId="11" w16cid:durableId="203518946">
    <w:abstractNumId w:val="4"/>
  </w:num>
  <w:num w:numId="12" w16cid:durableId="907884776">
    <w:abstractNumId w:val="0"/>
  </w:num>
  <w:num w:numId="13" w16cid:durableId="1058820645">
    <w:abstractNumId w:val="9"/>
  </w:num>
  <w:num w:numId="14" w16cid:durableId="976640652">
    <w:abstractNumId w:val="14"/>
  </w:num>
  <w:num w:numId="15" w16cid:durableId="1755124690">
    <w:abstractNumId w:val="11"/>
  </w:num>
  <w:num w:numId="16" w16cid:durableId="165599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54C6"/>
    <w:rsid w:val="00046F12"/>
    <w:rsid w:val="000532AC"/>
    <w:rsid w:val="000548D0"/>
    <w:rsid w:val="00056967"/>
    <w:rsid w:val="00064A97"/>
    <w:rsid w:val="00072BBF"/>
    <w:rsid w:val="0007516A"/>
    <w:rsid w:val="000765A8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BE0"/>
    <w:rsid w:val="00121C39"/>
    <w:rsid w:val="001260BD"/>
    <w:rsid w:val="001361CC"/>
    <w:rsid w:val="00150569"/>
    <w:rsid w:val="001711B0"/>
    <w:rsid w:val="00175A33"/>
    <w:rsid w:val="00180752"/>
    <w:rsid w:val="00183D01"/>
    <w:rsid w:val="0019190E"/>
    <w:rsid w:val="001A4591"/>
    <w:rsid w:val="001C25A3"/>
    <w:rsid w:val="001C4805"/>
    <w:rsid w:val="001C7E3C"/>
    <w:rsid w:val="001D6137"/>
    <w:rsid w:val="001D6CB3"/>
    <w:rsid w:val="001F1676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23BC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894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37D4"/>
    <w:rsid w:val="003941F4"/>
    <w:rsid w:val="003976C4"/>
    <w:rsid w:val="003A5266"/>
    <w:rsid w:val="003B321A"/>
    <w:rsid w:val="003C1ABA"/>
    <w:rsid w:val="003D23EA"/>
    <w:rsid w:val="003D2B3F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1B85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18CE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560A"/>
    <w:rsid w:val="007F658A"/>
    <w:rsid w:val="0080362C"/>
    <w:rsid w:val="00803A26"/>
    <w:rsid w:val="00803BC6"/>
    <w:rsid w:val="008276B4"/>
    <w:rsid w:val="0083183C"/>
    <w:rsid w:val="00837CEC"/>
    <w:rsid w:val="00840586"/>
    <w:rsid w:val="008437FF"/>
    <w:rsid w:val="00845789"/>
    <w:rsid w:val="00875A8F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74B2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C0347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122F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23FB6"/>
    <w:rsid w:val="00C37102"/>
    <w:rsid w:val="00C6695C"/>
    <w:rsid w:val="00C677E8"/>
    <w:rsid w:val="00C814E1"/>
    <w:rsid w:val="00C83DC5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925BC"/>
    <w:rsid w:val="00E95DC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4B5F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3836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6</cp:revision>
  <cp:lastPrinted>2022-11-02T12:02:00Z</cp:lastPrinted>
  <dcterms:created xsi:type="dcterms:W3CDTF">2022-11-02T12:00:00Z</dcterms:created>
  <dcterms:modified xsi:type="dcterms:W3CDTF">2022-11-02T12:02:00Z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