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C8" w:rsidRPr="00305E8E" w:rsidRDefault="00976BC8" w:rsidP="00D2634E">
      <w:pPr>
        <w:spacing w:after="0"/>
        <w:rPr>
          <w:rFonts w:ascii="Arial Narrow" w:hAnsi="Arial Narrow"/>
        </w:rPr>
      </w:pPr>
    </w:p>
    <w:p w:rsidR="00976BC8" w:rsidRPr="00305E8E" w:rsidRDefault="00976BC8" w:rsidP="00D2634E">
      <w:pPr>
        <w:spacing w:after="0"/>
        <w:rPr>
          <w:rFonts w:ascii="Arial Narrow" w:hAnsi="Arial Narrow"/>
        </w:rPr>
      </w:pPr>
      <w:r w:rsidRPr="00305E8E">
        <w:rPr>
          <w:rFonts w:ascii="Arial Narrow" w:hAnsi="Arial Narrow"/>
        </w:rPr>
        <w:t>Predmetom zákazky je údržba budov – udržiavacie stavebné práce, služby poskytovateľom stavebných prác a služieb, ktorý zabezpečí udržiavacie stavebné práce podľa konkrétnych potrieb verejného obstarávateľa ako aj ďalšie súvisiace služby pre objekty MV SR.</w:t>
      </w:r>
    </w:p>
    <w:p w:rsidR="00976BC8" w:rsidRPr="00305E8E" w:rsidRDefault="00976BC8" w:rsidP="00D2634E">
      <w:pPr>
        <w:spacing w:after="0"/>
        <w:rPr>
          <w:rFonts w:ascii="Arial Narrow" w:hAnsi="Arial Narrow"/>
          <w:b/>
        </w:rPr>
      </w:pPr>
    </w:p>
    <w:p w:rsidR="00976BC8" w:rsidRPr="00305E8E" w:rsidRDefault="00976BC8" w:rsidP="00976BC8">
      <w:pPr>
        <w:spacing w:after="0"/>
        <w:rPr>
          <w:rFonts w:ascii="Arial Narrow" w:hAnsi="Arial Narrow"/>
          <w:b/>
        </w:rPr>
      </w:pPr>
      <w:r w:rsidRPr="00305E8E">
        <w:rPr>
          <w:rFonts w:ascii="Arial Narrow" w:hAnsi="Arial Narrow"/>
          <w:b/>
        </w:rPr>
        <w:t>Drobná údržba a opravy:</w:t>
      </w:r>
    </w:p>
    <w:p w:rsidR="00976BC8" w:rsidRPr="00305E8E" w:rsidRDefault="00976BC8" w:rsidP="00976BC8">
      <w:pPr>
        <w:spacing w:after="0"/>
        <w:rPr>
          <w:rFonts w:ascii="Arial Narrow" w:hAnsi="Arial Narrow"/>
        </w:rPr>
      </w:pPr>
      <w:r w:rsidRPr="00305E8E">
        <w:rPr>
          <w:rFonts w:ascii="Arial Narrow" w:hAnsi="Arial Narrow"/>
        </w:rPr>
        <w:t>1. Maľby a nátery</w:t>
      </w:r>
    </w:p>
    <w:p w:rsidR="00976BC8" w:rsidRPr="00305E8E" w:rsidRDefault="00976BC8" w:rsidP="00976BC8">
      <w:pPr>
        <w:spacing w:after="0"/>
        <w:rPr>
          <w:rFonts w:ascii="Arial Narrow" w:hAnsi="Arial Narrow"/>
        </w:rPr>
      </w:pPr>
      <w:r w:rsidRPr="00305E8E">
        <w:rPr>
          <w:rFonts w:ascii="Arial Narrow" w:hAnsi="Arial Narrow"/>
        </w:rPr>
        <w:t>2. Stavebné práce</w:t>
      </w:r>
    </w:p>
    <w:p w:rsidR="00976BC8" w:rsidRPr="00305E8E" w:rsidRDefault="00976BC8" w:rsidP="00976BC8">
      <w:pPr>
        <w:spacing w:after="0"/>
        <w:rPr>
          <w:rFonts w:ascii="Arial Narrow" w:hAnsi="Arial Narrow"/>
        </w:rPr>
      </w:pPr>
      <w:r w:rsidRPr="00305E8E">
        <w:rPr>
          <w:rFonts w:ascii="Arial Narrow" w:hAnsi="Arial Narrow"/>
        </w:rPr>
        <w:t>3. Podlahy</w:t>
      </w:r>
    </w:p>
    <w:p w:rsidR="00976BC8" w:rsidRPr="00305E8E" w:rsidRDefault="00976BC8" w:rsidP="00976BC8">
      <w:pPr>
        <w:spacing w:after="0"/>
        <w:rPr>
          <w:rFonts w:ascii="Arial Narrow" w:hAnsi="Arial Narrow"/>
        </w:rPr>
      </w:pPr>
      <w:r w:rsidRPr="00305E8E">
        <w:rPr>
          <w:rFonts w:ascii="Arial Narrow" w:hAnsi="Arial Narrow"/>
        </w:rPr>
        <w:t>4. Rozvody elektrickej energie</w:t>
      </w:r>
    </w:p>
    <w:p w:rsidR="00976BC8" w:rsidRPr="00305E8E" w:rsidRDefault="00976BC8" w:rsidP="00976BC8">
      <w:pPr>
        <w:spacing w:after="0"/>
        <w:rPr>
          <w:rFonts w:ascii="Arial Narrow" w:hAnsi="Arial Narrow"/>
        </w:rPr>
      </w:pPr>
      <w:r w:rsidRPr="00305E8E">
        <w:rPr>
          <w:rFonts w:ascii="Arial Narrow" w:hAnsi="Arial Narrow"/>
        </w:rPr>
        <w:t>5. Izolatérske práce</w:t>
      </w:r>
    </w:p>
    <w:p w:rsidR="00976BC8" w:rsidRPr="00305E8E" w:rsidRDefault="00976BC8" w:rsidP="00976BC8">
      <w:pPr>
        <w:spacing w:after="0"/>
        <w:rPr>
          <w:rFonts w:ascii="Arial Narrow" w:hAnsi="Arial Narrow"/>
        </w:rPr>
      </w:pPr>
      <w:r w:rsidRPr="00305E8E">
        <w:rPr>
          <w:rFonts w:ascii="Arial Narrow" w:hAnsi="Arial Narrow"/>
        </w:rPr>
        <w:t>6. Oprava vonkajšej fasády</w:t>
      </w:r>
    </w:p>
    <w:p w:rsidR="00976BC8" w:rsidRPr="00305E8E" w:rsidRDefault="00976BC8" w:rsidP="00976BC8">
      <w:pPr>
        <w:spacing w:after="0"/>
        <w:rPr>
          <w:rFonts w:ascii="Arial Narrow" w:hAnsi="Arial Narrow"/>
        </w:rPr>
      </w:pPr>
      <w:r w:rsidRPr="00305E8E">
        <w:rPr>
          <w:rFonts w:ascii="Arial Narrow" w:hAnsi="Arial Narrow"/>
        </w:rPr>
        <w:t>7. Zámočnícke prace</w:t>
      </w:r>
    </w:p>
    <w:p w:rsidR="00976BC8" w:rsidRPr="00305E8E" w:rsidRDefault="00976BC8" w:rsidP="00976BC8">
      <w:pPr>
        <w:spacing w:after="0"/>
        <w:rPr>
          <w:rFonts w:ascii="Arial Narrow" w:hAnsi="Arial Narrow"/>
        </w:rPr>
      </w:pPr>
      <w:r w:rsidRPr="00305E8E">
        <w:rPr>
          <w:rFonts w:ascii="Arial Narrow" w:hAnsi="Arial Narrow"/>
        </w:rPr>
        <w:t>8. Stolárske práce</w:t>
      </w:r>
    </w:p>
    <w:p w:rsidR="00976BC8" w:rsidRPr="00305E8E" w:rsidRDefault="00976BC8" w:rsidP="00976BC8">
      <w:pPr>
        <w:spacing w:after="0"/>
        <w:rPr>
          <w:rFonts w:ascii="Arial Narrow" w:hAnsi="Arial Narrow"/>
        </w:rPr>
      </w:pPr>
      <w:r w:rsidRPr="00305E8E">
        <w:rPr>
          <w:rFonts w:ascii="Arial Narrow" w:hAnsi="Arial Narrow"/>
        </w:rPr>
        <w:t>9. Sklenárske práce</w:t>
      </w:r>
    </w:p>
    <w:p w:rsidR="00976BC8" w:rsidRPr="00305E8E" w:rsidRDefault="00976BC8" w:rsidP="00976BC8">
      <w:pPr>
        <w:spacing w:after="0"/>
        <w:rPr>
          <w:rFonts w:ascii="Arial Narrow" w:hAnsi="Arial Narrow"/>
        </w:rPr>
      </w:pPr>
      <w:r w:rsidRPr="00305E8E">
        <w:rPr>
          <w:rFonts w:ascii="Arial Narrow" w:hAnsi="Arial Narrow"/>
        </w:rPr>
        <w:t>10. Žalúzie a rolety</w:t>
      </w:r>
    </w:p>
    <w:p w:rsidR="00976BC8" w:rsidRPr="00305E8E" w:rsidRDefault="00976BC8" w:rsidP="00D2634E">
      <w:pPr>
        <w:spacing w:after="0"/>
        <w:rPr>
          <w:rFonts w:ascii="Arial Narrow" w:hAnsi="Arial Narrow"/>
          <w:b/>
        </w:rPr>
      </w:pPr>
    </w:p>
    <w:p w:rsidR="00976BC8" w:rsidRPr="00305E8E" w:rsidRDefault="00976BC8" w:rsidP="00D2634E">
      <w:pPr>
        <w:spacing w:after="0"/>
        <w:rPr>
          <w:rFonts w:ascii="Arial Narrow" w:hAnsi="Arial Narrow"/>
          <w:b/>
        </w:rPr>
      </w:pPr>
      <w:r w:rsidRPr="00305E8E">
        <w:rPr>
          <w:rFonts w:ascii="Arial Narrow" w:hAnsi="Arial Narrow"/>
          <w:b/>
        </w:rPr>
        <w:t>CPV: Hlavný predmet: 79993000-1 Správa budov a zariadení</w:t>
      </w:r>
    </w:p>
    <w:tbl>
      <w:tblPr>
        <w:tblStyle w:val="Mriekatabuky1"/>
        <w:tblW w:w="0" w:type="auto"/>
        <w:tblInd w:w="-5" w:type="dxa"/>
        <w:tblLook w:val="04A0" w:firstRow="1" w:lastRow="0" w:firstColumn="1" w:lastColumn="0" w:noHBand="0" w:noVBand="1"/>
      </w:tblPr>
      <w:tblGrid>
        <w:gridCol w:w="2254"/>
        <w:gridCol w:w="4777"/>
      </w:tblGrid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spacing w:line="276" w:lineRule="auto"/>
              <w:ind w:left="204" w:hanging="204"/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44111400-5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spacing w:line="276" w:lineRule="auto"/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Nátery a obklady/izolácie/opláštenie múrov</w:t>
            </w:r>
          </w:p>
        </w:tc>
      </w:tr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spacing w:line="276" w:lineRule="auto"/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45442110-1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spacing w:line="276" w:lineRule="auto"/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Ma</w:t>
            </w:r>
            <w:r w:rsidRPr="00305E8E">
              <w:rPr>
                <w:rFonts w:ascii="Arial Narrow" w:eastAsia="ArialNarrow" w:hAnsi="Arial Narrow"/>
              </w:rPr>
              <w:t>ľ</w:t>
            </w:r>
            <w:r w:rsidRPr="00305E8E">
              <w:rPr>
                <w:rFonts w:ascii="Arial Narrow" w:hAnsi="Arial Narrow"/>
              </w:rPr>
              <w:t>by a natieranie budov</w:t>
            </w:r>
          </w:p>
        </w:tc>
      </w:tr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spacing w:line="276" w:lineRule="auto"/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45442190-5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spacing w:line="276" w:lineRule="auto"/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Odstra</w:t>
            </w:r>
            <w:r w:rsidRPr="00305E8E">
              <w:rPr>
                <w:rFonts w:ascii="Arial Narrow" w:eastAsia="ArialNarrow" w:hAnsi="Arial Narrow"/>
              </w:rPr>
              <w:t>ň</w:t>
            </w:r>
            <w:r w:rsidRPr="00305E8E">
              <w:rPr>
                <w:rFonts w:ascii="Arial Narrow" w:hAnsi="Arial Narrow"/>
              </w:rPr>
              <w:t>ovanie náterov</w:t>
            </w:r>
          </w:p>
        </w:tc>
      </w:tr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spacing w:line="276" w:lineRule="auto"/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45442100-8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spacing w:line="276" w:lineRule="auto"/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Maliarske a natiera</w:t>
            </w:r>
            <w:r w:rsidRPr="00305E8E">
              <w:rPr>
                <w:rFonts w:ascii="Arial Narrow" w:eastAsia="ArialNarrow" w:hAnsi="Arial Narrow"/>
              </w:rPr>
              <w:t>č</w:t>
            </w:r>
            <w:r w:rsidRPr="00305E8E">
              <w:rPr>
                <w:rFonts w:ascii="Arial Narrow" w:hAnsi="Arial Narrow"/>
              </w:rPr>
              <w:t>ské práce</w:t>
            </w:r>
          </w:p>
        </w:tc>
      </w:tr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45262500-6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Murovanie a murárske práce</w:t>
            </w:r>
          </w:p>
        </w:tc>
      </w:tr>
      <w:tr w:rsidR="00976BC8" w:rsidRPr="00305E8E" w:rsidTr="00976BC8">
        <w:trPr>
          <w:trHeight w:val="244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45300000-0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Stavebno-inštala</w:t>
            </w:r>
            <w:r w:rsidRPr="00305E8E">
              <w:rPr>
                <w:rFonts w:ascii="Arial Narrow" w:eastAsia="ArialNarrow" w:hAnsi="Arial Narrow"/>
              </w:rPr>
              <w:t>č</w:t>
            </w:r>
            <w:r w:rsidRPr="00305E8E">
              <w:rPr>
                <w:rFonts w:ascii="Arial Narrow" w:hAnsi="Arial Narrow"/>
              </w:rPr>
              <w:t>né práce</w:t>
            </w:r>
          </w:p>
        </w:tc>
      </w:tr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45310000-3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Elektroinštala</w:t>
            </w:r>
            <w:r w:rsidRPr="00305E8E">
              <w:rPr>
                <w:rFonts w:ascii="Arial Narrow" w:eastAsia="ArialNarrow" w:hAnsi="Arial Narrow"/>
              </w:rPr>
              <w:t>č</w:t>
            </w:r>
            <w:r w:rsidRPr="00305E8E">
              <w:rPr>
                <w:rFonts w:ascii="Arial Narrow" w:hAnsi="Arial Narrow"/>
              </w:rPr>
              <w:t>né práce</w:t>
            </w:r>
          </w:p>
        </w:tc>
      </w:tr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45410000-4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Omietkarské práce</w:t>
            </w:r>
          </w:p>
        </w:tc>
      </w:tr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45262100-2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Lešenárske práce</w:t>
            </w:r>
          </w:p>
        </w:tc>
      </w:tr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90911200-8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eastAsia="ArialNarrow" w:hAnsi="Arial Narrow"/>
              </w:rPr>
              <w:t>Č</w:t>
            </w:r>
            <w:r w:rsidRPr="00305E8E">
              <w:rPr>
                <w:rFonts w:ascii="Arial Narrow" w:hAnsi="Arial Narrow"/>
              </w:rPr>
              <w:t>istenie (upratovanie) budov</w:t>
            </w:r>
          </w:p>
        </w:tc>
      </w:tr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45431000-7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Dláždenie a obkladanie</w:t>
            </w:r>
          </w:p>
        </w:tc>
      </w:tr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45261900-3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Opravy a údržba striech</w:t>
            </w:r>
          </w:p>
        </w:tc>
      </w:tr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98395000-8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Zámo</w:t>
            </w:r>
            <w:r w:rsidRPr="00305E8E">
              <w:rPr>
                <w:rFonts w:ascii="Arial Narrow" w:eastAsia="ArialNarrow" w:hAnsi="Arial Narrow"/>
              </w:rPr>
              <w:t>č</w:t>
            </w:r>
            <w:r w:rsidRPr="00305E8E">
              <w:rPr>
                <w:rFonts w:ascii="Arial Narrow" w:hAnsi="Arial Narrow"/>
              </w:rPr>
              <w:t>nícke služby</w:t>
            </w:r>
          </w:p>
        </w:tc>
      </w:tr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45421000-4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Stolárske práce</w:t>
            </w:r>
          </w:p>
        </w:tc>
      </w:tr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45441000-0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Sklenárske práce</w:t>
            </w:r>
          </w:p>
        </w:tc>
      </w:tr>
    </w:tbl>
    <w:p w:rsidR="00976BC8" w:rsidRPr="00305E8E" w:rsidRDefault="00976BC8" w:rsidP="00D2634E">
      <w:pPr>
        <w:spacing w:after="0"/>
        <w:rPr>
          <w:rFonts w:ascii="Arial Narrow" w:hAnsi="Arial Narrow"/>
          <w:b/>
        </w:rPr>
      </w:pPr>
    </w:p>
    <w:p w:rsidR="00976BC8" w:rsidRPr="00305E8E" w:rsidRDefault="00976BC8" w:rsidP="00D2634E">
      <w:pPr>
        <w:spacing w:after="0"/>
        <w:rPr>
          <w:rFonts w:ascii="Arial Narrow" w:hAnsi="Arial Narrow"/>
          <w:b/>
        </w:rPr>
      </w:pPr>
    </w:p>
    <w:p w:rsidR="00976BC8" w:rsidRDefault="00976BC8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  <w:sectPr w:rsidR="00305E8E" w:rsidSect="00305E8E">
          <w:headerReference w:type="default" r:id="rId6"/>
          <w:footerReference w:type="default" r:id="rId7"/>
          <w:pgSz w:w="11906" w:h="16838"/>
          <w:pgMar w:top="720" w:right="720" w:bottom="720" w:left="720" w:header="426" w:footer="708" w:gutter="0"/>
          <w:cols w:space="708"/>
          <w:docGrid w:linePitch="360"/>
        </w:sectPr>
      </w:pPr>
      <w:bookmarkStart w:id="0" w:name="_GoBack"/>
      <w:bookmarkEnd w:id="0"/>
    </w:p>
    <w:p w:rsidR="00305E8E" w:rsidRPr="00305E8E" w:rsidRDefault="00305E8E" w:rsidP="00D2634E">
      <w:pPr>
        <w:spacing w:after="0"/>
        <w:rPr>
          <w:rFonts w:ascii="Arial Narrow" w:hAnsi="Arial Narrow"/>
          <w:b/>
        </w:rPr>
      </w:pPr>
    </w:p>
    <w:p w:rsidR="00D2634E" w:rsidRPr="00305E8E" w:rsidRDefault="00E16059" w:rsidP="00305E8E">
      <w:pPr>
        <w:spacing w:after="0"/>
        <w:ind w:left="1134"/>
        <w:rPr>
          <w:rFonts w:ascii="Arial Narrow" w:hAnsi="Arial Narrow"/>
          <w:b/>
        </w:rPr>
      </w:pPr>
      <w:r w:rsidRPr="00305E8E">
        <w:rPr>
          <w:rFonts w:ascii="Arial Narrow" w:hAnsi="Arial Narrow"/>
          <w:b/>
        </w:rPr>
        <w:t>t</w:t>
      </w:r>
      <w:r w:rsidR="00D2634E" w:rsidRPr="00305E8E">
        <w:rPr>
          <w:rFonts w:ascii="Arial Narrow" w:hAnsi="Arial Narrow"/>
          <w:b/>
        </w:rPr>
        <w:t>ab. č. 1</w:t>
      </w:r>
    </w:p>
    <w:tbl>
      <w:tblPr>
        <w:tblW w:w="12526" w:type="dxa"/>
        <w:tblInd w:w="11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6657"/>
        <w:gridCol w:w="1030"/>
        <w:gridCol w:w="1097"/>
        <w:gridCol w:w="141"/>
        <w:gridCol w:w="1276"/>
        <w:gridCol w:w="1028"/>
        <w:gridCol w:w="6"/>
      </w:tblGrid>
      <w:tr w:rsidR="00305E8E" w:rsidRPr="00305E8E" w:rsidTr="00305E8E">
        <w:trPr>
          <w:trHeight w:val="345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305E8E" w:rsidRPr="00305E8E" w:rsidRDefault="00305E8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E8E" w:rsidRPr="00305E8E" w:rsidRDefault="00305E8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Poskytnutá zľava z cien z programu CENKROS</w:t>
            </w:r>
            <w:r w:rsidR="00812DB9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812DB9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(doplniť názov cenníka)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E8E" w:rsidRPr="00305E8E" w:rsidRDefault="00305E8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i/>
                <w:iCs/>
                <w:color w:val="000000"/>
                <w:lang w:eastAsia="sk-SK"/>
              </w:rPr>
              <w:t>%</w:t>
            </w:r>
          </w:p>
        </w:tc>
        <w:tc>
          <w:tcPr>
            <w:tcW w:w="24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05E8E" w:rsidRPr="00305E8E" w:rsidRDefault="00305E8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812DB9" w:rsidRPr="00305E8E" w:rsidTr="00925391">
        <w:trPr>
          <w:trHeight w:val="330"/>
        </w:trPr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DB9" w:rsidRDefault="00812DB9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  <w:p w:rsidR="00812DB9" w:rsidRDefault="00812DB9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  <w:p w:rsidR="00812DB9" w:rsidRDefault="00812DB9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  <w:p w:rsidR="00812DB9" w:rsidRDefault="00812DB9" w:rsidP="00812DB9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hAnsi="Arial Narrow"/>
                <w:b/>
              </w:rPr>
              <w:t>V</w:t>
            </w:r>
            <w:r w:rsidRPr="00203571">
              <w:rPr>
                <w:rFonts w:ascii="Arial Narrow" w:hAnsi="Arial Narrow"/>
                <w:b/>
              </w:rPr>
              <w:t xml:space="preserve">šetky položky mimo </w:t>
            </w:r>
            <w:r>
              <w:rPr>
                <w:rFonts w:ascii="Arial Narrow" w:hAnsi="Arial Narrow"/>
                <w:b/>
              </w:rPr>
              <w:t>cenníkov</w:t>
            </w:r>
            <w:r w:rsidRPr="00203571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budú</w:t>
            </w:r>
            <w:r w:rsidRPr="00203571">
              <w:rPr>
                <w:rFonts w:ascii="Arial Narrow" w:hAnsi="Arial Narrow"/>
                <w:b/>
              </w:rPr>
              <w:t xml:space="preserve"> účtované cez kalkulačný vzorec.</w:t>
            </w:r>
          </w:p>
          <w:p w:rsidR="00812DB9" w:rsidRDefault="00812DB9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  <w:p w:rsidR="00812DB9" w:rsidRDefault="00812DB9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  <w:p w:rsidR="00812DB9" w:rsidRPr="00305E8E" w:rsidRDefault="00812DB9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DB9" w:rsidRPr="00305E8E" w:rsidRDefault="00812DB9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DB9" w:rsidRPr="00305E8E" w:rsidRDefault="00812DB9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DB9" w:rsidRPr="00305E8E" w:rsidRDefault="00812DB9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DB9" w:rsidRPr="00305E8E" w:rsidRDefault="00812DB9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80"/>
        </w:trPr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305E8E">
            <w:pPr>
              <w:spacing w:after="0" w:line="240" w:lineRule="auto"/>
              <w:ind w:left="-66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tab. č. 2.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Arial"/>
                <w:color w:val="000000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u w:val="single"/>
                <w:lang w:eastAsia="sk-SK"/>
              </w:rPr>
            </w:pPr>
            <w:r w:rsidRPr="00305E8E">
              <w:rPr>
                <w:rFonts w:ascii="Arial Narrow" w:eastAsia="Times New Roman" w:hAnsi="Arial Narrow" w:cs="Arial"/>
                <w:b/>
                <w:bCs/>
                <w:color w:val="000000"/>
                <w:u w:val="single"/>
                <w:lang w:eastAsia="sk-SK"/>
              </w:rPr>
              <w:t xml:space="preserve">Kalkulačný vzorec 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D2634E" w:rsidRPr="00305E8E" w:rsidTr="00305E8E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1.       Priamy materiál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2.       Priame mzdy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3.       Ostatné priame náklady (OPN)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800" w:firstLine="176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3.1    odvody z miezd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800" w:firstLine="176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800" w:firstLine="176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3.2    náklady na stroje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800" w:firstLine="176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800" w:firstLine="176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3.3    náklady na dopravu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800" w:firstLine="176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4.       Nepriame náklady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800" w:firstLine="176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4.1    výrobná réžia (</w:t>
            </w:r>
            <w:proofErr w:type="spellStart"/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Rv</w:t>
            </w:r>
            <w:proofErr w:type="spellEnd"/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) zo základne 2+3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800" w:firstLine="176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800" w:firstLine="176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4.2    správna réžia (</w:t>
            </w:r>
            <w:proofErr w:type="spellStart"/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Rs</w:t>
            </w:r>
            <w:proofErr w:type="spellEnd"/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) zo základne 2+3+Rv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800" w:firstLine="176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5.       </w:t>
            </w:r>
            <w:r w:rsidRPr="00305E8E">
              <w:rPr>
                <w:rFonts w:ascii="Arial Narrow" w:eastAsia="Times New Roman" w:hAnsi="Arial Narrow" w:cs="Times New Roman"/>
                <w:color w:val="000000"/>
                <w:u w:val="single"/>
                <w:lang w:eastAsia="sk-SK"/>
              </w:rPr>
              <w:t>Zisk zo základne 2+3+Rv+Rs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4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Jednotková cena bez DPH </w:t>
            </w: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( celkom 1 až 5 )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4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k-SK"/>
              </w:rPr>
              <w:t>2. Priame mzdy: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gridAfter w:val="1"/>
          <w:wAfter w:w="6" w:type="dxa"/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→</w:t>
            </w:r>
          </w:p>
        </w:tc>
        <w:tc>
          <w:tcPr>
            <w:tcW w:w="1122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pre príslušnú profesiu budú použité hodinové sadzby mzdových nákladov zhotoviteľa</w:t>
            </w:r>
          </w:p>
        </w:tc>
      </w:tr>
      <w:tr w:rsidR="00D2634E" w:rsidRPr="00305E8E" w:rsidTr="00305E8E">
        <w:trPr>
          <w:trHeight w:val="34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4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Tarifný stupeň: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10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4</w:t>
            </w:r>
          </w:p>
        </w:tc>
      </w:tr>
      <w:tr w:rsidR="00D2634E" w:rsidRPr="00305E8E" w:rsidTr="00305E8E">
        <w:trPr>
          <w:trHeight w:val="34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Základná hodinová sadzba Eur/hod.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k-SK"/>
              </w:rPr>
              <w:t>3. Ostatné priame náklady: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1230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lastRenderedPageBreak/>
              <w:t>→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u w:val="single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u w:val="single"/>
                <w:lang w:eastAsia="sk-SK"/>
              </w:rPr>
              <w:t>odvody z miezd</w:t>
            </w: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budú stanovené </w:t>
            </w:r>
            <w:r w:rsidRPr="00305E8E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lang w:eastAsia="sk-SK"/>
              </w:rPr>
              <w:t>úhrnnou percentuálnou sadzbou povinných odvodov z priamych miezd</w:t>
            </w: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podľa štátom vydaných predpisov v čase spracovania ceny,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u w:val="single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193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→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u w:val="single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u w:val="single"/>
                <w:lang w:eastAsia="sk-SK"/>
              </w:rPr>
              <w:t xml:space="preserve">sadzby </w:t>
            </w:r>
            <w:proofErr w:type="spellStart"/>
            <w:r w:rsidRPr="00305E8E">
              <w:rPr>
                <w:rFonts w:ascii="Arial Narrow" w:eastAsia="Times New Roman" w:hAnsi="Arial Narrow" w:cs="Times New Roman"/>
                <w:color w:val="000000"/>
                <w:u w:val="single"/>
                <w:lang w:eastAsia="sk-SK"/>
              </w:rPr>
              <w:t>strojohodín</w:t>
            </w:r>
            <w:proofErr w:type="spellEnd"/>
            <w:r w:rsidRPr="00305E8E">
              <w:rPr>
                <w:rFonts w:ascii="Arial Narrow" w:eastAsia="Times New Roman" w:hAnsi="Arial Narrow" w:cs="Times New Roman"/>
                <w:color w:val="000000"/>
                <w:u w:val="single"/>
                <w:lang w:eastAsia="sk-SK"/>
              </w:rPr>
              <w:t>, doprava</w:t>
            </w: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budú stanovené podľa </w:t>
            </w:r>
            <w:r w:rsidRPr="00305E8E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u w:val="single"/>
                <w:lang w:eastAsia="sk-SK"/>
              </w:rPr>
              <w:t>cenníkov:</w:t>
            </w:r>
            <w:r w:rsidRPr="00305E8E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lang w:eastAsia="sk-SK"/>
              </w:rPr>
              <w:t xml:space="preserve"> ..........................................</w:t>
            </w:r>
            <w:r w:rsidRPr="00305E8E">
              <w:rPr>
                <w:rFonts w:ascii="Arial Narrow" w:eastAsia="Times New Roman" w:hAnsi="Arial Narrow" w:cs="Times New Roman"/>
                <w:i/>
                <w:iCs/>
                <w:color w:val="000000"/>
                <w:lang w:eastAsia="sk-SK"/>
              </w:rPr>
              <w:t xml:space="preserve"> (uchádzač uvedie, ktorý </w:t>
            </w:r>
            <w:r w:rsidRPr="00305E8E">
              <w:rPr>
                <w:rFonts w:ascii="Arial Narrow" w:eastAsia="Times New Roman" w:hAnsi="Arial Narrow" w:cs="Times New Roman"/>
                <w:i/>
                <w:iCs/>
                <w:color w:val="000000"/>
                <w:u w:val="single"/>
                <w:lang w:eastAsia="sk-SK"/>
              </w:rPr>
              <w:t>cenník</w:t>
            </w:r>
            <w:r w:rsidRPr="00305E8E">
              <w:rPr>
                <w:rFonts w:ascii="Arial Narrow" w:eastAsia="Times New Roman" w:hAnsi="Arial Narrow" w:cs="Times New Roman"/>
                <w:i/>
                <w:iCs/>
                <w:color w:val="000000"/>
                <w:lang w:eastAsia="sk-SK"/>
              </w:rPr>
              <w:t xml:space="preserve"> bude pri tvorbe ceny používať (napr. ODIS, </w:t>
            </w:r>
            <w:proofErr w:type="spellStart"/>
            <w:r w:rsidRPr="00305E8E">
              <w:rPr>
                <w:rFonts w:ascii="Arial Narrow" w:eastAsia="Times New Roman" w:hAnsi="Arial Narrow" w:cs="Times New Roman"/>
                <w:i/>
                <w:iCs/>
                <w:color w:val="000000"/>
                <w:lang w:eastAsia="sk-SK"/>
              </w:rPr>
              <w:t>Cenekon</w:t>
            </w:r>
            <w:proofErr w:type="spellEnd"/>
            <w:r w:rsidRPr="00305E8E">
              <w:rPr>
                <w:rFonts w:ascii="Arial Narrow" w:eastAsia="Times New Roman" w:hAnsi="Arial Narrow" w:cs="Times New Roman"/>
                <w:i/>
                <w:iCs/>
                <w:color w:val="000000"/>
                <w:lang w:eastAsia="sk-SK"/>
              </w:rPr>
              <w:t xml:space="preserve">  a pod)</w:t>
            </w: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(v prípade, že cenníky nebudú obsahovať použitý stroj, predloží zhotoviteľ individuálnu kalkuláciu </w:t>
            </w:r>
            <w:proofErr w:type="spellStart"/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strojohodín</w:t>
            </w:r>
            <w:proofErr w:type="spellEnd"/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), v prípade prenájmu podkladom bude príslušná faktúra prenajímateľa, resp. dopravcu),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u w:val="single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k-SK"/>
              </w:rPr>
              <w:t>4. a 5. Sadzby nepriamych nákladov a zisku: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podľa skutočných režijných nákladov firmy: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45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%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4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výrobná réžia HSV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%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4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výrobná réžia PSV, M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%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4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správna réžia HSV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%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4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správna réžia PSV, M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%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4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zisk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%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gridAfter w:val="1"/>
          <w:wAfter w:w="6" w:type="dxa"/>
          <w:trHeight w:val="330"/>
        </w:trPr>
        <w:tc>
          <w:tcPr>
            <w:tcW w:w="125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i/>
                <w:iCs/>
                <w:color w:val="000000"/>
                <w:lang w:eastAsia="sk-SK"/>
              </w:rPr>
              <w:t>( uchádzač v ponuke uvedie percentuálne sadzby, ktoré použije pri kalkulácii ceny).</w:t>
            </w:r>
          </w:p>
        </w:tc>
      </w:tr>
    </w:tbl>
    <w:p w:rsidR="00D2634E" w:rsidRPr="00305E8E" w:rsidRDefault="00D2634E">
      <w:pPr>
        <w:rPr>
          <w:rFonts w:ascii="Arial Narrow" w:hAnsi="Arial Narrow"/>
          <w:b/>
        </w:rPr>
      </w:pPr>
    </w:p>
    <w:sectPr w:rsidR="00D2634E" w:rsidRPr="00305E8E" w:rsidSect="00305E8E"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BC8" w:rsidRDefault="00976BC8" w:rsidP="00976BC8">
      <w:pPr>
        <w:spacing w:after="0" w:line="240" w:lineRule="auto"/>
      </w:pPr>
      <w:r>
        <w:separator/>
      </w:r>
    </w:p>
  </w:endnote>
  <w:endnote w:type="continuationSeparator" w:id="0">
    <w:p w:rsidR="00976BC8" w:rsidRDefault="00976BC8" w:rsidP="0097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50328"/>
      <w:docPartObj>
        <w:docPartGallery w:val="Page Numbers (Bottom of Page)"/>
        <w:docPartUnique/>
      </w:docPartObj>
    </w:sdtPr>
    <w:sdtEndPr/>
    <w:sdtContent>
      <w:p w:rsidR="00976BC8" w:rsidRDefault="00976BC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DB9">
          <w:rPr>
            <w:noProof/>
          </w:rPr>
          <w:t>3</w:t>
        </w:r>
        <w:r>
          <w:fldChar w:fldCharType="end"/>
        </w:r>
      </w:p>
    </w:sdtContent>
  </w:sdt>
  <w:p w:rsidR="00976BC8" w:rsidRDefault="00976BC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BC8" w:rsidRDefault="00976BC8" w:rsidP="00976BC8">
      <w:pPr>
        <w:spacing w:after="0" w:line="240" w:lineRule="auto"/>
      </w:pPr>
      <w:r>
        <w:separator/>
      </w:r>
    </w:p>
  </w:footnote>
  <w:footnote w:type="continuationSeparator" w:id="0">
    <w:p w:rsidR="00976BC8" w:rsidRDefault="00976BC8" w:rsidP="0097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BC8" w:rsidRPr="00305E8E" w:rsidRDefault="00976BC8" w:rsidP="00976BC8">
    <w:pPr>
      <w:spacing w:after="200" w:line="276" w:lineRule="auto"/>
      <w:rPr>
        <w:rFonts w:ascii="Arial Narrow" w:hAnsi="Arial Narrow"/>
        <w:b/>
        <w:sz w:val="20"/>
      </w:rPr>
    </w:pPr>
    <w:r w:rsidRPr="00305E8E">
      <w:rPr>
        <w:rFonts w:ascii="Arial Narrow" w:hAnsi="Arial Narrow"/>
        <w:sz w:val="20"/>
      </w:rPr>
      <w:t xml:space="preserve">Príloha č.1 SP - Opis predmetu zákazky / Vlastný návrh plnenia - </w:t>
    </w:r>
    <w:r w:rsidR="00651D2E">
      <w:rPr>
        <w:rFonts w:ascii="Arial Narrow" w:hAnsi="Arial Narrow"/>
        <w:b/>
        <w:sz w:val="20"/>
      </w:rPr>
      <w:t>časť 2</w:t>
    </w:r>
    <w:r w:rsidRPr="00305E8E">
      <w:rPr>
        <w:rFonts w:ascii="Arial Narrow" w:hAnsi="Arial Narrow"/>
        <w:b/>
        <w:sz w:val="20"/>
      </w:rPr>
      <w:t xml:space="preserve">. „Udržiavacie stavebné práce, služby“ – </w:t>
    </w:r>
    <w:r w:rsidR="00651D2E" w:rsidRPr="00651D2E">
      <w:rPr>
        <w:rFonts w:ascii="Arial Narrow" w:hAnsi="Arial Narrow"/>
        <w:b/>
        <w:sz w:val="20"/>
      </w:rPr>
      <w:t>útvary SE MV SR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4E"/>
    <w:rsid w:val="002C0AB8"/>
    <w:rsid w:val="00305E8E"/>
    <w:rsid w:val="00651D2E"/>
    <w:rsid w:val="00812DB9"/>
    <w:rsid w:val="00976BC8"/>
    <w:rsid w:val="00BA2164"/>
    <w:rsid w:val="00D2634E"/>
    <w:rsid w:val="00D87840"/>
    <w:rsid w:val="00E16059"/>
    <w:rsid w:val="00F6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EB9231"/>
  <w15:chartTrackingRefBased/>
  <w15:docId w15:val="{822E444C-3D76-4DD4-B97C-DB6A6C13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6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6BC8"/>
  </w:style>
  <w:style w:type="paragraph" w:styleId="Pta">
    <w:name w:val="footer"/>
    <w:basedOn w:val="Normlny"/>
    <w:link w:val="PtaChar"/>
    <w:uiPriority w:val="99"/>
    <w:unhideWhenUsed/>
    <w:rsid w:val="00976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6BC8"/>
  </w:style>
  <w:style w:type="table" w:customStyle="1" w:styleId="Mriekatabuky1">
    <w:name w:val="Mriežka tabuľky1"/>
    <w:basedOn w:val="Normlnatabuka"/>
    <w:next w:val="Mriekatabuky"/>
    <w:uiPriority w:val="59"/>
    <w:rsid w:val="0097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97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Tomáš Kundrát</cp:lastModifiedBy>
  <cp:revision>8</cp:revision>
  <dcterms:created xsi:type="dcterms:W3CDTF">2022-05-23T11:53:00Z</dcterms:created>
  <dcterms:modified xsi:type="dcterms:W3CDTF">2022-09-09T08:46:00Z</dcterms:modified>
</cp:coreProperties>
</file>