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E" w:rsidRPr="008E70C1" w:rsidRDefault="00381DCE" w:rsidP="00504066">
      <w:pPr>
        <w:spacing w:after="7" w:line="244" w:lineRule="auto"/>
        <w:ind w:right="395"/>
        <w:rPr>
          <w:sz w:val="24"/>
          <w:szCs w:val="24"/>
        </w:rPr>
      </w:pPr>
      <w:r w:rsidRPr="008E70C1">
        <w:rPr>
          <w:sz w:val="24"/>
          <w:szCs w:val="24"/>
        </w:rPr>
        <w:t>Príloha č.6</w:t>
      </w:r>
    </w:p>
    <w:p w:rsidR="00381DCE" w:rsidRPr="008E70C1" w:rsidRDefault="00381DCE" w:rsidP="00381DCE">
      <w:pPr>
        <w:pStyle w:val="Odsekzoznamu"/>
        <w:spacing w:after="7" w:line="244" w:lineRule="auto"/>
        <w:ind w:left="1080" w:right="395" w:firstLine="0"/>
        <w:rPr>
          <w:color w:val="auto"/>
          <w:sz w:val="28"/>
          <w:szCs w:val="28"/>
          <w:u w:val="single"/>
        </w:rPr>
      </w:pPr>
    </w:p>
    <w:p w:rsidR="00381DCE" w:rsidRPr="008E70C1" w:rsidRDefault="00381DCE" w:rsidP="00381DCE">
      <w:pPr>
        <w:pStyle w:val="Odsekzoznamu"/>
        <w:spacing w:after="7" w:line="244" w:lineRule="auto"/>
        <w:ind w:left="1080" w:right="395" w:firstLine="0"/>
        <w:rPr>
          <w:color w:val="auto"/>
          <w:sz w:val="28"/>
          <w:szCs w:val="28"/>
          <w:u w:val="single"/>
        </w:rPr>
      </w:pPr>
    </w:p>
    <w:p w:rsidR="00381DCE" w:rsidRPr="008E70C1" w:rsidRDefault="008E70C1" w:rsidP="00381DCE">
      <w:pPr>
        <w:pStyle w:val="Odsekzoznamu"/>
        <w:spacing w:after="7" w:line="244" w:lineRule="auto"/>
        <w:ind w:left="2496" w:right="395" w:firstLine="336"/>
        <w:rPr>
          <w:rFonts w:asciiTheme="minorHAnsi" w:hAnsiTheme="minorHAnsi"/>
          <w:color w:val="auto"/>
          <w:sz w:val="28"/>
          <w:szCs w:val="28"/>
          <w:u w:val="single"/>
        </w:rPr>
      </w:pPr>
      <w:r w:rsidRPr="008E70C1">
        <w:rPr>
          <w:rFonts w:asciiTheme="minorHAnsi" w:hAnsiTheme="minorHAnsi"/>
          <w:color w:val="auto"/>
          <w:sz w:val="28"/>
          <w:szCs w:val="28"/>
        </w:rPr>
        <w:t xml:space="preserve">   </w:t>
      </w:r>
      <w:r w:rsidR="00381DCE" w:rsidRPr="008E70C1">
        <w:rPr>
          <w:rFonts w:asciiTheme="minorHAnsi" w:hAnsiTheme="minorHAnsi"/>
          <w:color w:val="auto"/>
          <w:sz w:val="28"/>
          <w:szCs w:val="28"/>
          <w:u w:val="single"/>
        </w:rPr>
        <w:t>Opis predmetu zákazky</w:t>
      </w:r>
    </w:p>
    <w:p w:rsidR="00381DCE" w:rsidRPr="008E70C1" w:rsidRDefault="00381DCE" w:rsidP="00381DCE">
      <w:pPr>
        <w:pStyle w:val="Odsekzoznamu"/>
        <w:spacing w:after="7" w:line="244" w:lineRule="auto"/>
        <w:ind w:left="1080" w:right="395" w:firstLine="0"/>
        <w:rPr>
          <w:rFonts w:asciiTheme="minorHAnsi" w:hAnsiTheme="minorHAnsi"/>
          <w:color w:val="auto"/>
        </w:rPr>
      </w:pPr>
    </w:p>
    <w:p w:rsidR="00504066" w:rsidRPr="008E70C1" w:rsidRDefault="00504066" w:rsidP="00381DCE">
      <w:pPr>
        <w:spacing w:after="7" w:line="244" w:lineRule="auto"/>
        <w:ind w:right="395"/>
        <w:rPr>
          <w:rFonts w:asciiTheme="minorHAnsi" w:eastAsia="Calibri" w:hAnsiTheme="minorHAnsi"/>
          <w:sz w:val="24"/>
          <w:szCs w:val="24"/>
        </w:rPr>
      </w:pPr>
      <w:r w:rsidRPr="008E70C1">
        <w:rPr>
          <w:rFonts w:asciiTheme="minorHAnsi" w:hAnsiTheme="minorHAnsi"/>
          <w:sz w:val="24"/>
          <w:szCs w:val="24"/>
        </w:rPr>
        <w:t xml:space="preserve">Predmetom verejného obstarávania je uskutočnenie stavebných prác. </w:t>
      </w:r>
    </w:p>
    <w:p w:rsidR="00504066" w:rsidRPr="008E70C1" w:rsidRDefault="00504066" w:rsidP="00381DCE">
      <w:pPr>
        <w:spacing w:after="7" w:line="244" w:lineRule="auto"/>
        <w:ind w:right="395"/>
        <w:rPr>
          <w:rFonts w:asciiTheme="minorHAnsi" w:hAnsiTheme="minorHAnsi"/>
          <w:sz w:val="24"/>
          <w:szCs w:val="24"/>
        </w:rPr>
      </w:pPr>
      <w:r w:rsidRPr="008E70C1">
        <w:rPr>
          <w:rFonts w:asciiTheme="minorHAnsi" w:hAnsiTheme="minorHAnsi"/>
          <w:sz w:val="24"/>
          <w:szCs w:val="24"/>
        </w:rPr>
        <w:t xml:space="preserve">Jedná sa o nasledovné stavebné práce:  </w:t>
      </w:r>
    </w:p>
    <w:p w:rsidR="00381DCE" w:rsidRPr="008E70C1" w:rsidRDefault="00381DCE" w:rsidP="00381DCE">
      <w:pPr>
        <w:spacing w:after="7" w:line="244" w:lineRule="auto"/>
        <w:ind w:right="395"/>
        <w:rPr>
          <w:rFonts w:asciiTheme="minorHAnsi" w:hAnsiTheme="minorHAnsi"/>
          <w:sz w:val="24"/>
          <w:szCs w:val="24"/>
        </w:rPr>
      </w:pPr>
    </w:p>
    <w:p w:rsidR="00504066" w:rsidRPr="008E70C1" w:rsidRDefault="00381DCE" w:rsidP="00504066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8E70C1">
        <w:rPr>
          <w:rFonts w:asciiTheme="minorHAnsi" w:hAnsiTheme="minorHAnsi" w:cs="Times New Roman"/>
          <w:color w:val="auto"/>
          <w:sz w:val="24"/>
          <w:szCs w:val="24"/>
        </w:rPr>
        <w:t>d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 xml:space="preserve">odávka a montáž kanalizačných rozvodov, rozvody vody, napojenie na jestvujúce rozvody,  dodávka a montáž </w:t>
      </w:r>
      <w:proofErr w:type="spellStart"/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sanity</w:t>
      </w:r>
      <w:proofErr w:type="spellEnd"/>
    </w:p>
    <w:p w:rsidR="00504066" w:rsidRPr="008E70C1" w:rsidRDefault="00381DCE" w:rsidP="00504066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8E70C1">
        <w:rPr>
          <w:rFonts w:asciiTheme="minorHAnsi" w:hAnsiTheme="minorHAnsi" w:cs="Times New Roman"/>
          <w:color w:val="auto"/>
          <w:sz w:val="24"/>
          <w:szCs w:val="24"/>
        </w:rPr>
        <w:t>i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 xml:space="preserve">zolácia podláh, vyrovnanie </w:t>
      </w:r>
      <w:proofErr w:type="spellStart"/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anhydritovým</w:t>
      </w:r>
      <w:proofErr w:type="spellEnd"/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 xml:space="preserve"> poterom, vybrúsenie</w:t>
      </w:r>
    </w:p>
    <w:p w:rsidR="00504066" w:rsidRPr="008E70C1" w:rsidRDefault="00381DCE" w:rsidP="00504066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8E70C1">
        <w:rPr>
          <w:rFonts w:asciiTheme="minorHAnsi" w:hAnsiTheme="minorHAnsi" w:cs="Times New Roman"/>
          <w:color w:val="auto"/>
          <w:sz w:val="24"/>
          <w:szCs w:val="24"/>
        </w:rPr>
        <w:t>o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mietky, SDK stropy a steny, osadenie zárubní, búracie práce</w:t>
      </w:r>
    </w:p>
    <w:p w:rsidR="00504066" w:rsidRPr="008E70C1" w:rsidRDefault="00381DCE" w:rsidP="00504066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8E70C1">
        <w:rPr>
          <w:rFonts w:asciiTheme="minorHAnsi" w:hAnsiTheme="minorHAnsi" w:cs="Times New Roman"/>
          <w:color w:val="auto"/>
          <w:sz w:val="24"/>
          <w:szCs w:val="24"/>
        </w:rPr>
        <w:t>r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 xml:space="preserve">ealizácia </w:t>
      </w:r>
      <w:proofErr w:type="spellStart"/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vysprávok</w:t>
      </w:r>
      <w:proofErr w:type="spellEnd"/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8E70C1">
        <w:rPr>
          <w:rFonts w:asciiTheme="minorHAnsi" w:hAnsiTheme="minorHAnsi" w:cs="Times New Roman"/>
          <w:color w:val="auto"/>
          <w:sz w:val="24"/>
          <w:szCs w:val="24"/>
        </w:rPr>
        <w:t>d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odávka a montáž obkladov, dlažieb, krytín</w:t>
      </w:r>
    </w:p>
    <w:p w:rsidR="00504066" w:rsidRPr="008E70C1" w:rsidRDefault="00381DCE" w:rsidP="00504066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8E70C1">
        <w:rPr>
          <w:rFonts w:asciiTheme="minorHAnsi" w:hAnsiTheme="minorHAnsi" w:cs="Times New Roman"/>
          <w:color w:val="auto"/>
          <w:sz w:val="24"/>
          <w:szCs w:val="24"/>
        </w:rPr>
        <w:t>z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hotovenie kompletnej elektroinštalácie  – dodávka a montáž svietidiel</w:t>
      </w:r>
    </w:p>
    <w:p w:rsidR="00504066" w:rsidRPr="008E70C1" w:rsidRDefault="00381DCE" w:rsidP="00504066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8E70C1">
        <w:rPr>
          <w:rFonts w:asciiTheme="minorHAnsi" w:hAnsiTheme="minorHAnsi" w:cs="Times New Roman"/>
          <w:color w:val="auto"/>
          <w:sz w:val="24"/>
          <w:szCs w:val="24"/>
        </w:rPr>
        <w:t>d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odávka a montáž zvukotesných svetlíkov</w:t>
      </w:r>
    </w:p>
    <w:p w:rsidR="00504066" w:rsidRPr="008E70C1" w:rsidRDefault="00381DCE" w:rsidP="00504066">
      <w:pPr>
        <w:pStyle w:val="Odsekzoznamu"/>
        <w:numPr>
          <w:ilvl w:val="0"/>
          <w:numId w:val="2"/>
        </w:numPr>
        <w:spacing w:after="0" w:line="240" w:lineRule="auto"/>
        <w:ind w:right="0"/>
        <w:jc w:val="left"/>
        <w:rPr>
          <w:rFonts w:asciiTheme="minorHAnsi" w:hAnsiTheme="minorHAnsi" w:cs="Times New Roman"/>
          <w:color w:val="auto"/>
          <w:sz w:val="24"/>
          <w:szCs w:val="24"/>
        </w:rPr>
      </w:pPr>
      <w:r w:rsidRPr="008E70C1">
        <w:rPr>
          <w:rFonts w:asciiTheme="minorHAnsi" w:hAnsiTheme="minorHAnsi" w:cs="Times New Roman"/>
          <w:color w:val="auto"/>
          <w:sz w:val="24"/>
          <w:szCs w:val="24"/>
        </w:rPr>
        <w:t>d</w:t>
      </w:r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odávka a montáž prenosných hasiacich p</w:t>
      </w:r>
      <w:bookmarkStart w:id="0" w:name="_GoBack"/>
      <w:bookmarkEnd w:id="0"/>
      <w:r w:rsidR="00504066" w:rsidRPr="008E70C1">
        <w:rPr>
          <w:rFonts w:asciiTheme="minorHAnsi" w:hAnsiTheme="minorHAnsi" w:cs="Times New Roman"/>
          <w:color w:val="auto"/>
          <w:sz w:val="24"/>
          <w:szCs w:val="24"/>
        </w:rPr>
        <w:t>rístrojov</w:t>
      </w:r>
    </w:p>
    <w:p w:rsidR="00504066" w:rsidRPr="008E70C1" w:rsidRDefault="00504066" w:rsidP="00445773">
      <w:pPr>
        <w:rPr>
          <w:rFonts w:asciiTheme="minorHAnsi" w:hAnsiTheme="minorHAnsi"/>
          <w:sz w:val="24"/>
          <w:szCs w:val="24"/>
        </w:rPr>
      </w:pPr>
    </w:p>
    <w:p w:rsidR="00445773" w:rsidRPr="008E70C1" w:rsidRDefault="00445773" w:rsidP="00445773">
      <w:pPr>
        <w:rPr>
          <w:rFonts w:asciiTheme="minorHAnsi" w:hAnsiTheme="minorHAnsi"/>
          <w:sz w:val="24"/>
          <w:szCs w:val="24"/>
          <w:u w:val="single"/>
        </w:rPr>
      </w:pPr>
      <w:r w:rsidRPr="008E70C1">
        <w:rPr>
          <w:rFonts w:asciiTheme="minorHAnsi" w:hAnsiTheme="minorHAnsi"/>
          <w:sz w:val="24"/>
          <w:szCs w:val="24"/>
          <w:u w:val="single"/>
        </w:rPr>
        <w:t>Zoznam svietidiel:</w:t>
      </w:r>
    </w:p>
    <w:p w:rsidR="00445773" w:rsidRPr="007E23BE" w:rsidRDefault="00445773" w:rsidP="00445773">
      <w:pPr>
        <w:rPr>
          <w:rFonts w:asciiTheme="minorHAnsi" w:hAnsiTheme="minorHAnsi"/>
        </w:rPr>
      </w:pPr>
    </w:p>
    <w:p w:rsidR="00445773" w:rsidRPr="007E23BE" w:rsidRDefault="00445773" w:rsidP="00445773">
      <w:pPr>
        <w:rPr>
          <w:rFonts w:asciiTheme="minorHAnsi" w:hAnsiTheme="minorHAnsi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hAnsiTheme="minorHAnsi"/>
          <w:sz w:val="24"/>
          <w:szCs w:val="24"/>
        </w:rPr>
        <w:t xml:space="preserve">34 ks </w:t>
      </w:r>
      <w:r w:rsidRPr="007E23BE">
        <w:rPr>
          <w:rFonts w:asciiTheme="minorHAnsi" w:hAnsiTheme="minorHAnsi"/>
          <w:sz w:val="24"/>
          <w:szCs w:val="24"/>
        </w:rPr>
        <w:tab/>
        <w:t xml:space="preserve">okrúhle stropné svietidlo </w:t>
      </w:r>
      <w:r w:rsidRPr="007E23BE">
        <w:rPr>
          <w:rFonts w:asciiTheme="minorHAnsi" w:eastAsia="Arial" w:hAnsiTheme="minorHAnsi"/>
          <w:sz w:val="24"/>
          <w:szCs w:val="24"/>
        </w:rPr>
        <w:t xml:space="preserve">LED, Senzor (integrovaný mikrovlnný),min. 24W, 4000K, Svetelný tok (svietidlo): min. 1625 </w:t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lm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, </w:t>
      </w:r>
      <w:r w:rsidRPr="007E23BE">
        <w:rPr>
          <w:rFonts w:asciiTheme="minorHAnsi" w:hAnsiTheme="minorHAnsi"/>
          <w:sz w:val="24"/>
          <w:szCs w:val="24"/>
        </w:rPr>
        <w:t>IP min. 20, L min. 70, CRI (RA) min. 80, priemer min. 360,</w:t>
      </w: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eastAsia="Arial" w:hAnsiTheme="minorHAnsi"/>
          <w:sz w:val="24"/>
          <w:szCs w:val="24"/>
        </w:rPr>
        <w:t>3 ks</w:t>
      </w:r>
      <w:r w:rsidRPr="007E23BE">
        <w:rPr>
          <w:rFonts w:asciiTheme="minorHAnsi" w:eastAsia="Arial" w:hAnsiTheme="minorHAnsi"/>
          <w:sz w:val="24"/>
          <w:szCs w:val="24"/>
        </w:rPr>
        <w:tab/>
        <w:t xml:space="preserve">stropné svietidlo LED, PIR (detekcia prítomnosti), TP3,min. 52,5 W, 4000 K, Svetelný tok (svietidlo): min. 5626 </w:t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lm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, </w:t>
      </w:r>
      <w:r w:rsidRPr="007E23BE">
        <w:rPr>
          <w:rFonts w:asciiTheme="minorHAnsi" w:hAnsiTheme="minorHAnsi"/>
          <w:sz w:val="24"/>
          <w:szCs w:val="24"/>
        </w:rPr>
        <w:t>IP min. 20, L min 70, CRI (RA) min. 80, dĺžka min. 1600, šírka min. 60,</w:t>
      </w: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eastAsia="Arial" w:hAnsiTheme="minorHAnsi"/>
          <w:sz w:val="24"/>
          <w:szCs w:val="24"/>
        </w:rPr>
        <w:t>89 ks</w:t>
      </w:r>
      <w:r w:rsidRPr="007E23BE">
        <w:rPr>
          <w:rFonts w:asciiTheme="minorHAnsi" w:eastAsia="Arial" w:hAnsiTheme="minorHAnsi"/>
          <w:sz w:val="24"/>
          <w:szCs w:val="24"/>
        </w:rPr>
        <w:tab/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podhľadové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  LED panely, min. 40 W, 4000K, rozmery: 600mm x 600mm, Svetelný tok (svietidlo): min. 3200 </w:t>
      </w:r>
      <w:proofErr w:type="spellStart"/>
      <w:r w:rsidRPr="007E23BE">
        <w:rPr>
          <w:rFonts w:asciiTheme="minorHAnsi" w:eastAsia="Arial" w:hAnsiTheme="minorHAnsi"/>
          <w:sz w:val="24"/>
          <w:szCs w:val="24"/>
        </w:rPr>
        <w:t>lm</w:t>
      </w:r>
      <w:proofErr w:type="spellEnd"/>
      <w:r w:rsidRPr="007E23BE">
        <w:rPr>
          <w:rFonts w:asciiTheme="minorHAnsi" w:eastAsia="Arial" w:hAnsiTheme="minorHAnsi"/>
          <w:sz w:val="24"/>
          <w:szCs w:val="24"/>
        </w:rPr>
        <w:t xml:space="preserve">, IP min. 20, L min. 70, </w:t>
      </w:r>
      <w:r w:rsidRPr="007E23BE">
        <w:rPr>
          <w:rFonts w:asciiTheme="minorHAnsi" w:hAnsiTheme="minorHAnsi"/>
          <w:sz w:val="24"/>
          <w:szCs w:val="24"/>
        </w:rPr>
        <w:t xml:space="preserve"> CRI (RA) min. 80, </w:t>
      </w: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</w:p>
    <w:p w:rsidR="00445773" w:rsidRPr="007E23BE" w:rsidRDefault="00445773" w:rsidP="00445773">
      <w:pPr>
        <w:tabs>
          <w:tab w:val="left" w:pos="2115"/>
        </w:tabs>
        <w:ind w:left="708" w:hanging="708"/>
        <w:rPr>
          <w:rFonts w:asciiTheme="minorHAnsi" w:hAnsiTheme="minorHAnsi"/>
          <w:sz w:val="24"/>
          <w:szCs w:val="24"/>
        </w:rPr>
      </w:pPr>
      <w:r w:rsidRPr="007E23BE">
        <w:rPr>
          <w:rFonts w:asciiTheme="minorHAnsi" w:eastAsia="Arial" w:hAnsiTheme="minorHAnsi"/>
          <w:sz w:val="24"/>
          <w:szCs w:val="24"/>
        </w:rPr>
        <w:t>89 ks</w:t>
      </w:r>
      <w:r w:rsidRPr="007E23BE">
        <w:rPr>
          <w:rFonts w:asciiTheme="minorHAnsi" w:eastAsia="Helvetica" w:hAnsiTheme="minorHAnsi"/>
          <w:sz w:val="24"/>
          <w:szCs w:val="24"/>
        </w:rPr>
        <w:tab/>
        <w:t>Rám montážny 600  x  600</w:t>
      </w:r>
    </w:p>
    <w:p w:rsidR="00CB3D07" w:rsidRPr="007E23BE" w:rsidRDefault="00CB3D07" w:rsidP="00445773">
      <w:pPr>
        <w:rPr>
          <w:rFonts w:asciiTheme="minorHAnsi" w:hAnsiTheme="minorHAnsi"/>
        </w:rPr>
      </w:pPr>
    </w:p>
    <w:sectPr w:rsidR="00CB3D07" w:rsidRPr="007E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224"/>
    <w:multiLevelType w:val="hybridMultilevel"/>
    <w:tmpl w:val="5982527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DE"/>
    <w:rsid w:val="00091F85"/>
    <w:rsid w:val="001B2EAB"/>
    <w:rsid w:val="00381DCE"/>
    <w:rsid w:val="00445773"/>
    <w:rsid w:val="00504066"/>
    <w:rsid w:val="00615D57"/>
    <w:rsid w:val="006622B6"/>
    <w:rsid w:val="00706F66"/>
    <w:rsid w:val="007A3285"/>
    <w:rsid w:val="007E23BE"/>
    <w:rsid w:val="00801526"/>
    <w:rsid w:val="008073F0"/>
    <w:rsid w:val="0089518B"/>
    <w:rsid w:val="008E70C1"/>
    <w:rsid w:val="00A82721"/>
    <w:rsid w:val="00AF2113"/>
    <w:rsid w:val="00CB3D07"/>
    <w:rsid w:val="00D85503"/>
    <w:rsid w:val="00D97EDE"/>
    <w:rsid w:val="00DC5053"/>
    <w:rsid w:val="00DF4024"/>
    <w:rsid w:val="00E231AC"/>
    <w:rsid w:val="00E43131"/>
    <w:rsid w:val="00FA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72896-811E-4AAE-A3BD-63458766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EDE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06F6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6F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06F66"/>
    <w:rPr>
      <w:b/>
      <w:bCs/>
    </w:r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uiPriority w:val="34"/>
    <w:locked/>
    <w:rsid w:val="00504066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504066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Kapustová Ľubica</cp:lastModifiedBy>
  <cp:revision>5</cp:revision>
  <dcterms:created xsi:type="dcterms:W3CDTF">2019-04-15T08:04:00Z</dcterms:created>
  <dcterms:modified xsi:type="dcterms:W3CDTF">2019-04-16T05:38:00Z</dcterms:modified>
</cp:coreProperties>
</file>