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1C51A1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1C51A1">
        <w:rPr>
          <w:rFonts w:asciiTheme="minorHAnsi" w:hAnsiTheme="minorHAnsi" w:cstheme="minorHAnsi"/>
          <w:b/>
          <w:bCs/>
        </w:rPr>
        <w:t>Zabezpečenie jázd historických vlakov v regióne Horehronia</w:t>
      </w:r>
      <w:r w:rsidR="005F28BD" w:rsidRPr="001C51A1">
        <w:rPr>
          <w:rFonts w:asciiTheme="minorHAnsi" w:hAnsiTheme="minorHAnsi" w:cstheme="minorHAnsi"/>
          <w:b/>
          <w:bCs/>
        </w:rPr>
        <w:t>.</w:t>
      </w:r>
      <w:bookmarkStart w:id="0" w:name="_GoBack"/>
      <w:bookmarkEnd w:id="0"/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A977D0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74124B"/>
    <w:rsid w:val="00A977D0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D97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14</cp:revision>
  <dcterms:created xsi:type="dcterms:W3CDTF">2019-02-04T10:29:00Z</dcterms:created>
  <dcterms:modified xsi:type="dcterms:W3CDTF">2019-04-12T11:13:00Z</dcterms:modified>
</cp:coreProperties>
</file>