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  <w:r w:rsidRPr="00F52961">
        <w:rPr>
          <w:rFonts w:ascii="Arial" w:hAnsi="Arial" w:cs="Arial"/>
          <w:b/>
          <w:color w:val="auto"/>
        </w:rPr>
        <w:t xml:space="preserve"> </w:t>
      </w:r>
    </w:p>
    <w:p w14:paraId="12CF47E8" w14:textId="77777777" w:rsidR="00BC36C7" w:rsidRPr="00306006" w:rsidRDefault="00BC36C7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č.1 súťažných podkladov</w:t>
      </w:r>
    </w:p>
    <w:p w14:paraId="350640F6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4BF6E140" w14:textId="77777777" w:rsidR="008E1443" w:rsidRPr="00ED716C" w:rsidRDefault="008E1443" w:rsidP="00FA4E75">
      <w:pPr>
        <w:jc w:val="both"/>
        <w:rPr>
          <w:rFonts w:cs="Arial"/>
          <w:sz w:val="16"/>
          <w:szCs w:val="16"/>
        </w:rPr>
      </w:pPr>
    </w:p>
    <w:p w14:paraId="592C43D1" w14:textId="77777777" w:rsidR="004F511A" w:rsidRDefault="004F511A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232948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8AC3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73F4D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C85297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954F2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A0AE54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F0AF1FF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F27A6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E4EDF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2E1AED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6FD00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2F93C9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9706B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2EA40E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FC79E7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81784A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94844A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E493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CB32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D6B6CD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D3AD65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3E5D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485204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33379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E8EE8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48EB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5"/>
      </w:tblGrid>
      <w:tr w:rsidR="00BC36C7" w14:paraId="59240ED8" w14:textId="77777777" w:rsidTr="00BC36C7">
        <w:trPr>
          <w:trHeight w:val="1988"/>
        </w:trPr>
        <w:tc>
          <w:tcPr>
            <w:tcW w:w="9455" w:type="dxa"/>
            <w:vAlign w:val="center"/>
          </w:tcPr>
          <w:p w14:paraId="2FB49146" w14:textId="77777777" w:rsidR="00BC36C7" w:rsidRPr="00EC2537" w:rsidRDefault="00BC36C7" w:rsidP="00B7089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</w:rPr>
              <w:t>opis predmetu zákazky</w:t>
            </w:r>
          </w:p>
          <w:p w14:paraId="3D35EF24" w14:textId="77777777" w:rsidR="00BC36C7" w:rsidRDefault="00BC36C7" w:rsidP="00FA4E75">
            <w:pPr>
              <w:tabs>
                <w:tab w:val="num" w:pos="0"/>
                <w:tab w:val="left" w:pos="450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575A5B5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6F27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35954E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19FE6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42686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ABF1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A78D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AA838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983DC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2BF73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5D0E55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F9D6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B9060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294D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9F61F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D93D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9DCD5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DDA5B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06EDC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DC6CA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C40B3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42AD7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04799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CB8FF1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E73B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49F7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BA995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498B7C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D02B9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A24D37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1D22C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702901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85E3E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2809E4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B44937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D9D9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894A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EB04C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C24272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6FDF4DF" w14:textId="08A3210D" w:rsidR="00B8667C" w:rsidRPr="00B8667C" w:rsidRDefault="00B8667C" w:rsidP="00B8667C">
      <w:pPr>
        <w:pStyle w:val="MLOdsek"/>
        <w:numPr>
          <w:ilvl w:val="0"/>
          <w:numId w:val="0"/>
        </w:numPr>
        <w:jc w:val="center"/>
        <w:rPr>
          <w:rFonts w:eastAsiaTheme="minorHAnsi"/>
          <w:sz w:val="28"/>
          <w:szCs w:val="28"/>
          <w:lang w:eastAsia="en-US"/>
        </w:rPr>
      </w:pPr>
      <w:r w:rsidRPr="00B8667C">
        <w:rPr>
          <w:rFonts w:eastAsiaTheme="minorHAnsi"/>
          <w:b/>
          <w:sz w:val="28"/>
          <w:szCs w:val="28"/>
          <w:lang w:eastAsia="en-US"/>
        </w:rPr>
        <w:t>Špecifikácia obsahu a rozsahu Paušálnych služieb a špecifikácia spôsobu plnenia</w:t>
      </w:r>
    </w:p>
    <w:p w14:paraId="27A7C93C" w14:textId="77777777" w:rsidR="00B8667C" w:rsidRPr="004944BC" w:rsidRDefault="00B8667C" w:rsidP="00B8667C">
      <w:pPr>
        <w:pStyle w:val="Zkladntext21"/>
        <w:shd w:val="clear" w:color="auto" w:fill="auto"/>
        <w:tabs>
          <w:tab w:val="left" w:pos="2243"/>
        </w:tabs>
        <w:spacing w:before="0" w:after="0" w:line="248" w:lineRule="exact"/>
        <w:ind w:firstLine="0"/>
        <w:jc w:val="center"/>
        <w:rPr>
          <w:rFonts w:ascii="Times New Roman" w:hAnsi="Times New Roman" w:cs="Times New Roman"/>
        </w:rPr>
      </w:pPr>
    </w:p>
    <w:p w14:paraId="6ADFBB71" w14:textId="77777777" w:rsidR="00B8667C" w:rsidRPr="00587DF3" w:rsidRDefault="00B8667C" w:rsidP="00B8667C">
      <w:pPr>
        <w:spacing w:line="276" w:lineRule="auto"/>
        <w:rPr>
          <w:rFonts w:asciiTheme="minorHAnsi" w:eastAsia="Calibri" w:hAnsiTheme="minorHAnsi" w:cstheme="minorHAnsi"/>
          <w:szCs w:val="22"/>
          <w:lang w:eastAsia="en-US"/>
        </w:rPr>
      </w:pPr>
      <w:r w:rsidRPr="00587DF3">
        <w:rPr>
          <w:rFonts w:asciiTheme="minorHAnsi" w:eastAsia="Calibri" w:hAnsiTheme="minorHAnsi"/>
          <w:b/>
          <w:szCs w:val="22"/>
          <w:lang w:eastAsia="en-US"/>
        </w:rPr>
        <w:t>I</w:t>
      </w:r>
      <w:r w:rsidRPr="00587DF3">
        <w:rPr>
          <w:rFonts w:asciiTheme="minorHAnsi" w:eastAsia="Calibri" w:hAnsiTheme="minorHAnsi" w:cstheme="minorHAnsi"/>
          <w:b/>
          <w:szCs w:val="22"/>
          <w:lang w:eastAsia="en-US"/>
        </w:rPr>
        <w:t>. Podpora pre informačný systém je zabezpečovaná pre rozsah zariadení</w:t>
      </w:r>
      <w:r w:rsidRPr="00587DF3">
        <w:rPr>
          <w:rFonts w:asciiTheme="minorHAnsi" w:eastAsia="Calibri" w:hAnsiTheme="minorHAnsi" w:cstheme="minorHAnsi"/>
          <w:szCs w:val="22"/>
          <w:lang w:eastAsia="en-US"/>
        </w:rPr>
        <w:t>:</w:t>
      </w:r>
    </w:p>
    <w:p w14:paraId="2426C42E" w14:textId="77777777" w:rsidR="00B8667C" w:rsidRPr="00D42A4D" w:rsidRDefault="00B8667C" w:rsidP="00B8667C">
      <w:pPr>
        <w:numPr>
          <w:ilvl w:val="0"/>
          <w:numId w:val="43"/>
        </w:numPr>
        <w:spacing w:before="60" w:after="6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 xml:space="preserve">centrálny systém IS EVIDENCE a jeho podsystémy pozostávajúce z 8 samostatných serverov v produkčnom aj  testovacom prostredí </w:t>
      </w:r>
    </w:p>
    <w:p w14:paraId="7E40E25D" w14:textId="77777777" w:rsidR="00B8667C" w:rsidRPr="00D42A4D" w:rsidRDefault="00B8667C" w:rsidP="00B8667C">
      <w:pPr>
        <w:numPr>
          <w:ilvl w:val="0"/>
          <w:numId w:val="43"/>
        </w:numPr>
        <w:spacing w:before="60" w:after="6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>pracovné stanice IS EVIDENCE</w:t>
      </w:r>
    </w:p>
    <w:p w14:paraId="1A38F8D5" w14:textId="77777777" w:rsidR="00B8667C" w:rsidRPr="00D42A4D" w:rsidRDefault="00B8667C" w:rsidP="00B8667C">
      <w:pPr>
        <w:numPr>
          <w:ilvl w:val="1"/>
          <w:numId w:val="43"/>
        </w:numPr>
        <w:spacing w:before="60" w:after="60"/>
        <w:ind w:left="1418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> pracovisko KEU PZ v Bratislave - 167 pracovísk / 236 užívateľov</w:t>
      </w:r>
    </w:p>
    <w:p w14:paraId="16AEBE5A" w14:textId="77777777" w:rsidR="00B8667C" w:rsidRPr="00D42A4D" w:rsidRDefault="00B8667C" w:rsidP="00B8667C">
      <w:pPr>
        <w:numPr>
          <w:ilvl w:val="1"/>
          <w:numId w:val="43"/>
        </w:numPr>
        <w:spacing w:before="60" w:after="6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>pracovisko KEU PZ Slovenská Ľupča - 56 pracovísk / 65 užívateľov)</w:t>
      </w:r>
    </w:p>
    <w:p w14:paraId="48C9344C" w14:textId="77777777" w:rsidR="00B8667C" w:rsidRPr="00D42A4D" w:rsidRDefault="00B8667C" w:rsidP="00B8667C">
      <w:pPr>
        <w:numPr>
          <w:ilvl w:val="1"/>
          <w:numId w:val="43"/>
        </w:numPr>
        <w:spacing w:before="60" w:after="6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>pracovisko KEU PZ Košice - 46 pracovísk / 63 užívateľov)</w:t>
      </w:r>
    </w:p>
    <w:p w14:paraId="69E82AE3" w14:textId="77777777" w:rsidR="00B8667C" w:rsidRPr="00D42A4D" w:rsidRDefault="00B8667C" w:rsidP="00B8667C">
      <w:pPr>
        <w:pStyle w:val="Odsekzoznamu"/>
        <w:numPr>
          <w:ilvl w:val="0"/>
          <w:numId w:val="43"/>
        </w:numPr>
        <w:spacing w:after="20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bCs/>
          <w:color w:val="000000"/>
          <w:szCs w:val="22"/>
        </w:rPr>
        <w:t xml:space="preserve">pracoviská KEU NEO </w:t>
      </w:r>
    </w:p>
    <w:p w14:paraId="0AC23A28" w14:textId="77777777" w:rsidR="00B8667C" w:rsidRPr="00D42A4D" w:rsidRDefault="00B8667C" w:rsidP="00B8667C">
      <w:pPr>
        <w:pStyle w:val="Odsekzoznamu"/>
        <w:numPr>
          <w:ilvl w:val="1"/>
          <w:numId w:val="43"/>
        </w:numPr>
        <w:spacing w:after="200"/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szCs w:val="22"/>
        </w:rPr>
        <w:t> 373 pracovísk kriminalistických technikov na okresných a krajských riaditeľstvách Policajného zboru,  na úrade kriminalistickej techniky PPZ, odbore kriminalistickej techniky Bratislava, odbore kriminalistickej techniky Západ, odbore kriminalistickej techniky Stred a odbore kriminalistickej techniky Východ.</w:t>
      </w:r>
    </w:p>
    <w:p w14:paraId="583DD564" w14:textId="4725F1C4" w:rsidR="00B8667C" w:rsidRDefault="00B8667C" w:rsidP="00B8667C">
      <w:pPr>
        <w:spacing w:line="240" w:lineRule="atLeast"/>
        <w:ind w:right="850"/>
        <w:rPr>
          <w:rFonts w:asciiTheme="minorHAnsi" w:eastAsiaTheme="minorHAnsi" w:hAnsiTheme="minorHAnsi" w:cstheme="minorHAnsi"/>
          <w:szCs w:val="22"/>
          <w:lang w:eastAsia="en-US"/>
        </w:rPr>
      </w:pPr>
      <w:r w:rsidRPr="00587DF3">
        <w:rPr>
          <w:rFonts w:asciiTheme="minorHAnsi" w:hAnsiTheme="minorHAnsi" w:cstheme="minorHAnsi"/>
          <w:b/>
          <w:szCs w:val="22"/>
        </w:rPr>
        <w:t>Špecifikácia preexistentných SW, používaných v </w:t>
      </w:r>
      <w:r w:rsidRPr="00587DF3">
        <w:rPr>
          <w:rFonts w:asciiTheme="minorHAnsi" w:eastAsia="Calibri" w:hAnsiTheme="minorHAnsi" w:cstheme="minorHAnsi"/>
          <w:b/>
          <w:szCs w:val="22"/>
          <w:lang w:eastAsia="en-US"/>
        </w:rPr>
        <w:t>informačnom systéme</w:t>
      </w:r>
      <w:r w:rsidRPr="00587DF3">
        <w:rPr>
          <w:rFonts w:asciiTheme="minorHAnsi" w:hAnsiTheme="minorHAnsi" w:cstheme="minorHAnsi"/>
          <w:b/>
          <w:szCs w:val="22"/>
        </w:rPr>
        <w:t xml:space="preserve">  </w:t>
      </w:r>
      <w:r w:rsidRPr="00587DF3">
        <w:rPr>
          <w:rFonts w:asciiTheme="minorHAnsi" w:hAnsiTheme="minorHAnsi" w:cstheme="minorHAnsi"/>
          <w:szCs w:val="22"/>
        </w:rPr>
        <w:t>:</w:t>
      </w:r>
      <w:r w:rsidRPr="00587DF3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</w:p>
    <w:p w14:paraId="15B8BBC8" w14:textId="726BF18F" w:rsidR="00015E15" w:rsidRPr="00015E15" w:rsidRDefault="00015E15" w:rsidP="00B8667C">
      <w:pPr>
        <w:spacing w:line="240" w:lineRule="atLeast"/>
        <w:ind w:right="85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</w:t>
      </w:r>
      <w:r w:rsidRPr="00015E15">
        <w:rPr>
          <w:rFonts w:asciiTheme="minorHAnsi" w:hAnsiTheme="minorHAnsi" w:cstheme="minorHAnsi"/>
          <w:szCs w:val="22"/>
        </w:rPr>
        <w:t>MV SR nedisponuje zdrojovými kódmi preexistetných SW</w:t>
      </w:r>
      <w:r>
        <w:rPr>
          <w:rFonts w:asciiTheme="minorHAnsi" w:hAnsiTheme="minorHAnsi" w:cstheme="minorHAnsi"/>
          <w:szCs w:val="22"/>
        </w:rPr>
        <w:t>)</w:t>
      </w:r>
    </w:p>
    <w:p w14:paraId="57303465" w14:textId="1543FD86" w:rsidR="00B8667C" w:rsidRDefault="00B8667C" w:rsidP="00B8667C">
      <w:pPr>
        <w:spacing w:line="240" w:lineRule="atLeast"/>
        <w:ind w:right="850"/>
        <w:rPr>
          <w:color w:val="203864"/>
          <w:sz w:val="20"/>
        </w:rPr>
      </w:pPr>
      <w:r w:rsidRPr="00567BEE">
        <w:rPr>
          <w:rFonts w:asciiTheme="minorHAnsi" w:hAnsiTheme="minorHAnsi" w:cstheme="minorHAnsi"/>
          <w:b/>
          <w:sz w:val="20"/>
          <w:szCs w:val="22"/>
        </w:rPr>
        <w:tab/>
      </w:r>
      <w:r w:rsidR="008E0690" w:rsidRPr="00015E15">
        <w:rPr>
          <w:color w:val="203864"/>
          <w:sz w:val="20"/>
        </w:rPr>
        <w:t>EVIDENCE</w:t>
      </w:r>
      <w:r w:rsidR="008E0690" w:rsidRPr="00BD4D3D">
        <w:rPr>
          <w:color w:val="203864"/>
          <w:sz w:val="20"/>
        </w:rPr>
        <w:t xml:space="preserve"> </w:t>
      </w:r>
    </w:p>
    <w:p w14:paraId="7837536F" w14:textId="6C61BA25" w:rsidR="00015E15" w:rsidRPr="00567BEE" w:rsidRDefault="00015E15" w:rsidP="00B8667C">
      <w:pPr>
        <w:spacing w:line="240" w:lineRule="atLeast"/>
        <w:ind w:right="850"/>
        <w:rPr>
          <w:rFonts w:asciiTheme="minorHAnsi" w:hAnsiTheme="minorHAnsi" w:cstheme="minorHAnsi"/>
          <w:b/>
          <w:sz w:val="20"/>
          <w:szCs w:val="22"/>
        </w:rPr>
      </w:pPr>
      <w:r>
        <w:rPr>
          <w:color w:val="203864"/>
          <w:sz w:val="20"/>
        </w:rPr>
        <w:tab/>
      </w:r>
      <w:r w:rsidR="008E0690" w:rsidRPr="00BD4D3D">
        <w:rPr>
          <w:color w:val="203864"/>
          <w:sz w:val="20"/>
        </w:rPr>
        <w:t>Microsoft Windows 10  alebo novší</w:t>
      </w:r>
      <w:bookmarkStart w:id="0" w:name="_GoBack"/>
      <w:bookmarkEnd w:id="0"/>
    </w:p>
    <w:p w14:paraId="6F56E313" w14:textId="77777777" w:rsidR="00B8667C" w:rsidRDefault="00B8667C" w:rsidP="00B8667C">
      <w:pPr>
        <w:ind w:left="360" w:hanging="360"/>
        <w:contextualSpacing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587DF3">
        <w:rPr>
          <w:rFonts w:asciiTheme="minorHAnsi" w:eastAsia="Calibri" w:hAnsiTheme="minorHAnsi" w:cstheme="minorHAnsi"/>
          <w:b/>
          <w:szCs w:val="22"/>
          <w:lang w:eastAsia="en-US"/>
        </w:rPr>
        <w:t>II. Vecný rozsah požadovaných softvérových podporných služieb pre informačný systém:</w:t>
      </w:r>
    </w:p>
    <w:p w14:paraId="73524EAE" w14:textId="77777777" w:rsidR="00B8667C" w:rsidRPr="00074423" w:rsidRDefault="00B8667C" w:rsidP="00B8667C">
      <w:pPr>
        <w:ind w:firstLine="284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Pri poskytovaní podporných služieb pre softvér  je potrebné zabezpečiť:</w:t>
      </w:r>
    </w:p>
    <w:p w14:paraId="37A14FF0" w14:textId="77777777" w:rsidR="00B8667C" w:rsidRPr="00074423" w:rsidRDefault="00B8667C" w:rsidP="00B8667C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 xml:space="preserve">odstránenie všetkých chýb, chybných funkcií alebo porúch v softvéri, </w:t>
      </w:r>
    </w:p>
    <w:p w14:paraId="4284853A" w14:textId="77777777" w:rsidR="00B8667C" w:rsidRPr="00074423" w:rsidRDefault="00B8667C" w:rsidP="00B8667C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distribúciu korekcií softvéru alebo dokumentácie na odstránenie problémov v softvéri alebo dokumentácii alebo v oboch tak, ako budú k dispozícii,</w:t>
      </w:r>
    </w:p>
    <w:p w14:paraId="70F7D025" w14:textId="77777777" w:rsidR="00B8667C" w:rsidRPr="00074423" w:rsidRDefault="00B8667C" w:rsidP="00B8667C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dodávku vylepšení a doplnkov v softvéri (up-date) týkajúcich sa softvéru používaného na zariadeniach centrálneho systému a jednotlivých podsystémov,</w:t>
      </w:r>
    </w:p>
    <w:p w14:paraId="6DF8FF9E" w14:textId="77777777" w:rsidR="00B8667C" w:rsidRPr="00074423" w:rsidRDefault="00B8667C" w:rsidP="00B8667C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on-line telefonickú podporu Hot-line support</w:t>
      </w:r>
    </w:p>
    <w:p w14:paraId="04734B0F" w14:textId="77777777" w:rsidR="00B8667C" w:rsidRPr="00074423" w:rsidRDefault="00B8667C" w:rsidP="00B8667C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podporu technického pracovníka zhotoviteľa na mieste inštalácie centrálneho systému,</w:t>
      </w:r>
    </w:p>
    <w:p w14:paraId="56133F43" w14:textId="77777777" w:rsidR="00B8667C" w:rsidRPr="00074423" w:rsidRDefault="00B8667C" w:rsidP="00B8667C">
      <w:pPr>
        <w:numPr>
          <w:ilvl w:val="0"/>
          <w:numId w:val="43"/>
        </w:numPr>
        <w:ind w:left="284" w:firstLine="0"/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 xml:space="preserve">inštaláciu sprístupnených nových verzií aktuálneho softvéru zhotoviteľa pre dodanú hardvérovú  </w:t>
      </w:r>
    </w:p>
    <w:p w14:paraId="3B6ECBC0" w14:textId="77777777" w:rsidR="00B8667C" w:rsidRPr="00074423" w:rsidRDefault="00B8667C" w:rsidP="00B8667C">
      <w:pPr>
        <w:ind w:left="284" w:firstLine="424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 xml:space="preserve">platformu, </w:t>
      </w:r>
    </w:p>
    <w:p w14:paraId="248B597F" w14:textId="77777777" w:rsidR="00B8667C" w:rsidRPr="00074423" w:rsidRDefault="00B8667C" w:rsidP="00B8667C">
      <w:pPr>
        <w:numPr>
          <w:ilvl w:val="0"/>
          <w:numId w:val="43"/>
        </w:numPr>
        <w:ind w:left="284" w:firstLine="0"/>
        <w:jc w:val="both"/>
        <w:rPr>
          <w:rFonts w:asciiTheme="minorHAnsi" w:hAnsiTheme="minorHAnsi" w:cstheme="minorHAnsi"/>
        </w:rPr>
      </w:pPr>
      <w:r w:rsidRPr="00074423">
        <w:rPr>
          <w:rFonts w:asciiTheme="minorHAnsi" w:hAnsiTheme="minorHAnsi" w:cstheme="minorHAnsi"/>
        </w:rPr>
        <w:t>analýzu a opravu ohlásených porúch dodaného softvéru.</w:t>
      </w:r>
    </w:p>
    <w:p w14:paraId="10F52153" w14:textId="77777777" w:rsidR="00B8667C" w:rsidRPr="00587DF3" w:rsidRDefault="00B8667C" w:rsidP="00B8667C">
      <w:pPr>
        <w:ind w:left="360" w:hanging="360"/>
        <w:contextualSpacing/>
        <w:rPr>
          <w:rFonts w:asciiTheme="minorHAnsi" w:eastAsia="Calibri" w:hAnsiTheme="minorHAnsi" w:cstheme="minorHAnsi"/>
          <w:b/>
          <w:szCs w:val="22"/>
          <w:lang w:eastAsia="en-US"/>
        </w:rPr>
      </w:pPr>
    </w:p>
    <w:p w14:paraId="270C2BDF" w14:textId="77777777" w:rsidR="00B8667C" w:rsidRPr="00587DF3" w:rsidRDefault="00B8667C" w:rsidP="00B8667C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7DF3">
        <w:rPr>
          <w:rFonts w:asciiTheme="minorHAnsi" w:eastAsia="Calibri" w:hAnsiTheme="minorHAnsi" w:cstheme="minorHAnsi"/>
          <w:b/>
          <w:sz w:val="22"/>
          <w:szCs w:val="22"/>
        </w:rPr>
        <w:t>a) Preventívna údržba</w:t>
      </w:r>
      <w:r w:rsidRPr="00587DF3">
        <w:rPr>
          <w:rFonts w:asciiTheme="minorHAnsi" w:eastAsia="Calibri" w:hAnsiTheme="minorHAnsi" w:cstheme="minorHAnsi"/>
          <w:sz w:val="22"/>
          <w:szCs w:val="22"/>
        </w:rPr>
        <w:t xml:space="preserve"> je vykonávaná formou auditu raz ročne a prebieha v priestoroch Dátového centra MV SR na Račianskej ul. V Bratislave, predpokladaná dĺžka trvania sú 2 dni.</w:t>
      </w:r>
    </w:p>
    <w:p w14:paraId="18FBBEC4" w14:textId="77777777" w:rsidR="00B8667C" w:rsidRPr="00587DF3" w:rsidRDefault="00B8667C" w:rsidP="00B8667C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7DF3">
        <w:rPr>
          <w:rFonts w:asciiTheme="minorHAnsi" w:eastAsia="Calibri" w:hAnsiTheme="minorHAnsi" w:cstheme="minorHAnsi"/>
          <w:sz w:val="22"/>
          <w:szCs w:val="22"/>
        </w:rPr>
        <w:t xml:space="preserve">Zásahy na overenie a čistenie sa vykonávajú s cieľom obmedziť degradáciu kontrolovaného systému alebo systému ako takého  a znížiť riziko výpadku. </w:t>
      </w:r>
    </w:p>
    <w:p w14:paraId="0CD213E3" w14:textId="77777777" w:rsidR="00B8667C" w:rsidRPr="00587DF3" w:rsidRDefault="00B8667C" w:rsidP="00B8667C">
      <w:pPr>
        <w:pStyle w:val="Odsekzoznamu"/>
        <w:tabs>
          <w:tab w:val="left" w:pos="2160"/>
          <w:tab w:val="left" w:pos="2880"/>
          <w:tab w:val="left" w:pos="4500"/>
        </w:tabs>
        <w:spacing w:line="276" w:lineRule="auto"/>
        <w:rPr>
          <w:rFonts w:asciiTheme="minorHAnsi" w:hAnsiTheme="minorHAnsi" w:cstheme="minorHAnsi"/>
          <w:szCs w:val="22"/>
        </w:rPr>
      </w:pPr>
    </w:p>
    <w:p w14:paraId="7251A528" w14:textId="77777777" w:rsidR="00B8667C" w:rsidRDefault="00B8667C" w:rsidP="00B8667C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87DF3">
        <w:rPr>
          <w:rFonts w:asciiTheme="minorHAnsi" w:eastAsia="Calibri" w:hAnsiTheme="minorHAnsi" w:cstheme="minorHAnsi"/>
          <w:b/>
          <w:sz w:val="22"/>
          <w:szCs w:val="22"/>
        </w:rPr>
        <w:t>b) Pravidelná údržba</w:t>
      </w:r>
      <w:r w:rsidRPr="00587DF3">
        <w:rPr>
          <w:rFonts w:asciiTheme="minorHAnsi" w:eastAsia="Calibri" w:hAnsiTheme="minorHAnsi" w:cstheme="minorHAnsi"/>
          <w:sz w:val="22"/>
          <w:szCs w:val="22"/>
        </w:rPr>
        <w:t xml:space="preserve"> zahŕňa tieto úkony: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6549"/>
      </w:tblGrid>
      <w:tr w:rsidR="00B8667C" w:rsidRPr="0028681E" w14:paraId="4EF645F8" w14:textId="77777777" w:rsidTr="00B8667C">
        <w:tc>
          <w:tcPr>
            <w:tcW w:w="3090" w:type="dxa"/>
            <w:shd w:val="clear" w:color="auto" w:fill="auto"/>
            <w:vAlign w:val="center"/>
          </w:tcPr>
          <w:p w14:paraId="4139EA7D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5E59A18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update  systému EVIDENCE </w:t>
            </w:r>
            <w:r w:rsidRPr="00860CA8">
              <w:rPr>
                <w:rFonts w:asciiTheme="minorHAnsi" w:hAnsiTheme="minorHAnsi" w:cstheme="minorHAnsi"/>
              </w:rPr>
              <w:t>a jeho podsystémov</w:t>
            </w:r>
            <w:r w:rsidRPr="00860CA8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34557F02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b/>
                <w:color w:val="000000"/>
              </w:rPr>
              <w:t>(podľa požiadaviek objednávateľa)</w:t>
            </w:r>
          </w:p>
        </w:tc>
      </w:tr>
      <w:tr w:rsidR="00B8667C" w:rsidRPr="0028681E" w14:paraId="1AA9E9B4" w14:textId="77777777" w:rsidTr="00B8667C">
        <w:tc>
          <w:tcPr>
            <w:tcW w:w="3090" w:type="dxa"/>
            <w:shd w:val="clear" w:color="auto" w:fill="auto"/>
            <w:vAlign w:val="center"/>
          </w:tcPr>
          <w:p w14:paraId="58E7178E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2: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47F81F8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vykonanie upgrade softvéru, pre ktorý je dostupná novšia verzia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>(každé 3 mesiace)</w:t>
            </w:r>
          </w:p>
        </w:tc>
      </w:tr>
      <w:tr w:rsidR="00B8667C" w:rsidRPr="0028681E" w14:paraId="2E16FFFE" w14:textId="77777777" w:rsidTr="00B8667C">
        <w:tc>
          <w:tcPr>
            <w:tcW w:w="3090" w:type="dxa"/>
            <w:shd w:val="clear" w:color="auto" w:fill="auto"/>
            <w:vAlign w:val="center"/>
          </w:tcPr>
          <w:p w14:paraId="0377535E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3: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3C600BD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Inštalácie softwarových aktualizácii a antivírovej ochrany serverovej aj klientskej časti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>(raz mesačne)</w:t>
            </w:r>
          </w:p>
        </w:tc>
      </w:tr>
      <w:tr w:rsidR="00B8667C" w:rsidRPr="0028681E" w14:paraId="5DD301A8" w14:textId="77777777" w:rsidTr="00B8667C">
        <w:tc>
          <w:tcPr>
            <w:tcW w:w="3090" w:type="dxa"/>
            <w:shd w:val="clear" w:color="auto" w:fill="auto"/>
          </w:tcPr>
          <w:p w14:paraId="436788FE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4: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5FF4A51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Kontrola konzistencie databáz a kontrola funkčnosti synchronizačnej aplikácie medzi  jednotlivými servermi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 xml:space="preserve">každé 3 mesiace </w:t>
            </w:r>
            <w:r w:rsidRPr="00860CA8">
              <w:rPr>
                <w:rFonts w:asciiTheme="minorHAnsi" w:hAnsiTheme="minorHAnsi" w:cstheme="minorHAnsi"/>
                <w:color w:val="000000"/>
              </w:rPr>
              <w:t>a/alebo po servisnom zásahu do systému</w:t>
            </w:r>
          </w:p>
        </w:tc>
      </w:tr>
      <w:tr w:rsidR="00B8667C" w:rsidRPr="0028681E" w14:paraId="64CBCEFD" w14:textId="77777777" w:rsidTr="00B8667C">
        <w:tc>
          <w:tcPr>
            <w:tcW w:w="3090" w:type="dxa"/>
            <w:shd w:val="clear" w:color="auto" w:fill="auto"/>
          </w:tcPr>
          <w:p w14:paraId="02F36A2B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5: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F3CA8D2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Diagnostika hardwarových komponentov systému</w:t>
            </w:r>
          </w:p>
          <w:p w14:paraId="652558C8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b/>
                <w:color w:val="000000"/>
              </w:rPr>
              <w:t>(každé 3 mesiace)</w:t>
            </w:r>
          </w:p>
        </w:tc>
      </w:tr>
      <w:tr w:rsidR="00B8667C" w:rsidRPr="0028681E" w14:paraId="24EB3453" w14:textId="77777777" w:rsidTr="00B8667C">
        <w:tc>
          <w:tcPr>
            <w:tcW w:w="3090" w:type="dxa"/>
            <w:shd w:val="clear" w:color="auto" w:fill="auto"/>
          </w:tcPr>
          <w:p w14:paraId="79D0B40C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6: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6981F07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Konzultácie poskytnuté emailom a telefonicky v rozsahu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>pondelok – piatok 9:00 hod. – 15:00 hod</w:t>
            </w:r>
          </w:p>
        </w:tc>
      </w:tr>
      <w:tr w:rsidR="00B8667C" w:rsidRPr="0028681E" w14:paraId="5C655831" w14:textId="77777777" w:rsidTr="00B8667C">
        <w:tc>
          <w:tcPr>
            <w:tcW w:w="3090" w:type="dxa"/>
            <w:shd w:val="clear" w:color="auto" w:fill="auto"/>
          </w:tcPr>
          <w:p w14:paraId="6E431364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7: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E4BC8DC" w14:textId="77777777" w:rsidR="00B8667C" w:rsidRPr="00860CA8" w:rsidRDefault="00B8667C" w:rsidP="00BF43DB">
            <w:pPr>
              <w:rPr>
                <w:rFonts w:asciiTheme="minorHAnsi" w:hAnsiTheme="minorHAnsi" w:cstheme="minorHAnsi"/>
              </w:rPr>
            </w:pPr>
            <w:r w:rsidRPr="00860CA8">
              <w:rPr>
                <w:rFonts w:asciiTheme="minorHAnsi" w:hAnsiTheme="minorHAnsi" w:cstheme="minorHAnsi"/>
              </w:rPr>
              <w:t xml:space="preserve">Monitoring stavu serverov informačného systému a jeho podsystémov. </w:t>
            </w:r>
            <w:r w:rsidRPr="00860CA8">
              <w:rPr>
                <w:rFonts w:asciiTheme="minorHAnsi" w:hAnsiTheme="minorHAnsi" w:cstheme="minorHAnsi"/>
                <w:b/>
              </w:rPr>
              <w:t>(raz mesačne)</w:t>
            </w:r>
            <w:r w:rsidRPr="00860CA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8667C" w:rsidRPr="0028681E" w14:paraId="2B914697" w14:textId="77777777" w:rsidTr="00B8667C">
        <w:tc>
          <w:tcPr>
            <w:tcW w:w="3090" w:type="dxa"/>
            <w:shd w:val="clear" w:color="auto" w:fill="auto"/>
          </w:tcPr>
          <w:p w14:paraId="36F53973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lastRenderedPageBreak/>
              <w:t>Rozsah servisných služieb č. 8: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8A9CEF6" w14:textId="77777777" w:rsidR="00B8667C" w:rsidRPr="00860CA8" w:rsidRDefault="00B8667C" w:rsidP="00BF43DB">
            <w:pPr>
              <w:rPr>
                <w:rFonts w:asciiTheme="minorHAnsi" w:hAnsiTheme="minorHAnsi" w:cstheme="minorHAnsi"/>
              </w:rPr>
            </w:pPr>
            <w:r w:rsidRPr="00860CA8">
              <w:rPr>
                <w:rFonts w:asciiTheme="minorHAnsi" w:hAnsiTheme="minorHAnsi" w:cstheme="minorHAnsi"/>
              </w:rPr>
              <w:t xml:space="preserve">Údržba, oprava a výmena pevných diskov integrovaných do serverov po tri kusy na každý server </w:t>
            </w:r>
          </w:p>
          <w:p w14:paraId="25759992" w14:textId="77777777" w:rsidR="00B8667C" w:rsidRPr="00860CA8" w:rsidRDefault="00B8667C" w:rsidP="00BF43DB">
            <w:pPr>
              <w:rPr>
                <w:rFonts w:asciiTheme="minorHAnsi" w:hAnsiTheme="minorHAnsi" w:cstheme="minorHAnsi"/>
                <w:b/>
              </w:rPr>
            </w:pPr>
            <w:r w:rsidRPr="00860CA8">
              <w:rPr>
                <w:rFonts w:asciiTheme="minorHAnsi" w:hAnsiTheme="minorHAnsi" w:cstheme="minorHAnsi"/>
                <w:b/>
              </w:rPr>
              <w:t>(do 48 hod od nahlásenia poruchy)</w:t>
            </w:r>
          </w:p>
        </w:tc>
      </w:tr>
      <w:tr w:rsidR="00B8667C" w:rsidRPr="0028681E" w14:paraId="77D49A80" w14:textId="77777777" w:rsidTr="00B8667C">
        <w:tc>
          <w:tcPr>
            <w:tcW w:w="3090" w:type="dxa"/>
            <w:shd w:val="clear" w:color="auto" w:fill="auto"/>
          </w:tcPr>
          <w:p w14:paraId="7F4DCC71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9: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6A91717" w14:textId="77777777" w:rsidR="00B8667C" w:rsidRPr="00860CA8" w:rsidRDefault="00B8667C" w:rsidP="00BF43DB">
            <w:pPr>
              <w:rPr>
                <w:rFonts w:asciiTheme="minorHAnsi" w:hAnsiTheme="minorHAnsi" w:cstheme="minorHAnsi"/>
              </w:rPr>
            </w:pPr>
            <w:r w:rsidRPr="00860CA8">
              <w:rPr>
                <w:rFonts w:asciiTheme="minorHAnsi" w:hAnsiTheme="minorHAnsi" w:cstheme="minorHAnsi"/>
              </w:rPr>
              <w:t xml:space="preserve">Obnova softvéru na poškodených staniciach po hardvérovej poruche  na servisnej stanici </w:t>
            </w:r>
          </w:p>
          <w:p w14:paraId="7FE7B9EC" w14:textId="77777777" w:rsidR="00B8667C" w:rsidRPr="00860CA8" w:rsidRDefault="00B8667C" w:rsidP="00BF43DB">
            <w:pPr>
              <w:rPr>
                <w:rFonts w:asciiTheme="minorHAnsi" w:hAnsiTheme="minorHAnsi" w:cstheme="minorHAnsi"/>
                <w:b/>
                <w:strike/>
                <w:color w:val="000000"/>
              </w:rPr>
            </w:pPr>
            <w:r w:rsidRPr="00860CA8">
              <w:rPr>
                <w:rFonts w:asciiTheme="minorHAnsi" w:hAnsiTheme="minorHAnsi" w:cstheme="minorHAnsi"/>
                <w:b/>
                <w:color w:val="000000"/>
              </w:rPr>
              <w:t>(do 7 dní od nahlásenia poruchy)</w:t>
            </w:r>
          </w:p>
        </w:tc>
      </w:tr>
      <w:tr w:rsidR="00B8667C" w:rsidRPr="0028681E" w14:paraId="690E1EA3" w14:textId="77777777" w:rsidTr="00B8667C">
        <w:tc>
          <w:tcPr>
            <w:tcW w:w="3090" w:type="dxa"/>
            <w:shd w:val="clear" w:color="auto" w:fill="auto"/>
          </w:tcPr>
          <w:p w14:paraId="323825CC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10: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2F0EE258" w14:textId="77777777" w:rsidR="00B8667C" w:rsidRPr="00E90C87" w:rsidRDefault="00B8667C" w:rsidP="00BF43DB">
            <w:pPr>
              <w:rPr>
                <w:rFonts w:asciiTheme="minorHAnsi" w:hAnsiTheme="minorHAnsi" w:cstheme="minorHAnsi"/>
              </w:rPr>
            </w:pPr>
            <w:r w:rsidRPr="00E90C87">
              <w:rPr>
                <w:rFonts w:asciiTheme="minorHAnsi" w:hAnsiTheme="minorHAnsi" w:cstheme="minorHAnsi"/>
                <w:color w:val="000000"/>
              </w:rPr>
              <w:t xml:space="preserve">Odstránenie nekompatibility </w:t>
            </w:r>
            <w:r w:rsidRPr="00E90C87">
              <w:rPr>
                <w:rFonts w:asciiTheme="minorHAnsi" w:hAnsiTheme="minorHAnsi" w:cstheme="minorHAnsi"/>
              </w:rPr>
              <w:t>informačného systému</w:t>
            </w:r>
            <w:r w:rsidRPr="00E90C87">
              <w:rPr>
                <w:rFonts w:asciiTheme="minorHAnsi" w:hAnsiTheme="minorHAnsi" w:cstheme="minorHAnsi"/>
                <w:color w:val="000000"/>
              </w:rPr>
              <w:t xml:space="preserve"> EVIDENCE </w:t>
            </w:r>
            <w:r w:rsidRPr="00E90C87">
              <w:rPr>
                <w:rFonts w:asciiTheme="minorHAnsi" w:hAnsiTheme="minorHAnsi" w:cstheme="minorHAnsi"/>
              </w:rPr>
              <w:t>a jeho podsystémov</w:t>
            </w:r>
            <w:r w:rsidRPr="00E90C87">
              <w:rPr>
                <w:rFonts w:asciiTheme="minorHAnsi" w:hAnsiTheme="minorHAnsi" w:cstheme="minorHAnsi"/>
                <w:color w:val="000000"/>
              </w:rPr>
              <w:t xml:space="preserve">, ktorá bola zapríčinená inštaláciou aplikácie tretej strany </w:t>
            </w:r>
          </w:p>
        </w:tc>
      </w:tr>
      <w:tr w:rsidR="00B8667C" w:rsidRPr="0028681E" w14:paraId="437908A7" w14:textId="77777777" w:rsidTr="00B8667C">
        <w:tc>
          <w:tcPr>
            <w:tcW w:w="3090" w:type="dxa"/>
            <w:shd w:val="clear" w:color="auto" w:fill="auto"/>
          </w:tcPr>
          <w:p w14:paraId="5DBA36CB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11: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BD4F2F2" w14:textId="77777777" w:rsidR="00B8667C" w:rsidRPr="00860CA8" w:rsidRDefault="00B8667C" w:rsidP="00BF43DB">
            <w:pPr>
              <w:rPr>
                <w:rFonts w:asciiTheme="minorHAnsi" w:hAnsiTheme="minorHAnsi" w:cstheme="minorHAnsi"/>
                <w:b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 xml:space="preserve">Udržiavanie operačných systémov serverov v aktualizovanom stave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>(raz mesačne)</w:t>
            </w:r>
          </w:p>
        </w:tc>
      </w:tr>
      <w:tr w:rsidR="00B8667C" w:rsidRPr="0028681E" w14:paraId="4D3FECCD" w14:textId="77777777" w:rsidTr="00B8667C">
        <w:tc>
          <w:tcPr>
            <w:tcW w:w="3090" w:type="dxa"/>
            <w:shd w:val="clear" w:color="auto" w:fill="auto"/>
          </w:tcPr>
          <w:p w14:paraId="154DC73C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12: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3E11718" w14:textId="77777777" w:rsidR="00B8667C" w:rsidRPr="00860CA8" w:rsidRDefault="00B8667C" w:rsidP="00BF43D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szCs w:val="22"/>
              </w:rPr>
              <w:t xml:space="preserve">Vyčistenie systému od dočasných dát </w:t>
            </w:r>
            <w:r w:rsidRPr="00860CA8">
              <w:rPr>
                <w:rFonts w:asciiTheme="minorHAnsi" w:hAnsiTheme="minorHAnsi" w:cstheme="minorHAnsi"/>
                <w:b/>
              </w:rPr>
              <w:t>(raz mesačne)</w:t>
            </w:r>
          </w:p>
        </w:tc>
      </w:tr>
      <w:tr w:rsidR="00B8667C" w:rsidRPr="0028681E" w14:paraId="312F9BF3" w14:textId="77777777" w:rsidTr="00B8667C">
        <w:tc>
          <w:tcPr>
            <w:tcW w:w="3090" w:type="dxa"/>
            <w:shd w:val="clear" w:color="auto" w:fill="auto"/>
          </w:tcPr>
          <w:p w14:paraId="286C62B2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Pr="00860CA8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113018E" w14:textId="77777777" w:rsidR="00B8667C" w:rsidRPr="00860CA8" w:rsidRDefault="00B8667C" w:rsidP="00BF43D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860CA8">
              <w:rPr>
                <w:rFonts w:asciiTheme="minorHAnsi" w:hAnsiTheme="minorHAnsi" w:cstheme="minorHAnsi"/>
                <w:szCs w:val="22"/>
              </w:rPr>
              <w:t xml:space="preserve">Kontrola procesu zálohovania a archivovania </w:t>
            </w:r>
            <w:r w:rsidRPr="00860CA8">
              <w:rPr>
                <w:rFonts w:asciiTheme="minorHAnsi" w:hAnsiTheme="minorHAnsi" w:cstheme="minorHAnsi"/>
                <w:b/>
              </w:rPr>
              <w:t>(raz mesačne)</w:t>
            </w:r>
          </w:p>
        </w:tc>
      </w:tr>
      <w:tr w:rsidR="00B8667C" w:rsidRPr="0028681E" w14:paraId="4A2A4B9E" w14:textId="77777777" w:rsidTr="00B8667C">
        <w:tc>
          <w:tcPr>
            <w:tcW w:w="3090" w:type="dxa"/>
            <w:shd w:val="clear" w:color="auto" w:fill="auto"/>
          </w:tcPr>
          <w:p w14:paraId="0A7E7A52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</w:t>
            </w:r>
            <w:r>
              <w:rPr>
                <w:rFonts w:asciiTheme="minorHAnsi" w:hAnsiTheme="minorHAnsi" w:cstheme="minorHAnsi"/>
                <w:color w:val="000000"/>
              </w:rPr>
              <w:t>4</w:t>
            </w:r>
            <w:r w:rsidRPr="00860CA8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1274261" w14:textId="77777777" w:rsidR="00B8667C" w:rsidRPr="00E90C87" w:rsidRDefault="00B8667C" w:rsidP="00BF43DB">
            <w:pPr>
              <w:tabs>
                <w:tab w:val="left" w:pos="2160"/>
                <w:tab w:val="left" w:pos="2880"/>
                <w:tab w:val="left" w:pos="4500"/>
              </w:tabs>
              <w:contextualSpacing/>
              <w:rPr>
                <w:rFonts w:asciiTheme="minorHAnsi" w:hAnsiTheme="minorHAnsi" w:cstheme="minorHAnsi"/>
                <w:szCs w:val="22"/>
              </w:rPr>
            </w:pPr>
            <w:r w:rsidRPr="00E90C87">
              <w:rPr>
                <w:rFonts w:asciiTheme="minorHAnsi" w:hAnsiTheme="minorHAnsi" w:cstheme="minorHAnsi"/>
              </w:rPr>
              <w:t xml:space="preserve">Kontrola a odstránenie chýb na serveroch a klientskych staniciach </w:t>
            </w:r>
            <w:r>
              <w:rPr>
                <w:rFonts w:asciiTheme="minorHAnsi" w:hAnsiTheme="minorHAnsi" w:cstheme="minorHAnsi"/>
              </w:rPr>
              <w:t xml:space="preserve">KEU PZ </w:t>
            </w:r>
            <w:r w:rsidRPr="00E90C87">
              <w:rPr>
                <w:rFonts w:asciiTheme="minorHAnsi" w:hAnsiTheme="minorHAnsi" w:cstheme="minorHAnsi"/>
              </w:rPr>
              <w:t>v prípade poškodenia informačného systému EVIDENCE a jeho podsystémov potencionálne nebezpečnou aplikáciou (napr. vírusy, malware, spyware)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8667C" w:rsidRPr="0028681E" w14:paraId="08BFADC0" w14:textId="77777777" w:rsidTr="00B8667C">
        <w:tc>
          <w:tcPr>
            <w:tcW w:w="3090" w:type="dxa"/>
            <w:shd w:val="clear" w:color="auto" w:fill="auto"/>
          </w:tcPr>
          <w:p w14:paraId="53A3D812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860CA8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FA5050D" w14:textId="77777777" w:rsidR="00B8667C" w:rsidRPr="00860CA8" w:rsidRDefault="00B8667C" w:rsidP="00BF43D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860CA8">
              <w:rPr>
                <w:rFonts w:asciiTheme="minorHAnsi" w:hAnsiTheme="minorHAnsi" w:cstheme="minorHAnsi"/>
                <w:szCs w:val="22"/>
              </w:rPr>
              <w:t xml:space="preserve">Kontrola funkčnosti informačného systému </w:t>
            </w:r>
            <w:r w:rsidRPr="00860CA8">
              <w:rPr>
                <w:rFonts w:asciiTheme="minorHAnsi" w:hAnsiTheme="minorHAnsi" w:cstheme="minorHAnsi"/>
                <w:b/>
              </w:rPr>
              <w:t>(raz mesačne)</w:t>
            </w:r>
          </w:p>
        </w:tc>
      </w:tr>
      <w:tr w:rsidR="00B8667C" w:rsidRPr="0028681E" w14:paraId="1B177B36" w14:textId="77777777" w:rsidTr="00B8667C">
        <w:tc>
          <w:tcPr>
            <w:tcW w:w="3090" w:type="dxa"/>
            <w:shd w:val="clear" w:color="auto" w:fill="auto"/>
          </w:tcPr>
          <w:p w14:paraId="3C79530D" w14:textId="77777777" w:rsidR="00B8667C" w:rsidRPr="00860CA8" w:rsidRDefault="00B8667C" w:rsidP="00BF43DB">
            <w:pPr>
              <w:rPr>
                <w:rFonts w:asciiTheme="minorHAnsi" w:hAnsiTheme="minorHAnsi" w:cstheme="minorHAnsi"/>
                <w:color w:val="000000"/>
              </w:rPr>
            </w:pPr>
            <w:r w:rsidRPr="00860CA8">
              <w:rPr>
                <w:rFonts w:asciiTheme="minorHAnsi" w:hAnsiTheme="minorHAnsi" w:cstheme="minorHAnsi"/>
                <w:color w:val="000000"/>
              </w:rPr>
              <w:t>Rozsah servisných služieb č. 1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860CA8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573EB53" w14:textId="77777777" w:rsidR="00B8667C" w:rsidRPr="00860CA8" w:rsidRDefault="00B8667C" w:rsidP="00BF43DB">
            <w:pPr>
              <w:tabs>
                <w:tab w:val="left" w:pos="2160"/>
                <w:tab w:val="left" w:pos="2880"/>
                <w:tab w:val="left" w:pos="4500"/>
              </w:tabs>
              <w:contextualSpacing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Pr="00860CA8">
              <w:rPr>
                <w:rFonts w:asciiTheme="minorHAnsi" w:hAnsiTheme="minorHAnsi" w:cstheme="minorHAnsi"/>
                <w:szCs w:val="22"/>
              </w:rPr>
              <w:t xml:space="preserve">rofylaxia a kontrola </w:t>
            </w:r>
            <w:r>
              <w:rPr>
                <w:rFonts w:asciiTheme="minorHAnsi" w:hAnsiTheme="minorHAnsi" w:cstheme="minorHAnsi"/>
                <w:szCs w:val="22"/>
              </w:rPr>
              <w:t xml:space="preserve">informačného </w:t>
            </w:r>
            <w:r w:rsidRPr="00860CA8">
              <w:rPr>
                <w:rFonts w:asciiTheme="minorHAnsi" w:hAnsiTheme="minorHAnsi" w:cstheme="minorHAnsi"/>
                <w:szCs w:val="22"/>
              </w:rPr>
              <w:t xml:space="preserve">systému a príslušenstva v miestach inštalácie </w:t>
            </w:r>
            <w:r w:rsidRPr="00860CA8">
              <w:rPr>
                <w:rFonts w:asciiTheme="minorHAnsi" w:hAnsiTheme="minorHAnsi" w:cstheme="minorHAnsi"/>
                <w:b/>
                <w:color w:val="000000"/>
              </w:rPr>
              <w:t>(každé 3 mesiace)</w:t>
            </w:r>
          </w:p>
        </w:tc>
      </w:tr>
    </w:tbl>
    <w:p w14:paraId="6EDE98F6" w14:textId="77777777" w:rsidR="00B8667C" w:rsidRPr="00074423" w:rsidRDefault="00B8667C" w:rsidP="00B8667C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p w14:paraId="6C9F071B" w14:textId="77777777" w:rsidR="00B8667C" w:rsidRPr="00587DF3" w:rsidRDefault="00B8667C" w:rsidP="00B8667C">
      <w:pPr>
        <w:ind w:left="360" w:hanging="360"/>
        <w:contextualSpacing/>
        <w:rPr>
          <w:rFonts w:asciiTheme="minorHAnsi" w:eastAsia="Calibri" w:hAnsiTheme="minorHAnsi"/>
          <w:b/>
          <w:szCs w:val="22"/>
          <w:lang w:eastAsia="en-US"/>
        </w:rPr>
      </w:pPr>
      <w:r w:rsidRPr="00587DF3">
        <w:rPr>
          <w:rFonts w:asciiTheme="minorHAnsi" w:eastAsia="Calibri" w:hAnsiTheme="minorHAnsi"/>
          <w:b/>
          <w:szCs w:val="22"/>
          <w:lang w:eastAsia="en-US"/>
        </w:rPr>
        <w:t xml:space="preserve">c) Požiadavky na riešenie incidentov </w:t>
      </w:r>
    </w:p>
    <w:p w14:paraId="2BE08CD2" w14:textId="77777777" w:rsidR="00B8667C" w:rsidRPr="00587DF3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odstránenie všetkých chýb, chybných f</w:t>
      </w:r>
      <w:r>
        <w:rPr>
          <w:rFonts w:asciiTheme="minorHAnsi" w:hAnsiTheme="minorHAnsi" w:cstheme="minorHAnsi"/>
          <w:szCs w:val="22"/>
        </w:rPr>
        <w:t>unkcií alebo porúch v softvéri podľa</w:t>
      </w:r>
      <w:r w:rsidRPr="00587DF3">
        <w:rPr>
          <w:rFonts w:asciiTheme="minorHAnsi" w:hAnsiTheme="minorHAnsi" w:cstheme="minorHAnsi"/>
          <w:szCs w:val="22"/>
        </w:rPr>
        <w:t xml:space="preserve"> lehôt špecifikovaných v</w:t>
      </w:r>
      <w:r>
        <w:rPr>
          <w:rFonts w:asciiTheme="minorHAnsi" w:hAnsiTheme="minorHAnsi" w:cstheme="minorHAnsi"/>
          <w:szCs w:val="22"/>
        </w:rPr>
        <w:t> SLA Zmluve</w:t>
      </w:r>
      <w:r w:rsidRPr="00587DF3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6087316C" w14:textId="77777777" w:rsidR="00B8667C" w:rsidRPr="00587DF3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 xml:space="preserve">distribúcia dokumentácie na odstránenie problémov v softvéri pre prípady nevyžadujúce opravu softvéru ale iba jeho nastavení, </w:t>
      </w:r>
    </w:p>
    <w:p w14:paraId="3D7FF3F8" w14:textId="77777777" w:rsidR="00B8667C" w:rsidRPr="00587DF3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analýzu a opravu ohlásených porúch dodaného softvéru podľa lehôt špecifikovaných v</w:t>
      </w:r>
      <w:r>
        <w:rPr>
          <w:rFonts w:asciiTheme="minorHAnsi" w:hAnsiTheme="minorHAnsi" w:cstheme="minorHAnsi"/>
          <w:szCs w:val="22"/>
        </w:rPr>
        <w:t> SLA Zmluve.</w:t>
      </w:r>
    </w:p>
    <w:p w14:paraId="70BF54F8" w14:textId="77777777" w:rsidR="00B8667C" w:rsidRPr="00587DF3" w:rsidRDefault="00B8667C" w:rsidP="00B8667C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Calibri" w:hAnsiTheme="minorHAnsi" w:cs="Times New Roman"/>
          <w:b/>
          <w:sz w:val="22"/>
          <w:szCs w:val="22"/>
          <w:lang w:val="cs-CZ" w:eastAsia="cs-CZ"/>
        </w:rPr>
      </w:pPr>
    </w:p>
    <w:p w14:paraId="772BB32A" w14:textId="77777777" w:rsidR="00B8667C" w:rsidRPr="00587DF3" w:rsidRDefault="00B8667C" w:rsidP="00B8667C">
      <w:pPr>
        <w:contextualSpacing/>
        <w:rPr>
          <w:rFonts w:asciiTheme="minorHAnsi" w:eastAsia="Calibri" w:hAnsiTheme="minorHAnsi"/>
          <w:b/>
          <w:szCs w:val="22"/>
          <w:lang w:eastAsia="en-US"/>
        </w:rPr>
      </w:pPr>
      <w:r w:rsidRPr="00587DF3">
        <w:rPr>
          <w:rFonts w:asciiTheme="minorHAnsi" w:eastAsia="Calibri" w:hAnsiTheme="minorHAnsi"/>
          <w:b/>
          <w:szCs w:val="22"/>
          <w:lang w:eastAsia="en-US"/>
        </w:rPr>
        <w:t>d) Ďalšie požiadavky</w:t>
      </w:r>
    </w:p>
    <w:p w14:paraId="628542E0" w14:textId="77777777" w:rsidR="00B8667C" w:rsidRPr="00587DF3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podporu technického pracovníka zhotoviteľa na mieste inštalácie centrálneho systému v prípade potreby</w:t>
      </w:r>
      <w:r>
        <w:rPr>
          <w:rFonts w:asciiTheme="minorHAnsi" w:hAnsiTheme="minorHAnsi" w:cstheme="minorHAnsi"/>
          <w:szCs w:val="22"/>
        </w:rPr>
        <w:t>,</w:t>
      </w:r>
    </w:p>
    <w:p w14:paraId="2D636584" w14:textId="77777777" w:rsidR="00B8667C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podporu technického pracovníka poskytovateľa cez vzdialený prístup</w:t>
      </w:r>
      <w:r>
        <w:rPr>
          <w:rFonts w:asciiTheme="minorHAnsi" w:hAnsiTheme="minorHAnsi" w:cstheme="minorHAnsi"/>
          <w:szCs w:val="22"/>
        </w:rPr>
        <w:t>,</w:t>
      </w:r>
    </w:p>
    <w:p w14:paraId="593A4022" w14:textId="77777777" w:rsidR="00B8667C" w:rsidRPr="00587DF3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spracovanie podkladov na servis výpočtovej techniky, vypracovanie zoznamu dielov určených na obmenu a ich jednoznačného zadefinovania s presnou identifikáciou produktového čísla podľa katalógu výrobcu, po odsúhlasení objednávateľom ich dodanie s následným servisom zabezpečujúcim kompletnú funkčnosť systému</w:t>
      </w:r>
    </w:p>
    <w:p w14:paraId="2ABB479F" w14:textId="77777777" w:rsidR="00B8667C" w:rsidRPr="00F61170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 w:val="24"/>
          <w:szCs w:val="22"/>
        </w:rPr>
      </w:pPr>
      <w:r w:rsidRPr="00F61170">
        <w:rPr>
          <w:rFonts w:asciiTheme="minorHAnsi" w:hAnsiTheme="minorHAnsi" w:cstheme="minorHAnsi"/>
          <w:color w:val="000000"/>
        </w:rPr>
        <w:t>poskytnúť konzultácie emailom a telefonicky,</w:t>
      </w:r>
    </w:p>
    <w:p w14:paraId="6DB76E7C" w14:textId="77777777" w:rsidR="00B8667C" w:rsidRPr="00860CA8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587DF3">
        <w:rPr>
          <w:rFonts w:asciiTheme="minorHAnsi" w:hAnsiTheme="minorHAnsi" w:cstheme="minorHAnsi"/>
          <w:szCs w:val="22"/>
        </w:rPr>
        <w:t>povinnosť informovať objednávateľa o nových produktoch, ktoré budú k dispozícii ako i o cenách a </w:t>
      </w:r>
      <w:r>
        <w:rPr>
          <w:rFonts w:asciiTheme="minorHAnsi" w:hAnsiTheme="minorHAnsi" w:cstheme="minorHAnsi"/>
          <w:szCs w:val="22"/>
        </w:rPr>
        <w:t>ostatných dodacích podmienkach,</w:t>
      </w:r>
      <w:r w:rsidRPr="00860CA8">
        <w:rPr>
          <w:rFonts w:ascii="Times New Roman" w:hAnsi="Times New Roman"/>
          <w:color w:val="000000"/>
        </w:rPr>
        <w:t xml:space="preserve"> </w:t>
      </w:r>
    </w:p>
    <w:p w14:paraId="31166F14" w14:textId="77777777" w:rsidR="00B8667C" w:rsidRPr="00D42A4D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color w:val="000000"/>
          <w:szCs w:val="22"/>
        </w:rPr>
        <w:t xml:space="preserve">preškoliť nových užívateľov v rozsahu min. 3 osôb za 1 rok </w:t>
      </w:r>
      <w:r w:rsidRPr="00D42A4D">
        <w:rPr>
          <w:rFonts w:asciiTheme="minorHAnsi" w:hAnsiTheme="minorHAnsi" w:cstheme="minorHAnsi"/>
          <w:bCs/>
          <w:color w:val="000000"/>
          <w:szCs w:val="22"/>
        </w:rPr>
        <w:t>(v prípade požiadavky)</w:t>
      </w:r>
    </w:p>
    <w:p w14:paraId="44B018A0" w14:textId="77777777" w:rsidR="00B8667C" w:rsidRPr="00D42A4D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color w:val="000000"/>
          <w:szCs w:val="22"/>
        </w:rPr>
        <w:t>Spracovať návrh riešenia a prípraviť cenovú ponuku pre rozšírenia informačného systému EVIDENCE</w:t>
      </w:r>
      <w:r w:rsidRPr="00D42A4D">
        <w:rPr>
          <w:rFonts w:asciiTheme="minorHAnsi" w:hAnsiTheme="minorHAnsi" w:cstheme="minorHAnsi"/>
          <w:szCs w:val="22"/>
        </w:rPr>
        <w:t xml:space="preserve"> a jeho podsystémov</w:t>
      </w:r>
      <w:r w:rsidRPr="00D42A4D">
        <w:rPr>
          <w:rFonts w:asciiTheme="minorHAnsi" w:hAnsiTheme="minorHAnsi" w:cstheme="minorHAnsi"/>
          <w:color w:val="000000"/>
          <w:szCs w:val="22"/>
        </w:rPr>
        <w:t xml:space="preserve"> o spoluprácu a komunikáciu so systémami tretích strán. </w:t>
      </w:r>
      <w:r w:rsidRPr="00D42A4D">
        <w:rPr>
          <w:rFonts w:asciiTheme="minorHAnsi" w:hAnsiTheme="minorHAnsi" w:cstheme="minorHAnsi"/>
          <w:bCs/>
          <w:color w:val="000000"/>
          <w:szCs w:val="22"/>
        </w:rPr>
        <w:t>(v prípade požiadavky)</w:t>
      </w:r>
    </w:p>
    <w:p w14:paraId="32AD7B1B" w14:textId="77777777" w:rsidR="00B8667C" w:rsidRPr="00D42A4D" w:rsidRDefault="00B8667C" w:rsidP="00B8667C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jc w:val="both"/>
        <w:rPr>
          <w:rFonts w:asciiTheme="minorHAnsi" w:hAnsiTheme="minorHAnsi" w:cstheme="minorHAnsi"/>
          <w:szCs w:val="22"/>
        </w:rPr>
      </w:pPr>
      <w:r w:rsidRPr="00D42A4D">
        <w:rPr>
          <w:rFonts w:asciiTheme="minorHAnsi" w:hAnsiTheme="minorHAnsi" w:cstheme="minorHAnsi"/>
          <w:color w:val="000000"/>
          <w:szCs w:val="22"/>
        </w:rPr>
        <w:t xml:space="preserve">Predloženie technickej správy o stave systému </w:t>
      </w:r>
      <w:r w:rsidRPr="00D42A4D">
        <w:rPr>
          <w:rFonts w:asciiTheme="minorHAnsi" w:hAnsiTheme="minorHAnsi" w:cstheme="minorHAnsi"/>
          <w:szCs w:val="22"/>
        </w:rPr>
        <w:t>a jeho podsystémov</w:t>
      </w:r>
      <w:r w:rsidRPr="00D42A4D">
        <w:rPr>
          <w:rFonts w:asciiTheme="minorHAnsi" w:hAnsiTheme="minorHAnsi" w:cstheme="minorHAnsi"/>
          <w:color w:val="000000"/>
          <w:szCs w:val="22"/>
        </w:rPr>
        <w:t>, ktorej  súčasťou bude analýza rizík, návrhy technického riešenia ich odstránenia, predpokladaný výpočet nákladov, možnosti rozširovania alebo zefektívňovania systému</w:t>
      </w:r>
      <w:r w:rsidRPr="00D42A4D">
        <w:rPr>
          <w:rFonts w:asciiTheme="minorHAnsi" w:hAnsiTheme="minorHAnsi" w:cstheme="minorHAnsi"/>
          <w:szCs w:val="22"/>
        </w:rPr>
        <w:t>.</w:t>
      </w:r>
    </w:p>
    <w:p w14:paraId="44589180" w14:textId="71E7260C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BAB7C37" w14:textId="2C8D8580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C4746AE" w14:textId="5F2F3FC4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AE2FD3" w14:textId="48CF9F43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01DA980" w14:textId="77777777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1A5EADF" w14:textId="2935CF12" w:rsidR="00B8667C" w:rsidRDefault="00B8667C" w:rsidP="00B8667C">
      <w:pPr>
        <w:pStyle w:val="Nadpis2"/>
        <w:numPr>
          <w:ilvl w:val="0"/>
          <w:numId w:val="0"/>
        </w:numPr>
        <w:jc w:val="center"/>
        <w:rPr>
          <w:rFonts w:asciiTheme="minorHAnsi" w:eastAsiaTheme="minorHAnsi" w:hAnsiTheme="minorHAnsi" w:cstheme="minorHAnsi"/>
          <w:sz w:val="28"/>
          <w:szCs w:val="22"/>
          <w:lang w:eastAsia="en-US"/>
        </w:rPr>
      </w:pPr>
      <w:r w:rsidRPr="00B8667C">
        <w:rPr>
          <w:rFonts w:asciiTheme="minorHAnsi" w:eastAsiaTheme="minorHAnsi" w:hAnsiTheme="minorHAnsi" w:cstheme="minorHAnsi"/>
          <w:sz w:val="28"/>
          <w:szCs w:val="22"/>
          <w:lang w:eastAsia="en-US"/>
        </w:rPr>
        <w:lastRenderedPageBreak/>
        <w:t>Časové pokrytie poskytovania Paušálnych služieb</w:t>
      </w:r>
    </w:p>
    <w:p w14:paraId="1055B112" w14:textId="77777777" w:rsidR="00B8667C" w:rsidRPr="00B8667C" w:rsidRDefault="00B8667C" w:rsidP="00B8667C">
      <w:pPr>
        <w:rPr>
          <w:rFonts w:eastAsiaTheme="minorHAnsi"/>
          <w:lang w:eastAsia="en-US"/>
        </w:rPr>
      </w:pPr>
    </w:p>
    <w:p w14:paraId="42AABF9A" w14:textId="77777777" w:rsidR="00B8667C" w:rsidRPr="00B8667C" w:rsidRDefault="00B8667C" w:rsidP="00B8667C">
      <w:pPr>
        <w:rPr>
          <w:rFonts w:eastAsiaTheme="minorHAnsi"/>
          <w:lang w:eastAsia="en-US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1841"/>
        <w:gridCol w:w="5337"/>
      </w:tblGrid>
      <w:tr w:rsidR="00B8667C" w:rsidRPr="00592F62" w14:paraId="7EA3B9E6" w14:textId="77777777" w:rsidTr="00BF43DB">
        <w:trPr>
          <w:trHeight w:val="237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56AA54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bCs/>
                <w:szCs w:val="22"/>
              </w:rPr>
              <w:t>Popis</w:t>
            </w:r>
          </w:p>
        </w:tc>
        <w:tc>
          <w:tcPr>
            <w:tcW w:w="1841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11EDF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bCs/>
                <w:szCs w:val="22"/>
              </w:rPr>
              <w:t>Parameter</w:t>
            </w:r>
          </w:p>
        </w:tc>
        <w:tc>
          <w:tcPr>
            <w:tcW w:w="533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A405A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bCs/>
                <w:szCs w:val="22"/>
              </w:rPr>
              <w:t>Poznámka</w:t>
            </w:r>
          </w:p>
        </w:tc>
      </w:tr>
      <w:tr w:rsidR="00B8667C" w:rsidRPr="00592F62" w14:paraId="6D3323CD" w14:textId="77777777" w:rsidTr="00BF43DB">
        <w:trPr>
          <w:trHeight w:val="260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F9A79" w14:textId="77777777" w:rsidR="00B8667C" w:rsidRPr="005F6877" w:rsidRDefault="00B8667C" w:rsidP="00BF43D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szCs w:val="22"/>
              </w:rPr>
              <w:t>Prevádzkové hodiny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5FFC7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12 hodín</w:t>
            </w:r>
          </w:p>
        </w:tc>
        <w:tc>
          <w:tcPr>
            <w:tcW w:w="53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25DBF" w14:textId="77777777" w:rsidR="00B8667C" w:rsidRPr="005F6877" w:rsidRDefault="00B8667C" w:rsidP="00BF43DB">
            <w:pPr>
              <w:rPr>
                <w:rFonts w:asciiTheme="minorHAnsi" w:hAnsiTheme="minorHAnsi" w:cstheme="minorHAnsi"/>
                <w:szCs w:val="22"/>
                <w:shd w:val="clear" w:color="auto" w:fill="FFFF00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od 6:00 hod. - do 18:00 hod. počas pracovných dní</w:t>
            </w:r>
          </w:p>
        </w:tc>
      </w:tr>
      <w:tr w:rsidR="00B8667C" w:rsidRPr="00592F62" w14:paraId="37FD263D" w14:textId="77777777" w:rsidTr="00BF43DB">
        <w:trPr>
          <w:trHeight w:val="260"/>
        </w:trPr>
        <w:tc>
          <w:tcPr>
            <w:tcW w:w="2338" w:type="dxa"/>
            <w:vMerge w:val="restart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1713F" w14:textId="77777777" w:rsidR="00B8667C" w:rsidRPr="005F6877" w:rsidRDefault="00B8667C" w:rsidP="00BF43D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szCs w:val="22"/>
              </w:rPr>
              <w:t>Servisné okno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26ECF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10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1A46A" w14:textId="77777777" w:rsidR="00B8667C" w:rsidRPr="005F6877" w:rsidRDefault="00B8667C" w:rsidP="00BF43DB">
            <w:pPr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od 19:00 hod. - do 5:00 hod. počas pracovných dní</w:t>
            </w:r>
          </w:p>
        </w:tc>
      </w:tr>
      <w:tr w:rsidR="00B8667C" w:rsidRPr="00592F62" w14:paraId="7EDFD20D" w14:textId="77777777" w:rsidTr="00BF43DB">
        <w:trPr>
          <w:trHeight w:val="418"/>
        </w:trPr>
        <w:tc>
          <w:tcPr>
            <w:tcW w:w="2338" w:type="dxa"/>
            <w:vMerge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B0C0B0" w14:textId="77777777" w:rsidR="00B8667C" w:rsidRPr="005F6877" w:rsidRDefault="00B8667C" w:rsidP="00BF43DB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CE133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24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84361" w14:textId="77777777" w:rsidR="00B8667C" w:rsidRPr="005F6877" w:rsidRDefault="00B8667C" w:rsidP="00BF43DB">
            <w:pPr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od 00:00 hod. - 23:59 hod. počas dní pracovného pokoja a štátnych sviatkov</w:t>
            </w:r>
          </w:p>
          <w:p w14:paraId="43FDE8FC" w14:textId="77777777" w:rsidR="00B8667C" w:rsidRPr="005F6877" w:rsidRDefault="00B8667C" w:rsidP="00BF43DB">
            <w:pPr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Realizácia servisných zásahov (servisné okná) je vždy mimo prevádzkových hodín (pracovného času).</w:t>
            </w:r>
          </w:p>
        </w:tc>
      </w:tr>
      <w:tr w:rsidR="00B8667C" w:rsidRPr="00592F62" w14:paraId="476C1CBC" w14:textId="77777777" w:rsidTr="00BF43DB">
        <w:trPr>
          <w:trHeight w:val="3301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8A3A00" w14:textId="77777777" w:rsidR="00B8667C" w:rsidRPr="005F6877" w:rsidRDefault="00B8667C" w:rsidP="00BF43D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5F6877">
              <w:rPr>
                <w:rFonts w:asciiTheme="minorHAnsi" w:hAnsiTheme="minorHAnsi" w:cstheme="minorHAnsi"/>
                <w:b/>
                <w:szCs w:val="22"/>
              </w:rPr>
              <w:t>Dostupnosť produkčného prostredia IS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006D1" w14:textId="77777777" w:rsidR="00B8667C" w:rsidRPr="005F6877" w:rsidRDefault="00B8667C" w:rsidP="00BF43D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99</w:t>
            </w:r>
            <w:r w:rsidRPr="005F6877">
              <w:rPr>
                <w:rFonts w:asciiTheme="minorHAnsi" w:hAnsiTheme="minorHAnsi" w:cstheme="minorHAnsi"/>
                <w:szCs w:val="22"/>
              </w:rPr>
              <w:t>%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23A4C" w14:textId="77777777" w:rsidR="00B8667C" w:rsidRPr="005F6877" w:rsidRDefault="00B8667C" w:rsidP="00B8667C">
            <w:pPr>
              <w:numPr>
                <w:ilvl w:val="0"/>
                <w:numId w:val="41"/>
              </w:numPr>
              <w:ind w:left="349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99</w:t>
            </w:r>
            <w:r w:rsidRPr="005F6877">
              <w:rPr>
                <w:rFonts w:asciiTheme="minorHAnsi" w:hAnsiTheme="minorHAnsi" w:cstheme="minorHAnsi"/>
                <w:szCs w:val="22"/>
              </w:rPr>
              <w:t xml:space="preserve">% z 24/7/365  t.j. max ročný výpadok je </w:t>
            </w:r>
            <w:r>
              <w:rPr>
                <w:rFonts w:asciiTheme="minorHAnsi" w:hAnsiTheme="minorHAnsi" w:cstheme="minorHAnsi"/>
                <w:szCs w:val="22"/>
              </w:rPr>
              <w:t>87</w:t>
            </w:r>
            <w:r w:rsidRPr="005F6877">
              <w:rPr>
                <w:rFonts w:asciiTheme="minorHAnsi" w:hAnsiTheme="minorHAnsi" w:cstheme="minorHAnsi"/>
                <w:szCs w:val="22"/>
              </w:rPr>
              <w:t xml:space="preserve"> hod. </w:t>
            </w:r>
          </w:p>
          <w:p w14:paraId="42333C31" w14:textId="77777777" w:rsidR="00B8667C" w:rsidRPr="005F6877" w:rsidRDefault="00B8667C" w:rsidP="00B8667C">
            <w:pPr>
              <w:numPr>
                <w:ilvl w:val="0"/>
                <w:numId w:val="41"/>
              </w:numPr>
              <w:ind w:left="349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Vždy sa za takúto dobu považuje čas od 0.00 hod. do 23.59 hod. počas pracovných dní v týždni.</w:t>
            </w:r>
          </w:p>
          <w:p w14:paraId="429901B0" w14:textId="77777777" w:rsidR="00B8667C" w:rsidRPr="005F6877" w:rsidRDefault="00B8667C" w:rsidP="00B8667C">
            <w:pPr>
              <w:numPr>
                <w:ilvl w:val="0"/>
                <w:numId w:val="41"/>
              </w:numPr>
              <w:ind w:left="349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 xml:space="preserve">Nedostupnosť IS sa počíta od nahlásenia incidentu Zákazníkom v čase dostupnosti podpory Poskytovateľa (t.j. nahlásenie incidentu v čase od 6:00 hod. - do 18:00 hod. počas pracovných dní).  Do dostupnosti IS nie sú započítavané servisné okná a plánované odstávky IS. </w:t>
            </w:r>
          </w:p>
          <w:p w14:paraId="02E28745" w14:textId="77777777" w:rsidR="00B8667C" w:rsidRPr="005F6877" w:rsidRDefault="00B8667C" w:rsidP="00B8667C">
            <w:pPr>
              <w:numPr>
                <w:ilvl w:val="0"/>
                <w:numId w:val="41"/>
              </w:numPr>
              <w:ind w:left="349"/>
              <w:rPr>
                <w:rFonts w:asciiTheme="minorHAnsi" w:hAnsiTheme="minorHAnsi" w:cstheme="minorHAnsi"/>
                <w:szCs w:val="22"/>
              </w:rPr>
            </w:pPr>
            <w:r w:rsidRPr="005F6877">
              <w:rPr>
                <w:rFonts w:asciiTheme="minorHAnsi" w:hAnsiTheme="minorHAnsi" w:cstheme="minorHAnsi"/>
                <w:szCs w:val="22"/>
              </w:rPr>
              <w:t>V prípade nedodržania dostupnosti IS bude každý ďalší začatý pracovný deň nedostupnosti braný ako deň omeškania bez odstránenia vady alebo incidentu.</w:t>
            </w:r>
          </w:p>
        </w:tc>
      </w:tr>
    </w:tbl>
    <w:p w14:paraId="19973AC2" w14:textId="77777777" w:rsidR="00B8667C" w:rsidRDefault="00B8667C" w:rsidP="00B8667C">
      <w:pPr>
        <w:spacing w:after="200" w:line="276" w:lineRule="auto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p w14:paraId="5C373783" w14:textId="77777777" w:rsidR="00BE2948" w:rsidRDefault="00BE2948" w:rsidP="00FA4E75">
      <w:pPr>
        <w:jc w:val="both"/>
        <w:rPr>
          <w:rFonts w:ascii="Arial Narrow" w:hAnsi="Arial Narrow"/>
        </w:rPr>
      </w:pPr>
    </w:p>
    <w:sectPr w:rsidR="00BE2948" w:rsidSect="00651A10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B50CED" w16cid:durableId="1F16A6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8ED2F" w14:textId="77777777" w:rsidR="00064476" w:rsidRDefault="00064476">
      <w:r>
        <w:separator/>
      </w:r>
    </w:p>
  </w:endnote>
  <w:endnote w:type="continuationSeparator" w:id="0">
    <w:p w14:paraId="0336ED08" w14:textId="77777777" w:rsidR="00064476" w:rsidRDefault="0006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256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34D8B5" w14:textId="53CBAB32" w:rsidR="005D3BA3" w:rsidRPr="00A70E44" w:rsidRDefault="005D3BA3">
        <w:pPr>
          <w:pStyle w:val="Pta"/>
          <w:jc w:val="right"/>
          <w:rPr>
            <w:sz w:val="20"/>
            <w:szCs w:val="20"/>
          </w:rPr>
        </w:pPr>
        <w:r w:rsidRPr="00A70E44">
          <w:rPr>
            <w:sz w:val="20"/>
            <w:szCs w:val="20"/>
          </w:rPr>
          <w:fldChar w:fldCharType="begin"/>
        </w:r>
        <w:r w:rsidRPr="00A70E44">
          <w:rPr>
            <w:sz w:val="20"/>
            <w:szCs w:val="20"/>
          </w:rPr>
          <w:instrText>PAGE   \* MERGEFORMAT</w:instrText>
        </w:r>
        <w:r w:rsidRPr="00A70E44">
          <w:rPr>
            <w:sz w:val="20"/>
            <w:szCs w:val="20"/>
          </w:rPr>
          <w:fldChar w:fldCharType="separate"/>
        </w:r>
        <w:r w:rsidR="008E0690" w:rsidRPr="008E0690">
          <w:rPr>
            <w:sz w:val="20"/>
            <w:szCs w:val="20"/>
            <w:lang w:val="sk-SK"/>
          </w:rPr>
          <w:t>4</w:t>
        </w:r>
        <w:r w:rsidRPr="00A70E44">
          <w:rPr>
            <w:sz w:val="20"/>
            <w:szCs w:val="20"/>
          </w:rPr>
          <w:fldChar w:fldCharType="end"/>
        </w:r>
      </w:p>
    </w:sdtContent>
  </w:sdt>
  <w:p w14:paraId="78444D7C" w14:textId="2E9D9B65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0BFE3" w14:textId="77777777" w:rsidR="00064476" w:rsidRDefault="00064476">
      <w:r>
        <w:separator/>
      </w:r>
    </w:p>
  </w:footnote>
  <w:footnote w:type="continuationSeparator" w:id="0">
    <w:p w14:paraId="399ACAFB" w14:textId="77777777" w:rsidR="00064476" w:rsidRDefault="0006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77777777" w:rsidR="005D3BA3" w:rsidRDefault="005D3BA3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7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5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6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0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3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7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8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4"/>
  </w:num>
  <w:num w:numId="12">
    <w:abstractNumId w:val="25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7"/>
  </w:num>
  <w:num w:numId="22">
    <w:abstractNumId w:val="12"/>
  </w:num>
  <w:num w:numId="23">
    <w:abstractNumId w:val="19"/>
  </w:num>
  <w:num w:numId="24">
    <w:abstractNumId w:val="21"/>
  </w:num>
  <w:num w:numId="25">
    <w:abstractNumId w:val="27"/>
  </w:num>
  <w:num w:numId="26">
    <w:abstractNumId w:val="28"/>
  </w:num>
  <w:num w:numId="27">
    <w:abstractNumId w:val="16"/>
  </w:num>
  <w:num w:numId="28">
    <w:abstractNumId w:val="17"/>
  </w:num>
  <w:num w:numId="29">
    <w:abstractNumId w:val="15"/>
  </w:num>
  <w:num w:numId="30">
    <w:abstractNumId w:val="40"/>
  </w:num>
  <w:num w:numId="31">
    <w:abstractNumId w:val="30"/>
  </w:num>
  <w:num w:numId="32">
    <w:abstractNumId w:val="14"/>
  </w:num>
  <w:num w:numId="33">
    <w:abstractNumId w:val="26"/>
  </w:num>
  <w:num w:numId="34">
    <w:abstractNumId w:val="38"/>
  </w:num>
  <w:num w:numId="35">
    <w:abstractNumId w:val="18"/>
  </w:num>
  <w:num w:numId="36">
    <w:abstractNumId w:val="41"/>
  </w:num>
  <w:num w:numId="37">
    <w:abstractNumId w:val="23"/>
  </w:num>
  <w:num w:numId="38">
    <w:abstractNumId w:val="31"/>
  </w:num>
  <w:num w:numId="39">
    <w:abstractNumId w:val="32"/>
  </w:num>
  <w:num w:numId="40">
    <w:abstractNumId w:val="39"/>
  </w:num>
  <w:num w:numId="41">
    <w:abstractNumId w:val="20"/>
  </w:num>
  <w:num w:numId="42">
    <w:abstractNumId w:val="13"/>
  </w:num>
  <w:num w:numId="43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15E15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447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10EB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6435C"/>
    <w:rsid w:val="001668C0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46B28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E67EE"/>
    <w:rsid w:val="004F3459"/>
    <w:rsid w:val="004F511A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67BEE"/>
    <w:rsid w:val="00576145"/>
    <w:rsid w:val="0057719A"/>
    <w:rsid w:val="00580B73"/>
    <w:rsid w:val="005820F3"/>
    <w:rsid w:val="00583DED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7E7E"/>
    <w:rsid w:val="00762BE5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0690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8667C"/>
    <w:rsid w:val="00BA143F"/>
    <w:rsid w:val="00BA5070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4D3D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aliases w:val="Odsek zoznamu2,ODRAZKY PRVA UROVEN,body,lp1,Bullet List,FooterText,numbered,Paragraphe de liste1,Bullet Number,List Paragraph"/>
    <w:basedOn w:val="Normlny"/>
    <w:link w:val="OdsekzoznamuChar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OdsekzoznamuChar">
    <w:name w:val="Odsek zoznamu Char"/>
    <w:aliases w:val="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B8667C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MLNadpislnku">
    <w:name w:val="ML Nadpis článku"/>
    <w:basedOn w:val="Normlny"/>
    <w:qFormat/>
    <w:rsid w:val="00B8667C"/>
    <w:pPr>
      <w:keepNext/>
      <w:numPr>
        <w:numId w:val="39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noProof w:val="0"/>
      <w:szCs w:val="22"/>
      <w:lang w:eastAsia="en-US"/>
    </w:rPr>
  </w:style>
  <w:style w:type="paragraph" w:customStyle="1" w:styleId="MLOdsek">
    <w:name w:val="ML Odsek"/>
    <w:basedOn w:val="Normlny"/>
    <w:qFormat/>
    <w:rsid w:val="00B8667C"/>
    <w:pPr>
      <w:numPr>
        <w:ilvl w:val="1"/>
        <w:numId w:val="39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hAnsiTheme="minorHAnsi" w:cstheme="minorHAnsi"/>
      <w:noProof w:val="0"/>
      <w:szCs w:val="22"/>
      <w:lang w:eastAsia="cs-CZ"/>
    </w:rPr>
  </w:style>
  <w:style w:type="character" w:customStyle="1" w:styleId="Zkladntext20">
    <w:name w:val="Základní text (2)_"/>
    <w:basedOn w:val="Predvolenpsmoodseku"/>
    <w:link w:val="Zkladntext21"/>
    <w:rsid w:val="00B8667C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B8667C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noProof w:val="0"/>
      <w:szCs w:val="22"/>
      <w:lang w:eastAsia="en-US"/>
    </w:rPr>
  </w:style>
  <w:style w:type="paragraph" w:customStyle="1" w:styleId="Standard">
    <w:name w:val="Standard"/>
    <w:rsid w:val="00B866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7E294-459D-4F09-AB25-CB35818D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2022-09-05T06:36:00Z</dcterms:created>
  <dcterms:modified xsi:type="dcterms:W3CDTF">2022-10-18T09:44:00Z</dcterms:modified>
</cp:coreProperties>
</file>