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77777777" w:rsidR="006C4458" w:rsidRPr="0074383E" w:rsidRDefault="006C4458" w:rsidP="006C4458">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7382CD62"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B82172">
        <w:rPr>
          <w:rFonts w:ascii="Calibri" w:hAnsi="Calibri" w:cs="Calibri"/>
          <w:b/>
        </w:rPr>
        <w:t>dodanie tovaru</w:t>
      </w:r>
      <w:r w:rsidRPr="007C4E62">
        <w:rPr>
          <w:rFonts w:ascii="Calibri" w:hAnsi="Calibri" w:cs="Calibri"/>
          <w:b/>
        </w:rPr>
        <w:t>.</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503820">
      <w:pPr>
        <w:rPr>
          <w:rFonts w:ascii="Calibri" w:hAnsi="Calibri" w:cs="Calibri"/>
          <w:sz w:val="20"/>
          <w:szCs w:val="20"/>
        </w:rPr>
      </w:pPr>
    </w:p>
    <w:p w14:paraId="5DE31087" w14:textId="33321E61" w:rsidR="00E5007A" w:rsidRPr="0063584C" w:rsidRDefault="00E5007A" w:rsidP="008A314E">
      <w:pPr>
        <w:tabs>
          <w:tab w:val="left" w:pos="3720"/>
        </w:tabs>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158658D8" w:rsidR="00E5007A" w:rsidRPr="00A96472" w:rsidRDefault="008A314E" w:rsidP="00A96472">
      <w:pPr>
        <w:jc w:val="center"/>
        <w:rPr>
          <w:rFonts w:asciiTheme="minorHAnsi" w:hAnsiTheme="minorHAnsi" w:cs="Arial"/>
          <w:b/>
          <w:sz w:val="28"/>
          <w:szCs w:val="28"/>
        </w:rPr>
      </w:pPr>
      <w:bookmarkStart w:id="0" w:name="_Hlk83808260"/>
      <w:r>
        <w:rPr>
          <w:rFonts w:asciiTheme="minorHAnsi" w:hAnsiTheme="minorHAnsi" w:cs="Arial"/>
          <w:b/>
          <w:sz w:val="28"/>
          <w:szCs w:val="28"/>
        </w:rPr>
        <w:t>Dodávka zemného plynu pre Úrad BBSK a organizácie v zriaďovateľskej pôsobnosti BBSK</w:t>
      </w: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17FA1731" w14:textId="705881EC" w:rsidR="00503820" w:rsidRDefault="00503820" w:rsidP="007C4AFE">
      <w:pPr>
        <w:tabs>
          <w:tab w:val="left" w:pos="4820"/>
          <w:tab w:val="left" w:pos="5103"/>
        </w:tabs>
        <w:jc w:val="both"/>
        <w:rPr>
          <w:rFonts w:ascii="Calibri" w:hAnsi="Calibri" w:cs="Calibri"/>
          <w:sz w:val="20"/>
        </w:rPr>
      </w:pPr>
    </w:p>
    <w:p w14:paraId="0E7D33BF" w14:textId="7436E759" w:rsidR="00503820" w:rsidRDefault="00503820" w:rsidP="007C4AFE">
      <w:pPr>
        <w:tabs>
          <w:tab w:val="left" w:pos="4820"/>
          <w:tab w:val="left" w:pos="5103"/>
        </w:tabs>
        <w:jc w:val="both"/>
        <w:rPr>
          <w:rFonts w:ascii="Calibri" w:hAnsi="Calibri" w:cs="Calibri"/>
          <w:sz w:val="20"/>
        </w:rPr>
      </w:pPr>
    </w:p>
    <w:p w14:paraId="79562DAD" w14:textId="7A2338DC"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419A6747" w14:textId="77777777" w:rsidR="00503820" w:rsidRDefault="00503820" w:rsidP="00E5007A">
      <w:pPr>
        <w:jc w:val="both"/>
        <w:rPr>
          <w:rFonts w:ascii="Calibri" w:hAnsi="Calibri" w:cs="Calibri"/>
          <w:sz w:val="20"/>
        </w:rPr>
      </w:pPr>
    </w:p>
    <w:p w14:paraId="5702C47E" w14:textId="3D69557B" w:rsidR="00E5007A" w:rsidRDefault="008A314E" w:rsidP="008A314E">
      <w:pPr>
        <w:tabs>
          <w:tab w:val="left" w:pos="5093"/>
        </w:tabs>
        <w:jc w:val="both"/>
        <w:rPr>
          <w:rFonts w:ascii="Calibri" w:hAnsi="Calibri" w:cs="Calibri"/>
          <w:sz w:val="20"/>
        </w:rPr>
      </w:pPr>
      <w:r>
        <w:rPr>
          <w:rFonts w:ascii="Calibri" w:hAnsi="Calibri" w:cs="Calibri"/>
          <w:sz w:val="20"/>
        </w:rPr>
        <w:tab/>
      </w: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1A54AC79" w:rsidR="00E5007A" w:rsidRDefault="00E5007A" w:rsidP="00925006">
      <w:pPr>
        <w:jc w:val="center"/>
        <w:rPr>
          <w:rFonts w:ascii="Calibri" w:hAnsi="Calibri" w:cs="Calibri"/>
          <w:sz w:val="20"/>
        </w:rPr>
        <w:sectPr w:rsidR="00E5007A">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w:t>
      </w:r>
      <w:r w:rsidR="008A314E">
        <w:rPr>
          <w:rFonts w:ascii="Calibri" w:hAnsi="Calibri" w:cs="Calibri"/>
          <w:sz w:val="20"/>
        </w:rPr>
        <w:t xml:space="preserve"> november</w:t>
      </w:r>
      <w:r w:rsidR="006C4458">
        <w:rPr>
          <w:rFonts w:ascii="Calibri" w:hAnsi="Calibri" w:cs="Calibri"/>
          <w:sz w:val="20"/>
        </w:rPr>
        <w:t xml:space="preserve"> </w:t>
      </w:r>
      <w:r w:rsidR="005B2A70">
        <w:rPr>
          <w:rFonts w:ascii="Calibri" w:hAnsi="Calibri" w:cs="Calibri"/>
          <w:sz w:val="20"/>
        </w:rPr>
        <w:t>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693A2E54"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 xml:space="preserve">OBHLIADKA MIESTA </w:t>
      </w:r>
      <w:r w:rsidR="00627FDD">
        <w:rPr>
          <w:rFonts w:ascii="Calibri" w:hAnsi="Calibri" w:cs="Times New Roman"/>
          <w:bCs/>
          <w:sz w:val="20"/>
          <w:szCs w:val="20"/>
        </w:rPr>
        <w:t>DODANIA</w:t>
      </w:r>
      <w:r>
        <w:rPr>
          <w:rFonts w:ascii="Calibri" w:hAnsi="Calibri" w:cs="Times New Roman"/>
          <w:bCs/>
          <w:sz w:val="20"/>
          <w:szCs w:val="20"/>
        </w:rPr>
        <w:t xml:space="preserve">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47B68C90"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w:t>
      </w:r>
      <w:r w:rsidRPr="00627FDD">
        <w:rPr>
          <w:rFonts w:ascii="Calibri" w:hAnsi="Calibri" w:cs="Times New Roman"/>
          <w:bCs/>
          <w:sz w:val="20"/>
          <w:szCs w:val="20"/>
        </w:rPr>
        <w:t xml:space="preserve">E </w:t>
      </w:r>
      <w:r w:rsidR="00627FDD" w:rsidRPr="00627FDD">
        <w:rPr>
          <w:rFonts w:ascii="Calibri" w:hAnsi="Calibri" w:cs="Calibri"/>
          <w:bCs/>
          <w:sz w:val="20"/>
          <w:szCs w:val="20"/>
        </w:rPr>
        <w:t xml:space="preserve">RÁMCOVEJ ZMLUVY O </w:t>
      </w:r>
      <w:r w:rsidR="00627FDD" w:rsidRPr="00627FDD">
        <w:rPr>
          <w:rFonts w:ascii="Calibri" w:hAnsi="Calibri"/>
          <w:bCs/>
          <w:sz w:val="20"/>
        </w:rPr>
        <w:t>ZDRUŽENEJ DODÁVKE ZEMNÉHO PLYNU</w:t>
      </w:r>
      <w:r w:rsidR="00627FDD" w:rsidRPr="00627FDD">
        <w:rPr>
          <w:rFonts w:ascii="Calibri" w:hAnsi="Calibri" w:cs="Times New Roman"/>
          <w:bCs/>
          <w:sz w:val="20"/>
          <w:szCs w:val="20"/>
        </w:rPr>
        <w:t xml:space="preserve"> </w:t>
      </w:r>
      <w:r w:rsidR="00F468A7" w:rsidRPr="00627FDD">
        <w:rPr>
          <w:rFonts w:ascii="Calibri" w:hAnsi="Calibri" w:cs="Times New Roman"/>
          <w:bCs/>
          <w:sz w:val="20"/>
          <w:szCs w:val="20"/>
        </w:rPr>
        <w:t>A</w:t>
      </w:r>
      <w:r w:rsidR="00837D02" w:rsidRPr="00627FDD">
        <w:rPr>
          <w:rFonts w:ascii="Calibri" w:hAnsi="Calibri" w:cs="Times New Roman"/>
          <w:bCs/>
          <w:sz w:val="20"/>
          <w:szCs w:val="20"/>
        </w:rPr>
        <w:t xml:space="preserve"> POSKYTNUTIE </w:t>
      </w:r>
      <w:r w:rsidR="00F468A7" w:rsidRPr="00627FDD">
        <w:rPr>
          <w:rFonts w:ascii="Calibri" w:hAnsi="Calibri" w:cs="Times New Roman"/>
          <w:bCs/>
          <w:sz w:val="20"/>
          <w:szCs w:val="20"/>
        </w:rPr>
        <w:t>SÚČINNOS</w:t>
      </w:r>
      <w:r w:rsidR="00837D02" w:rsidRPr="00627FDD">
        <w:rPr>
          <w:rFonts w:ascii="Calibri" w:hAnsi="Calibri" w:cs="Times New Roman"/>
          <w:bCs/>
          <w:sz w:val="20"/>
          <w:szCs w:val="20"/>
        </w:rPr>
        <w:t>TI</w:t>
      </w:r>
      <w:r w:rsidR="00CB76EB" w:rsidRPr="00627FDD">
        <w:rPr>
          <w:rFonts w:ascii="Calibri" w:hAnsi="Calibri" w:cs="Times New Roman"/>
          <w:bCs/>
          <w:sz w:val="20"/>
          <w:szCs w:val="20"/>
        </w:rPr>
        <w:t xml:space="preserve"> </w:t>
      </w:r>
      <w:r w:rsidR="00CB76EB" w:rsidRPr="00627FDD">
        <w:rPr>
          <w:rFonts w:ascii="Calibri" w:hAnsi="Calibri" w:cs="Calibri"/>
          <w:bCs/>
          <w:sz w:val="20"/>
          <w:szCs w:val="20"/>
        </w:rPr>
        <w:t xml:space="preserve">POTREBNEJ NA UZAVRETIE </w:t>
      </w:r>
      <w:r w:rsidR="00627FDD" w:rsidRPr="00627FDD">
        <w:rPr>
          <w:rFonts w:ascii="Calibri" w:hAnsi="Calibri" w:cs="Calibri"/>
          <w:bCs/>
          <w:sz w:val="20"/>
          <w:szCs w:val="20"/>
        </w:rPr>
        <w:t xml:space="preserve">RÁMCOVEJ ZMLUVY O </w:t>
      </w:r>
      <w:r w:rsidR="00627FDD" w:rsidRPr="00627FDD">
        <w:rPr>
          <w:rFonts w:ascii="Calibri" w:hAnsi="Calibri"/>
          <w:bCs/>
          <w:sz w:val="20"/>
        </w:rPr>
        <w:t>ZDRUŽENEJ DODÁVKE ZEMNÉHO PLYNU</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2B1D3684"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r w:rsidR="00567F38" w:rsidRPr="00383772">
        <w:rPr>
          <w:rFonts w:ascii="Calibri" w:hAnsi="Calibri"/>
          <w:sz w:val="20"/>
          <w:lang w:val="sk-SK"/>
        </w:rPr>
        <w:t>.</w:t>
      </w:r>
    </w:p>
    <w:p w14:paraId="4CF26F94" w14:textId="1AC130F5"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r w:rsidR="00567F38" w:rsidRPr="00383772">
        <w:rPr>
          <w:rFonts w:ascii="Calibri" w:hAnsi="Calibri"/>
          <w:sz w:val="20"/>
          <w:lang w:val="sk-SK"/>
        </w:rPr>
        <w:t>.</w:t>
      </w:r>
    </w:p>
    <w:p w14:paraId="0BAF5D4E" w14:textId="007FFA07"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r w:rsidR="00567F38" w:rsidRPr="00383772">
        <w:rPr>
          <w:rFonts w:ascii="Calibri" w:hAnsi="Calibri"/>
          <w:sz w:val="20"/>
          <w:lang w:val="sk-SK"/>
        </w:rPr>
        <w:t>.</w:t>
      </w:r>
    </w:p>
    <w:p w14:paraId="619B3953" w14:textId="48A79BE9"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r w:rsidR="00567F38" w:rsidRPr="00383772">
        <w:rPr>
          <w:rFonts w:ascii="Calibri" w:hAnsi="Calibri"/>
          <w:sz w:val="20"/>
          <w:lang w:val="sk-SK"/>
        </w:rPr>
        <w:t>.</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76B724AC" w:rsidR="00E5007A" w:rsidRPr="00383772"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r w:rsidR="00567F38" w:rsidRPr="00383772">
        <w:rPr>
          <w:rFonts w:ascii="Calibri" w:hAnsi="Calibri"/>
          <w:sz w:val="20"/>
          <w:lang w:val="sk-SK"/>
        </w:rPr>
        <w:t>.</w:t>
      </w:r>
    </w:p>
    <w:p w14:paraId="14CEA066" w14:textId="77777777" w:rsidR="00070AB2" w:rsidRDefault="00070AB2" w:rsidP="00D55CD6">
      <w:pPr>
        <w:pStyle w:val="Zkladntext"/>
        <w:rPr>
          <w:rFonts w:ascii="Calibri" w:hAnsi="Calibri"/>
          <w:sz w:val="20"/>
          <w:lang w:val="sk-SK"/>
        </w:rPr>
      </w:pPr>
    </w:p>
    <w:p w14:paraId="264D585B" w14:textId="5A6B2BA1" w:rsidR="00D55CD6" w:rsidRPr="00383772" w:rsidRDefault="00070AB2" w:rsidP="00D55CD6">
      <w:pPr>
        <w:pStyle w:val="Zkladntext"/>
        <w:rPr>
          <w:rFonts w:ascii="Calibri" w:hAnsi="Calibri"/>
          <w:sz w:val="20"/>
          <w:lang w:val="sk-SK"/>
        </w:rPr>
      </w:pPr>
      <w:r>
        <w:rPr>
          <w:rFonts w:ascii="Calibri" w:hAnsi="Calibri"/>
          <w:sz w:val="20"/>
          <w:lang w:val="sk-SK"/>
        </w:rPr>
        <w:t>PRÍLOHY</w:t>
      </w:r>
      <w:r w:rsidR="00D55CD6" w:rsidRPr="00383772">
        <w:rPr>
          <w:rFonts w:ascii="Calibri" w:hAnsi="Calibri"/>
          <w:sz w:val="20"/>
          <w:lang w:val="sk-SK"/>
        </w:rPr>
        <w:tab/>
      </w:r>
    </w:p>
    <w:p w14:paraId="09E8CC47" w14:textId="740D9CE7" w:rsidR="00E5007A" w:rsidRPr="00383772" w:rsidRDefault="00E5007A" w:rsidP="003409EF">
      <w:pPr>
        <w:pStyle w:val="Zkladntext"/>
        <w:rPr>
          <w:rFonts w:ascii="Calibri" w:hAnsi="Calibri"/>
          <w:sz w:val="20"/>
          <w:lang w:val="sk-SK"/>
        </w:rPr>
      </w:pPr>
      <w:r w:rsidRPr="00401FB0">
        <w:rPr>
          <w:rFonts w:ascii="Calibri" w:hAnsi="Calibri"/>
          <w:b w:val="0"/>
          <w:sz w:val="20"/>
          <w:lang w:val="sk-SK"/>
        </w:rPr>
        <w:t>Príloha č. 1</w:t>
      </w:r>
      <w:r w:rsidR="008602CA" w:rsidRPr="00401FB0">
        <w:rPr>
          <w:rFonts w:ascii="Calibri" w:hAnsi="Calibri"/>
          <w:b w:val="0"/>
          <w:sz w:val="20"/>
          <w:lang w:val="sk-SK"/>
        </w:rPr>
        <w:t xml:space="preserve"> </w:t>
      </w:r>
      <w:r w:rsidRPr="00401FB0">
        <w:rPr>
          <w:rFonts w:ascii="Calibri" w:hAnsi="Calibri"/>
          <w:b w:val="0"/>
          <w:sz w:val="20"/>
          <w:lang w:val="sk-SK"/>
        </w:rPr>
        <w:t xml:space="preserve">SP Návrh </w:t>
      </w:r>
      <w:r w:rsidR="00070AB2" w:rsidRPr="00401FB0">
        <w:rPr>
          <w:rFonts w:ascii="Calibri" w:hAnsi="Calibri"/>
          <w:b w:val="0"/>
          <w:sz w:val="20"/>
          <w:lang w:val="sk-SK"/>
        </w:rPr>
        <w:t xml:space="preserve">rámcovej </w:t>
      </w:r>
      <w:r w:rsidR="00401FB0" w:rsidRPr="00401FB0">
        <w:rPr>
          <w:rFonts w:ascii="Calibri" w:hAnsi="Calibri"/>
          <w:b w:val="0"/>
          <w:sz w:val="20"/>
          <w:lang w:val="sk-SK"/>
        </w:rPr>
        <w:t>zmluvy o združenej dodávke zemného plynu</w:t>
      </w:r>
    </w:p>
    <w:p w14:paraId="262CE62C" w14:textId="4EBA33B2" w:rsidR="00503820" w:rsidRDefault="00503820" w:rsidP="001C4825">
      <w:pPr>
        <w:pStyle w:val="Zkladntext"/>
        <w:rPr>
          <w:rFonts w:ascii="Calibri" w:hAnsi="Calibri"/>
          <w:b w:val="0"/>
          <w:sz w:val="20"/>
          <w:lang w:val="sk-SK"/>
        </w:rPr>
        <w:sectPr w:rsidR="00503820" w:rsidSect="00C23024">
          <w:headerReference w:type="default" r:id="rId12"/>
          <w:footerReference w:type="first" r:id="rId13"/>
          <w:pgSz w:w="11906" w:h="16838" w:code="9"/>
          <w:pgMar w:top="1418" w:right="1134" w:bottom="1418" w:left="1021" w:header="709" w:footer="709" w:gutter="0"/>
          <w:cols w:space="708"/>
          <w:titlePg/>
          <w:docGrid w:linePitch="360"/>
        </w:sectPr>
      </w:pPr>
      <w:bookmarkStart w:id="2" w:name="_Hlk75379408"/>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FF4B04">
      <w:pPr>
        <w:pStyle w:val="tl1"/>
        <w:numPr>
          <w:ilvl w:val="0"/>
          <w:numId w:val="7"/>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FF4B04">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AAC130C"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verejný obstarávateľ podľa ust.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4"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5"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6E93DB24"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t>Beáta Fulnečková - odborná referentka pre verejné obstarávanie, BBSK</w:t>
      </w:r>
    </w:p>
    <w:p w14:paraId="45B1DC62"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6" w:history="1">
        <w:r w:rsidRPr="000B0EA6">
          <w:rPr>
            <w:rStyle w:val="Hypertextovprepojenie"/>
            <w:rFonts w:asciiTheme="minorHAnsi" w:eastAsia="Bookman Old Style" w:hAnsiTheme="minorHAnsi" w:cstheme="minorHAnsi"/>
            <w:sz w:val="20"/>
            <w:szCs w:val="20"/>
            <w:lang w:eastAsia="sk-SK"/>
          </w:rPr>
          <w:t>beata.fulneckova@bbsk.sk</w:t>
        </w:r>
      </w:hyperlink>
    </w:p>
    <w:p w14:paraId="53606EC5" w14:textId="76E04EBF"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+421 949 014 600</w:t>
      </w:r>
    </w:p>
    <w:p w14:paraId="08256F36" w14:textId="77777777" w:rsidR="00E5007A" w:rsidRPr="0063584C" w:rsidRDefault="00E5007A" w:rsidP="00E5007A">
      <w:pPr>
        <w:rPr>
          <w:rFonts w:ascii="Calibri" w:hAnsi="Calibri" w:cs="Calibri"/>
          <w:sz w:val="20"/>
          <w:szCs w:val="20"/>
        </w:rPr>
      </w:pPr>
      <w:bookmarkStart w:id="3" w:name="_Hlk89787496"/>
    </w:p>
    <w:p w14:paraId="1F28303A" w14:textId="278EF14B" w:rsidR="00E5007A" w:rsidRPr="00D5369E" w:rsidRDefault="00E5007A" w:rsidP="00FF4B04">
      <w:pPr>
        <w:pStyle w:val="tl1"/>
        <w:numPr>
          <w:ilvl w:val="0"/>
          <w:numId w:val="7"/>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7C69A70F" w14:textId="7CA0BFCE" w:rsidR="00DF3B88" w:rsidRPr="00DF3B88" w:rsidRDefault="000E7D08" w:rsidP="00FF4B04">
      <w:pPr>
        <w:pStyle w:val="Odsekzoznamu"/>
        <w:numPr>
          <w:ilvl w:val="1"/>
          <w:numId w:val="14"/>
        </w:numPr>
        <w:tabs>
          <w:tab w:val="left" w:pos="567"/>
        </w:tabs>
        <w:ind w:left="0" w:firstLine="0"/>
        <w:jc w:val="both"/>
        <w:rPr>
          <w:rFonts w:asciiTheme="minorHAnsi" w:hAnsiTheme="minorHAnsi"/>
          <w:sz w:val="20"/>
          <w:szCs w:val="20"/>
        </w:rPr>
      </w:pPr>
      <w:bookmarkStart w:id="4" w:name="_Hlk89763732"/>
      <w:bookmarkStart w:id="5" w:name="_Hlk119379319"/>
      <w:r w:rsidRPr="00627FDD">
        <w:rPr>
          <w:rFonts w:asciiTheme="minorHAnsi" w:hAnsiTheme="minorHAnsi"/>
          <w:sz w:val="20"/>
          <w:szCs w:val="20"/>
        </w:rPr>
        <w:t xml:space="preserve">Predmetom zákazky je </w:t>
      </w:r>
      <w:r w:rsidR="00DA453F" w:rsidRPr="00627FDD">
        <w:rPr>
          <w:rFonts w:asciiTheme="minorHAnsi" w:hAnsiTheme="minorHAnsi"/>
          <w:sz w:val="20"/>
          <w:szCs w:val="20"/>
        </w:rPr>
        <w:t>dodanie tovaru</w:t>
      </w:r>
      <w:r w:rsidR="00ED2FB2" w:rsidRPr="00627FDD">
        <w:rPr>
          <w:rFonts w:asciiTheme="minorHAnsi" w:hAnsiTheme="minorHAnsi"/>
          <w:sz w:val="20"/>
          <w:szCs w:val="20"/>
        </w:rPr>
        <w:t>, konkrétne ide o</w:t>
      </w:r>
      <w:r w:rsidR="00DA453F" w:rsidRPr="00627FDD">
        <w:rPr>
          <w:rFonts w:asciiTheme="minorHAnsi" w:hAnsiTheme="minorHAnsi"/>
          <w:sz w:val="20"/>
          <w:szCs w:val="20"/>
        </w:rPr>
        <w:t xml:space="preserve"> dodávku zemného plynu pre Úrad BBSK a organizácie v zriaďovateľskej pôsobnosti BBSK </w:t>
      </w:r>
      <w:r w:rsidR="00180415" w:rsidRPr="00627FDD">
        <w:rPr>
          <w:rFonts w:asciiTheme="minorHAnsi" w:hAnsiTheme="minorHAnsi" w:cs="Cambria"/>
          <w:sz w:val="20"/>
          <w:szCs w:val="20"/>
        </w:rPr>
        <w:t>vrátane zabezpečenia prepravy, distribúcie, štruktúrovania a prevzatia zodpovednosti za odchýlku na všetkých odberných miestach na jeden rok, s účinnosťou zmluvy</w:t>
      </w:r>
      <w:r w:rsidR="00180415" w:rsidRPr="00627FDD">
        <w:rPr>
          <w:rFonts w:asciiTheme="minorHAnsi" w:hAnsiTheme="minorHAnsi"/>
          <w:sz w:val="20"/>
          <w:szCs w:val="20"/>
        </w:rPr>
        <w:t xml:space="preserve"> </w:t>
      </w:r>
      <w:r w:rsidR="00DA453F" w:rsidRPr="00627FDD">
        <w:rPr>
          <w:rFonts w:asciiTheme="minorHAnsi" w:hAnsiTheme="minorHAnsi"/>
          <w:sz w:val="20"/>
          <w:szCs w:val="20"/>
        </w:rPr>
        <w:t>na obdobie od 01.01.2023</w:t>
      </w:r>
      <w:r w:rsidR="00DF3B88">
        <w:rPr>
          <w:rFonts w:asciiTheme="minorHAnsi" w:hAnsiTheme="minorHAnsi"/>
          <w:sz w:val="20"/>
          <w:szCs w:val="20"/>
        </w:rPr>
        <w:t xml:space="preserve"> od 0</w:t>
      </w:r>
      <w:r w:rsidR="00F647D2">
        <w:rPr>
          <w:rFonts w:asciiTheme="minorHAnsi" w:hAnsiTheme="minorHAnsi"/>
          <w:sz w:val="20"/>
          <w:szCs w:val="20"/>
        </w:rPr>
        <w:t>6</w:t>
      </w:r>
      <w:r w:rsidR="00DF3B88">
        <w:rPr>
          <w:rFonts w:asciiTheme="minorHAnsi" w:hAnsiTheme="minorHAnsi"/>
          <w:sz w:val="20"/>
          <w:szCs w:val="20"/>
        </w:rPr>
        <w:t xml:space="preserve">:00 hod. </w:t>
      </w:r>
      <w:r w:rsidR="00DA453F" w:rsidRPr="00627FDD">
        <w:rPr>
          <w:rFonts w:asciiTheme="minorHAnsi" w:hAnsiTheme="minorHAnsi"/>
          <w:sz w:val="20"/>
          <w:szCs w:val="20"/>
        </w:rPr>
        <w:t xml:space="preserve"> do </w:t>
      </w:r>
      <w:r w:rsidR="00F647D2">
        <w:rPr>
          <w:rFonts w:asciiTheme="minorHAnsi" w:hAnsiTheme="minorHAnsi"/>
          <w:sz w:val="20"/>
          <w:szCs w:val="20"/>
        </w:rPr>
        <w:t>01</w:t>
      </w:r>
      <w:r w:rsidR="00DA453F" w:rsidRPr="00627FDD">
        <w:rPr>
          <w:rFonts w:asciiTheme="minorHAnsi" w:hAnsiTheme="minorHAnsi"/>
          <w:sz w:val="20"/>
          <w:szCs w:val="20"/>
        </w:rPr>
        <w:t>.</w:t>
      </w:r>
      <w:r w:rsidR="00F647D2">
        <w:rPr>
          <w:rFonts w:asciiTheme="minorHAnsi" w:hAnsiTheme="minorHAnsi"/>
          <w:sz w:val="20"/>
          <w:szCs w:val="20"/>
        </w:rPr>
        <w:t>01</w:t>
      </w:r>
      <w:r w:rsidR="00DA453F" w:rsidRPr="00627FDD">
        <w:rPr>
          <w:rFonts w:asciiTheme="minorHAnsi" w:hAnsiTheme="minorHAnsi"/>
          <w:sz w:val="20"/>
          <w:szCs w:val="20"/>
        </w:rPr>
        <w:t>.202</w:t>
      </w:r>
      <w:r w:rsidR="00F647D2">
        <w:rPr>
          <w:rFonts w:asciiTheme="minorHAnsi" w:hAnsiTheme="minorHAnsi"/>
          <w:sz w:val="20"/>
          <w:szCs w:val="20"/>
        </w:rPr>
        <w:t>4</w:t>
      </w:r>
      <w:r w:rsidR="00DF3B88">
        <w:rPr>
          <w:rFonts w:asciiTheme="minorHAnsi" w:hAnsiTheme="minorHAnsi"/>
          <w:sz w:val="20"/>
          <w:szCs w:val="20"/>
        </w:rPr>
        <w:t xml:space="preserve"> do </w:t>
      </w:r>
      <w:r w:rsidR="00F647D2">
        <w:rPr>
          <w:rFonts w:asciiTheme="minorHAnsi" w:hAnsiTheme="minorHAnsi"/>
          <w:sz w:val="20"/>
          <w:szCs w:val="20"/>
        </w:rPr>
        <w:t>06</w:t>
      </w:r>
      <w:r w:rsidR="00DF3B88">
        <w:rPr>
          <w:rFonts w:asciiTheme="minorHAnsi" w:hAnsiTheme="minorHAnsi"/>
          <w:sz w:val="20"/>
          <w:szCs w:val="20"/>
        </w:rPr>
        <w:t>:00 hod</w:t>
      </w:r>
      <w:r w:rsidR="00180415" w:rsidRPr="00627FDD">
        <w:rPr>
          <w:rFonts w:asciiTheme="minorHAnsi" w:hAnsiTheme="minorHAnsi"/>
          <w:sz w:val="20"/>
          <w:szCs w:val="20"/>
        </w:rPr>
        <w:t xml:space="preserve">. </w:t>
      </w:r>
      <w:r w:rsidR="00180415" w:rsidRPr="00627FDD">
        <w:rPr>
          <w:rFonts w:asciiTheme="minorHAnsi" w:hAnsiTheme="minorHAnsi" w:cs="Cambria"/>
          <w:sz w:val="20"/>
          <w:szCs w:val="20"/>
        </w:rPr>
        <w:t xml:space="preserve">Predpokladaný celkový odber zemného plynu za </w:t>
      </w:r>
      <w:r w:rsidR="00DF3B88">
        <w:rPr>
          <w:rFonts w:asciiTheme="minorHAnsi" w:hAnsiTheme="minorHAnsi" w:cs="Cambria"/>
          <w:sz w:val="20"/>
          <w:szCs w:val="20"/>
        </w:rPr>
        <w:t>jeden rok</w:t>
      </w:r>
      <w:r w:rsidR="00180415" w:rsidRPr="00627FDD">
        <w:rPr>
          <w:rFonts w:asciiTheme="minorHAnsi" w:hAnsiTheme="minorHAnsi" w:cs="Cambria"/>
          <w:sz w:val="20"/>
          <w:szCs w:val="20"/>
        </w:rPr>
        <w:t xml:space="preserve"> je </w:t>
      </w:r>
      <w:r w:rsidR="00180415" w:rsidRPr="00627FDD">
        <w:rPr>
          <w:rFonts w:asciiTheme="minorHAnsi" w:hAnsiTheme="minorHAnsi" w:cs="Cambria"/>
          <w:b/>
          <w:bCs/>
          <w:sz w:val="20"/>
          <w:szCs w:val="20"/>
        </w:rPr>
        <w:t>48 037,529</w:t>
      </w:r>
      <w:r w:rsidR="00180415" w:rsidRPr="00627FDD">
        <w:rPr>
          <w:rFonts w:asciiTheme="minorHAnsi" w:hAnsiTheme="minorHAnsi" w:cs="Cambria"/>
          <w:sz w:val="20"/>
          <w:szCs w:val="20"/>
        </w:rPr>
        <w:t xml:space="preserve"> </w:t>
      </w:r>
      <w:r w:rsidR="00180415" w:rsidRPr="00627FDD">
        <w:rPr>
          <w:rFonts w:asciiTheme="minorHAnsi" w:hAnsiTheme="minorHAnsi" w:cs="Cambria"/>
          <w:b/>
          <w:sz w:val="20"/>
          <w:szCs w:val="20"/>
          <w:shd w:val="clear" w:color="auto" w:fill="FFFFFF" w:themeFill="background1"/>
        </w:rPr>
        <w:t>MWh.</w:t>
      </w:r>
      <w:r w:rsidR="00DF3B88">
        <w:rPr>
          <w:rFonts w:asciiTheme="minorHAnsi" w:hAnsiTheme="minorHAnsi" w:cs="Cambria"/>
          <w:b/>
          <w:sz w:val="20"/>
          <w:szCs w:val="20"/>
          <w:shd w:val="clear" w:color="auto" w:fill="FFFFFF" w:themeFill="background1"/>
        </w:rPr>
        <w:t xml:space="preserve"> </w:t>
      </w:r>
    </w:p>
    <w:p w14:paraId="7BE4136E" w14:textId="77777777" w:rsidR="00DF3B88" w:rsidRPr="00DF3B88" w:rsidRDefault="00DF3B88" w:rsidP="00DF3B88">
      <w:pPr>
        <w:pStyle w:val="Odsekzoznamu"/>
        <w:tabs>
          <w:tab w:val="left" w:pos="567"/>
        </w:tabs>
        <w:ind w:left="0"/>
        <w:jc w:val="both"/>
        <w:rPr>
          <w:rFonts w:asciiTheme="minorHAnsi" w:hAnsiTheme="minorHAnsi"/>
          <w:sz w:val="20"/>
          <w:szCs w:val="20"/>
        </w:rPr>
      </w:pPr>
    </w:p>
    <w:p w14:paraId="073C1F98" w14:textId="5D5580F8" w:rsidR="00E5007A" w:rsidRPr="00627FDD" w:rsidRDefault="00DF3B88" w:rsidP="00FF4B04">
      <w:pPr>
        <w:pStyle w:val="Odsekzoznamu"/>
        <w:numPr>
          <w:ilvl w:val="1"/>
          <w:numId w:val="14"/>
        </w:numPr>
        <w:tabs>
          <w:tab w:val="left" w:pos="567"/>
        </w:tabs>
        <w:ind w:left="0" w:firstLine="0"/>
        <w:jc w:val="both"/>
        <w:rPr>
          <w:rFonts w:asciiTheme="minorHAnsi" w:hAnsiTheme="minorHAnsi"/>
          <w:sz w:val="20"/>
          <w:szCs w:val="20"/>
        </w:rPr>
      </w:pPr>
      <w:r w:rsidRPr="00DF3B88">
        <w:rPr>
          <w:rFonts w:asciiTheme="minorHAnsi" w:hAnsiTheme="minorHAnsi" w:cs="Cambria"/>
          <w:bCs/>
          <w:sz w:val="20"/>
          <w:szCs w:val="20"/>
          <w:shd w:val="clear" w:color="auto" w:fill="FFFFFF" w:themeFill="background1"/>
        </w:rPr>
        <w:t xml:space="preserve">Predpokladané odbery v členení podľa jednotlivých miest sú uvedené v Prílohe č. 1 k Rámcovej zmluve </w:t>
      </w:r>
      <w:r w:rsidRPr="00DF3B88">
        <w:rPr>
          <w:rFonts w:ascii="Calibri" w:hAnsi="Calibri"/>
          <w:bCs/>
          <w:sz w:val="20"/>
        </w:rPr>
        <w:t>o združenej dodávke zemného plynu</w:t>
      </w:r>
      <w:r>
        <w:rPr>
          <w:rFonts w:ascii="Calibri" w:hAnsi="Calibri"/>
          <w:bCs/>
          <w:sz w:val="20"/>
        </w:rPr>
        <w:t>. (</w:t>
      </w:r>
      <w:r w:rsidR="00E60A5B" w:rsidRPr="00966C40">
        <w:rPr>
          <w:rFonts w:ascii="Calibri" w:hAnsi="Calibri"/>
          <w:bCs/>
          <w:sz w:val="20"/>
        </w:rPr>
        <w:t>Príloha č. 1 týchto SP</w:t>
      </w:r>
      <w:r>
        <w:rPr>
          <w:rFonts w:ascii="Calibri" w:hAnsi="Calibri"/>
          <w:bCs/>
          <w:sz w:val="20"/>
        </w:rPr>
        <w:t>)</w:t>
      </w:r>
    </w:p>
    <w:p w14:paraId="3DF5D03C" w14:textId="77777777" w:rsidR="00332975" w:rsidRPr="00332975" w:rsidRDefault="00332975" w:rsidP="00332975">
      <w:pPr>
        <w:pStyle w:val="Odsekzoznamu"/>
        <w:tabs>
          <w:tab w:val="left" w:pos="567"/>
        </w:tabs>
        <w:ind w:left="0"/>
        <w:jc w:val="both"/>
        <w:rPr>
          <w:rFonts w:asciiTheme="minorHAnsi" w:hAnsiTheme="minorHAnsi"/>
          <w:sz w:val="20"/>
          <w:szCs w:val="20"/>
          <w:highlight w:val="yellow"/>
        </w:rPr>
      </w:pPr>
    </w:p>
    <w:bookmarkEnd w:id="4"/>
    <w:p w14:paraId="6B227928" w14:textId="19ADBB7F" w:rsidR="00E36021" w:rsidRPr="00A876BD" w:rsidRDefault="00E5007A" w:rsidP="00FF4B04">
      <w:pPr>
        <w:pStyle w:val="Odsekzoznamu"/>
        <w:numPr>
          <w:ilvl w:val="1"/>
          <w:numId w:val="14"/>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E82E972" w14:textId="03AE3B30" w:rsidR="00E0718A" w:rsidRPr="00E0718A" w:rsidRDefault="00E5007A" w:rsidP="00FF4B04">
      <w:pPr>
        <w:pStyle w:val="Odsekzoznamu"/>
        <w:numPr>
          <w:ilvl w:val="2"/>
          <w:numId w:val="14"/>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6" w:name="_Hlk505268534"/>
      <w:r w:rsidRPr="00F3060D">
        <w:rPr>
          <w:rFonts w:asciiTheme="minorHAnsi" w:hAnsiTheme="minorHAnsi"/>
          <w:b/>
          <w:bCs/>
          <w:sz w:val="20"/>
          <w:szCs w:val="20"/>
        </w:rPr>
        <w:tab/>
      </w:r>
      <w:r w:rsidR="00401FB0">
        <w:rPr>
          <w:rFonts w:asciiTheme="minorHAnsi" w:hAnsiTheme="minorHAnsi" w:cs="Arial"/>
          <w:noProof/>
          <w:sz w:val="20"/>
          <w:szCs w:val="20"/>
        </w:rPr>
        <w:t>09123000-7</w:t>
      </w:r>
      <w:r w:rsidR="0069122F" w:rsidRPr="0074383E">
        <w:rPr>
          <w:rFonts w:asciiTheme="minorHAnsi" w:hAnsiTheme="minorHAnsi" w:cs="Arial"/>
          <w:noProof/>
          <w:sz w:val="20"/>
          <w:szCs w:val="20"/>
        </w:rPr>
        <w:tab/>
      </w:r>
      <w:r w:rsidR="00401FB0">
        <w:rPr>
          <w:rFonts w:asciiTheme="minorHAnsi" w:hAnsiTheme="minorHAnsi" w:cs="Arial"/>
          <w:noProof/>
          <w:sz w:val="20"/>
          <w:szCs w:val="20"/>
        </w:rPr>
        <w:t>Zemný plyn</w:t>
      </w:r>
    </w:p>
    <w:bookmarkEnd w:id="6"/>
    <w:p w14:paraId="39C08E95" w14:textId="77777777" w:rsidR="00BB1341" w:rsidRPr="00A876BD" w:rsidRDefault="00BB1341" w:rsidP="0069122F">
      <w:pPr>
        <w:pStyle w:val="Odsekzoznamu"/>
        <w:tabs>
          <w:tab w:val="left" w:pos="567"/>
        </w:tabs>
        <w:ind w:left="0"/>
        <w:rPr>
          <w:rFonts w:asciiTheme="minorHAnsi" w:hAnsiTheme="minorHAnsi" w:cstheme="minorHAnsi"/>
          <w:sz w:val="20"/>
          <w:szCs w:val="20"/>
        </w:rPr>
      </w:pPr>
    </w:p>
    <w:p w14:paraId="0DBA4B32" w14:textId="78D4D62D" w:rsidR="00BB1341" w:rsidRPr="00A876BD" w:rsidRDefault="00BB1341" w:rsidP="00FF4B04">
      <w:pPr>
        <w:pStyle w:val="Odsekzoznamu"/>
        <w:numPr>
          <w:ilvl w:val="1"/>
          <w:numId w:val="14"/>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739C5C06" w:rsidR="00BB1341" w:rsidRPr="00A876BD" w:rsidRDefault="00BB1341" w:rsidP="00FF4B04">
      <w:pPr>
        <w:pStyle w:val="Odsekzoznamu"/>
        <w:numPr>
          <w:ilvl w:val="1"/>
          <w:numId w:val="14"/>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w:t>
      </w:r>
      <w:r w:rsidR="004A5172">
        <w:rPr>
          <w:rFonts w:asciiTheme="minorHAnsi" w:hAnsiTheme="minorHAnsi" w:cstheme="minorHAnsi"/>
          <w:sz w:val="20"/>
          <w:szCs w:val="20"/>
        </w:rPr>
        <w:t>SP</w:t>
      </w:r>
      <w:r w:rsidRPr="00A876BD">
        <w:rPr>
          <w:rFonts w:asciiTheme="minorHAnsi" w:hAnsiTheme="minorHAnsi" w:cstheme="minorHAnsi"/>
          <w:sz w:val="20"/>
          <w:szCs w:val="20"/>
        </w:rPr>
        <w:t xml:space="preserve">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7858CD14" w:rsidR="00E5007A" w:rsidRPr="00A876BD" w:rsidRDefault="00E76D5C" w:rsidP="00FF4B04">
      <w:pPr>
        <w:pStyle w:val="Odsekzoznamu"/>
        <w:numPr>
          <w:ilvl w:val="1"/>
          <w:numId w:val="14"/>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332975">
        <w:rPr>
          <w:rFonts w:asciiTheme="minorHAnsi" w:hAnsiTheme="minorHAnsi"/>
          <w:b/>
          <w:bCs/>
          <w:sz w:val="20"/>
          <w:szCs w:val="20"/>
        </w:rPr>
        <w:t>8 424 613,55</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5E46570C" w:rsidR="004C3817" w:rsidRPr="00A876BD" w:rsidRDefault="004C3817" w:rsidP="00FF4B04">
      <w:pPr>
        <w:pStyle w:val="Odsekzoznamu"/>
        <w:numPr>
          <w:ilvl w:val="1"/>
          <w:numId w:val="21"/>
        </w:numPr>
        <w:tabs>
          <w:tab w:val="left" w:pos="567"/>
        </w:tabs>
        <w:ind w:left="0" w:firstLine="0"/>
        <w:jc w:val="both"/>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401FB0">
        <w:rPr>
          <w:rFonts w:asciiTheme="minorHAnsi" w:hAnsiTheme="minorHAnsi"/>
          <w:sz w:val="20"/>
          <w:szCs w:val="20"/>
        </w:rPr>
        <w:t>dodávateľa</w:t>
      </w:r>
      <w:r w:rsidR="00BB1341" w:rsidRPr="00A876BD">
        <w:rPr>
          <w:rFonts w:asciiTheme="minorHAnsi" w:hAnsiTheme="minorHAnsi"/>
          <w:sz w:val="20"/>
          <w:szCs w:val="20"/>
        </w:rPr>
        <w:t xml:space="preserve"> </w:t>
      </w:r>
      <w:r w:rsidRPr="00A876BD">
        <w:rPr>
          <w:rFonts w:asciiTheme="minorHAnsi" w:hAnsiTheme="minorHAnsi"/>
          <w:sz w:val="20"/>
          <w:szCs w:val="20"/>
        </w:rPr>
        <w:t>spojené s</w:t>
      </w:r>
      <w:r w:rsidR="00401FB0">
        <w:rPr>
          <w:rFonts w:asciiTheme="minorHAnsi" w:hAnsiTheme="minorHAnsi"/>
          <w:sz w:val="20"/>
          <w:szCs w:val="20"/>
        </w:rPr>
        <w:t xml:space="preserve"> dodaním tovaru </w:t>
      </w:r>
      <w:r w:rsidRPr="00A876BD">
        <w:rPr>
          <w:rFonts w:asciiTheme="minorHAnsi" w:hAnsiTheme="minorHAnsi"/>
          <w:sz w:val="20"/>
          <w:szCs w:val="20"/>
        </w:rPr>
        <w:t>(</w:t>
      </w:r>
      <w:r w:rsidR="00401FB0">
        <w:rPr>
          <w:rFonts w:ascii="Calibri" w:hAnsi="Calibri" w:cs="Calibri"/>
          <w:sz w:val="20"/>
          <w:szCs w:val="20"/>
          <w:lang w:eastAsia="sk-SK"/>
        </w:rPr>
        <w:t>dodávkou zemného plynu</w:t>
      </w:r>
      <w:r w:rsidRPr="00A876BD">
        <w:rPr>
          <w:rFonts w:asciiTheme="minorHAnsi" w:hAnsiTheme="minorHAnsi"/>
          <w:sz w:val="20"/>
          <w:szCs w:val="20"/>
        </w:rPr>
        <w:t xml:space="preserve">) v súlade s týmito </w:t>
      </w:r>
      <w:r w:rsidR="004A5172">
        <w:rPr>
          <w:rFonts w:asciiTheme="minorHAnsi" w:hAnsiTheme="minorHAnsi"/>
          <w:sz w:val="20"/>
          <w:szCs w:val="20"/>
        </w:rPr>
        <w:t>SP</w:t>
      </w:r>
      <w:r w:rsidRPr="00A876BD">
        <w:rPr>
          <w:rFonts w:asciiTheme="minorHAnsi" w:hAnsiTheme="minorHAnsi"/>
          <w:sz w:val="20"/>
          <w:szCs w:val="20"/>
        </w:rPr>
        <w:t xml:space="preserve"> a ich prílohami. </w:t>
      </w:r>
    </w:p>
    <w:p w14:paraId="4983B8DC" w14:textId="77777777" w:rsidR="00A92BA1" w:rsidRPr="00A92BA1" w:rsidRDefault="00A92BA1" w:rsidP="00A92BA1">
      <w:pPr>
        <w:rPr>
          <w:rFonts w:asciiTheme="minorHAnsi" w:hAnsiTheme="minorHAnsi"/>
          <w:sz w:val="20"/>
          <w:szCs w:val="20"/>
        </w:rPr>
      </w:pPr>
    </w:p>
    <w:bookmarkEnd w:id="5"/>
    <w:p w14:paraId="4443A925" w14:textId="1F8989D5" w:rsidR="00E5007A" w:rsidRPr="00462EA5" w:rsidRDefault="00CB4FC8" w:rsidP="00FF4B04">
      <w:pPr>
        <w:pStyle w:val="tl1"/>
        <w:numPr>
          <w:ilvl w:val="0"/>
          <w:numId w:val="7"/>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5545A21D" w:rsidR="004C3817" w:rsidRDefault="004C3817" w:rsidP="00FF4B04">
      <w:pPr>
        <w:pStyle w:val="tl1"/>
        <w:numPr>
          <w:ilvl w:val="1"/>
          <w:numId w:val="7"/>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w:t>
      </w:r>
      <w:r w:rsidR="004A5172">
        <w:rPr>
          <w:rFonts w:ascii="Calibri" w:hAnsi="Calibri" w:cs="Calibri"/>
          <w:sz w:val="20"/>
          <w:szCs w:val="20"/>
        </w:rPr>
        <w:t>SP</w:t>
      </w:r>
      <w:r>
        <w:rPr>
          <w:rFonts w:ascii="Calibri" w:hAnsi="Calibri" w:cs="Calibri"/>
          <w:sz w:val="20"/>
          <w:szCs w:val="20"/>
        </w:rPr>
        <w:t xml:space="preserve">.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FF4B04">
      <w:pPr>
        <w:pStyle w:val="tl1"/>
        <w:numPr>
          <w:ilvl w:val="1"/>
          <w:numId w:val="7"/>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41C1D6C4" w14:textId="2E9BF458" w:rsidR="00722EBF" w:rsidRPr="00B50848" w:rsidRDefault="00722EBF" w:rsidP="00722EBF">
      <w:pPr>
        <w:jc w:val="both"/>
        <w:rPr>
          <w:rFonts w:asciiTheme="minorHAnsi" w:hAnsiTheme="minorHAnsi" w:cs="Calibri"/>
          <w:sz w:val="20"/>
          <w:szCs w:val="20"/>
        </w:rPr>
      </w:pPr>
      <w:r w:rsidRPr="00B50848">
        <w:rPr>
          <w:rFonts w:asciiTheme="minorHAnsi" w:hAnsiTheme="minorHAnsi" w:cs="Calibri"/>
          <w:sz w:val="20"/>
          <w:szCs w:val="20"/>
        </w:rPr>
        <w:t>Predmetom zákazky je dodávka zemného plynu vrátane zabezpečenia prepravy, distribúcie, štruktúrovania a prevzatia zodpovednosti za odchýlku od odberných miest</w:t>
      </w:r>
      <w:r w:rsidR="00627FDD">
        <w:rPr>
          <w:rFonts w:asciiTheme="minorHAnsi" w:hAnsiTheme="minorHAnsi" w:cs="Calibri"/>
          <w:sz w:val="20"/>
          <w:szCs w:val="20"/>
        </w:rPr>
        <w:t xml:space="preserve"> na jeden rok</w:t>
      </w:r>
      <w:r w:rsidRPr="00B50848">
        <w:rPr>
          <w:rFonts w:asciiTheme="minorHAnsi" w:hAnsiTheme="minorHAnsi" w:cs="Calibri"/>
          <w:sz w:val="20"/>
          <w:szCs w:val="20"/>
        </w:rPr>
        <w:t xml:space="preserve">. 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4458EB0E" w14:textId="77777777" w:rsidR="00722EBF" w:rsidRPr="00B50848" w:rsidRDefault="00722EBF" w:rsidP="00722EBF">
      <w:pPr>
        <w:jc w:val="both"/>
        <w:rPr>
          <w:rFonts w:asciiTheme="minorHAnsi" w:hAnsiTheme="minorHAnsi" w:cs="Calibri"/>
          <w:sz w:val="20"/>
          <w:szCs w:val="20"/>
        </w:rPr>
      </w:pPr>
    </w:p>
    <w:p w14:paraId="223E475D" w14:textId="77777777" w:rsidR="00722EBF" w:rsidRPr="00B50848" w:rsidRDefault="00722EBF" w:rsidP="00722EBF">
      <w:pPr>
        <w:jc w:val="both"/>
        <w:rPr>
          <w:rFonts w:asciiTheme="minorHAnsi" w:hAnsiTheme="minorHAnsi" w:cs="Calibri"/>
          <w:sz w:val="20"/>
          <w:szCs w:val="20"/>
        </w:rPr>
      </w:pPr>
      <w:r w:rsidRPr="00B50848">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rozdeliť zákazku na </w:t>
      </w:r>
      <w:r w:rsidRPr="00B50848">
        <w:rPr>
          <w:rFonts w:asciiTheme="minorHAnsi" w:hAnsiTheme="minorHAnsi" w:cs="Calibri"/>
          <w:sz w:val="20"/>
          <w:szCs w:val="20"/>
        </w:rPr>
        <w:lastRenderedPageBreak/>
        <w:t>časti, dôvodom takéhoto rozhodnutia by napríklad mohlo byť, že potreba koordinácie jednotlivých dodávateľov častí zákazky by mohla predstavovať vážne riziko ohrozenia riadneho plnenia zákazky.</w:t>
      </w:r>
    </w:p>
    <w:p w14:paraId="4A447501" w14:textId="77777777" w:rsidR="00722EBF" w:rsidRPr="00B50848" w:rsidRDefault="00722EBF" w:rsidP="00722EBF">
      <w:pPr>
        <w:jc w:val="both"/>
        <w:rPr>
          <w:rFonts w:asciiTheme="minorHAnsi" w:hAnsiTheme="minorHAnsi" w:cs="Calibri"/>
          <w:sz w:val="20"/>
          <w:szCs w:val="20"/>
        </w:rPr>
      </w:pPr>
    </w:p>
    <w:p w14:paraId="3F49865F" w14:textId="77777777" w:rsidR="00722EBF" w:rsidRPr="00B50848" w:rsidRDefault="00722EBF" w:rsidP="00722EBF">
      <w:pPr>
        <w:jc w:val="both"/>
        <w:rPr>
          <w:rFonts w:asciiTheme="minorHAnsi" w:hAnsiTheme="minorHAnsi" w:cs="Calibri"/>
          <w:sz w:val="20"/>
          <w:szCs w:val="20"/>
        </w:rPr>
      </w:pPr>
    </w:p>
    <w:p w14:paraId="02B4D0A5" w14:textId="77777777" w:rsidR="00722EBF" w:rsidRPr="00B50848" w:rsidRDefault="00722EBF" w:rsidP="00722EBF">
      <w:pPr>
        <w:jc w:val="both"/>
        <w:rPr>
          <w:rFonts w:asciiTheme="minorHAnsi" w:hAnsiTheme="minorHAnsi" w:cs="Calibri"/>
          <w:sz w:val="20"/>
          <w:szCs w:val="20"/>
        </w:rPr>
      </w:pPr>
      <w:r w:rsidRPr="00B50848">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FF4B04">
      <w:pPr>
        <w:pStyle w:val="tl1"/>
        <w:numPr>
          <w:ilvl w:val="1"/>
          <w:numId w:val="7"/>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FF4B04">
      <w:pPr>
        <w:pStyle w:val="tl1"/>
        <w:numPr>
          <w:ilvl w:val="0"/>
          <w:numId w:val="7"/>
        </w:numPr>
        <w:tabs>
          <w:tab w:val="left" w:pos="567"/>
        </w:tabs>
        <w:ind w:left="567" w:hanging="567"/>
        <w:jc w:val="left"/>
        <w:rPr>
          <w:rFonts w:ascii="Calibri" w:hAnsi="Calibri" w:cs="Calibri"/>
          <w:b/>
          <w:bCs/>
          <w:sz w:val="20"/>
          <w:szCs w:val="20"/>
        </w:rPr>
      </w:pPr>
      <w:bookmarkStart w:id="7" w:name="_Hlk83370870"/>
      <w:bookmarkStart w:id="8" w:name="_Hlk101642535"/>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C51B7DC" w14:textId="1C6EA9FE" w:rsidR="00674E21" w:rsidRPr="00DF3B88" w:rsidRDefault="00674E21" w:rsidP="00FF4B04">
      <w:pPr>
        <w:pStyle w:val="Odsekzoznamu"/>
        <w:numPr>
          <w:ilvl w:val="1"/>
          <w:numId w:val="13"/>
        </w:numPr>
        <w:tabs>
          <w:tab w:val="left" w:pos="567"/>
        </w:tabs>
        <w:ind w:left="0" w:firstLine="0"/>
        <w:jc w:val="both"/>
        <w:rPr>
          <w:rFonts w:asciiTheme="minorHAnsi" w:hAnsiTheme="minorHAnsi" w:cs="Calibri"/>
          <w:sz w:val="20"/>
          <w:szCs w:val="20"/>
        </w:rPr>
      </w:pPr>
      <w:r w:rsidRPr="00674E21">
        <w:rPr>
          <w:rFonts w:asciiTheme="minorHAnsi" w:hAnsiTheme="minorHAnsi" w:cs="Calibri"/>
          <w:sz w:val="20"/>
          <w:szCs w:val="20"/>
        </w:rPr>
        <w:t xml:space="preserve">Miestom </w:t>
      </w:r>
      <w:r w:rsidR="00DD35DD">
        <w:rPr>
          <w:rFonts w:asciiTheme="minorHAnsi" w:hAnsiTheme="minorHAnsi" w:cs="Calibri"/>
          <w:sz w:val="20"/>
          <w:szCs w:val="20"/>
        </w:rPr>
        <w:t>dodania</w:t>
      </w:r>
      <w:r w:rsidR="00627FDD">
        <w:rPr>
          <w:rFonts w:asciiTheme="minorHAnsi" w:hAnsiTheme="minorHAnsi" w:cs="Calibri"/>
          <w:sz w:val="20"/>
          <w:szCs w:val="20"/>
        </w:rPr>
        <w:t xml:space="preserve"> </w:t>
      </w:r>
      <w:r w:rsidR="00DD35DD">
        <w:rPr>
          <w:rFonts w:asciiTheme="minorHAnsi" w:hAnsiTheme="minorHAnsi" w:cs="Calibri"/>
          <w:sz w:val="20"/>
          <w:szCs w:val="20"/>
        </w:rPr>
        <w:t>predmetu zákazky je sídlo verejného obstarávateľa a odberné miesta v</w:t>
      </w:r>
      <w:r w:rsidR="00966C40">
        <w:rPr>
          <w:rFonts w:asciiTheme="minorHAnsi" w:hAnsiTheme="minorHAnsi" w:cs="Calibri"/>
          <w:sz w:val="20"/>
          <w:szCs w:val="20"/>
        </w:rPr>
        <w:t> </w:t>
      </w:r>
      <w:r w:rsidR="00DD35DD">
        <w:rPr>
          <w:rFonts w:asciiTheme="minorHAnsi" w:hAnsiTheme="minorHAnsi" w:cs="Calibri"/>
          <w:sz w:val="20"/>
          <w:szCs w:val="20"/>
        </w:rPr>
        <w:t>zmysle</w:t>
      </w:r>
      <w:r w:rsidR="00966C40">
        <w:rPr>
          <w:rFonts w:asciiTheme="minorHAnsi" w:hAnsiTheme="minorHAnsi" w:cs="Calibri"/>
          <w:sz w:val="20"/>
          <w:szCs w:val="20"/>
        </w:rPr>
        <w:t xml:space="preserve"> </w:t>
      </w:r>
      <w:r w:rsidR="00E60A5B">
        <w:rPr>
          <w:rFonts w:asciiTheme="minorHAnsi" w:hAnsiTheme="minorHAnsi" w:cs="Calibri"/>
          <w:sz w:val="20"/>
          <w:szCs w:val="20"/>
        </w:rPr>
        <w:t xml:space="preserve">Návrhu </w:t>
      </w:r>
      <w:r w:rsidR="00E60A5B">
        <w:rPr>
          <w:rFonts w:ascii="Calibri" w:hAnsi="Calibri"/>
          <w:b/>
          <w:sz w:val="20"/>
        </w:rPr>
        <w:t>r</w:t>
      </w:r>
      <w:r w:rsidR="00966C40" w:rsidRPr="00401FB0">
        <w:rPr>
          <w:rFonts w:ascii="Calibri" w:hAnsi="Calibri"/>
          <w:b/>
          <w:sz w:val="20"/>
        </w:rPr>
        <w:t>ámcovej zmluvy o združenej dodávke zemného plynu</w:t>
      </w:r>
      <w:r w:rsidR="00966C40">
        <w:rPr>
          <w:rFonts w:ascii="Calibri" w:hAnsi="Calibri"/>
          <w:b/>
          <w:sz w:val="20"/>
        </w:rPr>
        <w:t xml:space="preserve"> </w:t>
      </w:r>
      <w:r w:rsidR="00966C40" w:rsidRPr="00966C40">
        <w:rPr>
          <w:rFonts w:ascii="Calibri" w:hAnsi="Calibri"/>
          <w:bCs/>
          <w:sz w:val="20"/>
        </w:rPr>
        <w:t>(Príloha č. 1 týchto SP)</w:t>
      </w:r>
      <w:r w:rsidRPr="00966C40">
        <w:rPr>
          <w:rFonts w:asciiTheme="minorHAnsi" w:hAnsiTheme="minorHAnsi" w:cs="Calibri"/>
          <w:bCs/>
          <w:sz w:val="20"/>
          <w:szCs w:val="20"/>
        </w:rPr>
        <w:t>.</w:t>
      </w:r>
    </w:p>
    <w:p w14:paraId="06A29FDE" w14:textId="77777777" w:rsidR="00DF3B88" w:rsidRPr="00DF3B88" w:rsidRDefault="00DF3B88" w:rsidP="00DF3B88">
      <w:pPr>
        <w:pStyle w:val="Odsekzoznamu"/>
        <w:tabs>
          <w:tab w:val="left" w:pos="567"/>
        </w:tabs>
        <w:ind w:left="0"/>
        <w:jc w:val="both"/>
        <w:rPr>
          <w:rFonts w:asciiTheme="minorHAnsi" w:hAnsiTheme="minorHAnsi" w:cs="Calibri"/>
          <w:sz w:val="20"/>
          <w:szCs w:val="20"/>
        </w:rPr>
      </w:pPr>
    </w:p>
    <w:bookmarkEnd w:id="7"/>
    <w:p w14:paraId="44666192" w14:textId="77777777" w:rsidR="00865E35" w:rsidRPr="00865E35" w:rsidRDefault="00E5007A" w:rsidP="00FF4B04">
      <w:pPr>
        <w:pStyle w:val="Odsekzoznamu"/>
        <w:numPr>
          <w:ilvl w:val="1"/>
          <w:numId w:val="13"/>
        </w:numPr>
        <w:tabs>
          <w:tab w:val="left" w:pos="567"/>
        </w:tabs>
        <w:ind w:left="0" w:firstLine="0"/>
        <w:jc w:val="both"/>
        <w:rPr>
          <w:rFonts w:asciiTheme="minorHAnsi" w:hAnsiTheme="minorHAnsi" w:cs="Calibri"/>
          <w:sz w:val="20"/>
          <w:szCs w:val="20"/>
        </w:rPr>
      </w:pPr>
      <w:r w:rsidRPr="00DF3B88">
        <w:rPr>
          <w:rFonts w:asciiTheme="minorHAnsi" w:hAnsiTheme="minorHAnsi" w:cs="Calibri"/>
          <w:sz w:val="20"/>
          <w:szCs w:val="20"/>
        </w:rPr>
        <w:t xml:space="preserve">Predmet zákazky bude </w:t>
      </w:r>
      <w:r w:rsidR="00966C40" w:rsidRPr="00DF3B88">
        <w:rPr>
          <w:rFonts w:asciiTheme="minorHAnsi" w:hAnsiTheme="minorHAnsi" w:cs="Calibri"/>
          <w:sz w:val="20"/>
          <w:szCs w:val="20"/>
        </w:rPr>
        <w:t>dodaný</w:t>
      </w:r>
      <w:r w:rsidRPr="00DF3B88">
        <w:rPr>
          <w:rFonts w:asciiTheme="minorHAnsi" w:hAnsiTheme="minorHAnsi" w:cs="Calibri"/>
          <w:sz w:val="20"/>
          <w:szCs w:val="20"/>
        </w:rPr>
        <w:t xml:space="preserve"> v čase a spôsobom </w:t>
      </w:r>
      <w:r w:rsidR="00EB3C01" w:rsidRPr="00DF3B88">
        <w:rPr>
          <w:rFonts w:asciiTheme="minorHAnsi" w:hAnsiTheme="minorHAnsi" w:cs="Calibri"/>
          <w:sz w:val="20"/>
          <w:szCs w:val="20"/>
        </w:rPr>
        <w:t xml:space="preserve">v zmysle obchodných podmienok </w:t>
      </w:r>
      <w:r w:rsidRPr="00DF3B88">
        <w:rPr>
          <w:rFonts w:asciiTheme="minorHAnsi" w:hAnsiTheme="minorHAnsi" w:cs="Calibri"/>
          <w:sz w:val="20"/>
          <w:szCs w:val="20"/>
        </w:rPr>
        <w:t xml:space="preserve">uvedených </w:t>
      </w:r>
      <w:r w:rsidR="00002A6C" w:rsidRPr="00DF3B88">
        <w:rPr>
          <w:rFonts w:asciiTheme="minorHAnsi" w:hAnsiTheme="minorHAnsi" w:cs="Calibri"/>
          <w:sz w:val="20"/>
          <w:szCs w:val="20"/>
        </w:rPr>
        <w:t>v</w:t>
      </w:r>
      <w:r w:rsidR="000B3BAF" w:rsidRPr="00DF3B88">
        <w:rPr>
          <w:rFonts w:asciiTheme="minorHAnsi" w:hAnsiTheme="minorHAnsi" w:cs="Calibri"/>
          <w:sz w:val="20"/>
          <w:szCs w:val="20"/>
        </w:rPr>
        <w:t> Rámcovej z</w:t>
      </w:r>
      <w:r w:rsidR="00B31557" w:rsidRPr="00DF3B88">
        <w:rPr>
          <w:rFonts w:asciiTheme="minorHAnsi" w:hAnsiTheme="minorHAnsi" w:cs="Calibri"/>
          <w:sz w:val="20"/>
          <w:szCs w:val="20"/>
        </w:rPr>
        <w:t>mluv</w:t>
      </w:r>
      <w:r w:rsidR="000B3BAF" w:rsidRPr="00DF3B88">
        <w:rPr>
          <w:rFonts w:asciiTheme="minorHAnsi" w:hAnsiTheme="minorHAnsi" w:cs="Calibri"/>
          <w:sz w:val="20"/>
          <w:szCs w:val="20"/>
        </w:rPr>
        <w:t>e</w:t>
      </w:r>
      <w:r w:rsidR="00B31557" w:rsidRPr="00DF3B88">
        <w:rPr>
          <w:rFonts w:asciiTheme="minorHAnsi" w:hAnsiTheme="minorHAnsi" w:cs="Calibri"/>
          <w:sz w:val="20"/>
          <w:szCs w:val="20"/>
        </w:rPr>
        <w:t xml:space="preserve"> </w:t>
      </w:r>
      <w:r w:rsidR="007302E2" w:rsidRPr="00DF3B88">
        <w:rPr>
          <w:rFonts w:asciiTheme="minorHAnsi" w:hAnsiTheme="minorHAnsi" w:cs="Calibri"/>
          <w:sz w:val="20"/>
          <w:szCs w:val="20"/>
        </w:rPr>
        <w:t xml:space="preserve">o združenej dodávke zemného plynu </w:t>
      </w:r>
      <w:r w:rsidR="00B31557" w:rsidRPr="00DF3B88">
        <w:rPr>
          <w:rFonts w:asciiTheme="minorHAnsi" w:hAnsiTheme="minorHAnsi" w:cs="Calibri"/>
          <w:sz w:val="20"/>
          <w:szCs w:val="20"/>
        </w:rPr>
        <w:t>(Príloha č. 1 týchto SP)</w:t>
      </w:r>
      <w:r w:rsidR="00FB6A43" w:rsidRPr="00DF3B88">
        <w:rPr>
          <w:rFonts w:asciiTheme="minorHAnsi" w:hAnsiTheme="minorHAnsi" w:cs="Calibri"/>
          <w:sz w:val="20"/>
          <w:szCs w:val="20"/>
        </w:rPr>
        <w:t xml:space="preserve">, t. j. </w:t>
      </w:r>
      <w:r w:rsidR="00DF3B88" w:rsidRPr="00DF3B88">
        <w:rPr>
          <w:rFonts w:asciiTheme="minorHAnsi" w:hAnsiTheme="minorHAnsi" w:cs="Calibri"/>
          <w:sz w:val="20"/>
          <w:szCs w:val="20"/>
        </w:rPr>
        <w:t>na dobu určitú a to konkrétne</w:t>
      </w:r>
      <w:r w:rsidR="00865E35">
        <w:rPr>
          <w:rFonts w:asciiTheme="minorHAnsi" w:hAnsiTheme="minorHAnsi" w:cs="Calibri"/>
          <w:sz w:val="20"/>
          <w:szCs w:val="20"/>
        </w:rPr>
        <w:t xml:space="preserve"> od 01.01.2023 od 06:00 hod </w:t>
      </w:r>
      <w:r w:rsidR="00DF3B88" w:rsidRPr="00DF3B88">
        <w:rPr>
          <w:rFonts w:asciiTheme="minorHAnsi" w:hAnsiTheme="minorHAnsi" w:cs="Calibri"/>
          <w:sz w:val="20"/>
          <w:szCs w:val="20"/>
        </w:rPr>
        <w:t xml:space="preserve"> </w:t>
      </w:r>
      <w:r w:rsidR="00966C40" w:rsidRPr="00DF3B88">
        <w:rPr>
          <w:rFonts w:asciiTheme="minorHAnsi" w:hAnsiTheme="minorHAnsi" w:cs="Calibri"/>
          <w:b/>
          <w:bCs/>
          <w:sz w:val="20"/>
          <w:szCs w:val="20"/>
        </w:rPr>
        <w:t xml:space="preserve">do </w:t>
      </w:r>
      <w:r w:rsidR="00865E35">
        <w:rPr>
          <w:rFonts w:asciiTheme="minorHAnsi" w:hAnsiTheme="minorHAnsi" w:cs="Calibri"/>
          <w:b/>
          <w:bCs/>
          <w:sz w:val="20"/>
          <w:szCs w:val="20"/>
        </w:rPr>
        <w:t>01</w:t>
      </w:r>
      <w:r w:rsidR="00966C40" w:rsidRPr="00DF3B88">
        <w:rPr>
          <w:rFonts w:asciiTheme="minorHAnsi" w:hAnsiTheme="minorHAnsi" w:cs="Calibri"/>
          <w:b/>
          <w:bCs/>
          <w:sz w:val="20"/>
          <w:szCs w:val="20"/>
        </w:rPr>
        <w:t>.</w:t>
      </w:r>
      <w:r w:rsidR="00865E35">
        <w:rPr>
          <w:rFonts w:asciiTheme="minorHAnsi" w:hAnsiTheme="minorHAnsi" w:cs="Calibri"/>
          <w:b/>
          <w:bCs/>
          <w:sz w:val="20"/>
          <w:szCs w:val="20"/>
        </w:rPr>
        <w:t>01</w:t>
      </w:r>
      <w:r w:rsidR="00966C40" w:rsidRPr="00DF3B88">
        <w:rPr>
          <w:rFonts w:asciiTheme="minorHAnsi" w:hAnsiTheme="minorHAnsi" w:cs="Calibri"/>
          <w:b/>
          <w:bCs/>
          <w:sz w:val="20"/>
          <w:szCs w:val="20"/>
        </w:rPr>
        <w:t>.202</w:t>
      </w:r>
      <w:r w:rsidR="00865E35">
        <w:rPr>
          <w:rFonts w:asciiTheme="minorHAnsi" w:hAnsiTheme="minorHAnsi" w:cs="Calibri"/>
          <w:b/>
          <w:bCs/>
          <w:sz w:val="20"/>
          <w:szCs w:val="20"/>
        </w:rPr>
        <w:t xml:space="preserve">4 </w:t>
      </w:r>
      <w:r w:rsidR="00DF3B88" w:rsidRPr="00DF3B88">
        <w:rPr>
          <w:rFonts w:asciiTheme="minorHAnsi" w:hAnsiTheme="minorHAnsi" w:cs="Calibri"/>
          <w:b/>
          <w:bCs/>
          <w:sz w:val="20"/>
          <w:szCs w:val="20"/>
        </w:rPr>
        <w:t xml:space="preserve">do </w:t>
      </w:r>
      <w:r w:rsidR="00865E35">
        <w:rPr>
          <w:rFonts w:asciiTheme="minorHAnsi" w:hAnsiTheme="minorHAnsi" w:cs="Calibri"/>
          <w:b/>
          <w:bCs/>
          <w:sz w:val="20"/>
          <w:szCs w:val="20"/>
        </w:rPr>
        <w:t>06</w:t>
      </w:r>
      <w:r w:rsidR="00DF3B88" w:rsidRPr="00DF3B88">
        <w:rPr>
          <w:rFonts w:asciiTheme="minorHAnsi" w:hAnsiTheme="minorHAnsi" w:cs="Calibri"/>
          <w:b/>
          <w:bCs/>
          <w:sz w:val="20"/>
          <w:szCs w:val="20"/>
        </w:rPr>
        <w:t xml:space="preserve">:00 hod. </w:t>
      </w:r>
    </w:p>
    <w:p w14:paraId="26BA0272" w14:textId="77777777" w:rsidR="00865E35" w:rsidRPr="00865E35" w:rsidRDefault="00865E35" w:rsidP="00865E35">
      <w:pPr>
        <w:pStyle w:val="Odsekzoznamu"/>
        <w:rPr>
          <w:rFonts w:asciiTheme="minorHAnsi" w:hAnsiTheme="minorHAnsi" w:cs="Arial"/>
          <w:sz w:val="20"/>
          <w:szCs w:val="20"/>
        </w:rPr>
      </w:pPr>
    </w:p>
    <w:p w14:paraId="5E971CDA" w14:textId="6A977471" w:rsidR="00E5007A" w:rsidRPr="00DF3B88" w:rsidRDefault="00DF3B88" w:rsidP="00FF4B04">
      <w:pPr>
        <w:pStyle w:val="Odsekzoznamu"/>
        <w:numPr>
          <w:ilvl w:val="1"/>
          <w:numId w:val="13"/>
        </w:numPr>
        <w:tabs>
          <w:tab w:val="left" w:pos="567"/>
        </w:tabs>
        <w:ind w:left="0" w:firstLine="0"/>
        <w:jc w:val="both"/>
        <w:rPr>
          <w:rFonts w:asciiTheme="minorHAnsi" w:hAnsiTheme="minorHAnsi" w:cs="Calibri"/>
          <w:sz w:val="20"/>
          <w:szCs w:val="20"/>
        </w:rPr>
      </w:pPr>
      <w:r w:rsidRPr="00DF3B88">
        <w:rPr>
          <w:rFonts w:asciiTheme="minorHAnsi" w:hAnsiTheme="minorHAnsi" w:cs="Arial"/>
          <w:sz w:val="20"/>
          <w:szCs w:val="20"/>
        </w:rPr>
        <w:t xml:space="preserve">Rámcová </w:t>
      </w:r>
      <w:r w:rsidRPr="00DF3B88">
        <w:rPr>
          <w:rFonts w:asciiTheme="minorHAnsi" w:hAnsiTheme="minorHAnsi" w:cstheme="minorHAnsi"/>
          <w:sz w:val="20"/>
          <w:szCs w:val="20"/>
        </w:rPr>
        <w:t xml:space="preserve">zmluva o združenej dodávke elektrickej energie </w:t>
      </w:r>
      <w:r w:rsidRPr="00DF3B88">
        <w:rPr>
          <w:rFonts w:asciiTheme="minorHAnsi" w:hAnsiTheme="minorHAnsi" w:cs="Arial"/>
          <w:sz w:val="20"/>
          <w:szCs w:val="20"/>
        </w:rPr>
        <w:t xml:space="preserve"> nadobúda platnosť dňom jej podpisu štatutárnym orgánom obidvoch zmluvných strán a účinnosť dňom nasledujúcim po dni jej zverejnenia v Centrálnom registri zmlúv (</w:t>
      </w:r>
      <w:hyperlink r:id="rId17" w:history="1">
        <w:r w:rsidRPr="00E60A5B">
          <w:rPr>
            <w:rStyle w:val="Hypertextovprepojenie"/>
            <w:rFonts w:asciiTheme="minorHAnsi" w:hAnsiTheme="minorHAnsi" w:cs="Arial"/>
            <w:color w:val="auto"/>
            <w:sz w:val="20"/>
            <w:szCs w:val="20"/>
            <w:u w:val="none"/>
          </w:rPr>
          <w:t>www.crz.gov</w:t>
        </w:r>
      </w:hyperlink>
      <w:r w:rsidRPr="00DF3B88">
        <w:rPr>
          <w:rFonts w:asciiTheme="minorHAnsi" w:hAnsiTheme="minorHAnsi" w:cs="Arial"/>
          <w:sz w:val="20"/>
          <w:szCs w:val="20"/>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865E35">
        <w:rPr>
          <w:rFonts w:asciiTheme="minorHAnsi" w:hAnsiTheme="minorHAnsi" w:cs="Arial"/>
          <w:sz w:val="20"/>
          <w:szCs w:val="20"/>
        </w:rPr>
        <w:t>.</w:t>
      </w:r>
    </w:p>
    <w:bookmarkEnd w:id="8"/>
    <w:p w14:paraId="782E28F9" w14:textId="4F492A58" w:rsidR="00722EBF" w:rsidRPr="00F3060D" w:rsidRDefault="00DF3B88" w:rsidP="00E5007A">
      <w:pPr>
        <w:pStyle w:val="Zkladntext"/>
        <w:rPr>
          <w:rFonts w:ascii="Calibri" w:hAnsi="Calibri" w:cs="Calibri"/>
          <w:b w:val="0"/>
          <w:sz w:val="20"/>
          <w:highlight w:val="yellow"/>
          <w:lang w:val="sk-SK"/>
        </w:rPr>
      </w:pPr>
      <w:r>
        <w:rPr>
          <w:rFonts w:ascii="Calibri" w:hAnsi="Calibri" w:cs="Calibri"/>
          <w:b w:val="0"/>
          <w:sz w:val="20"/>
          <w:highlight w:val="yellow"/>
          <w:lang w:val="sk-SK"/>
        </w:rPr>
        <w:t xml:space="preserve"> </w:t>
      </w:r>
    </w:p>
    <w:p w14:paraId="743C1CB9" w14:textId="69B87D28" w:rsidR="00E5007A" w:rsidRPr="00810480" w:rsidRDefault="00E5007A" w:rsidP="00FF4B04">
      <w:pPr>
        <w:pStyle w:val="tl1"/>
        <w:numPr>
          <w:ilvl w:val="0"/>
          <w:numId w:val="7"/>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1E7E2455" w14:textId="7B7F9495" w:rsidR="00937E59" w:rsidRPr="00966C40" w:rsidRDefault="00810480" w:rsidP="00FF4B04">
      <w:pPr>
        <w:pStyle w:val="Default"/>
        <w:numPr>
          <w:ilvl w:val="1"/>
          <w:numId w:val="7"/>
        </w:numPr>
        <w:tabs>
          <w:tab w:val="left" w:pos="426"/>
        </w:tabs>
        <w:ind w:left="0" w:firstLine="0"/>
        <w:jc w:val="both"/>
        <w:rPr>
          <w:rFonts w:ascii="Calibri" w:hAnsi="Calibri" w:cs="Calibri"/>
          <w:b/>
          <w:bCs/>
          <w:sz w:val="20"/>
        </w:rPr>
      </w:pPr>
      <w:r w:rsidRPr="00966C40">
        <w:rPr>
          <w:rFonts w:asciiTheme="minorHAnsi" w:hAnsiTheme="minorHAnsi" w:cs="Calibri"/>
          <w:color w:val="auto"/>
          <w:sz w:val="20"/>
          <w:lang w:val="sk-SK" w:eastAsia="cs-CZ"/>
        </w:rPr>
        <w:t xml:space="preserve">Predmet zákazky bude </w:t>
      </w:r>
      <w:bookmarkEnd w:id="3"/>
      <w:r w:rsidR="00966C40" w:rsidRPr="002723CF">
        <w:rPr>
          <w:rFonts w:asciiTheme="minorHAnsi" w:hAnsiTheme="minorHAnsi" w:cs="Calibri"/>
          <w:sz w:val="20"/>
        </w:rPr>
        <w:t xml:space="preserve">financovaný z vlastných prostriedkov verejného obstarávateľa. Verejný obstarávateľ neposkytne na plnenie predmetu </w:t>
      </w:r>
      <w:r w:rsidR="00222609">
        <w:rPr>
          <w:rFonts w:asciiTheme="minorHAnsi" w:hAnsiTheme="minorHAnsi" w:cs="Calibri"/>
          <w:sz w:val="20"/>
        </w:rPr>
        <w:t>Rámcovej z</w:t>
      </w:r>
      <w:r w:rsidR="00966C40" w:rsidRPr="002723CF">
        <w:rPr>
          <w:rFonts w:asciiTheme="minorHAnsi" w:hAnsiTheme="minorHAnsi" w:cs="Calibri"/>
          <w:sz w:val="20"/>
        </w:rPr>
        <w:t xml:space="preserve">mluvy </w:t>
      </w:r>
      <w:r w:rsidR="00222609">
        <w:rPr>
          <w:rFonts w:asciiTheme="minorHAnsi" w:hAnsiTheme="minorHAnsi" w:cs="Calibri"/>
          <w:sz w:val="20"/>
        </w:rPr>
        <w:t xml:space="preserve">o združenej dodávke zemného plynu </w:t>
      </w:r>
      <w:r w:rsidR="00966C40" w:rsidRPr="002723CF">
        <w:rPr>
          <w:rFonts w:asciiTheme="minorHAnsi" w:hAnsiTheme="minorHAnsi" w:cs="Calibri"/>
          <w:sz w:val="20"/>
        </w:rPr>
        <w:t>preddavok</w:t>
      </w:r>
      <w:r w:rsidR="001E3946">
        <w:rPr>
          <w:rFonts w:asciiTheme="minorHAnsi" w:hAnsiTheme="minorHAnsi" w:cs="Calibri"/>
          <w:sz w:val="20"/>
        </w:rPr>
        <w:t>.</w:t>
      </w:r>
    </w:p>
    <w:p w14:paraId="487FF153" w14:textId="77777777" w:rsidR="00966C40" w:rsidRPr="00966C40" w:rsidRDefault="00966C40" w:rsidP="00966C40">
      <w:pPr>
        <w:pStyle w:val="Default"/>
        <w:tabs>
          <w:tab w:val="left" w:pos="426"/>
        </w:tabs>
        <w:jc w:val="both"/>
        <w:rPr>
          <w:rFonts w:ascii="Calibri" w:hAnsi="Calibri" w:cs="Calibri"/>
          <w:b/>
          <w:bCs/>
          <w:sz w:val="20"/>
        </w:rPr>
      </w:pPr>
    </w:p>
    <w:p w14:paraId="5C077C90" w14:textId="7868DB78" w:rsidR="00E5007A" w:rsidRPr="00377ADB" w:rsidRDefault="00E5007A" w:rsidP="00FF4B04">
      <w:pPr>
        <w:pStyle w:val="tl1"/>
        <w:numPr>
          <w:ilvl w:val="0"/>
          <w:numId w:val="7"/>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56EB9A4F" w:rsidR="00E5007A" w:rsidRPr="0041175C" w:rsidRDefault="00E5007A" w:rsidP="00FF4B04">
      <w:pPr>
        <w:pStyle w:val="Odsekzoznamu"/>
        <w:numPr>
          <w:ilvl w:val="1"/>
          <w:numId w:val="7"/>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Predmetom týchto SP je postup pri zadávaní zákazky na </w:t>
      </w:r>
      <w:r w:rsidR="005469CF">
        <w:rPr>
          <w:rFonts w:ascii="Calibri" w:hAnsi="Calibri" w:cs="Calibri"/>
          <w:sz w:val="20"/>
          <w:szCs w:val="20"/>
        </w:rPr>
        <w:t>dodanie tovaru</w:t>
      </w:r>
      <w:r w:rsidRPr="0041175C">
        <w:rPr>
          <w:rFonts w:ascii="Calibri" w:hAnsi="Calibri" w:cs="Calibri"/>
          <w:sz w:val="20"/>
          <w:szCs w:val="20"/>
        </w:rPr>
        <w:t xml:space="preserve"> podľa § 3 ods. </w:t>
      </w:r>
      <w:r w:rsidR="001E3946">
        <w:rPr>
          <w:rFonts w:ascii="Calibri" w:hAnsi="Calibri" w:cs="Calibri"/>
          <w:sz w:val="20"/>
          <w:szCs w:val="20"/>
        </w:rPr>
        <w:t>2</w:t>
      </w:r>
      <w:r w:rsidRPr="0041175C">
        <w:rPr>
          <w:rFonts w:ascii="Calibri" w:hAnsi="Calibri" w:cs="Calibri"/>
          <w:sz w:val="20"/>
          <w:szCs w:val="20"/>
        </w:rPr>
        <w:t xml:space="preserve"> ZVO</w:t>
      </w:r>
      <w:r w:rsidR="00937E59" w:rsidRPr="0041175C">
        <w:rPr>
          <w:rFonts w:ascii="Calibri" w:hAnsi="Calibri" w:cs="Calibri"/>
          <w:sz w:val="20"/>
          <w:szCs w:val="20"/>
        </w:rPr>
        <w:t xml:space="preserve"> s predmetom zákazky vymedzeným v bode 2.</w:t>
      </w:r>
      <w:r w:rsidR="005F2416" w:rsidRPr="0041175C">
        <w:rPr>
          <w:rFonts w:ascii="Calibri" w:hAnsi="Calibri" w:cs="Calibri"/>
          <w:sz w:val="20"/>
          <w:szCs w:val="20"/>
        </w:rPr>
        <w:t xml:space="preserve">1. </w:t>
      </w:r>
      <w:r w:rsidR="00937E59" w:rsidRPr="0041175C">
        <w:rPr>
          <w:rFonts w:ascii="Calibri" w:hAnsi="Calibri" w:cs="Calibri"/>
          <w:sz w:val="20"/>
          <w:szCs w:val="20"/>
        </w:rPr>
        <w:t xml:space="preserve">týchto </w:t>
      </w:r>
      <w:r w:rsidR="004A5172">
        <w:rPr>
          <w:rFonts w:ascii="Calibri" w:hAnsi="Calibri" w:cs="Calibri"/>
          <w:sz w:val="20"/>
          <w:szCs w:val="20"/>
        </w:rPr>
        <w:t>SP</w:t>
      </w:r>
      <w:r w:rsidR="00937E59" w:rsidRPr="0041175C">
        <w:rPr>
          <w:rFonts w:ascii="Calibri" w:hAnsi="Calibri" w:cs="Calibri"/>
          <w:sz w:val="20"/>
          <w:szCs w:val="20"/>
        </w:rPr>
        <w:t xml:space="preserve"> a v časti B. Opis predmetu zákazky týchto </w:t>
      </w:r>
      <w:r w:rsidR="004A5172">
        <w:rPr>
          <w:rFonts w:ascii="Calibri" w:hAnsi="Calibri" w:cs="Calibri"/>
          <w:sz w:val="20"/>
          <w:szCs w:val="20"/>
        </w:rPr>
        <w:t>SP</w:t>
      </w:r>
      <w:r w:rsidRPr="0041175C">
        <w:rPr>
          <w:rFonts w:ascii="Calibri" w:hAnsi="Calibri" w:cs="Calibri"/>
          <w:sz w:val="20"/>
          <w:szCs w:val="20"/>
        </w:rPr>
        <w:t>.</w:t>
      </w:r>
    </w:p>
    <w:p w14:paraId="5843ADEC" w14:textId="77777777" w:rsidR="00846279" w:rsidRPr="0041175C" w:rsidRDefault="00846279" w:rsidP="005D7C6F">
      <w:pPr>
        <w:autoSpaceDE w:val="0"/>
        <w:autoSpaceDN w:val="0"/>
        <w:adjustRightInd w:val="0"/>
        <w:jc w:val="both"/>
        <w:rPr>
          <w:rFonts w:ascii="Calibri" w:hAnsi="Calibri" w:cs="Calibri"/>
          <w:sz w:val="20"/>
          <w:szCs w:val="20"/>
        </w:rPr>
      </w:pPr>
    </w:p>
    <w:p w14:paraId="343222E1" w14:textId="26E00CCE" w:rsidR="0061578E" w:rsidRPr="0041175C" w:rsidRDefault="0061578E" w:rsidP="00FF4B04">
      <w:pPr>
        <w:pStyle w:val="Odsekzoznamu"/>
        <w:numPr>
          <w:ilvl w:val="1"/>
          <w:numId w:val="7"/>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Zákazka bude zadaná postupom </w:t>
      </w:r>
      <w:r w:rsidR="00EB7C0F" w:rsidRPr="0041175C">
        <w:rPr>
          <w:rFonts w:ascii="Calibri" w:hAnsi="Calibri" w:cs="Calibri"/>
          <w:sz w:val="20"/>
          <w:szCs w:val="20"/>
        </w:rPr>
        <w:t>verejnej súťaže</w:t>
      </w:r>
      <w:r w:rsidRPr="0041175C">
        <w:rPr>
          <w:rFonts w:ascii="Calibri" w:hAnsi="Calibri" w:cs="Calibri"/>
          <w:sz w:val="20"/>
          <w:szCs w:val="20"/>
        </w:rPr>
        <w:t xml:space="preserve"> podľa § </w:t>
      </w:r>
      <w:r w:rsidR="00EB7C0F" w:rsidRPr="0041175C">
        <w:rPr>
          <w:rFonts w:ascii="Calibri" w:hAnsi="Calibri" w:cs="Calibri"/>
          <w:sz w:val="20"/>
          <w:szCs w:val="20"/>
        </w:rPr>
        <w:t>66</w:t>
      </w:r>
      <w:r w:rsidRPr="0041175C">
        <w:rPr>
          <w:rFonts w:ascii="Calibri" w:hAnsi="Calibri" w:cs="Calibri"/>
          <w:sz w:val="20"/>
          <w:szCs w:val="20"/>
        </w:rPr>
        <w:t xml:space="preserve"> ods. </w:t>
      </w:r>
      <w:r w:rsidR="00EB7C0F" w:rsidRPr="0041175C">
        <w:rPr>
          <w:rFonts w:ascii="Calibri" w:hAnsi="Calibri" w:cs="Calibri"/>
          <w:sz w:val="20"/>
          <w:szCs w:val="20"/>
        </w:rPr>
        <w:t xml:space="preserve">7 </w:t>
      </w:r>
      <w:r w:rsidR="002046E0" w:rsidRPr="0041175C">
        <w:rPr>
          <w:rFonts w:ascii="Calibri" w:hAnsi="Calibri" w:cs="Calibri"/>
          <w:sz w:val="20"/>
          <w:szCs w:val="20"/>
        </w:rPr>
        <w:t xml:space="preserve">písm. b) </w:t>
      </w:r>
      <w:r w:rsidRPr="0041175C">
        <w:rPr>
          <w:rFonts w:ascii="Calibri" w:hAnsi="Calibri" w:cs="Calibri"/>
          <w:sz w:val="20"/>
          <w:szCs w:val="20"/>
        </w:rPr>
        <w:t>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41175C" w:rsidRDefault="00846279" w:rsidP="00846279">
      <w:pPr>
        <w:pStyle w:val="Odsekzoznamu"/>
        <w:rPr>
          <w:rFonts w:ascii="Calibri" w:hAnsi="Calibri" w:cs="Calibri"/>
          <w:sz w:val="20"/>
          <w:szCs w:val="20"/>
        </w:rPr>
      </w:pPr>
    </w:p>
    <w:p w14:paraId="47B14B92" w14:textId="3DE2721A" w:rsidR="0061578E" w:rsidRPr="0041175C" w:rsidRDefault="0061578E" w:rsidP="00FF4B04">
      <w:pPr>
        <w:pStyle w:val="Odsekzoznamu"/>
        <w:numPr>
          <w:ilvl w:val="1"/>
          <w:numId w:val="7"/>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Podrobné vymedzenie záväzných zmluvných podmienok na </w:t>
      </w:r>
      <w:r w:rsidR="001E3946">
        <w:rPr>
          <w:rFonts w:ascii="Calibri" w:hAnsi="Calibri" w:cs="Calibri"/>
          <w:sz w:val="20"/>
          <w:szCs w:val="20"/>
        </w:rPr>
        <w:t>dodanie tovaru</w:t>
      </w:r>
      <w:r w:rsidRPr="0041175C">
        <w:rPr>
          <w:rFonts w:ascii="Calibri" w:hAnsi="Calibri" w:cs="Calibri"/>
          <w:sz w:val="20"/>
          <w:szCs w:val="20"/>
        </w:rPr>
        <w:t xml:space="preserve">, ktoré </w:t>
      </w:r>
      <w:r w:rsidRPr="0041175C">
        <w:rPr>
          <w:rFonts w:ascii="Calibri" w:hAnsi="Calibri" w:cs="Calibri"/>
          <w:sz w:val="20"/>
          <w:szCs w:val="20"/>
          <w:u w:val="single"/>
        </w:rPr>
        <w:t xml:space="preserve">musia byť obsiahnuté v uzatvorenej </w:t>
      </w:r>
      <w:r w:rsidR="001E3946">
        <w:rPr>
          <w:rFonts w:ascii="Calibri" w:hAnsi="Calibri" w:cs="Calibri"/>
          <w:sz w:val="20"/>
          <w:szCs w:val="20"/>
          <w:u w:val="single"/>
        </w:rPr>
        <w:t xml:space="preserve">Rámcovej </w:t>
      </w:r>
      <w:r w:rsidRPr="0041175C">
        <w:rPr>
          <w:rFonts w:ascii="Calibri" w:hAnsi="Calibri" w:cs="Calibri"/>
          <w:sz w:val="20"/>
          <w:szCs w:val="20"/>
          <w:u w:val="single"/>
        </w:rPr>
        <w:t>zmluve o</w:t>
      </w:r>
      <w:r w:rsidR="001E3946" w:rsidRPr="001E3946">
        <w:rPr>
          <w:rFonts w:ascii="Calibri" w:hAnsi="Calibri" w:cs="Calibri"/>
          <w:sz w:val="20"/>
          <w:szCs w:val="20"/>
          <w:u w:val="single"/>
        </w:rPr>
        <w:t xml:space="preserve"> </w:t>
      </w:r>
      <w:r w:rsidR="001E3946" w:rsidRPr="001E3946">
        <w:rPr>
          <w:rFonts w:asciiTheme="minorHAnsi" w:hAnsiTheme="minorHAnsi" w:cs="Calibri"/>
          <w:sz w:val="20"/>
          <w:u w:val="single"/>
        </w:rPr>
        <w:t>združenej dodávke zemného plynu</w:t>
      </w:r>
      <w:r w:rsidRPr="0041175C">
        <w:rPr>
          <w:rFonts w:ascii="Calibri" w:hAnsi="Calibri" w:cs="Calibri"/>
          <w:sz w:val="20"/>
          <w:szCs w:val="20"/>
        </w:rPr>
        <w:t>, obsahuje </w:t>
      </w:r>
      <w:r w:rsidRPr="0041175C">
        <w:rPr>
          <w:rFonts w:ascii="Calibri" w:hAnsi="Calibri" w:cs="Calibri"/>
          <w:b/>
          <w:sz w:val="20"/>
          <w:szCs w:val="20"/>
        </w:rPr>
        <w:t>časť B. Opis predmetu zákazky</w:t>
      </w:r>
      <w:r w:rsidRPr="0041175C">
        <w:rPr>
          <w:rFonts w:ascii="Calibri" w:hAnsi="Calibri" w:cs="Calibri"/>
          <w:sz w:val="20"/>
          <w:szCs w:val="20"/>
        </w:rPr>
        <w:t xml:space="preserve">, </w:t>
      </w:r>
      <w:r w:rsidRPr="0041175C">
        <w:rPr>
          <w:rFonts w:ascii="Calibri" w:hAnsi="Calibri" w:cs="Calibri"/>
          <w:b/>
          <w:sz w:val="20"/>
          <w:szCs w:val="20"/>
        </w:rPr>
        <w:t>C. Obchodné podmienky</w:t>
      </w:r>
      <w:r w:rsidRPr="0041175C">
        <w:rPr>
          <w:rFonts w:ascii="Calibri" w:hAnsi="Calibri" w:cs="Calibri"/>
          <w:sz w:val="20"/>
          <w:szCs w:val="20"/>
        </w:rPr>
        <w:t xml:space="preserve">, </w:t>
      </w:r>
      <w:r w:rsidRPr="0041175C">
        <w:rPr>
          <w:rFonts w:ascii="Calibri" w:hAnsi="Calibri" w:cs="Calibri"/>
          <w:b/>
          <w:sz w:val="20"/>
          <w:szCs w:val="20"/>
        </w:rPr>
        <w:t xml:space="preserve">D. Spôsob určenia </w:t>
      </w:r>
      <w:r w:rsidRPr="0041175C">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FF4B04">
      <w:pPr>
        <w:pStyle w:val="tl1"/>
        <w:numPr>
          <w:ilvl w:val="0"/>
          <w:numId w:val="7"/>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FF4B04">
      <w:pPr>
        <w:pStyle w:val="tl1"/>
        <w:numPr>
          <w:ilvl w:val="1"/>
          <w:numId w:val="7"/>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FF4B04">
      <w:pPr>
        <w:pStyle w:val="tl1"/>
        <w:numPr>
          <w:ilvl w:val="0"/>
          <w:numId w:val="7"/>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FF4B04">
      <w:pPr>
        <w:pStyle w:val="tl1"/>
        <w:numPr>
          <w:ilvl w:val="1"/>
          <w:numId w:val="7"/>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lastRenderedPageBreak/>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8"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FF4B04">
      <w:pPr>
        <w:pStyle w:val="tl1"/>
        <w:numPr>
          <w:ilvl w:val="1"/>
          <w:numId w:val="7"/>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9FB04" w14:textId="77777777" w:rsidR="00A50A73" w:rsidRPr="001E3946" w:rsidRDefault="00A50A73" w:rsidP="00FF4B04">
      <w:pPr>
        <w:pStyle w:val="Odsekzoznamu"/>
        <w:numPr>
          <w:ilvl w:val="0"/>
          <w:numId w:val="25"/>
        </w:numPr>
        <w:tabs>
          <w:tab w:val="left" w:pos="567"/>
        </w:tabs>
        <w:suppressAutoHyphens/>
        <w:autoSpaceDE w:val="0"/>
        <w:autoSpaceDN w:val="0"/>
        <w:spacing w:line="264" w:lineRule="auto"/>
        <w:jc w:val="both"/>
        <w:textAlignment w:val="baseline"/>
        <w:rPr>
          <w:rFonts w:ascii="Calibri" w:hAnsi="Calibri"/>
          <w:sz w:val="20"/>
          <w:szCs w:val="20"/>
        </w:rPr>
      </w:pPr>
      <w:r w:rsidRPr="001E3946">
        <w:rPr>
          <w:rFonts w:ascii="Calibri" w:hAnsi="Calibri"/>
          <w:sz w:val="20"/>
          <w:szCs w:val="20"/>
        </w:rPr>
        <w:t xml:space="preserve">Mozilla Firefox verzia 13.0 a vyššia alebo </w:t>
      </w:r>
    </w:p>
    <w:p w14:paraId="633FA729" w14:textId="77777777" w:rsidR="00A50A73" w:rsidRPr="001E3946" w:rsidRDefault="00A50A73" w:rsidP="00FF4B04">
      <w:pPr>
        <w:pStyle w:val="Odsekzoznamu"/>
        <w:numPr>
          <w:ilvl w:val="0"/>
          <w:numId w:val="25"/>
        </w:numPr>
        <w:tabs>
          <w:tab w:val="left" w:pos="567"/>
        </w:tabs>
        <w:suppressAutoHyphens/>
        <w:autoSpaceDE w:val="0"/>
        <w:autoSpaceDN w:val="0"/>
        <w:spacing w:line="264" w:lineRule="auto"/>
        <w:jc w:val="both"/>
        <w:textAlignment w:val="baseline"/>
        <w:rPr>
          <w:rFonts w:ascii="Calibri" w:hAnsi="Calibri"/>
          <w:sz w:val="20"/>
          <w:szCs w:val="20"/>
        </w:rPr>
      </w:pPr>
      <w:r w:rsidRPr="001E3946">
        <w:rPr>
          <w:rFonts w:ascii="Calibri" w:hAnsi="Calibri"/>
          <w:sz w:val="20"/>
          <w:szCs w:val="20"/>
        </w:rPr>
        <w:t>Google Chrome,</w:t>
      </w:r>
    </w:p>
    <w:p w14:paraId="1BFCC084" w14:textId="77777777" w:rsidR="00A50A73" w:rsidRPr="008E0CDB" w:rsidRDefault="00A50A73" w:rsidP="00FF4B04">
      <w:pPr>
        <w:pStyle w:val="tl1"/>
        <w:numPr>
          <w:ilvl w:val="0"/>
          <w:numId w:val="25"/>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FF4B04">
      <w:pPr>
        <w:pStyle w:val="tl1"/>
        <w:numPr>
          <w:ilvl w:val="0"/>
          <w:numId w:val="7"/>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5A6A4230" w:rsidR="00E5007A" w:rsidRDefault="00E5007A" w:rsidP="00FF4B04">
      <w:pPr>
        <w:pStyle w:val="tl1"/>
        <w:numPr>
          <w:ilvl w:val="1"/>
          <w:numId w:val="7"/>
        </w:numPr>
        <w:tabs>
          <w:tab w:val="left" w:pos="567"/>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 </w:t>
      </w:r>
      <w:r w:rsidR="005469CF">
        <w:rPr>
          <w:rFonts w:ascii="Calibri" w:hAnsi="Calibri" w:cs="Calibri"/>
          <w:sz w:val="20"/>
          <w:szCs w:val="20"/>
        </w:rPr>
        <w:t>oznámení o vyhlásení verejného obstarávania</w:t>
      </w:r>
      <w:r w:rsidRPr="002A1AD0">
        <w:rPr>
          <w:rFonts w:ascii="Calibri" w:hAnsi="Calibri" w:cs="Calibri"/>
          <w:sz w:val="20"/>
          <w:szCs w:val="20"/>
        </w:rPr>
        <w:t>, v súťažných podkladoch alebo v inej sprievodnej dokumentácii prostredníctvom komunikačného rozhrania systému JOSEPHINE podľa vyššie uvedených pravidiel komunikácie. Vysvetlenie informácií uvedených v</w:t>
      </w:r>
      <w:r w:rsidR="005469CF">
        <w:rPr>
          <w:rFonts w:ascii="Calibri" w:hAnsi="Calibri" w:cs="Calibri"/>
          <w:sz w:val="20"/>
          <w:szCs w:val="20"/>
        </w:rPr>
        <w:t> oznámení o vyhlásení verejného obstarávania</w:t>
      </w:r>
      <w:r w:rsidRPr="002A1AD0">
        <w:rPr>
          <w:rFonts w:ascii="Calibri" w:hAnsi="Calibri" w:cs="Calibri"/>
          <w:sz w:val="20"/>
          <w:szCs w:val="20"/>
        </w:rPr>
        <w:t>,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FF4B04">
      <w:pPr>
        <w:pStyle w:val="tl1"/>
        <w:numPr>
          <w:ilvl w:val="1"/>
          <w:numId w:val="7"/>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FF4B04">
      <w:pPr>
        <w:pStyle w:val="tl1"/>
        <w:numPr>
          <w:ilvl w:val="0"/>
          <w:numId w:val="28"/>
        </w:numPr>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FF4B04">
      <w:pPr>
        <w:pStyle w:val="tl1"/>
        <w:numPr>
          <w:ilvl w:val="0"/>
          <w:numId w:val="28"/>
        </w:numPr>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FF4B04">
      <w:pPr>
        <w:pStyle w:val="tl1"/>
        <w:numPr>
          <w:ilvl w:val="1"/>
          <w:numId w:val="7"/>
        </w:numPr>
        <w:tabs>
          <w:tab w:val="left" w:pos="567"/>
        </w:tabs>
        <w:ind w:left="0" w:firstLine="0"/>
        <w:rPr>
          <w:rFonts w:ascii="Calibri" w:hAnsi="Calibri" w:cs="Calibri"/>
          <w:sz w:val="20"/>
          <w:szCs w:val="20"/>
        </w:rPr>
      </w:pPr>
      <w:r w:rsidRPr="002A1AD0">
        <w:rPr>
          <w:rFonts w:ascii="Calibri" w:hAnsi="Calibri" w:cs="Calibri"/>
          <w:sz w:val="20"/>
          <w:szCs w:val="20"/>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6515D575" w:rsidR="00E5007A" w:rsidRDefault="00E5007A" w:rsidP="00FF4B04">
      <w:pPr>
        <w:pStyle w:val="tl1"/>
        <w:numPr>
          <w:ilvl w:val="0"/>
          <w:numId w:val="7"/>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OBHLIADKA MIESTA </w:t>
      </w:r>
      <w:r w:rsidR="00627FDD">
        <w:rPr>
          <w:rFonts w:ascii="Calibri" w:hAnsi="Calibri" w:cs="Calibri"/>
          <w:b/>
          <w:bCs/>
          <w:sz w:val="20"/>
          <w:szCs w:val="20"/>
        </w:rPr>
        <w:t>DODANIA</w:t>
      </w:r>
      <w:r>
        <w:rPr>
          <w:rFonts w:ascii="Calibri" w:hAnsi="Calibri" w:cs="Calibri"/>
          <w:b/>
          <w:bCs/>
          <w:sz w:val="20"/>
          <w:szCs w:val="20"/>
        </w:rPr>
        <w:t xml:space="preserve"> PREDMETU ZÁKAZKY.</w:t>
      </w:r>
    </w:p>
    <w:p w14:paraId="4BED4BB1" w14:textId="0C8B1127" w:rsidR="00EB7C0F" w:rsidRPr="0074383E" w:rsidRDefault="001E3946" w:rsidP="00FF4B04">
      <w:pPr>
        <w:pStyle w:val="tl1"/>
        <w:numPr>
          <w:ilvl w:val="1"/>
          <w:numId w:val="7"/>
        </w:numPr>
        <w:tabs>
          <w:tab w:val="left" w:pos="567"/>
        </w:tabs>
        <w:ind w:left="0" w:firstLine="0"/>
        <w:rPr>
          <w:rFonts w:asciiTheme="minorHAnsi" w:hAnsiTheme="minorHAnsi" w:cs="Calibri"/>
          <w:bCs/>
          <w:sz w:val="20"/>
          <w:szCs w:val="20"/>
        </w:rPr>
      </w:pPr>
      <w:r>
        <w:rPr>
          <w:rFonts w:asciiTheme="minorHAnsi" w:hAnsiTheme="minorHAnsi" w:cs="Calibri"/>
          <w:bCs/>
          <w:sz w:val="20"/>
          <w:szCs w:val="20"/>
        </w:rPr>
        <w:t>Neaplikuje sa.</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FF4B04">
      <w:pPr>
        <w:pStyle w:val="tl1"/>
        <w:numPr>
          <w:ilvl w:val="0"/>
          <w:numId w:val="7"/>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FF4B04">
      <w:pPr>
        <w:pStyle w:val="tl1"/>
        <w:numPr>
          <w:ilvl w:val="1"/>
          <w:numId w:val="7"/>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FF4B04">
      <w:pPr>
        <w:pStyle w:val="tl1"/>
        <w:numPr>
          <w:ilvl w:val="1"/>
          <w:numId w:val="7"/>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3441A2BB" w:rsidR="00E5007A" w:rsidRPr="00E60A5B" w:rsidRDefault="00E5007A" w:rsidP="00FF4B04">
      <w:pPr>
        <w:pStyle w:val="tl1"/>
        <w:numPr>
          <w:ilvl w:val="1"/>
          <w:numId w:val="7"/>
        </w:numPr>
        <w:tabs>
          <w:tab w:val="left" w:pos="567"/>
        </w:tabs>
        <w:ind w:left="0" w:firstLine="0"/>
        <w:rPr>
          <w:rStyle w:val="Hypertextovprepojenie"/>
          <w:rFonts w:ascii="Calibri" w:hAnsi="Calibri" w:cs="Calibri"/>
          <w:color w:val="auto"/>
          <w:sz w:val="20"/>
          <w:szCs w:val="20"/>
          <w:u w:val="none"/>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9"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61099796" w14:textId="77777777" w:rsidR="00E60A5B" w:rsidRDefault="00E60A5B" w:rsidP="00E60A5B">
      <w:pPr>
        <w:pStyle w:val="Odsekzoznamu"/>
        <w:rPr>
          <w:rFonts w:ascii="Calibri" w:hAnsi="Calibri" w:cs="Calibri"/>
          <w:sz w:val="20"/>
          <w:szCs w:val="20"/>
        </w:rPr>
      </w:pPr>
    </w:p>
    <w:p w14:paraId="43CEAB70" w14:textId="446619FC" w:rsidR="00E5007A" w:rsidRPr="00E60A5B" w:rsidRDefault="00E5007A" w:rsidP="00FF4B04">
      <w:pPr>
        <w:pStyle w:val="tl1"/>
        <w:numPr>
          <w:ilvl w:val="1"/>
          <w:numId w:val="7"/>
        </w:numPr>
        <w:tabs>
          <w:tab w:val="left" w:pos="567"/>
        </w:tabs>
        <w:ind w:left="0" w:firstLine="0"/>
        <w:rPr>
          <w:rFonts w:ascii="Calibri" w:hAnsi="Calibri" w:cs="Calibri"/>
          <w:sz w:val="20"/>
          <w:szCs w:val="20"/>
        </w:rPr>
      </w:pPr>
      <w:r w:rsidRPr="00E60A5B">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FF4B04">
      <w:pPr>
        <w:pStyle w:val="tl1"/>
        <w:numPr>
          <w:ilvl w:val="1"/>
          <w:numId w:val="7"/>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FF4B04">
      <w:pPr>
        <w:pStyle w:val="tl1"/>
        <w:numPr>
          <w:ilvl w:val="1"/>
          <w:numId w:val="7"/>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FF4B04">
      <w:pPr>
        <w:pStyle w:val="tl1"/>
        <w:numPr>
          <w:ilvl w:val="1"/>
          <w:numId w:val="7"/>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284F2B3D" w:rsidR="00E5007A" w:rsidRPr="00AF6A9E" w:rsidRDefault="00E5007A" w:rsidP="00FF4B04">
      <w:pPr>
        <w:pStyle w:val="tl1"/>
        <w:numPr>
          <w:ilvl w:val="1"/>
          <w:numId w:val="7"/>
        </w:numPr>
        <w:tabs>
          <w:tab w:val="left" w:pos="567"/>
        </w:tabs>
        <w:ind w:left="0" w:firstLine="0"/>
        <w:rPr>
          <w:rFonts w:ascii="Calibri" w:hAnsi="Calibri" w:cs="Calibri"/>
          <w:sz w:val="20"/>
          <w:szCs w:val="20"/>
        </w:rPr>
      </w:pPr>
      <w:r w:rsidRPr="00AF6A9E">
        <w:rPr>
          <w:rFonts w:ascii="Calibri" w:hAnsi="Calibri" w:cs="Cambria"/>
          <w:sz w:val="20"/>
          <w:szCs w:val="20"/>
        </w:rPr>
        <w:t xml:space="preserve">Uchádzač môže </w:t>
      </w:r>
      <w:r w:rsidR="008E20E8">
        <w:rPr>
          <w:rFonts w:ascii="Calibri" w:hAnsi="Calibri" w:cs="Cambria"/>
          <w:sz w:val="20"/>
          <w:szCs w:val="20"/>
        </w:rPr>
        <w:t xml:space="preserve">predbežne </w:t>
      </w:r>
      <w:r w:rsidRPr="00AF6A9E">
        <w:rPr>
          <w:rFonts w:ascii="Calibri" w:hAnsi="Calibri" w:cs="Cambria"/>
          <w:sz w:val="20"/>
          <w:szCs w:val="20"/>
        </w:rPr>
        <w:t>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C8EA628" w:rsidR="00E5007A" w:rsidRDefault="00E5007A" w:rsidP="00FF4B04">
      <w:pPr>
        <w:pStyle w:val="tl1"/>
        <w:numPr>
          <w:ilvl w:val="0"/>
          <w:numId w:val="8"/>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FF4B04">
      <w:pPr>
        <w:pStyle w:val="tl1"/>
        <w:numPr>
          <w:ilvl w:val="1"/>
          <w:numId w:val="7"/>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FF4B04">
      <w:pPr>
        <w:pStyle w:val="tl1"/>
        <w:numPr>
          <w:ilvl w:val="1"/>
          <w:numId w:val="7"/>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FF4B04">
      <w:pPr>
        <w:pStyle w:val="tl1"/>
        <w:numPr>
          <w:ilvl w:val="1"/>
          <w:numId w:val="7"/>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FF4B04">
      <w:pPr>
        <w:pStyle w:val="tl1"/>
        <w:numPr>
          <w:ilvl w:val="0"/>
          <w:numId w:val="7"/>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FF4B04">
      <w:pPr>
        <w:pStyle w:val="tl1"/>
        <w:numPr>
          <w:ilvl w:val="1"/>
          <w:numId w:val="7"/>
        </w:numPr>
        <w:tabs>
          <w:tab w:val="left" w:pos="567"/>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2A1AD0">
        <w:rPr>
          <w:rFonts w:ascii="Calibri" w:hAnsi="Calibri" w:cs="Calibri"/>
          <w:sz w:val="20"/>
          <w:szCs w:val="20"/>
        </w:rPr>
        <w:lastRenderedPageBreak/>
        <w:t>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bookmarkStart w:id="9" w:name="_Hlk119407017"/>
    </w:p>
    <w:p w14:paraId="5285954D" w14:textId="3D923CAC" w:rsidR="00E5007A" w:rsidRPr="002A1AD0" w:rsidRDefault="00E5007A" w:rsidP="00FF4B04">
      <w:pPr>
        <w:pStyle w:val="tl1"/>
        <w:numPr>
          <w:ilvl w:val="0"/>
          <w:numId w:val="7"/>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65B9E87C" w:rsidR="00AF6A9E" w:rsidRPr="00722EBF" w:rsidRDefault="00E5007A" w:rsidP="00FF4B04">
      <w:pPr>
        <w:pStyle w:val="tl1"/>
        <w:numPr>
          <w:ilvl w:val="1"/>
          <w:numId w:val="7"/>
        </w:numPr>
        <w:tabs>
          <w:tab w:val="left" w:pos="567"/>
        </w:tabs>
        <w:ind w:left="0" w:firstLine="0"/>
        <w:rPr>
          <w:rFonts w:ascii="Calibri" w:hAnsi="Calibri" w:cs="Calibri"/>
          <w:b/>
          <w:sz w:val="20"/>
          <w:szCs w:val="20"/>
          <w:u w:val="single"/>
        </w:rPr>
      </w:pPr>
      <w:bookmarkStart w:id="10" w:name="_Hlk119382426"/>
      <w:r w:rsidRPr="002A1AD0">
        <w:rPr>
          <w:rFonts w:ascii="Calibri" w:hAnsi="Calibri" w:cs="Calibri"/>
          <w:sz w:val="20"/>
          <w:szCs w:val="20"/>
        </w:rPr>
        <w:t xml:space="preserve">Uchádzačom navrhovaná zmluvná cena za predmet zákazky bude vyjadrená v eurách (EUR) a </w:t>
      </w:r>
      <w:r w:rsidRPr="00722EBF">
        <w:rPr>
          <w:rFonts w:ascii="Calibri" w:hAnsi="Calibri" w:cs="Calibri"/>
          <w:sz w:val="20"/>
          <w:szCs w:val="20"/>
          <w:u w:val="single"/>
        </w:rPr>
        <w:t>matematicky zaokrúhlená na </w:t>
      </w:r>
      <w:r w:rsidR="00CC4314">
        <w:rPr>
          <w:rFonts w:ascii="Calibri" w:hAnsi="Calibri" w:cs="Calibri"/>
          <w:sz w:val="20"/>
          <w:szCs w:val="20"/>
          <w:u w:val="single"/>
        </w:rPr>
        <w:t>tri</w:t>
      </w:r>
      <w:r w:rsidRPr="00722EBF">
        <w:rPr>
          <w:rFonts w:ascii="Calibri" w:hAnsi="Calibri" w:cs="Calibri"/>
          <w:sz w:val="20"/>
          <w:szCs w:val="20"/>
          <w:u w:val="single"/>
        </w:rPr>
        <w:t xml:space="preserve"> desatinné miesta.</w:t>
      </w:r>
    </w:p>
    <w:p w14:paraId="4C142910" w14:textId="77777777" w:rsidR="00895D3E" w:rsidRPr="00895D3E" w:rsidRDefault="00895D3E" w:rsidP="00895D3E">
      <w:pPr>
        <w:pStyle w:val="tl1"/>
        <w:tabs>
          <w:tab w:val="left" w:pos="567"/>
        </w:tabs>
        <w:rPr>
          <w:rFonts w:ascii="Calibri" w:hAnsi="Calibri" w:cs="Calibri"/>
          <w:b/>
          <w:sz w:val="20"/>
          <w:szCs w:val="20"/>
        </w:rPr>
      </w:pPr>
    </w:p>
    <w:p w14:paraId="4FB96CAA" w14:textId="23737BC8" w:rsidR="00895D3E" w:rsidRPr="00A11C54" w:rsidRDefault="00895D3E" w:rsidP="00FF4B04">
      <w:pPr>
        <w:pStyle w:val="tl1"/>
        <w:numPr>
          <w:ilvl w:val="1"/>
          <w:numId w:val="7"/>
        </w:numPr>
        <w:ind w:left="0" w:firstLine="0"/>
        <w:rPr>
          <w:rFonts w:asciiTheme="minorHAnsi" w:hAnsiTheme="minorHAnsi" w:cs="Cambria"/>
          <w:sz w:val="20"/>
          <w:szCs w:val="20"/>
        </w:rPr>
      </w:pPr>
      <w:bookmarkStart w:id="11" w:name="_Hlk119379071"/>
      <w:r w:rsidRPr="00A11C54">
        <w:rPr>
          <w:rFonts w:asciiTheme="minorHAnsi" w:hAnsiTheme="minorHAnsi" w:cs="Cambria"/>
          <w:sz w:val="20"/>
          <w:szCs w:val="20"/>
        </w:rPr>
        <w:t>Verejný obstarávateľ požaduje stanoviť cenu za dodanie predmetu zákazky dohodou zmluvných strán v podľa zákona č. 18/1996 Z. z. o cenách v znení neskorších predpisov v spojení s vyhláškou č. 87/1996 Z. z., ktorou sa vykonáva zákon č. 18/1996 Z. z. o cenách v znení neskorších predpisov.</w:t>
      </w:r>
    </w:p>
    <w:p w14:paraId="3120F923" w14:textId="77777777" w:rsidR="00895D3E" w:rsidRPr="00A11C54" w:rsidRDefault="00895D3E" w:rsidP="00895D3E">
      <w:pPr>
        <w:pStyle w:val="Odsekzoznamu"/>
        <w:rPr>
          <w:rFonts w:asciiTheme="minorHAnsi" w:hAnsiTheme="minorHAnsi" w:cs="Cambria"/>
          <w:sz w:val="20"/>
          <w:szCs w:val="20"/>
        </w:rPr>
      </w:pPr>
    </w:p>
    <w:p w14:paraId="20608026" w14:textId="1DEE7949" w:rsidR="00895D3E" w:rsidRPr="00A11C54" w:rsidRDefault="00895D3E" w:rsidP="00FF4B04">
      <w:pPr>
        <w:pStyle w:val="tl1"/>
        <w:numPr>
          <w:ilvl w:val="1"/>
          <w:numId w:val="7"/>
        </w:numPr>
        <w:ind w:left="0" w:firstLine="0"/>
        <w:rPr>
          <w:rFonts w:asciiTheme="minorHAnsi" w:hAnsiTheme="minorHAnsi" w:cs="Cambria"/>
          <w:sz w:val="20"/>
          <w:szCs w:val="20"/>
        </w:rPr>
      </w:pPr>
      <w:r w:rsidRPr="00A11C54">
        <w:rPr>
          <w:rFonts w:ascii="Calibri" w:eastAsia="ArialMT" w:hAnsi="Calibri" w:cs="ArialMT"/>
          <w:sz w:val="20"/>
          <w:szCs w:val="20"/>
        </w:rPr>
        <w:t xml:space="preserve">V cene musia byť započítané </w:t>
      </w:r>
      <w:r w:rsidRPr="00A11C54">
        <w:rPr>
          <w:rFonts w:ascii="Calibri" w:eastAsia="ArialMT" w:hAnsi="Calibri" w:cs="ArialMT"/>
          <w:sz w:val="20"/>
          <w:szCs w:val="20"/>
          <w:u w:val="single"/>
        </w:rPr>
        <w:t>všetky ekonomicky oprávnené náklady</w:t>
      </w:r>
      <w:r w:rsidRPr="00A11C54">
        <w:rPr>
          <w:rFonts w:ascii="Calibri" w:eastAsia="ArialMT" w:hAnsi="Calibri" w:cs="ArialMT"/>
          <w:sz w:val="20"/>
          <w:szCs w:val="20"/>
        </w:rPr>
        <w:t xml:space="preserve"> a primeraný zisk</w:t>
      </w:r>
      <w:r w:rsidRPr="00A11C54">
        <w:rPr>
          <w:rFonts w:eastAsia="ArialMT" w:cs="ArialMT"/>
          <w:sz w:val="20"/>
          <w:szCs w:val="20"/>
        </w:rPr>
        <w:t xml:space="preserve"> </w:t>
      </w:r>
      <w:r w:rsidRPr="00A11C54">
        <w:rPr>
          <w:rFonts w:ascii="Calibri" w:eastAsia="ArialMT" w:hAnsi="Calibri" w:cs="ArialMT"/>
          <w:sz w:val="20"/>
          <w:szCs w:val="20"/>
        </w:rPr>
        <w:t>podľa ustanovenia § 2 a ustanovenia § 3 zákona č. 18/1996 Z. z. o cenách v znení neskorších predpisov a ustanovenia § 3</w:t>
      </w:r>
      <w:r w:rsidRPr="00A11C54">
        <w:rPr>
          <w:rFonts w:eastAsia="ArialMT" w:cs="ArialMT"/>
          <w:sz w:val="20"/>
          <w:szCs w:val="20"/>
        </w:rPr>
        <w:t xml:space="preserve"> </w:t>
      </w:r>
      <w:r w:rsidRPr="00A11C54">
        <w:rPr>
          <w:rFonts w:ascii="Calibri" w:eastAsia="ArialMT" w:hAnsi="Calibri" w:cs="ArialMT"/>
          <w:sz w:val="20"/>
          <w:szCs w:val="20"/>
        </w:rPr>
        <w:t>Vyhlášky č. 87/1996 Z. z., ktorou sa vykonáva zákon č. 18/1996 Z. z. o cenách v</w:t>
      </w:r>
      <w:r w:rsidRPr="00A11C54">
        <w:rPr>
          <w:rFonts w:eastAsia="ArialMT" w:cs="ArialMT"/>
          <w:sz w:val="20"/>
          <w:szCs w:val="20"/>
        </w:rPr>
        <w:t xml:space="preserve"> </w:t>
      </w:r>
      <w:r w:rsidRPr="00A11C54">
        <w:rPr>
          <w:rFonts w:ascii="Calibri" w:eastAsia="ArialMT" w:hAnsi="Calibri" w:cs="ArialMT"/>
          <w:sz w:val="20"/>
          <w:szCs w:val="20"/>
        </w:rPr>
        <w:t xml:space="preserve">znení neskorších predpisov. Cena musí zahŕňať </w:t>
      </w:r>
      <w:r w:rsidRPr="00A11C54">
        <w:rPr>
          <w:rFonts w:ascii="Calibri" w:hAnsi="Calibri" w:cs="Arial"/>
          <w:sz w:val="20"/>
          <w:szCs w:val="20"/>
        </w:rPr>
        <w:t>prevzatie zodpovednos</w:t>
      </w:r>
      <w:r w:rsidRPr="00A11C54">
        <w:rPr>
          <w:rFonts w:ascii="Calibri" w:eastAsia="ArialMT" w:hAnsi="Calibri" w:cs="ArialMT"/>
          <w:sz w:val="20"/>
          <w:szCs w:val="20"/>
        </w:rPr>
        <w:t>ti za odchýlku verejného obstarávateľa v</w:t>
      </w:r>
      <w:r w:rsidRPr="00A11C54">
        <w:rPr>
          <w:rFonts w:eastAsia="ArialMT" w:cs="ArialMT"/>
          <w:sz w:val="20"/>
          <w:szCs w:val="20"/>
        </w:rPr>
        <w:t> </w:t>
      </w:r>
      <w:r w:rsidRPr="00A11C54">
        <w:rPr>
          <w:rFonts w:ascii="Calibri" w:eastAsia="ArialMT" w:hAnsi="Calibri" w:cs="ArialMT"/>
          <w:sz w:val="20"/>
          <w:szCs w:val="20"/>
        </w:rPr>
        <w:t>celom</w:t>
      </w:r>
      <w:r w:rsidRPr="00A11C54">
        <w:rPr>
          <w:rFonts w:eastAsia="ArialMT" w:cs="ArialMT"/>
          <w:sz w:val="20"/>
          <w:szCs w:val="20"/>
        </w:rPr>
        <w:t xml:space="preserve"> </w:t>
      </w:r>
      <w:r w:rsidRPr="00A11C54">
        <w:rPr>
          <w:rFonts w:ascii="Calibri" w:eastAsia="ArialMT" w:hAnsi="Calibri" w:cs="ArialMT"/>
          <w:sz w:val="20"/>
          <w:szCs w:val="20"/>
        </w:rPr>
        <w:t>rozsahu, za všetky odberné miesta verejného obstarávateľa, voči</w:t>
      </w:r>
      <w:r w:rsidRPr="00A11C54">
        <w:rPr>
          <w:rFonts w:eastAsia="ArialMT" w:cs="ArialMT"/>
          <w:sz w:val="20"/>
          <w:szCs w:val="20"/>
        </w:rPr>
        <w:t xml:space="preserve"> </w:t>
      </w:r>
      <w:r w:rsidRPr="00A11C54">
        <w:rPr>
          <w:rFonts w:ascii="Calibri" w:eastAsia="ArialMT" w:hAnsi="Calibri" w:cs="ArialMT"/>
          <w:sz w:val="20"/>
          <w:szCs w:val="20"/>
        </w:rPr>
        <w:t>zúčtovateľovi odchýlok.</w:t>
      </w:r>
    </w:p>
    <w:bookmarkEnd w:id="10"/>
    <w:p w14:paraId="67B1E38D" w14:textId="77777777" w:rsidR="00895D3E" w:rsidRPr="00A11C54" w:rsidRDefault="00895D3E" w:rsidP="00895D3E">
      <w:pPr>
        <w:pStyle w:val="Odsekzoznamu"/>
        <w:rPr>
          <w:rFonts w:asciiTheme="minorHAnsi" w:hAnsiTheme="minorHAnsi" w:cs="Cambria"/>
          <w:sz w:val="20"/>
          <w:szCs w:val="20"/>
        </w:rPr>
      </w:pPr>
    </w:p>
    <w:p w14:paraId="3A334C59" w14:textId="0759F7CF" w:rsidR="00895D3E" w:rsidRPr="00A11C54" w:rsidRDefault="00895D3E" w:rsidP="00FF4B04">
      <w:pPr>
        <w:pStyle w:val="tl1"/>
        <w:numPr>
          <w:ilvl w:val="1"/>
          <w:numId w:val="7"/>
        </w:numPr>
        <w:ind w:left="0" w:firstLine="0"/>
        <w:rPr>
          <w:rFonts w:asciiTheme="minorHAnsi" w:hAnsiTheme="minorHAnsi" w:cs="Cambria"/>
          <w:sz w:val="20"/>
          <w:szCs w:val="20"/>
        </w:rPr>
      </w:pPr>
      <w:r w:rsidRPr="00A11C54">
        <w:rPr>
          <w:rFonts w:ascii="Calibri" w:eastAsia="Arial-BoldMT" w:hAnsi="Calibri" w:cs="Arial-BoldMT"/>
          <w:b/>
          <w:bCs/>
          <w:sz w:val="20"/>
          <w:szCs w:val="20"/>
        </w:rPr>
        <w:t xml:space="preserve">Uchádzač do </w:t>
      </w:r>
      <w:r w:rsidR="00222EB2">
        <w:rPr>
          <w:rFonts w:ascii="Calibri" w:eastAsia="Arial-BoldMT" w:hAnsi="Calibri" w:cs="Arial-BoldMT"/>
          <w:b/>
          <w:bCs/>
          <w:sz w:val="20"/>
          <w:szCs w:val="20"/>
        </w:rPr>
        <w:t xml:space="preserve">časti </w:t>
      </w:r>
      <w:r w:rsidRPr="00A11C54">
        <w:rPr>
          <w:rFonts w:ascii="Calibri" w:eastAsia="Arial-BoldMT" w:hAnsi="Calibri" w:cs="Arial-BoldMT"/>
          <w:b/>
          <w:bCs/>
          <w:sz w:val="20"/>
          <w:szCs w:val="20"/>
        </w:rPr>
        <w:t xml:space="preserve">ceny za dodávku zemného plynu </w:t>
      </w:r>
      <w:r w:rsidR="00222EB2">
        <w:rPr>
          <w:rFonts w:ascii="Calibri" w:eastAsia="Arial-BoldMT" w:hAnsi="Calibri" w:cs="Arial-BoldMT"/>
          <w:b/>
          <w:bCs/>
          <w:sz w:val="20"/>
          <w:szCs w:val="20"/>
        </w:rPr>
        <w:t>určenej koeficientom</w:t>
      </w:r>
      <w:r w:rsidR="007D3417">
        <w:rPr>
          <w:rFonts w:ascii="Calibri" w:eastAsia="Arial-BoldMT" w:hAnsi="Calibri" w:cs="Arial-BoldMT"/>
          <w:b/>
          <w:bCs/>
          <w:sz w:val="20"/>
          <w:szCs w:val="20"/>
        </w:rPr>
        <w:t xml:space="preserve"> </w:t>
      </w:r>
      <w:r w:rsidR="00222EB2">
        <w:rPr>
          <w:rFonts w:ascii="Calibri" w:eastAsia="Arial-BoldMT" w:hAnsi="Calibri" w:cs="Arial-BoldMT"/>
          <w:b/>
          <w:bCs/>
          <w:sz w:val="20"/>
          <w:szCs w:val="20"/>
        </w:rPr>
        <w:t xml:space="preserve">K </w:t>
      </w:r>
      <w:r w:rsidRPr="00A11C54">
        <w:rPr>
          <w:rFonts w:ascii="Calibri" w:eastAsia="Arial-BoldMT" w:hAnsi="Calibri" w:cs="Arial-BoldMT"/>
          <w:b/>
          <w:bCs/>
          <w:sz w:val="20"/>
          <w:szCs w:val="20"/>
          <w:u w:val="single"/>
        </w:rPr>
        <w:t>započíta:</w:t>
      </w:r>
    </w:p>
    <w:p w14:paraId="08E1A9DE" w14:textId="77777777" w:rsidR="00895D3E" w:rsidRPr="00A11C54" w:rsidRDefault="00895D3E" w:rsidP="00895D3E">
      <w:pPr>
        <w:pStyle w:val="tl1"/>
        <w:rPr>
          <w:rFonts w:asciiTheme="minorHAnsi" w:hAnsiTheme="minorHAnsi" w:cs="Cambria"/>
          <w:sz w:val="20"/>
          <w:szCs w:val="20"/>
        </w:rPr>
      </w:pPr>
    </w:p>
    <w:p w14:paraId="7EFF4C2E" w14:textId="77777777" w:rsidR="006F705B" w:rsidRPr="00286D89" w:rsidRDefault="006F705B" w:rsidP="006F705B">
      <w:pPr>
        <w:pStyle w:val="Odsekzoznamu"/>
        <w:numPr>
          <w:ilvl w:val="2"/>
          <w:numId w:val="33"/>
        </w:numPr>
        <w:autoSpaceDE w:val="0"/>
        <w:autoSpaceDN w:val="0"/>
        <w:adjustRightInd w:val="0"/>
        <w:ind w:left="851" w:hanging="329"/>
        <w:jc w:val="both"/>
        <w:rPr>
          <w:rFonts w:ascii="Calibri" w:hAnsi="Calibri" w:cs="Cambria"/>
          <w:color w:val="000000"/>
          <w:sz w:val="20"/>
          <w:szCs w:val="20"/>
        </w:rPr>
      </w:pPr>
      <w:bookmarkStart w:id="12" w:name="_Hlk119382309"/>
      <w:r w:rsidRPr="00286D89">
        <w:rPr>
          <w:rFonts w:ascii="Calibri" w:hAnsi="Calibri" w:cs="Cambria"/>
          <w:color w:val="000000"/>
          <w:sz w:val="20"/>
          <w:szCs w:val="20"/>
        </w:rPr>
        <w:t xml:space="preserve">cenu za akékoľvek náklady dodávateľa súvisiace so združenou dodávkou </w:t>
      </w:r>
      <w:r>
        <w:rPr>
          <w:rFonts w:ascii="Calibri" w:hAnsi="Calibri" w:cs="Cambria"/>
          <w:color w:val="000000"/>
          <w:sz w:val="20"/>
          <w:szCs w:val="20"/>
        </w:rPr>
        <w:t>zemného plynu</w:t>
      </w:r>
      <w:r w:rsidRPr="00286D89">
        <w:rPr>
          <w:rFonts w:ascii="Calibri" w:hAnsi="Calibri" w:cs="Cambria"/>
          <w:color w:val="000000"/>
          <w:sz w:val="20"/>
          <w:szCs w:val="20"/>
        </w:rPr>
        <w:t xml:space="preserve"> vrátene prevzatia zodpovednosti za odchýlku</w:t>
      </w:r>
      <w:r>
        <w:rPr>
          <w:rFonts w:ascii="Calibri" w:hAnsi="Calibri" w:cs="Cambria"/>
          <w:color w:val="000000"/>
          <w:sz w:val="20"/>
          <w:szCs w:val="20"/>
        </w:rPr>
        <w:t>, prístupu do zásobníka, uskladňovania a štruktúrovania.</w:t>
      </w:r>
    </w:p>
    <w:p w14:paraId="34239336" w14:textId="77777777" w:rsidR="00AF6A9E" w:rsidRPr="00627FDD" w:rsidRDefault="00AF6A9E" w:rsidP="00AF6A9E">
      <w:pPr>
        <w:pStyle w:val="tl1"/>
        <w:tabs>
          <w:tab w:val="left" w:pos="567"/>
        </w:tabs>
        <w:rPr>
          <w:rFonts w:ascii="Calibri" w:hAnsi="Calibri" w:cs="Calibri"/>
          <w:b/>
          <w:sz w:val="20"/>
          <w:szCs w:val="20"/>
        </w:rPr>
      </w:pPr>
    </w:p>
    <w:p w14:paraId="3B65D071" w14:textId="07410CF2" w:rsidR="00090665" w:rsidRDefault="00E5007A" w:rsidP="00FF4B04">
      <w:pPr>
        <w:pStyle w:val="tl1"/>
        <w:numPr>
          <w:ilvl w:val="1"/>
          <w:numId w:val="7"/>
        </w:numPr>
        <w:tabs>
          <w:tab w:val="left" w:pos="567"/>
        </w:tabs>
        <w:ind w:left="0" w:firstLine="0"/>
        <w:rPr>
          <w:rFonts w:ascii="Calibri" w:hAnsi="Calibri" w:cs="Calibri"/>
          <w:b/>
          <w:bCs/>
          <w:sz w:val="20"/>
          <w:szCs w:val="20"/>
        </w:rPr>
      </w:pPr>
      <w:r w:rsidRPr="00A11C54">
        <w:rPr>
          <w:rFonts w:ascii="Calibri" w:hAnsi="Calibri" w:cs="Calibri"/>
          <w:b/>
          <w:sz w:val="20"/>
          <w:szCs w:val="20"/>
        </w:rPr>
        <w:t xml:space="preserve"> </w:t>
      </w:r>
      <w:r w:rsidRPr="00A11C54">
        <w:rPr>
          <w:rFonts w:ascii="Calibri" w:hAnsi="Calibri" w:cs="Calibri"/>
          <w:b/>
          <w:bCs/>
          <w:sz w:val="20"/>
          <w:szCs w:val="20"/>
        </w:rPr>
        <w:t>Uchádzač</w:t>
      </w:r>
      <w:r w:rsidRPr="00A11C54">
        <w:rPr>
          <w:rFonts w:ascii="Calibri" w:hAnsi="Calibri" w:cs="Calibri"/>
          <w:b/>
          <w:bCs/>
          <w:iCs/>
          <w:sz w:val="20"/>
          <w:szCs w:val="20"/>
        </w:rPr>
        <w:t xml:space="preserve"> </w:t>
      </w:r>
      <w:r w:rsidRPr="00A11C54">
        <w:rPr>
          <w:rFonts w:ascii="Calibri" w:hAnsi="Calibri" w:cs="Calibri"/>
          <w:b/>
          <w:bCs/>
          <w:sz w:val="20"/>
          <w:szCs w:val="20"/>
        </w:rPr>
        <w:t>navrhovanú zmluvnú cenu uvedie v zložení:</w:t>
      </w:r>
      <w:bookmarkStart w:id="13" w:name="_Hlk83806980"/>
    </w:p>
    <w:p w14:paraId="659A5A6E" w14:textId="06F13187" w:rsidR="00222EB2" w:rsidRPr="00222EB2" w:rsidRDefault="00222EB2" w:rsidP="00222EB2">
      <w:pPr>
        <w:pStyle w:val="tl1"/>
        <w:tabs>
          <w:tab w:val="left" w:pos="567"/>
        </w:tabs>
        <w:rPr>
          <w:rFonts w:ascii="Calibri" w:hAnsi="Calibri" w:cs="Calibri"/>
          <w:b/>
          <w:bCs/>
          <w:sz w:val="20"/>
          <w:szCs w:val="20"/>
        </w:rPr>
      </w:pPr>
    </w:p>
    <w:p w14:paraId="6E05C22F" w14:textId="00E6AC47" w:rsidR="00222EB2" w:rsidRPr="00222EB2" w:rsidRDefault="00222EB2" w:rsidP="00222EB2">
      <w:pPr>
        <w:tabs>
          <w:tab w:val="left" w:pos="851"/>
        </w:tabs>
        <w:autoSpaceDE w:val="0"/>
        <w:autoSpaceDN w:val="0"/>
        <w:adjustRightInd w:val="0"/>
        <w:jc w:val="both"/>
        <w:rPr>
          <w:rFonts w:asciiTheme="minorHAnsi" w:hAnsiTheme="minorHAnsi" w:cs="Cambria"/>
          <w:sz w:val="20"/>
          <w:szCs w:val="20"/>
        </w:rPr>
      </w:pPr>
      <w:r w:rsidRPr="00222EB2">
        <w:rPr>
          <w:rFonts w:asciiTheme="minorHAnsi" w:hAnsiTheme="minorHAnsi" w:cs="Cambria"/>
          <w:sz w:val="20"/>
          <w:szCs w:val="20"/>
        </w:rPr>
        <w:t xml:space="preserve">Hodnota aditívneho koeficientu </w:t>
      </w:r>
      <w:r w:rsidRPr="00222EB2">
        <w:rPr>
          <w:rFonts w:asciiTheme="minorHAnsi" w:hAnsiTheme="minorHAnsi" w:cs="Cambria"/>
          <w:b/>
          <w:bCs/>
          <w:sz w:val="20"/>
          <w:szCs w:val="20"/>
        </w:rPr>
        <w:t>K</w:t>
      </w:r>
      <w:r w:rsidRPr="00222EB2">
        <w:rPr>
          <w:rFonts w:asciiTheme="minorHAnsi" w:hAnsiTheme="minorHAnsi" w:cs="Cambria"/>
          <w:sz w:val="20"/>
          <w:szCs w:val="20"/>
        </w:rPr>
        <w:t xml:space="preserve"> vo výške</w:t>
      </w:r>
      <w:r w:rsidRPr="00222EB2">
        <w:rPr>
          <w:sz w:val="20"/>
          <w:szCs w:val="20"/>
        </w:rPr>
        <w:t xml:space="preserve"> </w:t>
      </w:r>
      <w:r w:rsidRPr="00222EB2">
        <w:rPr>
          <w:rFonts w:asciiTheme="minorHAnsi" w:hAnsiTheme="minorHAnsi" w:cs="Cambria"/>
          <w:b/>
          <w:bCs/>
          <w:sz w:val="20"/>
          <w:szCs w:val="20"/>
          <w:highlight w:val="yellow"/>
        </w:rPr>
        <w:t>xx,xxx</w:t>
      </w:r>
      <w:r w:rsidRPr="00222EB2">
        <w:rPr>
          <w:rFonts w:asciiTheme="minorHAnsi" w:hAnsiTheme="minorHAnsi" w:cs="Cambria"/>
          <w:b/>
          <w:bCs/>
          <w:sz w:val="20"/>
          <w:szCs w:val="20"/>
        </w:rPr>
        <w:t xml:space="preserve"> EUR </w:t>
      </w:r>
      <w:bookmarkStart w:id="14" w:name="_Hlk118572563"/>
      <w:r w:rsidRPr="00222EB2">
        <w:rPr>
          <w:rFonts w:asciiTheme="minorHAnsi" w:hAnsiTheme="minorHAnsi" w:cs="Cambria"/>
          <w:b/>
          <w:bCs/>
          <w:sz w:val="20"/>
          <w:szCs w:val="20"/>
        </w:rPr>
        <w:t xml:space="preserve">bez DPH </w:t>
      </w:r>
      <w:bookmarkEnd w:id="14"/>
      <w:r w:rsidRPr="00222EB2">
        <w:rPr>
          <w:rFonts w:asciiTheme="minorHAnsi" w:hAnsiTheme="minorHAnsi" w:cs="Cambria"/>
          <w:b/>
          <w:bCs/>
          <w:sz w:val="20"/>
          <w:szCs w:val="20"/>
        </w:rPr>
        <w:t>/ 1 MWh</w:t>
      </w:r>
      <w:r w:rsidRPr="00222EB2">
        <w:rPr>
          <w:rFonts w:asciiTheme="minorHAnsi" w:hAnsiTheme="minorHAnsi" w:cs="Cambria"/>
          <w:sz w:val="20"/>
          <w:szCs w:val="20"/>
        </w:rPr>
        <w:t>.</w:t>
      </w:r>
    </w:p>
    <w:p w14:paraId="1DF7D8A8" w14:textId="7ECC54A3" w:rsidR="00895D3E" w:rsidRDefault="00895D3E" w:rsidP="00895D3E">
      <w:pPr>
        <w:pStyle w:val="tl1"/>
        <w:tabs>
          <w:tab w:val="left" w:pos="567"/>
        </w:tabs>
        <w:rPr>
          <w:rFonts w:ascii="Calibri" w:hAnsi="Calibri" w:cs="Calibri"/>
          <w:b/>
          <w:sz w:val="20"/>
          <w:szCs w:val="20"/>
        </w:rPr>
      </w:pPr>
    </w:p>
    <w:p w14:paraId="7FD7EFC4" w14:textId="54EBFD3A" w:rsidR="00E60A5B" w:rsidRPr="00222EB2" w:rsidRDefault="00E60A5B" w:rsidP="00895D3E">
      <w:pPr>
        <w:pStyle w:val="tl1"/>
        <w:tabs>
          <w:tab w:val="left" w:pos="567"/>
        </w:tabs>
        <w:rPr>
          <w:rFonts w:ascii="Calibri" w:hAnsi="Calibri" w:cs="Calibri"/>
          <w:b/>
          <w:sz w:val="20"/>
          <w:szCs w:val="20"/>
        </w:rPr>
      </w:pPr>
      <w:r w:rsidRPr="00222EB2">
        <w:rPr>
          <w:rFonts w:ascii="Calibri" w:hAnsi="Calibri" w:cs="Calibri"/>
          <w:b/>
          <w:sz w:val="20"/>
          <w:szCs w:val="20"/>
        </w:rPr>
        <w:t>Cena za dodávku zemného plynu v príslušnom mesiaci sa stanoví pod</w:t>
      </w:r>
      <w:r w:rsidR="00222EB2" w:rsidRPr="00222EB2">
        <w:rPr>
          <w:rFonts w:ascii="Calibri" w:hAnsi="Calibri" w:cs="Calibri"/>
          <w:b/>
          <w:sz w:val="20"/>
          <w:szCs w:val="20"/>
        </w:rPr>
        <w:t>ľ</w:t>
      </w:r>
      <w:r w:rsidRPr="00222EB2">
        <w:rPr>
          <w:rFonts w:ascii="Calibri" w:hAnsi="Calibri" w:cs="Calibri"/>
          <w:b/>
          <w:sz w:val="20"/>
          <w:szCs w:val="20"/>
        </w:rPr>
        <w:t>a nasledujúceho vzorca:</w:t>
      </w:r>
    </w:p>
    <w:bookmarkEnd w:id="13"/>
    <w:bookmarkEnd w:id="11"/>
    <w:p w14:paraId="4A89379B" w14:textId="77777777" w:rsidR="006F705B" w:rsidRPr="00D0243A" w:rsidRDefault="006F705B" w:rsidP="006F705B">
      <w:pPr>
        <w:autoSpaceDE w:val="0"/>
        <w:autoSpaceDN w:val="0"/>
        <w:adjustRightInd w:val="0"/>
        <w:ind w:left="708" w:hanging="708"/>
        <w:jc w:val="both"/>
        <w:rPr>
          <w:rFonts w:asciiTheme="minorHAnsi" w:hAnsiTheme="minorHAnsi" w:cs="Cambria"/>
          <w:b/>
          <w:bCs/>
          <w:sz w:val="20"/>
          <w:szCs w:val="20"/>
        </w:rPr>
      </w:pPr>
      <w:r w:rsidRPr="00D0243A">
        <w:rPr>
          <w:rFonts w:asciiTheme="minorHAnsi" w:hAnsiTheme="minorHAnsi" w:cs="Cambria"/>
          <w:b/>
          <w:bCs/>
          <w:sz w:val="20"/>
          <w:szCs w:val="20"/>
        </w:rPr>
        <w:t>SOP</w:t>
      </w:r>
      <w:r w:rsidRPr="00D0243A">
        <w:rPr>
          <w:rFonts w:asciiTheme="minorHAnsi" w:hAnsiTheme="minorHAnsi" w:cs="Cambria"/>
          <w:b/>
          <w:bCs/>
          <w:sz w:val="20"/>
          <w:szCs w:val="20"/>
          <w:vertAlign w:val="subscript"/>
        </w:rPr>
        <w:t>O</w:t>
      </w:r>
      <w:r w:rsidRPr="00D0243A">
        <w:rPr>
          <w:rFonts w:asciiTheme="minorHAnsi" w:hAnsiTheme="minorHAnsi" w:cs="Cambria"/>
          <w:b/>
          <w:bCs/>
          <w:sz w:val="20"/>
          <w:szCs w:val="20"/>
        </w:rPr>
        <w:t xml:space="preserve"> = (THEMAvg + K) </w:t>
      </w:r>
      <w:r w:rsidRPr="00D0243A">
        <w:rPr>
          <w:rFonts w:asciiTheme="minorHAnsi" w:hAnsiTheme="minorHAnsi" w:cs="Cambria"/>
          <w:b/>
          <w:bCs/>
          <w:sz w:val="20"/>
          <w:szCs w:val="20"/>
        </w:rPr>
        <w:tab/>
        <w:t>[EUR</w:t>
      </w:r>
      <w:r w:rsidRPr="00D0243A">
        <w:rPr>
          <w:sz w:val="20"/>
          <w:szCs w:val="20"/>
        </w:rPr>
        <w:t xml:space="preserve"> </w:t>
      </w:r>
      <w:r w:rsidRPr="00D0243A">
        <w:rPr>
          <w:rFonts w:asciiTheme="minorHAnsi" w:hAnsiTheme="minorHAnsi" w:cs="Cambria"/>
          <w:b/>
          <w:bCs/>
          <w:sz w:val="20"/>
          <w:szCs w:val="20"/>
        </w:rPr>
        <w:t>bez DPH / 1 MWh]</w:t>
      </w:r>
    </w:p>
    <w:p w14:paraId="0D271BE4" w14:textId="77777777" w:rsidR="006F705B" w:rsidRPr="00D0243A" w:rsidRDefault="006F705B" w:rsidP="006F705B">
      <w:pPr>
        <w:autoSpaceDE w:val="0"/>
        <w:autoSpaceDN w:val="0"/>
        <w:adjustRightInd w:val="0"/>
        <w:ind w:left="708" w:hanging="708"/>
        <w:jc w:val="both"/>
        <w:rPr>
          <w:rFonts w:asciiTheme="minorHAnsi" w:hAnsiTheme="minorHAnsi" w:cs="Cambria"/>
          <w:b/>
          <w:bCs/>
          <w:sz w:val="20"/>
          <w:szCs w:val="20"/>
        </w:rPr>
      </w:pPr>
    </w:p>
    <w:p w14:paraId="3065A07E" w14:textId="77777777" w:rsidR="006F705B" w:rsidRPr="00D0243A" w:rsidRDefault="006F705B" w:rsidP="006F705B">
      <w:pPr>
        <w:jc w:val="both"/>
        <w:rPr>
          <w:rFonts w:ascii="Calibri" w:hAnsi="Calibri" w:cs="Calibri"/>
          <w:sz w:val="20"/>
          <w:szCs w:val="20"/>
        </w:rPr>
      </w:pPr>
      <w:r w:rsidRPr="00C86419">
        <w:rPr>
          <w:rFonts w:ascii="Calibri" w:hAnsi="Calibri" w:cs="Calibri"/>
          <w:sz w:val="20"/>
          <w:szCs w:val="20"/>
        </w:rPr>
        <w:t>k</w:t>
      </w:r>
      <w:r w:rsidRPr="00D0243A">
        <w:rPr>
          <w:rFonts w:ascii="Calibri" w:hAnsi="Calibri" w:cs="Calibri"/>
          <w:sz w:val="20"/>
          <w:szCs w:val="20"/>
        </w:rPr>
        <w:t>de</w:t>
      </w:r>
      <w:r w:rsidRPr="00C86419">
        <w:rPr>
          <w:rFonts w:ascii="Calibri" w:hAnsi="Calibri" w:cs="Calibri"/>
          <w:sz w:val="20"/>
          <w:szCs w:val="20"/>
        </w:rPr>
        <w:t xml:space="preserve"> </w:t>
      </w:r>
      <w:r w:rsidRPr="00D0243A">
        <w:rPr>
          <w:rFonts w:ascii="Calibri" w:hAnsi="Calibri" w:cs="Calibri"/>
          <w:sz w:val="20"/>
          <w:szCs w:val="20"/>
        </w:rPr>
        <w:t xml:space="preserve">koeficient </w:t>
      </w:r>
      <w:r w:rsidRPr="00D0243A">
        <w:rPr>
          <w:rFonts w:ascii="Calibri" w:hAnsi="Calibri" w:cs="Calibri"/>
          <w:b/>
          <w:bCs/>
          <w:sz w:val="20"/>
          <w:szCs w:val="20"/>
        </w:rPr>
        <w:t>K</w:t>
      </w:r>
      <w:r w:rsidRPr="00D0243A">
        <w:rPr>
          <w:rFonts w:ascii="Calibri" w:hAnsi="Calibri" w:cs="Calibri"/>
          <w:sz w:val="20"/>
          <w:szCs w:val="20"/>
        </w:rPr>
        <w:t xml:space="preserve"> - predstavuje obchodnú prirážku dodávateľa </w:t>
      </w:r>
      <w:r w:rsidRPr="00286D89">
        <w:rPr>
          <w:rFonts w:ascii="Calibri" w:hAnsi="Calibri" w:cs="Cambria"/>
          <w:color w:val="000000"/>
          <w:sz w:val="20"/>
          <w:szCs w:val="20"/>
        </w:rPr>
        <w:t xml:space="preserve">za akékoľvek náklady súvisiace so združenou dodávkou </w:t>
      </w:r>
      <w:r>
        <w:rPr>
          <w:rFonts w:ascii="Calibri" w:hAnsi="Calibri" w:cs="Cambria"/>
          <w:color w:val="000000"/>
          <w:sz w:val="20"/>
          <w:szCs w:val="20"/>
        </w:rPr>
        <w:t>zemného plynu</w:t>
      </w:r>
      <w:r w:rsidRPr="00286D89">
        <w:rPr>
          <w:rFonts w:ascii="Calibri" w:hAnsi="Calibri" w:cs="Cambria"/>
          <w:color w:val="000000"/>
          <w:sz w:val="20"/>
          <w:szCs w:val="20"/>
        </w:rPr>
        <w:t xml:space="preserve"> vrátene prevzatia</w:t>
      </w:r>
      <w:r w:rsidRPr="00C86419">
        <w:rPr>
          <w:rFonts w:ascii="Calibri" w:hAnsi="Calibri" w:cs="Calibri"/>
          <w:sz w:val="20"/>
          <w:szCs w:val="20"/>
        </w:rPr>
        <w:t xml:space="preserve"> </w:t>
      </w:r>
      <w:r w:rsidRPr="00286D89">
        <w:rPr>
          <w:rFonts w:ascii="Calibri" w:hAnsi="Calibri" w:cs="Cambria"/>
          <w:color w:val="000000"/>
          <w:sz w:val="20"/>
          <w:szCs w:val="20"/>
        </w:rPr>
        <w:t>zodpovednosti za odchýlku</w:t>
      </w:r>
      <w:r>
        <w:rPr>
          <w:rFonts w:ascii="Calibri" w:hAnsi="Calibri" w:cs="Cambria"/>
          <w:color w:val="000000"/>
          <w:sz w:val="20"/>
          <w:szCs w:val="20"/>
        </w:rPr>
        <w:t>, prístupu do zásobníka</w:t>
      </w:r>
      <w:r>
        <w:rPr>
          <w:rFonts w:ascii="Calibri" w:hAnsi="Calibri" w:cs="Calibri"/>
          <w:sz w:val="20"/>
          <w:szCs w:val="20"/>
        </w:rPr>
        <w:t>, u</w:t>
      </w:r>
      <w:r w:rsidRPr="00D0243A">
        <w:rPr>
          <w:rFonts w:ascii="Calibri" w:hAnsi="Calibri" w:cs="Calibri"/>
          <w:sz w:val="20"/>
          <w:szCs w:val="20"/>
        </w:rPr>
        <w:t>skladovani</w:t>
      </w:r>
      <w:r>
        <w:rPr>
          <w:rFonts w:ascii="Calibri" w:hAnsi="Calibri" w:cs="Calibri"/>
          <w:sz w:val="20"/>
          <w:szCs w:val="20"/>
        </w:rPr>
        <w:t>a</w:t>
      </w:r>
      <w:r w:rsidRPr="00D0243A">
        <w:rPr>
          <w:rFonts w:ascii="Calibri" w:hAnsi="Calibri" w:cs="Calibri"/>
          <w:sz w:val="20"/>
          <w:szCs w:val="20"/>
        </w:rPr>
        <w:t xml:space="preserve"> a štruktúrovani</w:t>
      </w:r>
      <w:r>
        <w:rPr>
          <w:rFonts w:ascii="Calibri" w:hAnsi="Calibri" w:cs="Calibri"/>
          <w:sz w:val="20"/>
          <w:szCs w:val="20"/>
        </w:rPr>
        <w:t>a</w:t>
      </w:r>
      <w:r w:rsidRPr="00D0243A">
        <w:rPr>
          <w:rFonts w:ascii="Calibri" w:hAnsi="Calibri" w:cs="Calibri"/>
          <w:sz w:val="20"/>
          <w:szCs w:val="20"/>
        </w:rPr>
        <w:t xml:space="preserve">. </w:t>
      </w:r>
    </w:p>
    <w:p w14:paraId="45CAD11F" w14:textId="77777777" w:rsidR="006F705B" w:rsidRPr="00D0243A" w:rsidRDefault="006F705B" w:rsidP="006F705B">
      <w:pPr>
        <w:ind w:firstLine="708"/>
        <w:jc w:val="both"/>
        <w:rPr>
          <w:rFonts w:ascii="Calibri" w:hAnsi="Calibri" w:cs="Calibri"/>
          <w:sz w:val="20"/>
          <w:szCs w:val="20"/>
        </w:rPr>
      </w:pPr>
    </w:p>
    <w:p w14:paraId="10C579D1" w14:textId="77777777" w:rsidR="006F705B" w:rsidRPr="00C86419" w:rsidRDefault="006F705B" w:rsidP="006F705B">
      <w:pPr>
        <w:jc w:val="both"/>
        <w:rPr>
          <w:rFonts w:ascii="Calibri" w:hAnsi="Calibri" w:cs="Calibri"/>
          <w:sz w:val="20"/>
          <w:szCs w:val="20"/>
        </w:rPr>
      </w:pPr>
      <w:r w:rsidRPr="00D0243A">
        <w:rPr>
          <w:rFonts w:ascii="Calibri" w:hAnsi="Calibri" w:cs="Calibri"/>
          <w:sz w:val="20"/>
          <w:szCs w:val="20"/>
        </w:rPr>
        <w:t>THEMAvg - znamená aritmetický priemer hodnoty THE Month Settlement Price zverejnenej v časti AllContracts na príslušný mesiac t (THEMA), a to za posledný obchodovateľný deň mesiaca t-2 a</w:t>
      </w:r>
      <w:r w:rsidRPr="00C86419">
        <w:rPr>
          <w:rFonts w:ascii="Calibri" w:hAnsi="Calibri" w:cs="Calibri"/>
          <w:sz w:val="20"/>
          <w:szCs w:val="20"/>
        </w:rPr>
        <w:t xml:space="preserve"> </w:t>
      </w:r>
      <w:r w:rsidRPr="00D0243A">
        <w:rPr>
          <w:rFonts w:ascii="Calibri" w:hAnsi="Calibri" w:cs="Calibri"/>
          <w:sz w:val="20"/>
          <w:szCs w:val="20"/>
        </w:rPr>
        <w:t>hodnôt THEMA pre prvý až predposledný obchodovateľný deň mesiaca t-1, ktoré sú publikované</w:t>
      </w:r>
      <w:r w:rsidRPr="00C86419">
        <w:rPr>
          <w:rFonts w:ascii="Calibri" w:hAnsi="Calibri" w:cs="Calibri"/>
          <w:sz w:val="20"/>
          <w:szCs w:val="20"/>
        </w:rPr>
        <w:t xml:space="preserve"> </w:t>
      </w:r>
      <w:r w:rsidRPr="00D0243A">
        <w:rPr>
          <w:rFonts w:ascii="Calibri" w:hAnsi="Calibri" w:cs="Calibri"/>
          <w:sz w:val="20"/>
          <w:szCs w:val="20"/>
        </w:rPr>
        <w:t>na dennej báze na stránke Powernext (www.powernext.com) v časti Pegas Markets/Futures</w:t>
      </w:r>
      <w:r w:rsidRPr="00C86419">
        <w:rPr>
          <w:rFonts w:ascii="Calibri" w:hAnsi="Calibri" w:cs="Calibri"/>
          <w:sz w:val="20"/>
          <w:szCs w:val="20"/>
        </w:rPr>
        <w:t xml:space="preserve"> </w:t>
      </w:r>
      <w:r w:rsidRPr="00D0243A">
        <w:rPr>
          <w:rFonts w:ascii="Calibri" w:hAnsi="Calibri" w:cs="Calibri"/>
          <w:sz w:val="20"/>
          <w:szCs w:val="20"/>
        </w:rPr>
        <w:t>market data.</w:t>
      </w:r>
      <w:r w:rsidRPr="00C86419">
        <w:rPr>
          <w:rFonts w:ascii="Calibri" w:hAnsi="Calibri" w:cs="Calibri"/>
          <w:sz w:val="20"/>
          <w:szCs w:val="20"/>
        </w:rPr>
        <w:t xml:space="preserve"> </w:t>
      </w:r>
    </w:p>
    <w:p w14:paraId="02DEFB74" w14:textId="77777777" w:rsidR="006F705B" w:rsidRPr="00C86419" w:rsidRDefault="006F705B" w:rsidP="006F705B">
      <w:pPr>
        <w:jc w:val="both"/>
        <w:rPr>
          <w:rFonts w:ascii="Calibri" w:hAnsi="Calibri" w:cs="Calibri"/>
          <w:sz w:val="20"/>
          <w:szCs w:val="20"/>
        </w:rPr>
      </w:pPr>
    </w:p>
    <w:p w14:paraId="3F615148" w14:textId="77777777" w:rsidR="006F705B" w:rsidRDefault="006F705B" w:rsidP="006F705B">
      <w:pPr>
        <w:jc w:val="both"/>
        <w:rPr>
          <w:rFonts w:asciiTheme="minorHAnsi" w:hAnsiTheme="minorHAnsi" w:cs="Cambria"/>
          <w:sz w:val="20"/>
          <w:szCs w:val="20"/>
        </w:rPr>
      </w:pPr>
      <w:r>
        <w:rPr>
          <w:rFonts w:ascii="Calibri" w:hAnsi="Calibri" w:cs="Calibri"/>
          <w:sz w:val="20"/>
          <w:szCs w:val="20"/>
        </w:rPr>
        <w:t>a</w:t>
      </w:r>
      <w:r w:rsidRPr="00C86419">
        <w:rPr>
          <w:rFonts w:ascii="Calibri" w:hAnsi="Calibri" w:cs="Calibri"/>
          <w:sz w:val="20"/>
          <w:szCs w:val="20"/>
        </w:rPr>
        <w:t> v</w:t>
      </w:r>
      <w:r>
        <w:rPr>
          <w:rFonts w:ascii="Calibri" w:hAnsi="Calibri" w:cs="Calibri"/>
          <w:sz w:val="20"/>
          <w:szCs w:val="20"/>
        </w:rPr>
        <w:t> </w:t>
      </w:r>
      <w:r w:rsidRPr="00C86419">
        <w:rPr>
          <w:rFonts w:ascii="Calibri" w:hAnsi="Calibri" w:cs="Calibri"/>
          <w:sz w:val="20"/>
          <w:szCs w:val="20"/>
        </w:rPr>
        <w:t>prípade</w:t>
      </w:r>
      <w:r>
        <w:rPr>
          <w:rFonts w:ascii="Calibri" w:hAnsi="Calibri" w:cs="Calibri"/>
          <w:sz w:val="20"/>
          <w:szCs w:val="20"/>
        </w:rPr>
        <w:t xml:space="preserve"> </w:t>
      </w:r>
      <w:r w:rsidRPr="00B2256E">
        <w:rPr>
          <w:rFonts w:asciiTheme="minorHAnsi" w:hAnsiTheme="minorHAnsi" w:cs="Cambria"/>
          <w:sz w:val="20"/>
          <w:szCs w:val="20"/>
        </w:rPr>
        <w:t>fixácie ceny v priebehu zmluvného obdobia</w:t>
      </w:r>
    </w:p>
    <w:p w14:paraId="1377FD38" w14:textId="77777777" w:rsidR="006F705B" w:rsidRPr="00C86419" w:rsidRDefault="006F705B" w:rsidP="006F705B">
      <w:pPr>
        <w:jc w:val="both"/>
        <w:rPr>
          <w:rFonts w:ascii="Calibri" w:hAnsi="Calibri" w:cs="Calibri"/>
          <w:sz w:val="20"/>
          <w:szCs w:val="20"/>
        </w:rPr>
      </w:pPr>
    </w:p>
    <w:p w14:paraId="7D3A1173" w14:textId="77777777" w:rsidR="006F705B" w:rsidRPr="00D0243A" w:rsidRDefault="006F705B" w:rsidP="006F705B">
      <w:pPr>
        <w:pStyle w:val="Zkladntext"/>
        <w:spacing w:before="120"/>
        <w:rPr>
          <w:rFonts w:asciiTheme="minorHAnsi" w:hAnsiTheme="minorHAnsi" w:cstheme="minorHAnsi"/>
          <w:b w:val="0"/>
          <w:sz w:val="20"/>
        </w:rPr>
      </w:pPr>
      <w:r w:rsidRPr="00D0243A">
        <w:rPr>
          <w:rFonts w:asciiTheme="minorHAnsi" w:hAnsiTheme="minorHAnsi" w:cstheme="minorHAnsi"/>
          <w:sz w:val="20"/>
          <w:lang w:val="sk-SK"/>
        </w:rPr>
        <w:t>Jednotková fixná cena za dodávku plynu</w:t>
      </w:r>
      <w:r w:rsidRPr="00D0243A">
        <w:rPr>
          <w:rFonts w:asciiTheme="minorHAnsi" w:hAnsiTheme="minorHAnsi" w:cstheme="minorHAnsi"/>
          <w:sz w:val="20"/>
        </w:rPr>
        <w:t xml:space="preserve"> bude určená pre všetky OM nasledovne: </w:t>
      </w:r>
    </w:p>
    <w:p w14:paraId="37BC6D40" w14:textId="77777777" w:rsidR="006F705B" w:rsidRPr="00D0243A" w:rsidRDefault="006F705B" w:rsidP="006F705B">
      <w:pPr>
        <w:keepNext/>
        <w:spacing w:after="120"/>
        <w:ind w:left="567"/>
        <w:jc w:val="both"/>
        <w:rPr>
          <w:rFonts w:asciiTheme="minorHAnsi" w:hAnsiTheme="minorHAnsi" w:cstheme="minorHAnsi"/>
          <w:b/>
          <w:bCs/>
          <w:sz w:val="20"/>
          <w:szCs w:val="20"/>
          <w:lang w:eastAsia="de-DE"/>
        </w:rPr>
      </w:pPr>
      <w:r w:rsidRPr="00D0243A">
        <w:rPr>
          <w:rFonts w:asciiTheme="minorHAnsi" w:hAnsiTheme="minorHAnsi" w:cstheme="minorHAnsi"/>
          <w:b/>
          <w:sz w:val="20"/>
          <w:szCs w:val="20"/>
        </w:rPr>
        <w:tab/>
        <w:t>SOPo = THE</w:t>
      </w:r>
      <w:r w:rsidRPr="00D0243A">
        <w:rPr>
          <w:rFonts w:asciiTheme="minorHAnsi" w:hAnsiTheme="minorHAnsi" w:cstheme="minorHAnsi"/>
          <w:b/>
          <w:sz w:val="20"/>
          <w:szCs w:val="20"/>
          <w:vertAlign w:val="subscript"/>
        </w:rPr>
        <w:t>MA live price</w:t>
      </w:r>
      <w:r w:rsidRPr="00D0243A">
        <w:rPr>
          <w:rFonts w:asciiTheme="minorHAnsi" w:hAnsiTheme="minorHAnsi" w:cstheme="minorHAnsi"/>
          <w:b/>
          <w:sz w:val="20"/>
          <w:szCs w:val="20"/>
        </w:rPr>
        <w:t xml:space="preserve"> + </w:t>
      </w:r>
      <w:r w:rsidRPr="00D0243A">
        <w:rPr>
          <w:rFonts w:asciiTheme="minorHAnsi" w:hAnsiTheme="minorHAnsi" w:cstheme="minorHAnsi"/>
          <w:b/>
          <w:noProof/>
          <w:sz w:val="20"/>
          <w:szCs w:val="20"/>
        </w:rPr>
        <w:t>K      [EUR/MWh]</w:t>
      </w:r>
    </w:p>
    <w:p w14:paraId="52B80F7C" w14:textId="77777777" w:rsidR="006F705B" w:rsidRPr="00D0243A" w:rsidRDefault="006F705B" w:rsidP="006F705B">
      <w:pPr>
        <w:suppressAutoHyphens/>
        <w:jc w:val="both"/>
        <w:rPr>
          <w:rFonts w:ascii="Calibri" w:hAnsi="Calibri" w:cs="Calibri"/>
          <w:sz w:val="20"/>
          <w:szCs w:val="20"/>
        </w:rPr>
      </w:pPr>
      <w:r>
        <w:rPr>
          <w:rFonts w:asciiTheme="minorHAnsi" w:hAnsiTheme="minorHAnsi" w:cstheme="minorHAnsi"/>
          <w:bCs/>
          <w:sz w:val="20"/>
          <w:szCs w:val="20"/>
          <w:lang w:eastAsia="ar-SA"/>
        </w:rPr>
        <w:t>k</w:t>
      </w:r>
      <w:r w:rsidRPr="00D0243A">
        <w:rPr>
          <w:rFonts w:asciiTheme="minorHAnsi" w:hAnsiTheme="minorHAnsi" w:cstheme="minorHAnsi"/>
          <w:bCs/>
          <w:sz w:val="20"/>
          <w:szCs w:val="20"/>
          <w:lang w:eastAsia="ar-SA"/>
        </w:rPr>
        <w:t>de</w:t>
      </w:r>
      <w:r>
        <w:rPr>
          <w:rFonts w:asciiTheme="minorHAnsi" w:hAnsiTheme="minorHAnsi" w:cstheme="minorHAnsi"/>
          <w:b/>
          <w:sz w:val="20"/>
          <w:szCs w:val="20"/>
          <w:lang w:eastAsia="ar-SA"/>
        </w:rPr>
        <w:t xml:space="preserve"> </w:t>
      </w:r>
      <w:r w:rsidRPr="00D0243A">
        <w:rPr>
          <w:rFonts w:asciiTheme="minorHAnsi" w:hAnsiTheme="minorHAnsi" w:cstheme="minorHAnsi"/>
          <w:b/>
          <w:sz w:val="20"/>
          <w:szCs w:val="20"/>
          <w:lang w:eastAsia="ar-SA"/>
        </w:rPr>
        <w:t>THE</w:t>
      </w:r>
      <w:r w:rsidRPr="00D0243A">
        <w:rPr>
          <w:rFonts w:asciiTheme="minorHAnsi" w:hAnsiTheme="minorHAnsi" w:cstheme="minorHAnsi"/>
          <w:b/>
          <w:sz w:val="20"/>
          <w:szCs w:val="20"/>
          <w:vertAlign w:val="subscript"/>
          <w:lang w:eastAsia="ar-SA"/>
        </w:rPr>
        <w:t>MA live price</w:t>
      </w:r>
      <w:r w:rsidRPr="00D0243A">
        <w:rPr>
          <w:rFonts w:asciiTheme="minorHAnsi" w:hAnsiTheme="minorHAnsi" w:cstheme="minorHAnsi"/>
          <w:b/>
          <w:sz w:val="20"/>
          <w:szCs w:val="20"/>
          <w:lang w:eastAsia="ar-SA"/>
        </w:rPr>
        <w:t xml:space="preserve"> - </w:t>
      </w:r>
      <w:r w:rsidRPr="00D0243A">
        <w:rPr>
          <w:rFonts w:asciiTheme="minorHAnsi" w:hAnsiTheme="minorHAnsi" w:cstheme="minorHAnsi"/>
          <w:bCs/>
          <w:sz w:val="20"/>
          <w:szCs w:val="20"/>
          <w:lang w:eastAsia="ar-SA"/>
        </w:rPr>
        <w:t xml:space="preserve"> je aktuálna hodnota mesačných produktov THE Month na burze, pre mesiace zostávajúce do konca zmluvného obdobia.</w:t>
      </w:r>
    </w:p>
    <w:p w14:paraId="7A36DCB6" w14:textId="77777777" w:rsidR="006F705B" w:rsidRPr="006B0D71" w:rsidRDefault="006F705B" w:rsidP="006F705B">
      <w:pPr>
        <w:pStyle w:val="tl1"/>
        <w:rPr>
          <w:rFonts w:ascii="Calibri" w:hAnsi="Calibri" w:cs="Calibri"/>
          <w:b/>
          <w:sz w:val="20"/>
          <w:szCs w:val="20"/>
        </w:rPr>
      </w:pPr>
    </w:p>
    <w:p w14:paraId="25BE3C10" w14:textId="77777777" w:rsidR="006F705B" w:rsidRPr="00090665" w:rsidRDefault="006F705B" w:rsidP="006F705B">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FF4B04">
      <w:pPr>
        <w:pStyle w:val="tl1"/>
        <w:numPr>
          <w:ilvl w:val="1"/>
          <w:numId w:val="7"/>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59CC4FD3" w:rsidR="00090665" w:rsidRPr="00090665" w:rsidRDefault="00090665" w:rsidP="00FF4B04">
      <w:pPr>
        <w:pStyle w:val="tl1"/>
        <w:numPr>
          <w:ilvl w:val="1"/>
          <w:numId w:val="7"/>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w:t>
      </w:r>
      <w:r w:rsidR="00895D3E">
        <w:rPr>
          <w:rFonts w:ascii="Calibri" w:hAnsi="Calibri" w:cs="Calibri"/>
          <w:sz w:val="20"/>
          <w:szCs w:val="20"/>
        </w:rPr>
        <w:t>Dodávateľ</w:t>
      </w:r>
      <w:r w:rsidRPr="00090665">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FF4B04">
      <w:pPr>
        <w:pStyle w:val="tl1"/>
        <w:numPr>
          <w:ilvl w:val="1"/>
          <w:numId w:val="7"/>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4033E858" w:rsidR="00090665" w:rsidRPr="00090665" w:rsidRDefault="00090665" w:rsidP="00FF4B04">
      <w:pPr>
        <w:pStyle w:val="tl1"/>
        <w:numPr>
          <w:ilvl w:val="1"/>
          <w:numId w:val="7"/>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Pr>
          <w:rFonts w:ascii="Calibri" w:hAnsi="Calibri" w:cs="Calibri"/>
          <w:sz w:val="20"/>
          <w:szCs w:val="20"/>
        </w:rPr>
        <w:t>.</w:t>
      </w:r>
    </w:p>
    <w:bookmarkEnd w:id="12"/>
    <w:bookmarkEnd w:id="9"/>
    <w:p w14:paraId="2D0F37C1" w14:textId="77777777" w:rsidR="00150C64" w:rsidRPr="0063584C" w:rsidRDefault="00150C64" w:rsidP="00E5007A">
      <w:pPr>
        <w:pStyle w:val="tl1"/>
        <w:rPr>
          <w:rFonts w:ascii="Calibri" w:hAnsi="Calibri" w:cs="Calibri"/>
          <w:b/>
          <w:bCs/>
          <w:sz w:val="20"/>
          <w:szCs w:val="20"/>
        </w:rPr>
      </w:pPr>
    </w:p>
    <w:p w14:paraId="5C9DDF2B" w14:textId="7F859E91" w:rsidR="00E5007A" w:rsidRPr="00846279" w:rsidRDefault="00E5007A" w:rsidP="00FF4B04">
      <w:pPr>
        <w:pStyle w:val="tl1"/>
        <w:numPr>
          <w:ilvl w:val="0"/>
          <w:numId w:val="7"/>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FF4B04">
      <w:pPr>
        <w:pStyle w:val="tl1"/>
        <w:numPr>
          <w:ilvl w:val="1"/>
          <w:numId w:val="7"/>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483DA4D" w:rsidR="00E5007A" w:rsidRPr="00AF6A9E" w:rsidRDefault="00E5007A" w:rsidP="00FF4B04">
      <w:pPr>
        <w:pStyle w:val="tl1"/>
        <w:numPr>
          <w:ilvl w:val="1"/>
          <w:numId w:val="7"/>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w:t>
      </w:r>
      <w:r w:rsidR="000D4DBD">
        <w:rPr>
          <w:rFonts w:ascii="Calibri" w:hAnsi="Calibri"/>
          <w:sz w:val="20"/>
        </w:rPr>
        <w:t> </w:t>
      </w:r>
      <w:r w:rsidRPr="00AF6A9E">
        <w:rPr>
          <w:rFonts w:ascii="Calibri" w:hAnsi="Calibri"/>
          <w:sz w:val="20"/>
        </w:rPr>
        <w:t>dokumenty</w:t>
      </w:r>
      <w:r w:rsidR="000D4DBD">
        <w:rPr>
          <w:rFonts w:ascii="Calibri" w:hAnsi="Calibri"/>
          <w:sz w:val="20"/>
        </w:rPr>
        <w:t xml:space="preserve"> (v prípade .pdf súborov scany dokladov a dokumentov) </w:t>
      </w:r>
      <w:r w:rsidRPr="00AF6A9E">
        <w:rPr>
          <w:rFonts w:ascii="Calibri" w:hAnsi="Calibri"/>
          <w:sz w:val="20"/>
        </w:rPr>
        <w:t xml:space="preserve">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7935664B" w:rsidR="00E5007A" w:rsidRPr="00C670F7" w:rsidRDefault="00A22EA0" w:rsidP="00FF4B04">
      <w:pPr>
        <w:pStyle w:val="tl1"/>
        <w:numPr>
          <w:ilvl w:val="2"/>
          <w:numId w:val="7"/>
        </w:numPr>
        <w:ind w:left="567" w:firstLine="0"/>
        <w:rPr>
          <w:rFonts w:ascii="Calibri" w:hAnsi="Calibri" w:cs="Times New Roman"/>
          <w:sz w:val="20"/>
          <w:szCs w:val="20"/>
        </w:rPr>
      </w:pPr>
      <w:bookmarkStart w:id="15" w:name="_Hlk84935560"/>
      <w:r w:rsidRPr="00C670F7">
        <w:rPr>
          <w:rFonts w:ascii="Calibri" w:hAnsi="Calibri" w:cs="Times New Roman"/>
          <w:b/>
          <w:iCs/>
          <w:sz w:val="20"/>
          <w:szCs w:val="20"/>
          <w:u w:val="single"/>
        </w:rPr>
        <w:t xml:space="preserve">DOKLADY A DOKUMENTY </w:t>
      </w:r>
      <w:r w:rsidRPr="00C670F7">
        <w:rPr>
          <w:rFonts w:ascii="Calibri" w:hAnsi="Calibri" w:cs="Times New Roman"/>
          <w:b/>
          <w:sz w:val="20"/>
          <w:szCs w:val="20"/>
          <w:u w:val="single"/>
        </w:rPr>
        <w:t>NA PREUKÁZANIE SPLNENIA PODMIENOK ÚČASTI</w:t>
      </w:r>
      <w:r w:rsidRPr="00C670F7">
        <w:rPr>
          <w:rFonts w:ascii="Calibri" w:hAnsi="Calibri" w:cs="Times New Roman"/>
          <w:sz w:val="20"/>
          <w:szCs w:val="20"/>
        </w:rPr>
        <w:t xml:space="preserve"> </w:t>
      </w:r>
      <w:r w:rsidR="00E5007A" w:rsidRPr="00C670F7">
        <w:rPr>
          <w:rFonts w:ascii="Calibri" w:hAnsi="Calibri" w:cs="Times New Roman"/>
          <w:sz w:val="20"/>
          <w:szCs w:val="20"/>
        </w:rPr>
        <w:t xml:space="preserve">vo verejnom obstarávaní, požadované </w:t>
      </w:r>
      <w:r w:rsidR="00C670F7" w:rsidRPr="00C670F7">
        <w:rPr>
          <w:rFonts w:ascii="Calibri" w:hAnsi="Calibri" w:cs="Times New Roman"/>
          <w:sz w:val="20"/>
          <w:szCs w:val="20"/>
        </w:rPr>
        <w:t xml:space="preserve">v oznámení o vyhlásení verejného obstarávania </w:t>
      </w:r>
      <w:r w:rsidR="00E5007A" w:rsidRPr="00C670F7">
        <w:rPr>
          <w:rFonts w:ascii="Calibri" w:hAnsi="Calibri" w:cs="Times New Roman"/>
          <w:sz w:val="20"/>
          <w:szCs w:val="20"/>
        </w:rPr>
        <w:t>a </w:t>
      </w:r>
      <w:r w:rsidR="00E5007A" w:rsidRPr="00C670F7">
        <w:rPr>
          <w:rFonts w:ascii="Calibri" w:hAnsi="Calibri" w:cs="Times New Roman"/>
          <w:b/>
          <w:sz w:val="20"/>
          <w:szCs w:val="20"/>
        </w:rPr>
        <w:t xml:space="preserve">v časti </w:t>
      </w:r>
      <w:r w:rsidR="00E5007A" w:rsidRPr="00C670F7">
        <w:rPr>
          <w:rFonts w:ascii="Calibri" w:hAnsi="Calibri" w:cs="Times New Roman"/>
          <w:b/>
          <w:iCs/>
          <w:sz w:val="20"/>
          <w:szCs w:val="20"/>
        </w:rPr>
        <w:t xml:space="preserve">F. Podmienky účasti uchádzačov </w:t>
      </w:r>
      <w:r w:rsidR="00E5007A" w:rsidRPr="00C670F7">
        <w:rPr>
          <w:rFonts w:ascii="Calibri" w:hAnsi="Calibri" w:cs="Times New Roman"/>
          <w:b/>
          <w:sz w:val="20"/>
          <w:szCs w:val="20"/>
        </w:rPr>
        <w:t xml:space="preserve">týchto </w:t>
      </w:r>
      <w:r w:rsidR="00030420">
        <w:rPr>
          <w:rFonts w:ascii="Calibri" w:hAnsi="Calibri" w:cs="Times New Roman"/>
          <w:b/>
          <w:sz w:val="20"/>
          <w:szCs w:val="20"/>
        </w:rPr>
        <w:t>SP</w:t>
      </w:r>
      <w:r w:rsidR="00E5007A" w:rsidRPr="00C670F7">
        <w:rPr>
          <w:rFonts w:ascii="Calibri" w:hAnsi="Calibri" w:cs="Times New Roman"/>
          <w:b/>
          <w:sz w:val="20"/>
          <w:szCs w:val="20"/>
        </w:rPr>
        <w:t xml:space="preserve">. </w:t>
      </w:r>
    </w:p>
    <w:p w14:paraId="00F2488A" w14:textId="77777777" w:rsidR="00E5007A" w:rsidRPr="00377ADB" w:rsidRDefault="00E5007A" w:rsidP="00931E80">
      <w:pPr>
        <w:pStyle w:val="tl1"/>
        <w:rPr>
          <w:rFonts w:ascii="Calibri" w:hAnsi="Calibri" w:cs="Times New Roman"/>
          <w:sz w:val="20"/>
          <w:szCs w:val="20"/>
        </w:rPr>
      </w:pPr>
    </w:p>
    <w:p w14:paraId="69D589E8" w14:textId="64C67171" w:rsidR="00E5007A" w:rsidRDefault="00E5007A" w:rsidP="00FF4B04">
      <w:pPr>
        <w:pStyle w:val="tl1"/>
        <w:numPr>
          <w:ilvl w:val="2"/>
          <w:numId w:val="7"/>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FF4B04">
      <w:pPr>
        <w:pStyle w:val="tl1"/>
        <w:numPr>
          <w:ilvl w:val="2"/>
          <w:numId w:val="7"/>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1A6A1DFC" w:rsidR="00E5007A" w:rsidRPr="00AF6A9E" w:rsidRDefault="00E5007A" w:rsidP="00FF4B04">
      <w:pPr>
        <w:pStyle w:val="tl1"/>
        <w:numPr>
          <w:ilvl w:val="2"/>
          <w:numId w:val="7"/>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r w:rsidR="00675E8B">
        <w:rPr>
          <w:rFonts w:ascii="Calibri" w:hAnsi="Calibri" w:cs="Times New Roman"/>
          <w:sz w:val="20"/>
          <w:szCs w:val="20"/>
        </w:rPr>
        <w:t>.</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1745A105" w:rsidR="00E5007A" w:rsidRDefault="00E5007A" w:rsidP="00FF4B04">
      <w:pPr>
        <w:pStyle w:val="tl1"/>
        <w:numPr>
          <w:ilvl w:val="2"/>
          <w:numId w:val="7"/>
        </w:numPr>
        <w:tabs>
          <w:tab w:val="left" w:pos="1134"/>
        </w:tabs>
        <w:ind w:left="567" w:firstLine="0"/>
        <w:rPr>
          <w:rFonts w:ascii="Calibri" w:hAnsi="Calibri" w:cs="Times New Roman"/>
          <w:sz w:val="20"/>
          <w:szCs w:val="20"/>
        </w:rPr>
      </w:pPr>
      <w:r w:rsidRPr="00353D32">
        <w:rPr>
          <w:rFonts w:ascii="Calibri" w:hAnsi="Calibri" w:cs="Times New Roman"/>
          <w:sz w:val="20"/>
          <w:szCs w:val="20"/>
        </w:rPr>
        <w:t xml:space="preserve">Ďalšie dokumenty, ak to vyžadujú tieto </w:t>
      </w:r>
      <w:r w:rsidR="00026F56">
        <w:rPr>
          <w:rFonts w:ascii="Calibri" w:hAnsi="Calibri" w:cs="Times New Roman"/>
          <w:sz w:val="20"/>
          <w:szCs w:val="20"/>
        </w:rPr>
        <w:t>SP</w:t>
      </w:r>
      <w:r w:rsidRPr="00353D32">
        <w:rPr>
          <w:rFonts w:ascii="Calibri" w:hAnsi="Calibri" w:cs="Times New Roman"/>
          <w:sz w:val="20"/>
          <w:szCs w:val="20"/>
        </w:rPr>
        <w:t>.</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FF4B04">
      <w:pPr>
        <w:pStyle w:val="tl1"/>
        <w:numPr>
          <w:ilvl w:val="1"/>
          <w:numId w:val="7"/>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690D62">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FF4B04">
      <w:pPr>
        <w:pStyle w:val="tl1"/>
        <w:numPr>
          <w:ilvl w:val="2"/>
          <w:numId w:val="7"/>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FF4B04">
      <w:pPr>
        <w:pStyle w:val="tl1"/>
        <w:numPr>
          <w:ilvl w:val="2"/>
          <w:numId w:val="7"/>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5"/>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FF4B04">
      <w:pPr>
        <w:pStyle w:val="tl1"/>
        <w:numPr>
          <w:ilvl w:val="0"/>
          <w:numId w:val="7"/>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FF4B04">
      <w:pPr>
        <w:pStyle w:val="tl1"/>
        <w:numPr>
          <w:ilvl w:val="1"/>
          <w:numId w:val="7"/>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FF4B04">
      <w:pPr>
        <w:pStyle w:val="tl1"/>
        <w:numPr>
          <w:ilvl w:val="0"/>
          <w:numId w:val="7"/>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0CFE51AD" w:rsidR="00E5007A" w:rsidRDefault="00E5007A" w:rsidP="00FF4B04">
      <w:pPr>
        <w:pStyle w:val="tl1"/>
        <w:numPr>
          <w:ilvl w:val="1"/>
          <w:numId w:val="7"/>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 xml:space="preserve">v lehote na predkladanie </w:t>
      </w:r>
      <w:r w:rsidRPr="00C670F7">
        <w:rPr>
          <w:rFonts w:ascii="Calibri" w:hAnsi="Calibri" w:cs="Calibri"/>
          <w:b/>
          <w:sz w:val="20"/>
          <w:szCs w:val="20"/>
          <w:u w:val="single"/>
        </w:rPr>
        <w:t xml:space="preserve">ponúk, ktorá je uvedená </w:t>
      </w:r>
      <w:r w:rsidR="001E3E25" w:rsidRPr="00C670F7">
        <w:rPr>
          <w:rFonts w:ascii="Calibri" w:hAnsi="Calibri" w:cs="Calibri"/>
          <w:b/>
          <w:sz w:val="20"/>
          <w:szCs w:val="20"/>
          <w:u w:val="single"/>
        </w:rPr>
        <w:t>v 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1390078F" w14:textId="77777777" w:rsidR="00B70679" w:rsidRDefault="00B70679" w:rsidP="00B70679">
      <w:pPr>
        <w:pStyle w:val="tl1"/>
        <w:tabs>
          <w:tab w:val="left" w:pos="567"/>
        </w:tabs>
        <w:rPr>
          <w:rFonts w:ascii="Calibri" w:hAnsi="Calibri" w:cs="Calibri"/>
          <w:b/>
          <w:sz w:val="20"/>
          <w:szCs w:val="20"/>
        </w:rPr>
      </w:pPr>
    </w:p>
    <w:p w14:paraId="13372E73" w14:textId="77777777" w:rsidR="00B70679" w:rsidRPr="00B70679" w:rsidRDefault="00B70679" w:rsidP="00B70679">
      <w:pPr>
        <w:pStyle w:val="tl1"/>
        <w:numPr>
          <w:ilvl w:val="1"/>
          <w:numId w:val="7"/>
        </w:numPr>
        <w:shd w:val="clear" w:color="auto" w:fill="FFFFFF" w:themeFill="background1"/>
        <w:tabs>
          <w:tab w:val="left" w:pos="426"/>
        </w:tabs>
        <w:ind w:left="0" w:firstLine="0"/>
        <w:rPr>
          <w:rFonts w:asciiTheme="minorHAnsi" w:hAnsiTheme="minorHAnsi" w:cstheme="minorHAnsi"/>
          <w:sz w:val="20"/>
          <w:szCs w:val="20"/>
        </w:rPr>
      </w:pPr>
      <w:r w:rsidRPr="00B70679">
        <w:rPr>
          <w:rFonts w:ascii="Calibri" w:hAnsi="Calibri" w:cs="Arial"/>
          <w:b/>
          <w:bCs/>
          <w:sz w:val="20"/>
          <w:szCs w:val="20"/>
          <w:u w:val="single"/>
        </w:rPr>
        <w:lastRenderedPageBreak/>
        <w:t>Verejný obstarávateľ rozhodol o skrátení lehoty na predkladanie ponúk v zmysle § 66 ods. 4 zákona č. 343/2015 Z.z. o verejnom obstarávaní na 15 dní z dôvodu existencie naliehavej situácie</w:t>
      </w:r>
      <w:r w:rsidRPr="00B70679">
        <w:rPr>
          <w:rFonts w:ascii="Calibri" w:hAnsi="Calibri" w:cs="Arial"/>
          <w:sz w:val="20"/>
          <w:szCs w:val="20"/>
          <w:u w:val="single"/>
        </w:rPr>
        <w:t xml:space="preserve">, </w:t>
      </w:r>
      <w:r w:rsidRPr="00B70679">
        <w:rPr>
          <w:rFonts w:ascii="Calibri" w:hAnsi="Calibri" w:cs="Arial"/>
          <w:sz w:val="20"/>
          <w:szCs w:val="20"/>
        </w:rPr>
        <w:t>pričom konštatuje, že v tomto prípade ide o mimoriadnu naliehavosť spôsobenú udalosťami, ktoré verejný obstarávateľ síce predvídal, ale zároveň za vznik týchto udalostí nemôže. Naliehavú situáciu spôsobila súhra viacerých udalostí, v prvom rade ide o anomálie na komoditnom trhu so zemným plynom, kde sme boli v roku 2021, ale najmä v priebehu roka 2022 svedkami bezprecedentného rastu cien spojeného s neschopnosťou trhovo slabších dodávateľov dodávať komodity za ceny zazmluvnené v období pred predmetným nárastom. Zároveň, do dňa vyhlásenia toho verejného obstarávania, nie je legislatívne ukotvený mechanizmus refundácií nákladov za energie zo strany štátu resp. Európskej komisie a zároveň nie sú známe finančné dopady legislatívnych zmien na vnútroštátnej úrovni na rozpočty samospráv v nasledujúcom roku. Z uvedených dôvodov bol verejný obstarávateľ do nútený posledného momentu čakať s optimálnym nastavením verejného obstarávania tak, aby v čo najvyššej miere eliminoval svoje najmä rozpočtové riziká plynúce z násobne zvýšených cien energií. Verejný obstarávateľ zároveň konštatuje, že skrátením lehoty na predkladanie ponúk neobmedzuje hospodársku súťaž, v prípade zemného plynu je lehota 15 dní na predloženie ponuky dostatočná, v prípade súkromného sektora je bežnou praxou, že sa tieto komodity nakupujú v priebehu jednotiek dní a niekedy až hodín.</w:t>
      </w:r>
    </w:p>
    <w:p w14:paraId="4FD9B736" w14:textId="77777777" w:rsidR="00353D32" w:rsidRPr="00B70679" w:rsidRDefault="00353D32" w:rsidP="00B70679">
      <w:pPr>
        <w:pStyle w:val="tl1"/>
        <w:tabs>
          <w:tab w:val="left" w:pos="567"/>
        </w:tabs>
        <w:rPr>
          <w:rFonts w:ascii="Calibri" w:hAnsi="Calibri" w:cs="Calibri"/>
          <w:b/>
          <w:sz w:val="20"/>
          <w:szCs w:val="20"/>
        </w:rPr>
      </w:pPr>
    </w:p>
    <w:p w14:paraId="2649F235" w14:textId="40786DBC" w:rsidR="00E5007A" w:rsidRPr="00353D32" w:rsidRDefault="00E5007A" w:rsidP="00FF4B04">
      <w:pPr>
        <w:pStyle w:val="tl1"/>
        <w:numPr>
          <w:ilvl w:val="1"/>
          <w:numId w:val="7"/>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20"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FF4B04">
      <w:pPr>
        <w:pStyle w:val="tl1"/>
        <w:numPr>
          <w:ilvl w:val="1"/>
          <w:numId w:val="7"/>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1"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FF4B04">
      <w:pPr>
        <w:pStyle w:val="tl1"/>
        <w:numPr>
          <w:ilvl w:val="1"/>
          <w:numId w:val="7"/>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FF4B04">
      <w:pPr>
        <w:pStyle w:val="tl1"/>
        <w:numPr>
          <w:ilvl w:val="1"/>
          <w:numId w:val="7"/>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3AE32DA6" w:rsidR="00E5007A" w:rsidRPr="001D6791" w:rsidRDefault="00E5007A" w:rsidP="00FF4B04">
      <w:pPr>
        <w:pStyle w:val="tl1"/>
        <w:numPr>
          <w:ilvl w:val="1"/>
          <w:numId w:val="7"/>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w:t>
      </w:r>
      <w:r w:rsidR="005469CF">
        <w:rPr>
          <w:rFonts w:ascii="Calibri" w:hAnsi="Calibri" w:cs="Arial"/>
          <w:sz w:val="20"/>
          <w:szCs w:val="20"/>
        </w:rPr>
        <w:t>3</w:t>
      </w:r>
      <w:r w:rsidRPr="00353D32">
        <w:rPr>
          <w:rFonts w:ascii="Calibri" w:hAnsi="Calibri" w:cs="Arial"/>
          <w:sz w:val="20"/>
          <w:szCs w:val="20"/>
        </w:rPr>
        <w:t xml:space="preserve"> desatinné miesta  a vložená do systému JOSEPHINE v tejto štruktúre: </w:t>
      </w:r>
    </w:p>
    <w:p w14:paraId="375AE9A9" w14:textId="77777777" w:rsidR="001D6791" w:rsidRDefault="001D6791" w:rsidP="001D6791">
      <w:pPr>
        <w:pStyle w:val="Odsekzoznamu"/>
        <w:rPr>
          <w:rFonts w:ascii="Calibri" w:hAnsi="Calibri" w:cs="Calibri"/>
          <w:b/>
          <w:sz w:val="20"/>
          <w:szCs w:val="20"/>
        </w:rPr>
      </w:pPr>
    </w:p>
    <w:p w14:paraId="1833F26B" w14:textId="77777777" w:rsidR="00222EB2" w:rsidRPr="00222EB2" w:rsidRDefault="00222EB2" w:rsidP="00222EB2">
      <w:pPr>
        <w:tabs>
          <w:tab w:val="left" w:pos="851"/>
        </w:tabs>
        <w:autoSpaceDE w:val="0"/>
        <w:autoSpaceDN w:val="0"/>
        <w:adjustRightInd w:val="0"/>
        <w:jc w:val="both"/>
        <w:rPr>
          <w:rFonts w:asciiTheme="minorHAnsi" w:hAnsiTheme="minorHAnsi" w:cs="Cambria"/>
          <w:sz w:val="20"/>
          <w:szCs w:val="20"/>
        </w:rPr>
      </w:pPr>
      <w:r w:rsidRPr="00222EB2">
        <w:rPr>
          <w:rFonts w:asciiTheme="minorHAnsi" w:hAnsiTheme="minorHAnsi" w:cs="Cambria"/>
          <w:sz w:val="20"/>
          <w:szCs w:val="20"/>
        </w:rPr>
        <w:t xml:space="preserve">Hodnota aditívneho koeficientu </w:t>
      </w:r>
      <w:r w:rsidRPr="00222EB2">
        <w:rPr>
          <w:rFonts w:asciiTheme="minorHAnsi" w:hAnsiTheme="minorHAnsi" w:cs="Cambria"/>
          <w:b/>
          <w:bCs/>
          <w:sz w:val="20"/>
          <w:szCs w:val="20"/>
        </w:rPr>
        <w:t>K</w:t>
      </w:r>
      <w:r w:rsidRPr="00222EB2">
        <w:rPr>
          <w:rFonts w:asciiTheme="minorHAnsi" w:hAnsiTheme="minorHAnsi" w:cs="Cambria"/>
          <w:sz w:val="20"/>
          <w:szCs w:val="20"/>
        </w:rPr>
        <w:t xml:space="preserve"> vo výške</w:t>
      </w:r>
      <w:r w:rsidRPr="00222EB2">
        <w:rPr>
          <w:sz w:val="20"/>
          <w:szCs w:val="20"/>
        </w:rPr>
        <w:t xml:space="preserve"> </w:t>
      </w:r>
      <w:r w:rsidRPr="00222EB2">
        <w:rPr>
          <w:rFonts w:asciiTheme="minorHAnsi" w:hAnsiTheme="minorHAnsi" w:cs="Cambria"/>
          <w:b/>
          <w:bCs/>
          <w:sz w:val="20"/>
          <w:szCs w:val="20"/>
          <w:highlight w:val="yellow"/>
        </w:rPr>
        <w:t>xx,xxx</w:t>
      </w:r>
      <w:r w:rsidRPr="00222EB2">
        <w:rPr>
          <w:rFonts w:asciiTheme="minorHAnsi" w:hAnsiTheme="minorHAnsi" w:cs="Cambria"/>
          <w:b/>
          <w:bCs/>
          <w:sz w:val="20"/>
          <w:szCs w:val="20"/>
        </w:rPr>
        <w:t xml:space="preserve"> EUR bez DPH / 1 MWh</w:t>
      </w:r>
      <w:r w:rsidRPr="00222EB2">
        <w:rPr>
          <w:rFonts w:asciiTheme="minorHAnsi" w:hAnsiTheme="minorHAnsi" w:cs="Cambria"/>
          <w:sz w:val="20"/>
          <w:szCs w:val="20"/>
        </w:rPr>
        <w:t>.</w:t>
      </w:r>
    </w:p>
    <w:p w14:paraId="1BE7B2E6" w14:textId="77777777" w:rsidR="00222EB2" w:rsidRDefault="00222EB2" w:rsidP="00222EB2">
      <w:pPr>
        <w:pStyle w:val="tl1"/>
        <w:tabs>
          <w:tab w:val="left" w:pos="567"/>
        </w:tabs>
        <w:rPr>
          <w:rFonts w:ascii="Calibri" w:hAnsi="Calibri" w:cs="Calibri"/>
          <w:b/>
          <w:sz w:val="20"/>
          <w:szCs w:val="20"/>
        </w:rPr>
      </w:pPr>
    </w:p>
    <w:p w14:paraId="6EBE2DA1" w14:textId="2C3C29C2" w:rsidR="00D96DFC" w:rsidRPr="008920CC" w:rsidRDefault="00D96DFC" w:rsidP="00D96DFC">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w:t>
      </w:r>
      <w:r w:rsidR="00CD61D0" w:rsidRPr="00CD61D0">
        <w:rPr>
          <w:rFonts w:asciiTheme="minorHAnsi" w:hAnsiTheme="minorHAnsi" w:cstheme="minorHAnsi"/>
          <w:sz w:val="20"/>
          <w:szCs w:val="20"/>
        </w:rPr>
        <w:t>hodnota aditívneho koeficientu</w:t>
      </w:r>
      <w:r w:rsidR="00CD61D0" w:rsidRPr="00CD61D0">
        <w:rPr>
          <w:rFonts w:ascii="Calibri" w:hAnsi="Calibri" w:cs="Arial"/>
          <w:sz w:val="20"/>
          <w:szCs w:val="20"/>
        </w:rPr>
        <w:t xml:space="preserve"> </w:t>
      </w:r>
      <w:r w:rsidRPr="00CD61D0">
        <w:rPr>
          <w:rFonts w:ascii="Calibri" w:hAnsi="Calibri" w:cs="Arial"/>
          <w:sz w:val="20"/>
          <w:szCs w:val="20"/>
        </w:rPr>
        <w:t>(</w:t>
      </w:r>
      <w:r w:rsidRPr="008920CC">
        <w:rPr>
          <w:rFonts w:ascii="Calibri" w:hAnsi="Calibri" w:cs="Arial"/>
          <w:sz w:val="20"/>
          <w:szCs w:val="20"/>
        </w:rPr>
        <w:t>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FF4B04">
      <w:pPr>
        <w:pStyle w:val="tl1"/>
        <w:numPr>
          <w:ilvl w:val="1"/>
          <w:numId w:val="7"/>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FF4B04">
      <w:pPr>
        <w:pStyle w:val="tl1"/>
        <w:numPr>
          <w:ilvl w:val="1"/>
          <w:numId w:val="7"/>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FF4B04">
      <w:pPr>
        <w:pStyle w:val="tl1"/>
        <w:numPr>
          <w:ilvl w:val="1"/>
          <w:numId w:val="7"/>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FF4B04">
      <w:pPr>
        <w:pStyle w:val="tl1"/>
        <w:numPr>
          <w:ilvl w:val="1"/>
          <w:numId w:val="7"/>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FF4B04">
      <w:pPr>
        <w:pStyle w:val="tl1"/>
        <w:numPr>
          <w:ilvl w:val="1"/>
          <w:numId w:val="7"/>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FF4B04">
      <w:pPr>
        <w:pStyle w:val="tl1"/>
        <w:numPr>
          <w:ilvl w:val="1"/>
          <w:numId w:val="7"/>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3DDB29C9" w:rsidR="00E5007A" w:rsidRPr="00C2330D" w:rsidRDefault="00E5007A" w:rsidP="00FF4B04">
      <w:pPr>
        <w:pStyle w:val="tl1"/>
        <w:numPr>
          <w:ilvl w:val="1"/>
          <w:numId w:val="7"/>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4CECD562" w14:textId="77777777" w:rsidR="00C2330D" w:rsidRDefault="00C2330D" w:rsidP="00C2330D">
      <w:pPr>
        <w:pStyle w:val="Odsekzoznamu"/>
        <w:rPr>
          <w:rFonts w:ascii="Calibri" w:hAnsi="Calibri" w:cs="Arial"/>
          <w:sz w:val="20"/>
          <w:szCs w:val="20"/>
        </w:rPr>
      </w:pPr>
    </w:p>
    <w:p w14:paraId="2F854D03" w14:textId="4D3C99B8" w:rsidR="00C2330D" w:rsidRPr="00C2330D" w:rsidRDefault="00C2330D" w:rsidP="00FF4B04">
      <w:pPr>
        <w:pStyle w:val="tl1"/>
        <w:numPr>
          <w:ilvl w:val="1"/>
          <w:numId w:val="7"/>
        </w:numPr>
        <w:tabs>
          <w:tab w:val="left" w:pos="567"/>
        </w:tabs>
        <w:ind w:left="0" w:firstLine="0"/>
        <w:rPr>
          <w:rFonts w:ascii="Calibri" w:hAnsi="Calibri" w:cs="Arial"/>
          <w:sz w:val="20"/>
          <w:szCs w:val="20"/>
        </w:rPr>
      </w:pPr>
      <w:r w:rsidRPr="00D35F43">
        <w:rPr>
          <w:rFonts w:asciiTheme="minorHAnsi" w:hAnsiTheme="minorHAnsi"/>
          <w:sz w:val="20"/>
          <w:szCs w:val="20"/>
          <w:u w:val="single"/>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r w:rsidRPr="00C2330D">
        <w:rPr>
          <w:rFonts w:asciiTheme="minorHAnsi" w:hAnsiTheme="minorHAnsi"/>
          <w:sz w:val="20"/>
          <w:szCs w:val="20"/>
        </w:rPr>
        <w:t>.</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FF4B04">
      <w:pPr>
        <w:pStyle w:val="tl1"/>
        <w:numPr>
          <w:ilvl w:val="0"/>
          <w:numId w:val="7"/>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43A2BC6B" w14:textId="6D23295B" w:rsidR="00D96DFC" w:rsidRDefault="00D96DFC" w:rsidP="00FF4B04">
      <w:pPr>
        <w:pStyle w:val="tl1"/>
        <w:numPr>
          <w:ilvl w:val="1"/>
          <w:numId w:val="7"/>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78F66E68" w14:textId="77777777" w:rsidR="00B70679" w:rsidRDefault="00B70679" w:rsidP="00B70679">
      <w:pPr>
        <w:pStyle w:val="tl1"/>
        <w:shd w:val="clear" w:color="auto" w:fill="FFFFFF" w:themeFill="background1"/>
        <w:tabs>
          <w:tab w:val="left" w:pos="426"/>
        </w:tabs>
        <w:rPr>
          <w:rFonts w:asciiTheme="minorHAnsi" w:hAnsiTheme="minorHAnsi" w:cstheme="minorHAnsi"/>
          <w:sz w:val="20"/>
          <w:szCs w:val="20"/>
        </w:rPr>
      </w:pPr>
    </w:p>
    <w:p w14:paraId="3F2EAB89" w14:textId="77777777" w:rsidR="00D96DFC" w:rsidRPr="00817245" w:rsidRDefault="00D96DFC" w:rsidP="00FF4B04">
      <w:pPr>
        <w:pStyle w:val="tl1"/>
        <w:numPr>
          <w:ilvl w:val="1"/>
          <w:numId w:val="7"/>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22"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Pr="000D4DBD">
        <w:rPr>
          <w:rFonts w:ascii="Calibri" w:hAnsi="Calibri" w:cs="Calibri"/>
          <w:b/>
          <w:bCs/>
          <w:sz w:val="20"/>
          <w:szCs w:val="20"/>
          <w:u w:val="single"/>
        </w:rPr>
        <w:t>v oznámení</w:t>
      </w:r>
      <w:r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7C7774EB" w14:textId="77777777" w:rsidR="00D96DFC" w:rsidRPr="00817245" w:rsidRDefault="00D96DFC" w:rsidP="00D96DFC">
      <w:pPr>
        <w:pStyle w:val="Odsekzoznamu"/>
        <w:shd w:val="clear" w:color="auto" w:fill="FFFFFF" w:themeFill="background1"/>
        <w:jc w:val="both"/>
        <w:rPr>
          <w:rFonts w:asciiTheme="minorHAnsi" w:hAnsiTheme="minorHAnsi" w:cstheme="minorHAnsi"/>
          <w:sz w:val="20"/>
          <w:szCs w:val="20"/>
        </w:rPr>
      </w:pPr>
    </w:p>
    <w:p w14:paraId="0DCD4686" w14:textId="77777777" w:rsidR="00D96DFC" w:rsidRPr="00817245" w:rsidRDefault="00D96DFC" w:rsidP="00FF4B04">
      <w:pPr>
        <w:pStyle w:val="tl1"/>
        <w:numPr>
          <w:ilvl w:val="1"/>
          <w:numId w:val="7"/>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17172C91" w14:textId="77777777" w:rsidR="00D96DFC" w:rsidRPr="00817245" w:rsidRDefault="00D96DFC" w:rsidP="00D96DFC">
      <w:pPr>
        <w:pStyle w:val="tl1"/>
        <w:shd w:val="clear" w:color="auto" w:fill="FFFFFF" w:themeFill="background1"/>
        <w:tabs>
          <w:tab w:val="left" w:pos="426"/>
        </w:tabs>
        <w:rPr>
          <w:rFonts w:ascii="Calibri" w:hAnsi="Calibri" w:cs="Calibri"/>
          <w:sz w:val="20"/>
          <w:szCs w:val="20"/>
        </w:rPr>
      </w:pPr>
    </w:p>
    <w:p w14:paraId="6F157EC1" w14:textId="77777777" w:rsidR="00D96DFC" w:rsidRPr="00817245" w:rsidRDefault="00D96DFC" w:rsidP="00FF4B04">
      <w:pPr>
        <w:pStyle w:val="tl1"/>
        <w:numPr>
          <w:ilvl w:val="1"/>
          <w:numId w:val="7"/>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26ACA847" w14:textId="77777777" w:rsidR="00D96DFC" w:rsidRPr="00817245" w:rsidRDefault="00D96DFC" w:rsidP="00D96DFC">
      <w:pPr>
        <w:pStyle w:val="tl1"/>
        <w:shd w:val="clear" w:color="auto" w:fill="FFFFFF" w:themeFill="background1"/>
        <w:rPr>
          <w:rFonts w:asciiTheme="minorHAnsi" w:hAnsiTheme="minorHAnsi" w:cstheme="minorHAnsi"/>
          <w:sz w:val="20"/>
          <w:szCs w:val="20"/>
        </w:rPr>
      </w:pPr>
    </w:p>
    <w:p w14:paraId="48C07081" w14:textId="77777777" w:rsidR="00D96DFC" w:rsidRPr="00817245" w:rsidRDefault="00D96DFC" w:rsidP="00FF4B04">
      <w:pPr>
        <w:pStyle w:val="tl1"/>
        <w:numPr>
          <w:ilvl w:val="1"/>
          <w:numId w:val="7"/>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A8CDFF" w14:textId="77777777" w:rsidR="00D96DFC" w:rsidRPr="00377ADB" w:rsidRDefault="00D96DFC" w:rsidP="00D96DFC">
      <w:pPr>
        <w:pStyle w:val="tl1"/>
        <w:rPr>
          <w:rFonts w:ascii="Calibri" w:hAnsi="Calibri" w:cs="Cambria"/>
          <w:sz w:val="20"/>
          <w:szCs w:val="20"/>
        </w:rPr>
      </w:pPr>
    </w:p>
    <w:p w14:paraId="7BF36DE6" w14:textId="77777777" w:rsidR="00D96DFC" w:rsidRPr="00846279" w:rsidRDefault="00D96DFC" w:rsidP="00FF4B04">
      <w:pPr>
        <w:pStyle w:val="tl1"/>
        <w:numPr>
          <w:ilvl w:val="0"/>
          <w:numId w:val="7"/>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44CC0E96" w14:textId="77777777" w:rsidR="00D96DFC" w:rsidRPr="008861B7" w:rsidRDefault="00D96DFC" w:rsidP="00FF4B04">
      <w:pPr>
        <w:pStyle w:val="Odsekzoznamu"/>
        <w:numPr>
          <w:ilvl w:val="1"/>
          <w:numId w:val="7"/>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6358580C" w14:textId="77777777" w:rsidR="00D96DFC" w:rsidRPr="00690D62" w:rsidRDefault="00D96DFC" w:rsidP="00D96DFC"/>
    <w:p w14:paraId="4F36B01B" w14:textId="77777777" w:rsidR="00D96DFC" w:rsidRDefault="00D96DFC" w:rsidP="00FF4B04">
      <w:pPr>
        <w:pStyle w:val="Odsekzoznamu"/>
        <w:numPr>
          <w:ilvl w:val="1"/>
          <w:numId w:val="7"/>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000EDD4B" w14:textId="77777777" w:rsidR="00D96DFC" w:rsidRPr="00690D62" w:rsidRDefault="00D96DFC" w:rsidP="00D96DFC">
      <w:pPr>
        <w:pStyle w:val="Odsekzoznamu"/>
        <w:rPr>
          <w:rFonts w:ascii="Calibri" w:hAnsi="Calibri"/>
          <w:sz w:val="20"/>
          <w:szCs w:val="20"/>
        </w:rPr>
      </w:pPr>
    </w:p>
    <w:p w14:paraId="554C45C9" w14:textId="77777777" w:rsidR="00D96DFC" w:rsidRDefault="00D96DFC" w:rsidP="00FF4B04">
      <w:pPr>
        <w:pStyle w:val="Odsekzoznamu"/>
        <w:numPr>
          <w:ilvl w:val="1"/>
          <w:numId w:val="7"/>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6A1E0B0E" w14:textId="77777777" w:rsidR="00D96DFC" w:rsidRPr="007276B4" w:rsidRDefault="00D96DFC" w:rsidP="00D96DFC"/>
    <w:p w14:paraId="1D9B1A2A" w14:textId="77777777" w:rsidR="00D96DFC" w:rsidRDefault="00D96DFC" w:rsidP="00FF4B04">
      <w:pPr>
        <w:pStyle w:val="Odsekzoznamu"/>
        <w:numPr>
          <w:ilvl w:val="1"/>
          <w:numId w:val="7"/>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62477D52" w14:textId="77777777" w:rsidR="00D96DFC" w:rsidRPr="007276B4" w:rsidRDefault="00D96DFC" w:rsidP="00D96DFC">
      <w:pPr>
        <w:pStyle w:val="Odsekzoznamu"/>
        <w:tabs>
          <w:tab w:val="left" w:pos="567"/>
        </w:tabs>
        <w:ind w:left="0"/>
        <w:jc w:val="both"/>
        <w:rPr>
          <w:rFonts w:ascii="Calibri" w:hAnsi="Calibri"/>
          <w:sz w:val="20"/>
          <w:szCs w:val="20"/>
        </w:rPr>
      </w:pPr>
    </w:p>
    <w:p w14:paraId="137EA502" w14:textId="3DC0A5F8" w:rsidR="00CD61D0" w:rsidRDefault="00D96DFC" w:rsidP="00FF4B04">
      <w:pPr>
        <w:pStyle w:val="Odsekzoznamu"/>
        <w:numPr>
          <w:ilvl w:val="0"/>
          <w:numId w:val="29"/>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r w:rsidR="00CD61D0">
        <w:rPr>
          <w:rFonts w:ascii="Calibri" w:hAnsi="Calibri"/>
          <w:sz w:val="20"/>
          <w:szCs w:val="20"/>
        </w:rPr>
        <w:t xml:space="preserve"> a</w:t>
      </w:r>
    </w:p>
    <w:p w14:paraId="64A05A1D" w14:textId="6345DF2C" w:rsidR="00D96DFC" w:rsidRPr="00CD61D0" w:rsidRDefault="00CD61D0" w:rsidP="00FF4B04">
      <w:pPr>
        <w:pStyle w:val="Odsekzoznamu"/>
        <w:numPr>
          <w:ilvl w:val="0"/>
          <w:numId w:val="29"/>
        </w:numPr>
        <w:ind w:left="284" w:hanging="284"/>
        <w:jc w:val="both"/>
        <w:rPr>
          <w:rFonts w:ascii="Calibri" w:hAnsi="Calibri"/>
          <w:sz w:val="20"/>
          <w:szCs w:val="20"/>
        </w:rPr>
      </w:pPr>
      <w:r w:rsidRPr="00060EF9">
        <w:rPr>
          <w:rFonts w:ascii="Calibri" w:hAnsi="Calibri"/>
          <w:sz w:val="20"/>
          <w:szCs w:val="20"/>
        </w:rPr>
        <w:t xml:space="preserve">splnenie podmienok účasti podľa § 40 ZVO </w:t>
      </w:r>
      <w:r w:rsidR="00D96DFC" w:rsidRPr="00CD61D0">
        <w:rPr>
          <w:rFonts w:ascii="Calibri" w:hAnsi="Calibri"/>
          <w:sz w:val="20"/>
          <w:szCs w:val="20"/>
        </w:rPr>
        <w:t xml:space="preserve"> </w:t>
      </w:r>
    </w:p>
    <w:p w14:paraId="76ADF169" w14:textId="77777777" w:rsidR="00D96DFC" w:rsidRDefault="00D96DFC" w:rsidP="00D96DFC">
      <w:pPr>
        <w:jc w:val="both"/>
        <w:rPr>
          <w:rFonts w:ascii="Calibri" w:hAnsi="Calibri"/>
          <w:sz w:val="20"/>
          <w:szCs w:val="20"/>
        </w:rPr>
      </w:pPr>
    </w:p>
    <w:p w14:paraId="0A13320C" w14:textId="77777777" w:rsidR="00D96DFC" w:rsidRPr="00E0718A" w:rsidRDefault="00D96DFC" w:rsidP="00D96DFC">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1D73B53A" w14:textId="77777777" w:rsidR="00D96DFC" w:rsidRPr="00377ADB" w:rsidRDefault="00D96DFC" w:rsidP="00D96DFC">
      <w:pPr>
        <w:pStyle w:val="tl1"/>
        <w:rPr>
          <w:rFonts w:ascii="Calibri" w:hAnsi="Calibri" w:cs="Calibri"/>
          <w:b/>
          <w:bCs/>
          <w:sz w:val="20"/>
          <w:szCs w:val="20"/>
        </w:rPr>
      </w:pPr>
    </w:p>
    <w:p w14:paraId="7AFC34C1" w14:textId="77777777" w:rsidR="00D96DFC" w:rsidRPr="00846279" w:rsidRDefault="00D96DFC" w:rsidP="00FF4B04">
      <w:pPr>
        <w:pStyle w:val="tl1"/>
        <w:numPr>
          <w:ilvl w:val="0"/>
          <w:numId w:val="7"/>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3880C347" w14:textId="77777777" w:rsidR="00D96DFC" w:rsidRDefault="00D96DFC" w:rsidP="00FF4B04">
      <w:pPr>
        <w:pStyle w:val="tl1"/>
        <w:numPr>
          <w:ilvl w:val="1"/>
          <w:numId w:val="7"/>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3ED05BAD" w14:textId="77777777" w:rsidR="00D96DFC" w:rsidRDefault="00D96DFC" w:rsidP="00D96DFC">
      <w:pPr>
        <w:pStyle w:val="tl1"/>
        <w:rPr>
          <w:rFonts w:ascii="Calibri" w:hAnsi="Calibri" w:cs="Calibri"/>
          <w:sz w:val="20"/>
          <w:szCs w:val="20"/>
        </w:rPr>
      </w:pPr>
    </w:p>
    <w:p w14:paraId="5A59D05E" w14:textId="77777777" w:rsidR="00D96DFC" w:rsidRDefault="00D96DFC" w:rsidP="00FF4B04">
      <w:pPr>
        <w:pStyle w:val="tl1"/>
        <w:numPr>
          <w:ilvl w:val="1"/>
          <w:numId w:val="7"/>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Pr>
          <w:rFonts w:ascii="Calibri" w:hAnsi="Calibri" w:cs="Calibri"/>
          <w:sz w:val="20"/>
          <w:szCs w:val="20"/>
        </w:rPr>
        <w:t>66</w:t>
      </w:r>
      <w:r w:rsidRPr="007276B4">
        <w:rPr>
          <w:rFonts w:ascii="Calibri" w:hAnsi="Calibri" w:cs="Calibri"/>
          <w:sz w:val="20"/>
          <w:szCs w:val="20"/>
        </w:rPr>
        <w:t xml:space="preserve"> ods. </w:t>
      </w:r>
      <w:r>
        <w:rPr>
          <w:rFonts w:ascii="Calibri" w:hAnsi="Calibri" w:cs="Calibri"/>
          <w:sz w:val="20"/>
          <w:szCs w:val="20"/>
        </w:rPr>
        <w:t xml:space="preserve">7 písm. b) </w:t>
      </w:r>
      <w:r w:rsidRPr="007276B4">
        <w:rPr>
          <w:rFonts w:ascii="Calibri" w:hAnsi="Calibri" w:cs="Calibri"/>
          <w:sz w:val="20"/>
          <w:szCs w:val="20"/>
        </w:rPr>
        <w:t xml:space="preserve">ZVO </w:t>
      </w:r>
      <w:r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Pr>
          <w:rFonts w:asciiTheme="minorHAnsi" w:hAnsiTheme="minorHAnsi" w:cs="Calibri"/>
          <w:sz w:val="20"/>
          <w:szCs w:val="20"/>
        </w:rPr>
        <w:t xml:space="preserve">podľa ust. § 40 ZVO </w:t>
      </w:r>
      <w:r w:rsidRPr="00F30459">
        <w:rPr>
          <w:rFonts w:asciiTheme="minorHAnsi" w:hAnsiTheme="minorHAnsi" w:cs="Calibri"/>
          <w:sz w:val="20"/>
          <w:szCs w:val="20"/>
        </w:rPr>
        <w:t>sa uskutoční po vyhodnotení ponúk na základe kritérií na vyhodnotenie ponúk</w:t>
      </w:r>
      <w:r>
        <w:rPr>
          <w:rFonts w:asciiTheme="minorHAnsi" w:hAnsiTheme="minorHAnsi" w:cs="Calibri"/>
          <w:sz w:val="20"/>
          <w:szCs w:val="20"/>
        </w:rPr>
        <w:t xml:space="preserve"> </w:t>
      </w:r>
      <w:r w:rsidRPr="007276B4">
        <w:rPr>
          <w:rFonts w:ascii="Calibri" w:hAnsi="Calibri" w:cs="Calibri"/>
          <w:sz w:val="20"/>
          <w:szCs w:val="20"/>
        </w:rPr>
        <w:t>a následne bude postupovať v súlade s bodom 18.4 týchto SP.</w:t>
      </w:r>
    </w:p>
    <w:p w14:paraId="429B7BCB" w14:textId="77777777" w:rsidR="00D96DFC" w:rsidRDefault="00D96DFC" w:rsidP="00D96DFC">
      <w:pPr>
        <w:pStyle w:val="Odsekzoznamu"/>
        <w:rPr>
          <w:rFonts w:ascii="Calibri" w:hAnsi="Calibri" w:cs="Calibri"/>
          <w:sz w:val="20"/>
          <w:szCs w:val="20"/>
        </w:rPr>
      </w:pPr>
    </w:p>
    <w:p w14:paraId="61E8E5D3" w14:textId="3A9A072D" w:rsidR="00D96DFC" w:rsidRDefault="00D96DFC" w:rsidP="00FF4B04">
      <w:pPr>
        <w:pStyle w:val="tl1"/>
        <w:numPr>
          <w:ilvl w:val="1"/>
          <w:numId w:val="7"/>
        </w:numPr>
        <w:tabs>
          <w:tab w:val="left" w:pos="567"/>
        </w:tabs>
        <w:ind w:left="0" w:firstLine="0"/>
        <w:rPr>
          <w:rFonts w:ascii="Calibri" w:hAnsi="Calibri" w:cs="Calibri"/>
          <w:sz w:val="20"/>
          <w:szCs w:val="20"/>
        </w:rPr>
      </w:pPr>
      <w:r w:rsidRPr="002F48A8">
        <w:rPr>
          <w:rFonts w:ascii="Calibri" w:hAnsi="Calibri" w:cs="Calibri"/>
          <w:sz w:val="20"/>
          <w:szCs w:val="20"/>
        </w:rPr>
        <w:t xml:space="preserve">Návrh </w:t>
      </w:r>
      <w:r w:rsidR="002F48A8">
        <w:rPr>
          <w:rFonts w:ascii="Calibri" w:hAnsi="Calibri" w:cs="Calibri"/>
          <w:sz w:val="20"/>
          <w:szCs w:val="20"/>
        </w:rPr>
        <w:t xml:space="preserve">uchádzača </w:t>
      </w:r>
      <w:r w:rsidRPr="002F48A8">
        <w:rPr>
          <w:rFonts w:ascii="Calibri" w:hAnsi="Calibri" w:cs="Calibri"/>
          <w:sz w:val="20"/>
          <w:szCs w:val="20"/>
        </w:rPr>
        <w:t>na plnenie kritérií sa bud</w:t>
      </w:r>
      <w:r w:rsidR="002F48A8">
        <w:rPr>
          <w:rFonts w:ascii="Calibri" w:hAnsi="Calibri" w:cs="Calibri"/>
          <w:sz w:val="20"/>
          <w:szCs w:val="20"/>
        </w:rPr>
        <w:t>e</w:t>
      </w:r>
      <w:r w:rsidRPr="002F48A8">
        <w:rPr>
          <w:rFonts w:ascii="Calibri" w:hAnsi="Calibri" w:cs="Calibri"/>
          <w:sz w:val="20"/>
          <w:szCs w:val="20"/>
        </w:rPr>
        <w:t xml:space="preserve"> vyhodnocovať podľa určených kritérií na hodnotenie ponúk (najnižšia</w:t>
      </w:r>
      <w:r w:rsidR="002F48A8">
        <w:rPr>
          <w:rFonts w:ascii="Calibri" w:hAnsi="Calibri" w:cs="Calibri"/>
          <w:sz w:val="20"/>
          <w:szCs w:val="20"/>
        </w:rPr>
        <w:t xml:space="preserve"> </w:t>
      </w:r>
      <w:r w:rsidR="002F48A8" w:rsidRPr="002F48A8">
        <w:rPr>
          <w:rFonts w:ascii="Calibri" w:hAnsi="Calibri" w:cs="Calibri"/>
          <w:sz w:val="20"/>
          <w:szCs w:val="20"/>
        </w:rPr>
        <w:t>cena</w:t>
      </w:r>
      <w:r w:rsidRPr="002F48A8">
        <w:rPr>
          <w:rFonts w:ascii="Calibri" w:hAnsi="Calibri" w:cs="Calibri"/>
          <w:sz w:val="20"/>
          <w:szCs w:val="20"/>
        </w:rPr>
        <w:t xml:space="preserve"> </w:t>
      </w:r>
      <w:r w:rsidR="002F48A8" w:rsidRPr="002F48A8">
        <w:rPr>
          <w:rFonts w:ascii="Calibri" w:eastAsia="ArialMT" w:hAnsi="Calibri" w:cs="ArialMT"/>
          <w:sz w:val="20"/>
          <w:szCs w:val="20"/>
        </w:rPr>
        <w:t xml:space="preserve">za </w:t>
      </w:r>
      <w:r w:rsidR="00515EDD">
        <w:rPr>
          <w:rFonts w:asciiTheme="minorHAnsi" w:hAnsiTheme="minorHAnsi" w:cs="Calibri"/>
          <w:b/>
          <w:bCs/>
          <w:sz w:val="20"/>
          <w:szCs w:val="20"/>
        </w:rPr>
        <w:t>hodnotu aditívneho koeficientu K</w:t>
      </w:r>
      <w:r w:rsidR="00515EDD" w:rsidRPr="00515EDD">
        <w:rPr>
          <w:rFonts w:asciiTheme="minorHAnsi" w:hAnsiTheme="minorHAnsi" w:cs="Calibri"/>
          <w:b/>
          <w:bCs/>
          <w:sz w:val="20"/>
          <w:szCs w:val="20"/>
        </w:rPr>
        <w:t xml:space="preserve"> </w:t>
      </w:r>
      <w:r w:rsidR="002F48A8" w:rsidRPr="002F48A8">
        <w:rPr>
          <w:rFonts w:ascii="Calibri" w:eastAsia="ArialMT" w:hAnsi="Calibri" w:cs="ArialMT"/>
          <w:sz w:val="20"/>
          <w:szCs w:val="20"/>
        </w:rPr>
        <w:t>v EUR bez DPH</w:t>
      </w:r>
      <w:r w:rsidR="00515EDD">
        <w:rPr>
          <w:rFonts w:ascii="Calibri" w:eastAsia="ArialMT" w:hAnsi="Calibri" w:cs="ArialMT"/>
          <w:sz w:val="20"/>
          <w:szCs w:val="20"/>
        </w:rPr>
        <w:t>/1MWh</w:t>
      </w:r>
      <w:r>
        <w:rPr>
          <w:rFonts w:ascii="Calibri" w:hAnsi="Calibri" w:cs="Calibri"/>
          <w:sz w:val="20"/>
          <w:szCs w:val="20"/>
        </w:rPr>
        <w:t>)</w:t>
      </w:r>
      <w:r w:rsidR="002F48A8">
        <w:rPr>
          <w:rFonts w:ascii="Calibri" w:hAnsi="Calibri" w:cs="Calibri"/>
          <w:sz w:val="20"/>
          <w:szCs w:val="20"/>
        </w:rPr>
        <w:t xml:space="preserve"> </w:t>
      </w:r>
      <w:r w:rsidR="00515EDD" w:rsidRPr="00515EDD">
        <w:rPr>
          <w:rFonts w:asciiTheme="minorHAnsi" w:hAnsiTheme="minorHAnsi" w:cstheme="minorHAnsi"/>
          <w:sz w:val="20"/>
          <w:szCs w:val="20"/>
        </w:rPr>
        <w:t>v zmysle špecifikácie predmetu zákazky uvedenej v časti B. OPIS PREDMETU ZÁKAZKY a v prílohách týchto SP (porovnávací parameter- najnižšia cena)</w:t>
      </w:r>
      <w:r w:rsidRPr="00515EDD">
        <w:rPr>
          <w:rFonts w:ascii="Calibri" w:hAnsi="Calibri" w:cs="Calibri"/>
          <w:sz w:val="20"/>
          <w:szCs w:val="20"/>
        </w:rPr>
        <w:t>.</w:t>
      </w:r>
    </w:p>
    <w:p w14:paraId="3EC5A9A4" w14:textId="77777777" w:rsidR="00D96DFC" w:rsidRDefault="00D96DFC" w:rsidP="00D96DFC">
      <w:pPr>
        <w:pStyle w:val="Odsekzoznamu"/>
        <w:rPr>
          <w:rFonts w:ascii="Calibri" w:hAnsi="Calibri" w:cs="Calibri"/>
          <w:sz w:val="20"/>
          <w:szCs w:val="20"/>
        </w:rPr>
      </w:pPr>
    </w:p>
    <w:p w14:paraId="4009D830" w14:textId="77777777" w:rsidR="00D96DFC" w:rsidRPr="007276B4" w:rsidRDefault="00D96DFC" w:rsidP="00FF4B04">
      <w:pPr>
        <w:pStyle w:val="tl1"/>
        <w:numPr>
          <w:ilvl w:val="1"/>
          <w:numId w:val="7"/>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54B77A95" w14:textId="77777777" w:rsidR="00D96DFC" w:rsidRDefault="00D96DFC" w:rsidP="00D96DFC">
      <w:pPr>
        <w:pStyle w:val="tl1"/>
        <w:rPr>
          <w:rFonts w:ascii="Calibri" w:hAnsi="Calibri" w:cs="Calibri"/>
          <w:sz w:val="20"/>
          <w:szCs w:val="20"/>
        </w:rPr>
      </w:pPr>
    </w:p>
    <w:p w14:paraId="1DE69B78"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2E70F4E"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6542EC77"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537675DC"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02945098"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dodržiavania povinností voči subdodávateľom,</w:t>
      </w:r>
    </w:p>
    <w:p w14:paraId="0EE47844" w14:textId="77777777" w:rsidR="00D96DFC" w:rsidRDefault="00D96DFC" w:rsidP="00FF4B04">
      <w:pPr>
        <w:pStyle w:val="tl1"/>
        <w:numPr>
          <w:ilvl w:val="0"/>
          <w:numId w:val="30"/>
        </w:numPr>
        <w:rPr>
          <w:rFonts w:ascii="Calibri" w:hAnsi="Calibri" w:cs="Calibri"/>
          <w:sz w:val="20"/>
          <w:szCs w:val="20"/>
        </w:rPr>
      </w:pPr>
      <w:r w:rsidRPr="00060EF9">
        <w:rPr>
          <w:rFonts w:ascii="Calibri" w:hAnsi="Calibri" w:cs="Calibri"/>
          <w:sz w:val="20"/>
          <w:szCs w:val="20"/>
        </w:rPr>
        <w:t>možnosti uchádzača získať štátnu pomoc.</w:t>
      </w:r>
    </w:p>
    <w:p w14:paraId="6DE68026" w14:textId="77777777" w:rsidR="00D96DFC" w:rsidRPr="00060EF9" w:rsidRDefault="00D96DFC" w:rsidP="00D96DFC">
      <w:pPr>
        <w:pStyle w:val="tl1"/>
        <w:ind w:left="720"/>
        <w:rPr>
          <w:rFonts w:ascii="Calibri" w:hAnsi="Calibri" w:cs="Calibri"/>
          <w:sz w:val="20"/>
          <w:szCs w:val="20"/>
        </w:rPr>
      </w:pPr>
    </w:p>
    <w:p w14:paraId="3ECF3288" w14:textId="77777777" w:rsidR="00D96DFC" w:rsidRDefault="00D96DFC" w:rsidP="00D96DFC">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2DD267A5" w14:textId="77777777" w:rsidR="00D96DFC" w:rsidRDefault="00D96DFC" w:rsidP="00D96DFC">
      <w:pPr>
        <w:pStyle w:val="tl1"/>
        <w:rPr>
          <w:rFonts w:ascii="Calibri" w:hAnsi="Calibri" w:cs="Calibri"/>
          <w:sz w:val="20"/>
          <w:szCs w:val="20"/>
        </w:rPr>
      </w:pPr>
    </w:p>
    <w:p w14:paraId="7BDEEF6B" w14:textId="77777777" w:rsidR="00D96DFC" w:rsidRDefault="00D96DFC" w:rsidP="00FF4B04">
      <w:pPr>
        <w:pStyle w:val="tl1"/>
        <w:numPr>
          <w:ilvl w:val="1"/>
          <w:numId w:val="7"/>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33531BD0" w14:textId="77777777" w:rsidR="00D96DFC" w:rsidRDefault="00D96DFC" w:rsidP="00D96DFC">
      <w:pPr>
        <w:pStyle w:val="tl1"/>
        <w:tabs>
          <w:tab w:val="left" w:pos="567"/>
        </w:tabs>
        <w:rPr>
          <w:rFonts w:ascii="Calibri" w:hAnsi="Calibri" w:cs="Calibri"/>
          <w:sz w:val="20"/>
          <w:szCs w:val="20"/>
        </w:rPr>
      </w:pPr>
    </w:p>
    <w:p w14:paraId="165EBB3A" w14:textId="77777777" w:rsidR="00D96DFC" w:rsidRDefault="00D96DFC" w:rsidP="00FF4B04">
      <w:pPr>
        <w:pStyle w:val="tl1"/>
        <w:numPr>
          <w:ilvl w:val="1"/>
          <w:numId w:val="7"/>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4B41708B" w14:textId="77777777" w:rsidR="00D96DFC" w:rsidRPr="00377ADB" w:rsidRDefault="00D96DFC" w:rsidP="00D96DFC">
      <w:pPr>
        <w:pStyle w:val="tl1"/>
        <w:rPr>
          <w:rFonts w:ascii="Calibri" w:hAnsi="Calibri" w:cs="Calibri"/>
          <w:sz w:val="20"/>
          <w:szCs w:val="20"/>
        </w:rPr>
      </w:pPr>
    </w:p>
    <w:p w14:paraId="2887617C" w14:textId="77777777" w:rsidR="00D96DFC" w:rsidRPr="00377ADB" w:rsidRDefault="00D96DFC" w:rsidP="00FF4B04">
      <w:pPr>
        <w:pStyle w:val="tl1"/>
        <w:numPr>
          <w:ilvl w:val="0"/>
          <w:numId w:val="7"/>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B3957B" w14:textId="77777777" w:rsidR="00D96DFC" w:rsidRPr="00377ADB" w:rsidRDefault="00D96DFC" w:rsidP="00FF4B04">
      <w:pPr>
        <w:pStyle w:val="tl1"/>
        <w:numPr>
          <w:ilvl w:val="1"/>
          <w:numId w:val="7"/>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407A7BCE" w14:textId="77777777" w:rsidR="00D96DFC" w:rsidRPr="00377ADB" w:rsidRDefault="00D96DFC" w:rsidP="00D96DFC">
      <w:pPr>
        <w:pStyle w:val="tl1"/>
        <w:jc w:val="left"/>
        <w:rPr>
          <w:rFonts w:ascii="Calibri" w:hAnsi="Calibri" w:cs="Calibri"/>
          <w:sz w:val="20"/>
          <w:szCs w:val="20"/>
        </w:rPr>
      </w:pPr>
    </w:p>
    <w:p w14:paraId="370A8B94" w14:textId="4E669388" w:rsidR="00E5007A" w:rsidRPr="00846279" w:rsidRDefault="00E5007A" w:rsidP="00FF4B04">
      <w:pPr>
        <w:pStyle w:val="tl1"/>
        <w:numPr>
          <w:ilvl w:val="0"/>
          <w:numId w:val="7"/>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539024FA" w14:textId="77777777" w:rsidR="00F63B74" w:rsidRDefault="00E5007A" w:rsidP="00F63B74">
      <w:pPr>
        <w:jc w:val="both"/>
        <w:rPr>
          <w:rFonts w:asciiTheme="minorHAnsi" w:hAnsiTheme="minorHAnsi" w:cstheme="minorHAnsi"/>
          <w:sz w:val="20"/>
          <w:szCs w:val="20"/>
        </w:rPr>
      </w:pPr>
      <w:r w:rsidRPr="00F63B74">
        <w:rPr>
          <w:rStyle w:val="apple-style-span"/>
          <w:rFonts w:ascii="Calibri" w:hAnsi="Calibri" w:cs="Arial"/>
          <w:color w:val="000000"/>
          <w:sz w:val="20"/>
          <w:szCs w:val="20"/>
        </w:rPr>
        <w:t xml:space="preserve">Verejný obstarávateľ po vyhodnotení ponúk, po ukončení postupu podľa § 55 ods. (1) ZVO </w:t>
      </w:r>
      <w:r w:rsidR="00F63B74" w:rsidRPr="0074383E">
        <w:rPr>
          <w:rStyle w:val="apple-style-span"/>
          <w:rFonts w:asciiTheme="minorHAnsi" w:hAnsiTheme="minorHAnsi" w:cs="Arial"/>
          <w:color w:val="000000"/>
          <w:sz w:val="20"/>
          <w:szCs w:val="20"/>
        </w:rPr>
        <w:t>(ak sa bude uplatňovať) a po odoslaní všetkých oznámení o vylúčení uchádzača, záujemcu alebo účastníka bezodkladne písomne oznámi</w:t>
      </w:r>
      <w:r w:rsidR="00F63B74">
        <w:rPr>
          <w:rStyle w:val="apple-style-span"/>
          <w:rFonts w:asciiTheme="minorHAnsi" w:hAnsiTheme="minorHAnsi" w:cs="Arial"/>
          <w:color w:val="000000"/>
          <w:sz w:val="20"/>
          <w:szCs w:val="20"/>
        </w:rPr>
        <w:t>ť</w:t>
      </w:r>
      <w:r w:rsidR="00F63B74" w:rsidRPr="0074383E">
        <w:rPr>
          <w:rStyle w:val="apple-style-span"/>
          <w:rFonts w:asciiTheme="minorHAnsi" w:hAnsiTheme="minorHAnsi" w:cs="Arial"/>
          <w:color w:val="000000"/>
          <w:sz w:val="20"/>
          <w:szCs w:val="20"/>
        </w:rPr>
        <w:t xml:space="preserve"> </w:t>
      </w:r>
      <w:r w:rsidR="00F63B74"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F63B74">
        <w:rPr>
          <w:rFonts w:asciiTheme="minorHAnsi" w:hAnsiTheme="minorHAnsi" w:cstheme="minorHAnsi"/>
          <w:sz w:val="20"/>
          <w:szCs w:val="20"/>
        </w:rPr>
        <w:t>:</w:t>
      </w:r>
    </w:p>
    <w:p w14:paraId="5BE774B1" w14:textId="77777777" w:rsidR="00F63B74" w:rsidRPr="00BF505C" w:rsidRDefault="00F63B74" w:rsidP="00F63B74">
      <w:pPr>
        <w:jc w:val="both"/>
        <w:rPr>
          <w:rFonts w:asciiTheme="minorHAnsi" w:hAnsiTheme="minorHAnsi" w:cstheme="minorHAnsi"/>
          <w:sz w:val="20"/>
          <w:szCs w:val="20"/>
        </w:rPr>
      </w:pPr>
    </w:p>
    <w:p w14:paraId="59749D64" w14:textId="77777777" w:rsidR="00F63B74" w:rsidRPr="00D96DFC" w:rsidRDefault="00F63B74" w:rsidP="00FF4B04">
      <w:pPr>
        <w:pStyle w:val="Odsekzoznamu"/>
        <w:numPr>
          <w:ilvl w:val="0"/>
          <w:numId w:val="31"/>
        </w:numPr>
        <w:rPr>
          <w:rFonts w:asciiTheme="minorHAnsi" w:hAnsiTheme="minorHAnsi" w:cstheme="minorHAnsi"/>
          <w:sz w:val="20"/>
          <w:szCs w:val="20"/>
        </w:rPr>
      </w:pPr>
      <w:r w:rsidRPr="00D96DFC">
        <w:rPr>
          <w:rFonts w:asciiTheme="minorHAnsi" w:hAnsiTheme="minorHAnsi" w:cstheme="minorHAnsi"/>
          <w:sz w:val="20"/>
          <w:szCs w:val="20"/>
        </w:rPr>
        <w:lastRenderedPageBreak/>
        <w:t>identifikáciu úspešného uchádzača alebo uchádzačov,</w:t>
      </w:r>
    </w:p>
    <w:p w14:paraId="69C6DF2A" w14:textId="77777777" w:rsidR="00F63B74" w:rsidRPr="00D96DFC" w:rsidRDefault="00F63B74" w:rsidP="00FF4B04">
      <w:pPr>
        <w:pStyle w:val="Odsekzoznamu"/>
        <w:numPr>
          <w:ilvl w:val="0"/>
          <w:numId w:val="31"/>
        </w:numPr>
        <w:rPr>
          <w:rFonts w:asciiTheme="minorHAnsi" w:hAnsiTheme="minorHAnsi" w:cstheme="minorHAnsi"/>
          <w:sz w:val="20"/>
          <w:szCs w:val="20"/>
        </w:rPr>
      </w:pPr>
      <w:r w:rsidRPr="00D96DFC">
        <w:rPr>
          <w:rFonts w:asciiTheme="minorHAnsi" w:hAnsiTheme="minorHAnsi" w:cstheme="minorHAnsi"/>
          <w:sz w:val="20"/>
          <w:szCs w:val="20"/>
        </w:rPr>
        <w:t>informáciu o charakteristikách a výhodách prijatej ponuky alebo ponúk,</w:t>
      </w:r>
    </w:p>
    <w:p w14:paraId="0D6C464C" w14:textId="77777777" w:rsidR="00F63B74" w:rsidRPr="00D96DFC" w:rsidRDefault="00F63B74" w:rsidP="00FF4B04">
      <w:pPr>
        <w:pStyle w:val="Odsekzoznamu"/>
        <w:numPr>
          <w:ilvl w:val="0"/>
          <w:numId w:val="31"/>
        </w:numPr>
        <w:rPr>
          <w:rFonts w:asciiTheme="minorHAnsi" w:hAnsiTheme="minorHAnsi" w:cstheme="minorHAnsi"/>
          <w:sz w:val="20"/>
          <w:szCs w:val="20"/>
        </w:rPr>
      </w:pPr>
      <w:r w:rsidRPr="00D96DF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5C7AB4C0" w14:textId="11A7B0C3" w:rsidR="00E5007A" w:rsidRDefault="00F63B74" w:rsidP="00FF4B04">
      <w:pPr>
        <w:pStyle w:val="Odsekzoznamu"/>
        <w:numPr>
          <w:ilvl w:val="0"/>
          <w:numId w:val="31"/>
        </w:numPr>
        <w:rPr>
          <w:rFonts w:asciiTheme="minorHAnsi" w:hAnsiTheme="minorHAnsi" w:cstheme="minorHAnsi"/>
          <w:sz w:val="20"/>
          <w:szCs w:val="20"/>
        </w:rPr>
      </w:pPr>
      <w:r w:rsidRPr="00D96DFC">
        <w:rPr>
          <w:rFonts w:asciiTheme="minorHAnsi" w:hAnsiTheme="minorHAnsi" w:cstheme="minorHAnsi"/>
          <w:sz w:val="20"/>
          <w:szCs w:val="20"/>
        </w:rPr>
        <w:t>lehotu, v ktorej môže byť doručená námietka.</w:t>
      </w:r>
    </w:p>
    <w:p w14:paraId="6934D87E" w14:textId="77777777" w:rsidR="00D96DFC" w:rsidRPr="00D96DFC" w:rsidRDefault="00D96DFC" w:rsidP="00D96DFC">
      <w:pPr>
        <w:rPr>
          <w:rFonts w:asciiTheme="minorHAnsi" w:hAnsiTheme="minorHAnsi" w:cstheme="minorHAnsi"/>
          <w:sz w:val="20"/>
          <w:szCs w:val="20"/>
        </w:rPr>
      </w:pPr>
    </w:p>
    <w:p w14:paraId="6A750C34" w14:textId="3039B28A" w:rsidR="00E5007A" w:rsidRPr="00377ADB" w:rsidRDefault="00E5007A" w:rsidP="00FF4B04">
      <w:pPr>
        <w:pStyle w:val="tl1"/>
        <w:numPr>
          <w:ilvl w:val="0"/>
          <w:numId w:val="7"/>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 xml:space="preserve">UZAVRETIE </w:t>
      </w:r>
      <w:r w:rsidR="006A7322">
        <w:rPr>
          <w:rFonts w:ascii="Calibri" w:hAnsi="Calibri" w:cs="Calibri"/>
          <w:b/>
          <w:bCs/>
          <w:sz w:val="20"/>
          <w:szCs w:val="20"/>
        </w:rPr>
        <w:t xml:space="preserve">RÁMCOVEJ </w:t>
      </w:r>
      <w:r w:rsidRPr="00377ADB">
        <w:rPr>
          <w:rFonts w:ascii="Calibri" w:hAnsi="Calibri" w:cs="Calibri"/>
          <w:b/>
          <w:bCs/>
          <w:sz w:val="20"/>
          <w:szCs w:val="20"/>
        </w:rPr>
        <w:t>ZMLUVY</w:t>
      </w:r>
      <w:r w:rsidR="00F468A7">
        <w:rPr>
          <w:rFonts w:ascii="Calibri" w:hAnsi="Calibri" w:cs="Calibri"/>
          <w:b/>
          <w:bCs/>
          <w:sz w:val="20"/>
          <w:szCs w:val="20"/>
        </w:rPr>
        <w:t xml:space="preserve"> </w:t>
      </w:r>
      <w:r w:rsidR="00EF335A">
        <w:rPr>
          <w:rFonts w:ascii="Calibri" w:hAnsi="Calibri" w:cs="Calibri"/>
          <w:b/>
          <w:bCs/>
          <w:sz w:val="20"/>
          <w:szCs w:val="20"/>
        </w:rPr>
        <w:t>O </w:t>
      </w:r>
      <w:r w:rsidR="0042022E" w:rsidRPr="00401FB0">
        <w:rPr>
          <w:rFonts w:ascii="Calibri" w:hAnsi="Calibri"/>
          <w:b/>
          <w:sz w:val="20"/>
        </w:rPr>
        <w:t>ZDRUŽENEJ DODÁVKE ZEMNÉHO PLYNU</w:t>
      </w:r>
      <w:r w:rsidR="0042022E">
        <w:rPr>
          <w:rFonts w:ascii="Calibri" w:hAnsi="Calibri" w:cs="Calibri"/>
          <w:b/>
          <w:bCs/>
          <w:sz w:val="20"/>
          <w:szCs w:val="20"/>
        </w:rPr>
        <w:t xml:space="preserve"> </w:t>
      </w:r>
      <w:r w:rsidR="00F468A7">
        <w:rPr>
          <w:rFonts w:ascii="Calibri" w:hAnsi="Calibri" w:cs="Calibri"/>
          <w:b/>
          <w:bCs/>
          <w:sz w:val="20"/>
          <w:szCs w:val="20"/>
        </w:rPr>
        <w:t>A</w:t>
      </w:r>
      <w:r w:rsidR="00837D02">
        <w:rPr>
          <w:rFonts w:ascii="Calibri" w:hAnsi="Calibri" w:cs="Calibri"/>
          <w:b/>
          <w:bCs/>
          <w:sz w:val="20"/>
          <w:szCs w:val="20"/>
        </w:rPr>
        <w:t> </w:t>
      </w:r>
      <w:bookmarkStart w:id="16" w:name="_Hlk119385289"/>
      <w:r w:rsidR="00837D02">
        <w:rPr>
          <w:rFonts w:ascii="Calibri" w:hAnsi="Calibri" w:cs="Calibri"/>
          <w:b/>
          <w:bCs/>
          <w:sz w:val="20"/>
          <w:szCs w:val="20"/>
        </w:rPr>
        <w:t xml:space="preserve">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w:t>
      </w:r>
      <w:r w:rsidR="006A7322">
        <w:rPr>
          <w:rFonts w:ascii="Calibri" w:hAnsi="Calibri" w:cs="Calibri"/>
          <w:b/>
          <w:bCs/>
          <w:sz w:val="20"/>
          <w:szCs w:val="20"/>
        </w:rPr>
        <w:t xml:space="preserve">RÁMCOVEJ </w:t>
      </w:r>
      <w:r w:rsidR="00CB76EB">
        <w:rPr>
          <w:rFonts w:ascii="Calibri" w:hAnsi="Calibri" w:cs="Calibri"/>
          <w:b/>
          <w:bCs/>
          <w:sz w:val="20"/>
          <w:szCs w:val="20"/>
        </w:rPr>
        <w:t xml:space="preserve">ZMLUVY O </w:t>
      </w:r>
      <w:r w:rsidR="006A7322" w:rsidRPr="00401FB0">
        <w:rPr>
          <w:rFonts w:ascii="Calibri" w:hAnsi="Calibri"/>
          <w:b/>
          <w:sz w:val="20"/>
        </w:rPr>
        <w:t>ZDRUŽENEJ DODÁVKE ZEMNÉHO PLYNU</w:t>
      </w:r>
      <w:r w:rsidR="001C27E8">
        <w:rPr>
          <w:rFonts w:ascii="Calibri" w:hAnsi="Calibri" w:cs="Times New Roman"/>
          <w:b/>
          <w:bCs/>
          <w:sz w:val="20"/>
          <w:szCs w:val="20"/>
        </w:rPr>
        <w:t>.</w:t>
      </w:r>
      <w:bookmarkEnd w:id="16"/>
    </w:p>
    <w:p w14:paraId="27621AA8" w14:textId="48EF16B5" w:rsidR="00E5007A" w:rsidRPr="007276B4" w:rsidRDefault="00E5007A" w:rsidP="00FF4B04">
      <w:pPr>
        <w:pStyle w:val="tl1"/>
        <w:numPr>
          <w:ilvl w:val="1"/>
          <w:numId w:val="7"/>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 xml:space="preserve">Úspešný uchádzač, jeho subdodávatelia podľa § 11 ods. 1 ZVO a jeho osoby podľa </w:t>
      </w:r>
      <w:r w:rsidR="00F63B74">
        <w:rPr>
          <w:rFonts w:asciiTheme="minorHAnsi" w:hAnsiTheme="minorHAnsi" w:cs="Calibri"/>
          <w:b/>
          <w:bCs/>
          <w:sz w:val="20"/>
          <w:szCs w:val="20"/>
          <w:u w:val="single"/>
        </w:rPr>
        <w:t xml:space="preserve">§ 34 ods. 3 </w:t>
      </w:r>
      <w:r w:rsidRPr="00060EF9">
        <w:rPr>
          <w:rFonts w:asciiTheme="minorHAnsi" w:hAnsiTheme="minorHAnsi" w:cs="Calibri"/>
          <w:b/>
          <w:bCs/>
          <w:sz w:val="20"/>
          <w:szCs w:val="20"/>
          <w:u w:val="single"/>
        </w:rPr>
        <w:t>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7433259" w:rsidR="00E5007A" w:rsidRPr="007276B4" w:rsidRDefault="00E5007A" w:rsidP="00FF4B04">
      <w:pPr>
        <w:pStyle w:val="tl1"/>
        <w:numPr>
          <w:ilvl w:val="1"/>
          <w:numId w:val="7"/>
        </w:numPr>
        <w:tabs>
          <w:tab w:val="left" w:pos="567"/>
        </w:tabs>
        <w:ind w:left="0" w:firstLine="0"/>
        <w:rPr>
          <w:rFonts w:ascii="Calibri" w:hAnsi="Calibri" w:cs="Calibri"/>
          <w:b/>
          <w:sz w:val="20"/>
          <w:szCs w:val="20"/>
          <w:u w:val="single"/>
        </w:rPr>
      </w:pPr>
      <w:bookmarkStart w:id="17" w:name="_Hlk88676774"/>
      <w:bookmarkStart w:id="18" w:name="_Hlk84927401"/>
      <w:r w:rsidRPr="007276B4">
        <w:rPr>
          <w:rFonts w:asciiTheme="minorHAnsi" w:hAnsiTheme="minorHAnsi" w:cs="Calibri"/>
          <w:bCs/>
          <w:sz w:val="20"/>
          <w:szCs w:val="20"/>
        </w:rPr>
        <w:t xml:space="preserve">Verejný obstarávateľ v zmysle § </w:t>
      </w:r>
      <w:r w:rsidR="008A6230">
        <w:rPr>
          <w:rFonts w:asciiTheme="minorHAnsi" w:hAnsiTheme="minorHAnsi" w:cs="Calibri"/>
          <w:bCs/>
          <w:sz w:val="20"/>
          <w:szCs w:val="20"/>
        </w:rPr>
        <w:t>56</w:t>
      </w:r>
      <w:r w:rsidR="00F63B74">
        <w:rPr>
          <w:rFonts w:asciiTheme="minorHAnsi" w:hAnsiTheme="minorHAnsi" w:cs="Calibri"/>
          <w:bCs/>
          <w:sz w:val="20"/>
          <w:szCs w:val="20"/>
        </w:rPr>
        <w:t xml:space="preserve"> </w:t>
      </w:r>
      <w:r w:rsidRPr="007276B4">
        <w:rPr>
          <w:rFonts w:asciiTheme="minorHAnsi" w:hAnsiTheme="minorHAnsi" w:cs="Calibri"/>
          <w:bCs/>
          <w:sz w:val="20"/>
          <w:szCs w:val="20"/>
        </w:rPr>
        <w:t xml:space="preserve">ods. </w:t>
      </w:r>
      <w:r w:rsidR="008A6230">
        <w:rPr>
          <w:rFonts w:asciiTheme="minorHAnsi" w:hAnsiTheme="minorHAnsi" w:cs="Calibri"/>
          <w:bCs/>
          <w:sz w:val="20"/>
          <w:szCs w:val="20"/>
        </w:rPr>
        <w:t>8</w:t>
      </w:r>
      <w:r w:rsidRPr="007276B4">
        <w:rPr>
          <w:rFonts w:asciiTheme="minorHAnsi" w:hAnsiTheme="minorHAnsi" w:cs="Calibri"/>
          <w:bCs/>
          <w:sz w:val="20"/>
          <w:szCs w:val="20"/>
        </w:rPr>
        <w:t xml:space="preserve"> ZVO určuje nasledovné osobitné podmienky plnen</w:t>
      </w:r>
      <w:r w:rsidR="00F63B74">
        <w:rPr>
          <w:rFonts w:asciiTheme="minorHAnsi" w:hAnsiTheme="minorHAnsi" w:cs="Calibri"/>
          <w:bCs/>
          <w:sz w:val="20"/>
          <w:szCs w:val="20"/>
        </w:rPr>
        <w:t>ia</w:t>
      </w:r>
      <w:r w:rsidRPr="007276B4">
        <w:rPr>
          <w:rFonts w:asciiTheme="minorHAnsi" w:hAnsiTheme="minorHAnsi" w:cs="Calibri"/>
          <w:bCs/>
          <w:sz w:val="20"/>
          <w:szCs w:val="20"/>
        </w:rPr>
        <w:t xml:space="preserve"> zmluvy</w:t>
      </w:r>
      <w:r w:rsidR="00F63B74">
        <w:rPr>
          <w:rFonts w:asciiTheme="minorHAnsi" w:hAnsiTheme="minorHAnsi" w:cs="Calibri"/>
          <w:bCs/>
          <w:sz w:val="20"/>
          <w:szCs w:val="20"/>
        </w:rPr>
        <w:t xml:space="preserve"> súvisiace s predmetom zákazky</w:t>
      </w:r>
      <w:r w:rsidRPr="007276B4">
        <w:rPr>
          <w:rFonts w:asciiTheme="minorHAnsi" w:hAnsiTheme="minorHAnsi" w:cs="Calibri"/>
          <w:bCs/>
          <w:sz w:val="20"/>
          <w:szCs w:val="20"/>
        </w:rPr>
        <w:t xml:space="preserve">. Verejný obstarávateľ </w:t>
      </w:r>
      <w:r w:rsidR="00C6782C" w:rsidRPr="007276B4">
        <w:rPr>
          <w:rFonts w:asciiTheme="minorHAnsi" w:hAnsiTheme="minorHAnsi" w:cs="Calibri"/>
          <w:bCs/>
          <w:sz w:val="20"/>
          <w:szCs w:val="20"/>
        </w:rPr>
        <w:t>na preukázanie ich splnenia</w:t>
      </w:r>
      <w:r w:rsidR="008A6230">
        <w:rPr>
          <w:rFonts w:asciiTheme="minorHAnsi" w:hAnsiTheme="minorHAnsi" w:cs="Calibri"/>
          <w:bCs/>
          <w:sz w:val="20"/>
          <w:szCs w:val="20"/>
        </w:rPr>
        <w:t xml:space="preserve"> </w:t>
      </w:r>
      <w:r w:rsidRPr="007276B4">
        <w:rPr>
          <w:rFonts w:asciiTheme="minorHAnsi" w:hAnsiTheme="minorHAnsi" w:cs="Calibri"/>
          <w:bCs/>
          <w:sz w:val="20"/>
          <w:szCs w:val="20"/>
        </w:rPr>
        <w:t xml:space="preserve">požaduje </w:t>
      </w:r>
      <w:r w:rsidRPr="007276B4">
        <w:rPr>
          <w:rFonts w:asciiTheme="minorHAnsi" w:hAnsiTheme="minorHAnsi" w:cs="Calibri"/>
          <w:b/>
          <w:bCs/>
          <w:sz w:val="20"/>
          <w:szCs w:val="20"/>
        </w:rPr>
        <w:t>od úspešného uchádzača (</w:t>
      </w:r>
      <w:r w:rsidR="0042022E">
        <w:rPr>
          <w:rFonts w:asciiTheme="minorHAnsi" w:hAnsiTheme="minorHAnsi" w:cs="Calibri"/>
          <w:b/>
          <w:bCs/>
          <w:sz w:val="20"/>
          <w:szCs w:val="20"/>
        </w:rPr>
        <w:t>dodávateľa</w:t>
      </w:r>
      <w:r w:rsidRPr="007276B4">
        <w:rPr>
          <w:rFonts w:asciiTheme="minorHAnsi" w:hAnsiTheme="minorHAnsi" w:cs="Calibri"/>
          <w:b/>
          <w:bCs/>
          <w:sz w:val="20"/>
          <w:szCs w:val="20"/>
        </w:rPr>
        <w:t>)</w:t>
      </w:r>
      <w:r w:rsidRPr="007276B4">
        <w:rPr>
          <w:rFonts w:asciiTheme="minorHAnsi" w:hAnsiTheme="minorHAnsi" w:cs="Calibri"/>
          <w:bCs/>
          <w:sz w:val="20"/>
          <w:szCs w:val="20"/>
        </w:rPr>
        <w:t xml:space="preserve">, </w:t>
      </w:r>
      <w:r w:rsidRPr="00587EB7">
        <w:rPr>
          <w:rFonts w:asciiTheme="minorHAnsi" w:hAnsiTheme="minorHAnsi" w:cs="Calibri"/>
          <w:bCs/>
          <w:sz w:val="20"/>
          <w:szCs w:val="20"/>
          <w:u w:val="single"/>
        </w:rPr>
        <w:t>aby predložil verejnému obstarávateľovi</w:t>
      </w:r>
      <w:r w:rsidRPr="007276B4">
        <w:rPr>
          <w:rFonts w:asciiTheme="minorHAnsi" w:hAnsiTheme="minorHAnsi" w:cs="Calibri"/>
          <w:bCs/>
          <w:sz w:val="20"/>
          <w:szCs w:val="20"/>
        </w:rPr>
        <w:t xml:space="preserve"> prostredníctvom komunikačného rozhrania systému JOSEPHINE, </w:t>
      </w:r>
      <w:r w:rsidRPr="00690D62">
        <w:rPr>
          <w:rFonts w:asciiTheme="minorHAnsi" w:hAnsiTheme="minorHAnsi" w:cs="Calibri"/>
          <w:b/>
          <w:sz w:val="20"/>
          <w:szCs w:val="20"/>
        </w:rPr>
        <w:t>a to v lehote</w:t>
      </w:r>
      <w:r w:rsidRPr="007276B4">
        <w:rPr>
          <w:rFonts w:asciiTheme="minorHAnsi" w:hAnsiTheme="minorHAnsi" w:cs="Calibri"/>
          <w:bCs/>
          <w:sz w:val="20"/>
          <w:szCs w:val="20"/>
        </w:rPr>
        <w:t xml:space="preserve"> </w:t>
      </w:r>
      <w:r w:rsidRPr="007276B4">
        <w:rPr>
          <w:rFonts w:asciiTheme="minorHAnsi" w:hAnsiTheme="minorHAnsi" w:cs="Calibri"/>
          <w:b/>
          <w:bCs/>
          <w:sz w:val="20"/>
          <w:szCs w:val="20"/>
        </w:rPr>
        <w:t>do 1</w:t>
      </w:r>
      <w:r w:rsidR="006A7322">
        <w:rPr>
          <w:rFonts w:asciiTheme="minorHAnsi" w:hAnsiTheme="minorHAnsi" w:cs="Calibri"/>
          <w:b/>
          <w:bCs/>
          <w:sz w:val="20"/>
          <w:szCs w:val="20"/>
        </w:rPr>
        <w:t>0</w:t>
      </w:r>
      <w:r w:rsidRPr="007276B4">
        <w:rPr>
          <w:rFonts w:asciiTheme="minorHAnsi" w:hAnsiTheme="minorHAnsi" w:cs="Calibri"/>
          <w:b/>
          <w:bCs/>
          <w:sz w:val="20"/>
          <w:szCs w:val="20"/>
        </w:rPr>
        <w:t xml:space="preserve"> pracovných dní</w:t>
      </w:r>
      <w:r w:rsidRPr="007276B4">
        <w:rPr>
          <w:rFonts w:asciiTheme="minorHAnsi" w:hAnsiTheme="minorHAnsi" w:cs="Calibri"/>
          <w:bCs/>
          <w:sz w:val="20"/>
          <w:szCs w:val="20"/>
        </w:rPr>
        <w:t xml:space="preserve"> </w:t>
      </w:r>
      <w:bookmarkStart w:id="19" w:name="_Hlk114487332"/>
      <w:r w:rsidRPr="00690D62">
        <w:rPr>
          <w:rFonts w:asciiTheme="minorHAnsi" w:hAnsiTheme="minorHAnsi" w:cs="Calibri"/>
          <w:b/>
          <w:sz w:val="20"/>
          <w:szCs w:val="20"/>
        </w:rPr>
        <w:t>odo dňa doručenia písomnej výzvy na poskytnutie súčinnosti potrebnej na uzavretie zmluvy</w:t>
      </w:r>
      <w:r w:rsidRPr="007276B4">
        <w:rPr>
          <w:rFonts w:asciiTheme="minorHAnsi" w:hAnsiTheme="minorHAnsi" w:cs="Calibri"/>
          <w:bCs/>
          <w:sz w:val="20"/>
          <w:szCs w:val="20"/>
        </w:rPr>
        <w:t xml:space="preserve">, </w:t>
      </w:r>
      <w:r w:rsidRPr="00587EB7">
        <w:rPr>
          <w:rFonts w:asciiTheme="minorHAnsi" w:hAnsiTheme="minorHAnsi" w:cs="Calibri"/>
          <w:bCs/>
          <w:sz w:val="20"/>
          <w:szCs w:val="20"/>
          <w:u w:val="single"/>
        </w:rPr>
        <w:t>scany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bookmarkEnd w:id="19"/>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FF4B04">
      <w:pPr>
        <w:pStyle w:val="Odsekzoznamu"/>
        <w:numPr>
          <w:ilvl w:val="0"/>
          <w:numId w:val="11"/>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p w14:paraId="3CDE399C" w14:textId="77777777" w:rsidR="00950415" w:rsidRPr="00C2516F" w:rsidRDefault="00950415" w:rsidP="00C2516F">
      <w:pPr>
        <w:shd w:val="clear" w:color="auto" w:fill="FFFFFF"/>
        <w:spacing w:line="264" w:lineRule="auto"/>
        <w:jc w:val="both"/>
        <w:rPr>
          <w:rFonts w:ascii="Calibri" w:hAnsi="Calibri" w:cs="Calibri"/>
          <w:b/>
          <w:sz w:val="20"/>
          <w:szCs w:val="20"/>
        </w:rPr>
      </w:pPr>
      <w:bookmarkStart w:id="20" w:name="_Hlk107844363"/>
      <w:bookmarkEnd w:id="17"/>
    </w:p>
    <w:p w14:paraId="78698DDA" w14:textId="039C38B7" w:rsidR="0036416D" w:rsidRPr="00950415" w:rsidRDefault="00982D8B" w:rsidP="00FF4B04">
      <w:pPr>
        <w:pStyle w:val="Odsekzoznamu"/>
        <w:numPr>
          <w:ilvl w:val="0"/>
          <w:numId w:val="20"/>
        </w:numPr>
        <w:shd w:val="clear" w:color="auto" w:fill="FFFFFF"/>
        <w:spacing w:line="264" w:lineRule="auto"/>
        <w:jc w:val="both"/>
        <w:rPr>
          <w:rFonts w:ascii="Calibri" w:hAnsi="Calibri" w:cs="Calibri"/>
          <w:b/>
          <w:sz w:val="20"/>
          <w:szCs w:val="20"/>
        </w:rPr>
      </w:pPr>
      <w:r w:rsidRPr="00950415">
        <w:rPr>
          <w:rFonts w:ascii="Calibri" w:hAnsi="Calibri" w:cs="Calibri"/>
          <w:b/>
          <w:sz w:val="20"/>
          <w:szCs w:val="20"/>
        </w:rPr>
        <w:t xml:space="preserve">Zoznam </w:t>
      </w:r>
      <w:r w:rsidRPr="00950415">
        <w:rPr>
          <w:rFonts w:ascii="Calibri" w:hAnsi="Calibri"/>
          <w:b/>
          <w:sz w:val="20"/>
          <w:szCs w:val="20"/>
          <w:u w:val="single"/>
        </w:rPr>
        <w:t>všetkých subdodávateľov</w:t>
      </w:r>
      <w:r w:rsidR="00F31F6E">
        <w:rPr>
          <w:rFonts w:ascii="Calibri" w:hAnsi="Calibri"/>
          <w:b/>
          <w:sz w:val="20"/>
          <w:szCs w:val="20"/>
          <w:u w:val="single"/>
        </w:rPr>
        <w:t xml:space="preserve"> </w:t>
      </w:r>
      <w:r w:rsidRPr="00950415">
        <w:rPr>
          <w:rFonts w:ascii="Calibri" w:hAnsi="Calibri"/>
          <w:b/>
          <w:sz w:val="20"/>
          <w:szCs w:val="20"/>
          <w:u w:val="single"/>
        </w:rPr>
        <w:t>a podiel subdodávok</w:t>
      </w:r>
      <w:r w:rsidR="0036416D" w:rsidRPr="00950415">
        <w:rPr>
          <w:rFonts w:ascii="Calibri" w:hAnsi="Calibri"/>
          <w:b/>
          <w:sz w:val="20"/>
          <w:szCs w:val="20"/>
          <w:u w:val="single"/>
        </w:rPr>
        <w:t xml:space="preserve"> </w:t>
      </w:r>
      <w:r w:rsidR="0036416D" w:rsidRPr="00950415">
        <w:rPr>
          <w:rFonts w:asciiTheme="minorHAnsi" w:hAnsiTheme="minorHAnsi"/>
          <w:sz w:val="20"/>
          <w:szCs w:val="20"/>
        </w:rPr>
        <w:t>s uvedením identifikačných údajov</w:t>
      </w:r>
      <w:r w:rsidR="00F34A63">
        <w:rPr>
          <w:rFonts w:asciiTheme="minorHAnsi" w:hAnsiTheme="minorHAnsi"/>
          <w:sz w:val="20"/>
          <w:szCs w:val="20"/>
        </w:rPr>
        <w:t xml:space="preserve"> subdodávateľa</w:t>
      </w:r>
      <w:r w:rsidR="0036416D" w:rsidRPr="00950415">
        <w:rPr>
          <w:rFonts w:asciiTheme="minorHAnsi" w:hAnsiTheme="minorHAnsi"/>
          <w:sz w:val="20"/>
          <w:szCs w:val="20"/>
        </w:rPr>
        <w:t xml:space="preserve">, predmetu </w:t>
      </w:r>
      <w:r w:rsidR="008E20E8" w:rsidRPr="00950415">
        <w:rPr>
          <w:rFonts w:asciiTheme="minorHAnsi" w:hAnsiTheme="minorHAnsi"/>
          <w:sz w:val="20"/>
          <w:szCs w:val="20"/>
        </w:rPr>
        <w:t>a </w:t>
      </w:r>
      <w:r w:rsidR="00B03A55" w:rsidRPr="00950415">
        <w:rPr>
          <w:rFonts w:asciiTheme="minorHAnsi" w:hAnsiTheme="minorHAnsi"/>
          <w:sz w:val="20"/>
          <w:szCs w:val="20"/>
        </w:rPr>
        <w:t xml:space="preserve">% </w:t>
      </w:r>
      <w:r w:rsidR="008E20E8" w:rsidRPr="00950415">
        <w:rPr>
          <w:rFonts w:asciiTheme="minorHAnsi" w:hAnsiTheme="minorHAnsi"/>
          <w:sz w:val="20"/>
          <w:szCs w:val="20"/>
        </w:rPr>
        <w:t xml:space="preserve">podielu </w:t>
      </w:r>
      <w:r w:rsidR="0036416D" w:rsidRPr="00950415">
        <w:rPr>
          <w:rFonts w:asciiTheme="minorHAnsi" w:hAnsiTheme="minorHAnsi"/>
          <w:sz w:val="20"/>
          <w:szCs w:val="20"/>
        </w:rPr>
        <w:t xml:space="preserve">subdodávky </w:t>
      </w:r>
      <w:r w:rsidR="00B03A55" w:rsidRPr="00950415">
        <w:rPr>
          <w:rFonts w:asciiTheme="minorHAnsi" w:hAnsiTheme="minorHAnsi"/>
          <w:sz w:val="20"/>
          <w:szCs w:val="20"/>
        </w:rPr>
        <w:t xml:space="preserve">, </w:t>
      </w:r>
      <w:r w:rsidR="0036416D" w:rsidRPr="00950415">
        <w:rPr>
          <w:rFonts w:asciiTheme="minorHAnsi" w:hAnsiTheme="minorHAnsi"/>
          <w:sz w:val="20"/>
          <w:szCs w:val="20"/>
        </w:rPr>
        <w:t>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F31F6E">
        <w:rPr>
          <w:rFonts w:asciiTheme="minorHAnsi" w:hAnsiTheme="minorHAnsi"/>
          <w:sz w:val="20"/>
          <w:szCs w:val="20"/>
        </w:rPr>
        <w:t>.</w:t>
      </w:r>
      <w:r w:rsidR="00950415" w:rsidRPr="00950415">
        <w:rPr>
          <w:rFonts w:asciiTheme="minorHAnsi" w:hAnsiTheme="minorHAnsi"/>
          <w:sz w:val="20"/>
          <w:szCs w:val="20"/>
        </w:rPr>
        <w:t xml:space="preserve"> </w:t>
      </w:r>
    </w:p>
    <w:p w14:paraId="63922859" w14:textId="0C7FD800" w:rsidR="0036416D" w:rsidRPr="00C706A2" w:rsidRDefault="0036416D" w:rsidP="0036416D">
      <w:pPr>
        <w:shd w:val="clear" w:color="auto" w:fill="FFFFFF"/>
        <w:spacing w:line="264" w:lineRule="auto"/>
        <w:jc w:val="both"/>
        <w:rPr>
          <w:rFonts w:asciiTheme="minorHAnsi" w:hAnsiTheme="minorHAnsi"/>
          <w:sz w:val="20"/>
          <w:szCs w:val="20"/>
        </w:rPr>
      </w:pPr>
    </w:p>
    <w:p w14:paraId="7922C2E2" w14:textId="589896A8" w:rsidR="0036416D" w:rsidRPr="00521D68" w:rsidRDefault="0036416D" w:rsidP="0036416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 „Čestné </w:t>
      </w:r>
      <w:r w:rsidR="002F48A8">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459B4F2A" w14:textId="77777777" w:rsidR="0036416D" w:rsidRPr="00C706A2" w:rsidRDefault="0036416D" w:rsidP="0036416D">
      <w:pPr>
        <w:shd w:val="clear" w:color="auto" w:fill="FFFFFF"/>
        <w:spacing w:line="264" w:lineRule="auto"/>
        <w:jc w:val="both"/>
        <w:rPr>
          <w:rFonts w:asciiTheme="minorHAnsi" w:hAnsiTheme="minorHAnsi"/>
          <w:sz w:val="20"/>
          <w:szCs w:val="20"/>
        </w:rPr>
      </w:pPr>
    </w:p>
    <w:p w14:paraId="7238C9DC" w14:textId="0C02D8A0" w:rsidR="0036416D" w:rsidRPr="00C2516F" w:rsidRDefault="0036416D" w:rsidP="0036416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zmluvy s úspešným uchádzačom ako </w:t>
      </w:r>
      <w:r w:rsidRPr="00A11C54">
        <w:rPr>
          <w:rFonts w:asciiTheme="minorHAnsi" w:hAnsiTheme="minorHAnsi"/>
          <w:sz w:val="20"/>
          <w:szCs w:val="20"/>
        </w:rPr>
        <w:t xml:space="preserve">Príloha č. </w:t>
      </w:r>
      <w:r w:rsidR="00A11C54" w:rsidRPr="00A11C54">
        <w:rPr>
          <w:rFonts w:asciiTheme="minorHAnsi" w:hAnsiTheme="minorHAnsi"/>
          <w:sz w:val="20"/>
          <w:szCs w:val="20"/>
        </w:rPr>
        <w:t xml:space="preserve">3 </w:t>
      </w:r>
      <w:r w:rsidR="00C2516F" w:rsidRPr="00A11C54">
        <w:rPr>
          <w:rFonts w:asciiTheme="minorHAnsi" w:hAnsiTheme="minorHAnsi"/>
          <w:sz w:val="20"/>
          <w:szCs w:val="20"/>
        </w:rPr>
        <w:t>Rámcovej z</w:t>
      </w:r>
      <w:r w:rsidRPr="00A11C54">
        <w:rPr>
          <w:rFonts w:asciiTheme="minorHAnsi" w:hAnsiTheme="minorHAnsi"/>
          <w:sz w:val="20"/>
          <w:szCs w:val="20"/>
        </w:rPr>
        <w:t>mluvy o </w:t>
      </w:r>
      <w:r w:rsidR="00C2516F" w:rsidRPr="00A11C54">
        <w:rPr>
          <w:rFonts w:ascii="Calibri" w:hAnsi="Calibri"/>
          <w:bCs/>
          <w:sz w:val="20"/>
        </w:rPr>
        <w:t>združenej dodávke zemného plynu</w:t>
      </w:r>
      <w:r w:rsidRPr="00A11C54">
        <w:rPr>
          <w:rFonts w:asciiTheme="minorHAnsi" w:hAnsiTheme="minorHAnsi"/>
          <w:sz w:val="20"/>
          <w:szCs w:val="20"/>
        </w:rPr>
        <w:t xml:space="preserve"> – Zoznam všetkých subdodávateľov/Čestné vyhlásenie o nevyužití subdodávateľov. Pravidlá zmeny subdodávateľov a povinnosť oznámiť zmenu subdodávateľov sú v súlade s § 41 ods. 4 zákona upravené v Prílohe č. 1 SP Návrh </w:t>
      </w:r>
      <w:r w:rsidR="00C2516F" w:rsidRPr="00A11C54">
        <w:rPr>
          <w:rFonts w:asciiTheme="minorHAnsi" w:hAnsiTheme="minorHAnsi"/>
          <w:sz w:val="20"/>
          <w:szCs w:val="20"/>
        </w:rPr>
        <w:t xml:space="preserve">rámcovej </w:t>
      </w:r>
      <w:r w:rsidRPr="00A11C54">
        <w:rPr>
          <w:rFonts w:asciiTheme="minorHAnsi" w:hAnsiTheme="minorHAnsi"/>
          <w:sz w:val="20"/>
          <w:szCs w:val="20"/>
        </w:rPr>
        <w:t>zmluvy o</w:t>
      </w:r>
      <w:r w:rsidR="000F6BCB" w:rsidRPr="00A11C54">
        <w:rPr>
          <w:rFonts w:asciiTheme="minorHAnsi" w:hAnsiTheme="minorHAnsi"/>
          <w:sz w:val="20"/>
          <w:szCs w:val="20"/>
        </w:rPr>
        <w:t> </w:t>
      </w:r>
      <w:r w:rsidR="00C2516F" w:rsidRPr="00A11C54">
        <w:rPr>
          <w:rFonts w:ascii="Calibri" w:hAnsi="Calibri"/>
          <w:sz w:val="20"/>
        </w:rPr>
        <w:t>združenej dodávke zemného plynu</w:t>
      </w:r>
      <w:r w:rsidR="000F6BCB" w:rsidRPr="00A11C54">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BDE778A" w14:textId="6776B84B" w:rsidR="00644B40" w:rsidRPr="00C2516F" w:rsidRDefault="008A6230" w:rsidP="00FF4B04">
      <w:pPr>
        <w:pStyle w:val="Odsekzoznamu"/>
        <w:numPr>
          <w:ilvl w:val="0"/>
          <w:numId w:val="20"/>
        </w:numPr>
        <w:shd w:val="clear" w:color="auto" w:fill="FFFFFF"/>
        <w:spacing w:line="264" w:lineRule="auto"/>
        <w:jc w:val="both"/>
        <w:rPr>
          <w:rFonts w:ascii="Calibri" w:hAnsi="Calibri" w:cs="Calibri"/>
          <w:b/>
          <w:sz w:val="20"/>
          <w:szCs w:val="20"/>
        </w:rPr>
      </w:pPr>
      <w:r>
        <w:rPr>
          <w:rFonts w:ascii="Calibri" w:hAnsi="Calibri" w:cs="Calibri"/>
          <w:bCs/>
          <w:sz w:val="20"/>
          <w:szCs w:val="20"/>
        </w:rPr>
        <w:t>s</w:t>
      </w:r>
      <w:r w:rsidR="00644B40" w:rsidRPr="00C2516F">
        <w:rPr>
          <w:rFonts w:ascii="Calibri" w:hAnsi="Calibri" w:cs="Calibri"/>
          <w:bCs/>
          <w:sz w:val="20"/>
          <w:szCs w:val="20"/>
        </w:rPr>
        <w:t>can</w:t>
      </w:r>
      <w:r w:rsidR="00644B40" w:rsidRPr="00690D62">
        <w:rPr>
          <w:rFonts w:ascii="Calibri" w:hAnsi="Calibri" w:cs="Calibri"/>
          <w:b/>
          <w:sz w:val="20"/>
          <w:szCs w:val="20"/>
        </w:rPr>
        <w:t xml:space="preserve"> vyplnenej a podpísanej </w:t>
      </w:r>
      <w:r w:rsidR="00C2516F">
        <w:rPr>
          <w:rFonts w:ascii="Calibri" w:hAnsi="Calibri" w:cs="Calibri"/>
          <w:b/>
          <w:sz w:val="20"/>
          <w:szCs w:val="20"/>
        </w:rPr>
        <w:t xml:space="preserve">Rámcovej </w:t>
      </w:r>
      <w:r w:rsidR="001C2AB5" w:rsidRPr="00690D62">
        <w:rPr>
          <w:rFonts w:ascii="Calibri" w:hAnsi="Calibri" w:cs="Calibri"/>
          <w:b/>
          <w:sz w:val="20"/>
          <w:szCs w:val="20"/>
        </w:rPr>
        <w:t>z</w:t>
      </w:r>
      <w:r w:rsidR="00644B40" w:rsidRPr="00690D62">
        <w:rPr>
          <w:rFonts w:ascii="Calibri" w:hAnsi="Calibri" w:cs="Calibri"/>
          <w:b/>
          <w:sz w:val="20"/>
          <w:szCs w:val="20"/>
        </w:rPr>
        <w:t>mluvy o </w:t>
      </w:r>
      <w:r w:rsidR="00C2516F" w:rsidRPr="00401FB0">
        <w:rPr>
          <w:rFonts w:ascii="Calibri" w:hAnsi="Calibri"/>
          <w:b/>
          <w:sz w:val="20"/>
        </w:rPr>
        <w:t>združenej dodávke zemného plynu</w:t>
      </w:r>
      <w:r w:rsidR="00C2516F" w:rsidRPr="00690D62">
        <w:rPr>
          <w:rFonts w:ascii="Calibri" w:hAnsi="Calibri" w:cs="Calibri"/>
          <w:b/>
          <w:sz w:val="20"/>
          <w:szCs w:val="20"/>
        </w:rPr>
        <w:t xml:space="preserve"> </w:t>
      </w:r>
      <w:r w:rsidR="00644B40" w:rsidRPr="00690D62">
        <w:rPr>
          <w:rFonts w:ascii="Calibri" w:hAnsi="Calibri" w:cs="Calibri"/>
          <w:b/>
          <w:sz w:val="20"/>
          <w:szCs w:val="20"/>
        </w:rPr>
        <w:t>spolu so všetkými prílohami.</w:t>
      </w:r>
      <w:r w:rsidR="00C2516F">
        <w:rPr>
          <w:rFonts w:ascii="Calibri" w:hAnsi="Calibri" w:cs="Calibri"/>
          <w:b/>
          <w:sz w:val="20"/>
          <w:szCs w:val="20"/>
        </w:rPr>
        <w:t xml:space="preserve"> </w:t>
      </w:r>
      <w:r w:rsidR="00C2516F" w:rsidRPr="00C2516F">
        <w:rPr>
          <w:rFonts w:ascii="Calibri" w:hAnsi="Calibri" w:cs="Calibri"/>
          <w:bCs/>
          <w:sz w:val="20"/>
          <w:szCs w:val="20"/>
        </w:rPr>
        <w:t>(Príloha č. 1 SP)</w:t>
      </w:r>
    </w:p>
    <w:bookmarkEnd w:id="18"/>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32D7E6C7" w:rsidR="004F6B8B" w:rsidRDefault="00644B40" w:rsidP="00FF4B04">
      <w:pPr>
        <w:pStyle w:val="Odsekzoznamu"/>
        <w:numPr>
          <w:ilvl w:val="0"/>
          <w:numId w:val="11"/>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sidRPr="00587EB7">
        <w:rPr>
          <w:rFonts w:ascii="Calibri" w:hAnsi="Calibri" w:cs="Calibri"/>
          <w:b/>
          <w:i/>
          <w:iCs/>
          <w:sz w:val="20"/>
          <w:szCs w:val="20"/>
          <w:u w:val="single"/>
        </w:rPr>
        <w:t>Banskobystrický samosprávny kraj, Námestie SNP 23, 974 01 Banská Bystrica</w:t>
      </w:r>
      <w:r w:rsidR="0017185F">
        <w:rPr>
          <w:rFonts w:ascii="Calibri" w:hAnsi="Calibri" w:cs="Calibri"/>
          <w:sz w:val="20"/>
          <w:szCs w:val="20"/>
        </w:rPr>
        <w:t>:</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18F51554" w:rsidR="00644B40" w:rsidRDefault="00644B40" w:rsidP="00FF4B04">
      <w:pPr>
        <w:pStyle w:val="tl1"/>
        <w:numPr>
          <w:ilvl w:val="0"/>
          <w:numId w:val="12"/>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w:t>
      </w:r>
      <w:r w:rsidR="00C2516F" w:rsidRPr="00C2516F">
        <w:rPr>
          <w:rFonts w:asciiTheme="minorHAnsi" w:hAnsiTheme="minorHAnsi" w:cs="Times New Roman"/>
          <w:b/>
          <w:bCs/>
          <w:sz w:val="20"/>
          <w:szCs w:val="20"/>
          <w:lang w:eastAsia="cs-CZ"/>
        </w:rPr>
        <w:t xml:space="preserve">Rámcovú </w:t>
      </w:r>
      <w:r w:rsidRPr="00C2516F">
        <w:rPr>
          <w:rFonts w:asciiTheme="minorHAnsi" w:hAnsiTheme="minorHAnsi" w:cs="Times New Roman"/>
          <w:b/>
          <w:bCs/>
          <w:sz w:val="20"/>
          <w:szCs w:val="20"/>
          <w:lang w:eastAsia="cs-CZ"/>
        </w:rPr>
        <w:t>zmluvu o</w:t>
      </w:r>
      <w:r w:rsidR="00C2516F" w:rsidRPr="00C2516F">
        <w:rPr>
          <w:rFonts w:ascii="Calibri" w:hAnsi="Calibri" w:cs="Calibri"/>
          <w:b/>
          <w:bCs/>
          <w:sz w:val="20"/>
          <w:szCs w:val="20"/>
        </w:rPr>
        <w:t> </w:t>
      </w:r>
      <w:r w:rsidR="00C2516F" w:rsidRPr="00C2516F">
        <w:rPr>
          <w:rFonts w:ascii="Calibri" w:hAnsi="Calibri"/>
          <w:b/>
          <w:bCs/>
          <w:sz w:val="20"/>
        </w:rPr>
        <w:t>združenej dodávke zemného plynu</w:t>
      </w:r>
      <w:r w:rsidRPr="002903FC">
        <w:rPr>
          <w:rFonts w:asciiTheme="minorHAnsi" w:hAnsiTheme="minorHAnsi" w:cs="Times New Roman"/>
          <w:sz w:val="20"/>
          <w:szCs w:val="20"/>
          <w:lang w:eastAsia="cs-CZ"/>
        </w:rPr>
        <w:t xml:space="preserve"> </w:t>
      </w:r>
      <w:r w:rsidRPr="00587EB7">
        <w:rPr>
          <w:rFonts w:asciiTheme="minorHAnsi" w:hAnsiTheme="minorHAnsi" w:cs="Times New Roman"/>
          <w:sz w:val="20"/>
          <w:szCs w:val="20"/>
          <w:u w:val="single"/>
          <w:lang w:eastAsia="cs-CZ"/>
        </w:rPr>
        <w:t xml:space="preserve">v </w:t>
      </w:r>
      <w:r w:rsidR="00A11C54">
        <w:rPr>
          <w:rFonts w:asciiTheme="minorHAnsi" w:hAnsiTheme="minorHAnsi" w:cs="Times New Roman"/>
          <w:sz w:val="20"/>
          <w:szCs w:val="20"/>
          <w:u w:val="single"/>
          <w:lang w:eastAsia="cs-CZ"/>
        </w:rPr>
        <w:t>3</w:t>
      </w:r>
      <w:r w:rsidRPr="00587EB7">
        <w:rPr>
          <w:rFonts w:asciiTheme="minorHAnsi" w:hAnsiTheme="minorHAnsi" w:cs="Times New Roman"/>
          <w:sz w:val="20"/>
          <w:szCs w:val="20"/>
          <w:u w:val="single"/>
          <w:lang w:eastAsia="cs-CZ"/>
        </w:rPr>
        <w:t xml:space="preserve"> vyhotoveniach s platnosťou originálu (rovnopisoch)</w:t>
      </w:r>
      <w:r w:rsidR="00DC3C16" w:rsidRPr="00587EB7">
        <w:rPr>
          <w:rFonts w:asciiTheme="minorHAnsi" w:hAnsiTheme="minorHAnsi" w:cs="Times New Roman"/>
          <w:sz w:val="20"/>
          <w:szCs w:val="20"/>
          <w:u w:val="single"/>
          <w:lang w:eastAsia="cs-CZ"/>
        </w:rPr>
        <w:t xml:space="preserve"> spolu so všetkými prílohami</w:t>
      </w:r>
      <w:r w:rsidR="00C2516F">
        <w:rPr>
          <w:rFonts w:asciiTheme="minorHAnsi" w:hAnsiTheme="minorHAnsi" w:cs="Times New Roman"/>
          <w:sz w:val="20"/>
          <w:szCs w:val="20"/>
          <w:lang w:eastAsia="cs-CZ"/>
        </w:rPr>
        <w:t>.</w:t>
      </w:r>
    </w:p>
    <w:bookmarkEnd w:id="20"/>
    <w:p w14:paraId="639C28BF" w14:textId="77777777" w:rsidR="00F015C1" w:rsidRDefault="00F015C1" w:rsidP="00F015C1">
      <w:pPr>
        <w:pStyle w:val="tl1"/>
        <w:rPr>
          <w:rFonts w:asciiTheme="minorHAnsi" w:hAnsiTheme="minorHAnsi" w:cs="Times New Roman"/>
          <w:sz w:val="20"/>
          <w:szCs w:val="20"/>
          <w:lang w:eastAsia="cs-CZ"/>
        </w:rPr>
      </w:pPr>
    </w:p>
    <w:p w14:paraId="78A778E3" w14:textId="629FCC19" w:rsidR="00F015C1" w:rsidRPr="00E06A1B" w:rsidRDefault="00F015C1" w:rsidP="00FF4B04">
      <w:pPr>
        <w:pStyle w:val="tl1"/>
        <w:numPr>
          <w:ilvl w:val="1"/>
          <w:numId w:val="7"/>
        </w:numPr>
        <w:tabs>
          <w:tab w:val="left" w:pos="567"/>
        </w:tabs>
        <w:ind w:left="0" w:firstLine="0"/>
        <w:rPr>
          <w:rFonts w:asciiTheme="minorHAnsi" w:hAnsiTheme="minorHAnsi" w:cs="Calibri"/>
          <w:bCs/>
          <w:sz w:val="20"/>
          <w:szCs w:val="20"/>
        </w:rPr>
      </w:pPr>
      <w:bookmarkStart w:id="21" w:name="_Hlk107844428"/>
      <w:r w:rsidRPr="00FC09B8">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w:t>
      </w:r>
      <w:r w:rsidRPr="00FC09B8">
        <w:rPr>
          <w:rFonts w:asciiTheme="minorHAnsi" w:hAnsiTheme="minorHAnsi" w:cs="Calibri"/>
          <w:bCs/>
          <w:sz w:val="20"/>
          <w:szCs w:val="20"/>
        </w:rPr>
        <w:lastRenderedPageBreak/>
        <w:t>spĺňať v plnom rozsahu požiadavky podľa § 32 zákona o verejnom obstarávaní</w:t>
      </w:r>
      <w:r w:rsidRPr="00E06A1B">
        <w:rPr>
          <w:rFonts w:asciiTheme="minorHAnsi" w:hAnsiTheme="minorHAnsi" w:cs="Calibri"/>
          <w:bCs/>
          <w:sz w:val="20"/>
          <w:szCs w:val="20"/>
        </w:rPr>
        <w:t>. Všetky pravidlá týkajúce sa zmeny subdodávateľa sa nachádzajú v</w:t>
      </w:r>
      <w:r w:rsidR="0017185F">
        <w:rPr>
          <w:rFonts w:asciiTheme="minorHAnsi" w:hAnsiTheme="minorHAnsi" w:cs="Calibri"/>
          <w:bCs/>
          <w:sz w:val="20"/>
          <w:szCs w:val="20"/>
        </w:rPr>
        <w:t> </w:t>
      </w:r>
      <w:r w:rsidRPr="00E06A1B">
        <w:rPr>
          <w:rFonts w:asciiTheme="minorHAnsi" w:hAnsiTheme="minorHAnsi" w:cs="Calibri"/>
          <w:bCs/>
          <w:sz w:val="20"/>
          <w:szCs w:val="20"/>
        </w:rPr>
        <w:t>návrhu</w:t>
      </w:r>
      <w:r w:rsidR="0017185F">
        <w:rPr>
          <w:rFonts w:asciiTheme="minorHAnsi" w:hAnsiTheme="minorHAnsi" w:cs="Calibri"/>
          <w:bCs/>
          <w:sz w:val="20"/>
          <w:szCs w:val="20"/>
        </w:rPr>
        <w:t xml:space="preserve"> </w:t>
      </w:r>
      <w:r w:rsidR="00006C14">
        <w:rPr>
          <w:rFonts w:asciiTheme="minorHAnsi" w:hAnsiTheme="minorHAnsi" w:cs="Calibri"/>
          <w:bCs/>
          <w:sz w:val="20"/>
          <w:szCs w:val="20"/>
        </w:rPr>
        <w:t>R</w:t>
      </w:r>
      <w:r w:rsidR="0017185F">
        <w:rPr>
          <w:rFonts w:asciiTheme="minorHAnsi" w:hAnsiTheme="minorHAnsi" w:cs="Calibri"/>
          <w:bCs/>
          <w:sz w:val="20"/>
          <w:szCs w:val="20"/>
        </w:rPr>
        <w:t>ámcovej</w:t>
      </w:r>
      <w:r w:rsidRPr="00E06A1B">
        <w:rPr>
          <w:rFonts w:asciiTheme="minorHAnsi" w:hAnsiTheme="minorHAnsi" w:cs="Calibri"/>
          <w:bCs/>
          <w:sz w:val="20"/>
          <w:szCs w:val="20"/>
        </w:rPr>
        <w:t xml:space="preserve"> zmluvy</w:t>
      </w:r>
      <w:r w:rsidR="00847114" w:rsidRPr="00E06A1B">
        <w:rPr>
          <w:rFonts w:asciiTheme="minorHAnsi" w:hAnsiTheme="minorHAnsi" w:cs="Calibri"/>
          <w:bCs/>
          <w:sz w:val="20"/>
          <w:szCs w:val="20"/>
        </w:rPr>
        <w:t xml:space="preserve"> o </w:t>
      </w:r>
      <w:r w:rsidR="0017185F" w:rsidRPr="0017185F">
        <w:rPr>
          <w:rFonts w:ascii="Calibri" w:hAnsi="Calibri"/>
          <w:bCs/>
          <w:sz w:val="20"/>
        </w:rPr>
        <w:t>združenej dodávke zemného plynu</w:t>
      </w:r>
      <w:r w:rsidRPr="00E06A1B">
        <w:rPr>
          <w:rFonts w:asciiTheme="minorHAnsi" w:hAnsiTheme="minorHAnsi" w:cs="Calibri"/>
          <w:bCs/>
          <w:sz w:val="20"/>
          <w:szCs w:val="20"/>
        </w:rPr>
        <w:t>.</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103A341C" w:rsidR="00E5007A" w:rsidRPr="006F7939" w:rsidRDefault="00E5007A" w:rsidP="00FF4B04">
      <w:pPr>
        <w:pStyle w:val="tl1"/>
        <w:numPr>
          <w:ilvl w:val="1"/>
          <w:numId w:val="7"/>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vyhodnotí pred podpisom </w:t>
      </w:r>
      <w:r w:rsidR="0017185F">
        <w:rPr>
          <w:rFonts w:asciiTheme="minorHAnsi" w:hAnsiTheme="minorHAnsi" w:cs="Calibri"/>
          <w:sz w:val="20"/>
          <w:szCs w:val="20"/>
        </w:rPr>
        <w:t xml:space="preserve">rámcovej </w:t>
      </w:r>
      <w:r w:rsidRPr="006F7939">
        <w:rPr>
          <w:rFonts w:asciiTheme="minorHAnsi" w:hAnsiTheme="minorHAnsi" w:cs="Calibri"/>
          <w:sz w:val="20"/>
          <w:szCs w:val="20"/>
        </w:rPr>
        <w:t xml:space="preserve">zmluvy </w:t>
      </w:r>
      <w:r w:rsidR="0017185F" w:rsidRPr="0017185F">
        <w:rPr>
          <w:rFonts w:ascii="Calibri" w:hAnsi="Calibri" w:cs="Calibri"/>
          <w:bCs/>
          <w:sz w:val="20"/>
          <w:szCs w:val="20"/>
        </w:rPr>
        <w:t>o </w:t>
      </w:r>
      <w:r w:rsidR="0017185F" w:rsidRPr="0017185F">
        <w:rPr>
          <w:rFonts w:ascii="Calibri" w:hAnsi="Calibri"/>
          <w:bCs/>
          <w:sz w:val="20"/>
        </w:rPr>
        <w:t>združenej dodávke zemného plynu</w:t>
      </w:r>
      <w:r w:rsidR="0017185F" w:rsidRPr="00690D62">
        <w:rPr>
          <w:rFonts w:ascii="Calibri" w:hAnsi="Calibri" w:cs="Calibri"/>
          <w:b/>
          <w:sz w:val="20"/>
          <w:szCs w:val="20"/>
        </w:rPr>
        <w:t xml:space="preserve"> </w:t>
      </w:r>
      <w:r w:rsidRPr="006F7939">
        <w:rPr>
          <w:rFonts w:asciiTheme="minorHAnsi" w:hAnsiTheme="minorHAnsi" w:cs="Calibri"/>
          <w:sz w:val="20"/>
          <w:szCs w:val="20"/>
        </w:rPr>
        <w:t xml:space="preserve">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w:t>
      </w:r>
      <w:bookmarkStart w:id="22" w:name="_Hlk114487529"/>
      <w:r w:rsidRPr="006F7939">
        <w:rPr>
          <w:rFonts w:asciiTheme="minorHAnsi" w:hAnsiTheme="minorHAnsi" w:cs="Calibri"/>
          <w:sz w:val="20"/>
          <w:szCs w:val="20"/>
        </w:rPr>
        <w:t>v zmysle § 56 ods. 8 ZVO</w:t>
      </w:r>
      <w:bookmarkEnd w:id="22"/>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BFBE218" w:rsidR="00E5007A" w:rsidRPr="006F7939" w:rsidRDefault="0017185F" w:rsidP="00FF4B04">
      <w:pPr>
        <w:pStyle w:val="tl1"/>
        <w:numPr>
          <w:ilvl w:val="1"/>
          <w:numId w:val="7"/>
        </w:numPr>
        <w:tabs>
          <w:tab w:val="left" w:pos="567"/>
        </w:tabs>
        <w:ind w:left="0" w:firstLine="0"/>
        <w:rPr>
          <w:rFonts w:asciiTheme="minorHAnsi" w:hAnsiTheme="minorHAnsi" w:cs="Calibri"/>
          <w:bCs/>
          <w:sz w:val="20"/>
          <w:szCs w:val="20"/>
        </w:rPr>
      </w:pPr>
      <w:r>
        <w:rPr>
          <w:rFonts w:asciiTheme="minorHAnsi" w:hAnsiTheme="minorHAnsi" w:cs="Calibri"/>
          <w:sz w:val="20"/>
          <w:szCs w:val="20"/>
        </w:rPr>
        <w:t>Rámcová z</w:t>
      </w:r>
      <w:r w:rsidR="00E5007A" w:rsidRPr="006F7939">
        <w:rPr>
          <w:rFonts w:asciiTheme="minorHAnsi" w:hAnsiTheme="minorHAnsi" w:cs="Calibri"/>
          <w:sz w:val="20"/>
          <w:szCs w:val="20"/>
        </w:rPr>
        <w:t xml:space="preserve">mluva </w:t>
      </w:r>
      <w:r w:rsidRPr="0017185F">
        <w:rPr>
          <w:rFonts w:ascii="Calibri" w:hAnsi="Calibri" w:cs="Calibri"/>
          <w:bCs/>
          <w:sz w:val="20"/>
          <w:szCs w:val="20"/>
        </w:rPr>
        <w:t>o </w:t>
      </w:r>
      <w:r w:rsidRPr="0017185F">
        <w:rPr>
          <w:rFonts w:ascii="Calibri" w:hAnsi="Calibri"/>
          <w:bCs/>
          <w:sz w:val="20"/>
        </w:rPr>
        <w:t>združenej dodávke zemného plynu</w:t>
      </w:r>
      <w:r w:rsidRPr="00690D62">
        <w:rPr>
          <w:rFonts w:ascii="Calibri" w:hAnsi="Calibri" w:cs="Calibri"/>
          <w:b/>
          <w:sz w:val="20"/>
          <w:szCs w:val="20"/>
        </w:rPr>
        <w:t xml:space="preserve"> </w:t>
      </w:r>
      <w:r w:rsidR="00E5007A" w:rsidRPr="006F7939">
        <w:rPr>
          <w:rFonts w:asciiTheme="minorHAnsi" w:hAnsiTheme="minorHAnsi" w:cs="Calibri"/>
          <w:sz w:val="20"/>
          <w:szCs w:val="20"/>
        </w:rPr>
        <w:t xml:space="preserve">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3B78651E" w14:textId="42E9611D" w:rsidR="0031203A" w:rsidRPr="00A11C54" w:rsidRDefault="0017185F" w:rsidP="00FF4B04">
      <w:pPr>
        <w:pStyle w:val="tl1"/>
        <w:numPr>
          <w:ilvl w:val="1"/>
          <w:numId w:val="7"/>
        </w:numPr>
        <w:tabs>
          <w:tab w:val="left" w:pos="567"/>
        </w:tabs>
        <w:ind w:left="0" w:firstLine="0"/>
        <w:rPr>
          <w:rFonts w:asciiTheme="minorHAnsi" w:hAnsiTheme="minorHAnsi" w:cstheme="minorHAnsi"/>
          <w:sz w:val="20"/>
        </w:rPr>
      </w:pPr>
      <w:r w:rsidRPr="00A11C54">
        <w:rPr>
          <w:rFonts w:asciiTheme="minorHAnsi" w:hAnsiTheme="minorHAnsi" w:cs="Calibri"/>
          <w:sz w:val="20"/>
          <w:szCs w:val="20"/>
        </w:rPr>
        <w:t xml:space="preserve">Rámcová zmluva </w:t>
      </w:r>
      <w:r w:rsidRPr="00A11C54">
        <w:rPr>
          <w:rFonts w:ascii="Calibri" w:hAnsi="Calibri" w:cs="Calibri"/>
          <w:bCs/>
          <w:sz w:val="20"/>
          <w:szCs w:val="20"/>
        </w:rPr>
        <w:t>o </w:t>
      </w:r>
      <w:r w:rsidRPr="00A11C54">
        <w:rPr>
          <w:rFonts w:ascii="Calibri" w:hAnsi="Calibri"/>
          <w:bCs/>
          <w:sz w:val="20"/>
        </w:rPr>
        <w:t>združenej dodávke zemného plynu</w:t>
      </w:r>
      <w:r w:rsidR="0031203A" w:rsidRPr="00A11C54">
        <w:rPr>
          <w:rFonts w:asciiTheme="minorHAnsi" w:hAnsiTheme="minorHAnsi" w:cs="Calibri"/>
          <w:sz w:val="20"/>
          <w:szCs w:val="20"/>
        </w:rPr>
        <w:t xml:space="preserve"> uzavretá týmto postupom verejného obstarávania nadobudne účinnosť </w:t>
      </w:r>
      <w:r w:rsidR="0031203A" w:rsidRPr="00A11C54">
        <w:rPr>
          <w:rFonts w:asciiTheme="minorHAnsi" w:hAnsiTheme="minorHAnsi" w:cstheme="minorHAnsi"/>
          <w:sz w:val="20"/>
        </w:rPr>
        <w:t xml:space="preserve">dňom nasledujúcim po dni zverejnenia Zmluvy </w:t>
      </w:r>
      <w:r w:rsidR="00DF5864" w:rsidRPr="00A11C54">
        <w:rPr>
          <w:rFonts w:asciiTheme="minorHAnsi" w:hAnsiTheme="minorHAnsi" w:cstheme="minorHAnsi"/>
          <w:sz w:val="20"/>
        </w:rPr>
        <w:t>v Centrálnom registri zmlúv</w:t>
      </w:r>
      <w:r w:rsidR="00A11C54" w:rsidRPr="00A11C54">
        <w:rPr>
          <w:rFonts w:asciiTheme="minorHAnsi" w:hAnsiTheme="minorHAnsi" w:cstheme="minorHAnsi"/>
          <w:sz w:val="20"/>
        </w:rPr>
        <w:t xml:space="preserve"> </w:t>
      </w:r>
      <w:r w:rsidR="00A11C54" w:rsidRPr="00A11C54">
        <w:rPr>
          <w:rFonts w:asciiTheme="minorHAnsi" w:hAnsiTheme="minorHAnsi" w:cstheme="minorHAnsi"/>
          <w:sz w:val="22"/>
          <w:szCs w:val="22"/>
        </w:rPr>
        <w:t xml:space="preserve">/www.crz.gov.sk/ </w:t>
      </w:r>
      <w:r w:rsidR="0031203A" w:rsidRPr="00A11C54">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0C0F72" w:rsidRPr="00A11C54">
        <w:rPr>
          <w:rFonts w:asciiTheme="minorHAnsi" w:hAnsiTheme="minorHAnsi" w:cstheme="minorHAnsi"/>
          <w:sz w:val="20"/>
        </w:rPr>
        <w:t>.</w:t>
      </w:r>
    </w:p>
    <w:p w14:paraId="54C5160C" w14:textId="30B09CA0" w:rsidR="006F7939" w:rsidRDefault="006F7939" w:rsidP="000C0F72">
      <w:pPr>
        <w:rPr>
          <w:rFonts w:asciiTheme="minorHAnsi" w:hAnsiTheme="minorHAnsi"/>
          <w:szCs w:val="20"/>
        </w:rPr>
      </w:pPr>
    </w:p>
    <w:p w14:paraId="585ECF67" w14:textId="2E50605D" w:rsidR="00E5007A" w:rsidRPr="006F7939" w:rsidRDefault="00E5007A" w:rsidP="00FF4B04">
      <w:pPr>
        <w:pStyle w:val="tl1"/>
        <w:numPr>
          <w:ilvl w:val="1"/>
          <w:numId w:val="7"/>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bookmarkEnd w:id="21"/>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FF4B04">
      <w:pPr>
        <w:pStyle w:val="tl1"/>
        <w:numPr>
          <w:ilvl w:val="0"/>
          <w:numId w:val="7"/>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25D55969" w14:textId="77777777" w:rsidR="00D047B6" w:rsidRDefault="00D047B6" w:rsidP="00FF4B04">
      <w:pPr>
        <w:pStyle w:val="Odsekzoznamu"/>
        <w:numPr>
          <w:ilvl w:val="1"/>
          <w:numId w:val="7"/>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04D3C6F2" w14:textId="77777777" w:rsidR="00D047B6" w:rsidRDefault="00D047B6" w:rsidP="00D047B6">
      <w:pPr>
        <w:pStyle w:val="Odsekzoznamu"/>
        <w:shd w:val="clear" w:color="auto" w:fill="FFFFFF"/>
        <w:tabs>
          <w:tab w:val="left" w:pos="567"/>
        </w:tabs>
        <w:ind w:left="0"/>
        <w:jc w:val="both"/>
        <w:rPr>
          <w:rFonts w:ascii="Calibri" w:hAnsi="Calibri" w:cs="Calibri"/>
          <w:sz w:val="20"/>
          <w:szCs w:val="20"/>
        </w:rPr>
      </w:pPr>
    </w:p>
    <w:p w14:paraId="4B83F56D" w14:textId="77777777" w:rsidR="00D047B6" w:rsidRDefault="00D047B6" w:rsidP="00FF4B04">
      <w:pPr>
        <w:pStyle w:val="Odsekzoznamu"/>
        <w:numPr>
          <w:ilvl w:val="1"/>
          <w:numId w:val="7"/>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206B2354" w14:textId="77777777" w:rsidR="00D047B6" w:rsidRPr="007900DF" w:rsidRDefault="00D047B6" w:rsidP="00D047B6">
      <w:pPr>
        <w:rPr>
          <w:rFonts w:ascii="Calibri" w:hAnsi="Calibri" w:cs="Calibri"/>
          <w:sz w:val="20"/>
          <w:szCs w:val="20"/>
        </w:rPr>
      </w:pPr>
    </w:p>
    <w:p w14:paraId="493700FE" w14:textId="77777777" w:rsidR="00D047B6" w:rsidRDefault="00D047B6" w:rsidP="00FF4B04">
      <w:pPr>
        <w:pStyle w:val="Odsekzoznamu"/>
        <w:numPr>
          <w:ilvl w:val="1"/>
          <w:numId w:val="7"/>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5E2DE1F2" w14:textId="77777777" w:rsidR="00D047B6" w:rsidRPr="00FE60E9" w:rsidRDefault="00D047B6" w:rsidP="00D047B6">
      <w:pPr>
        <w:pStyle w:val="Odsekzoznamu"/>
        <w:rPr>
          <w:rFonts w:ascii="Calibri" w:hAnsi="Calibri" w:cs="Calibri"/>
          <w:sz w:val="20"/>
          <w:szCs w:val="20"/>
        </w:rPr>
      </w:pPr>
    </w:p>
    <w:p w14:paraId="2141DA4E" w14:textId="77777777" w:rsidR="00D047B6" w:rsidRPr="00FE60E9" w:rsidRDefault="00D047B6" w:rsidP="00FF4B04">
      <w:pPr>
        <w:pStyle w:val="Odsekzoznamu"/>
        <w:numPr>
          <w:ilvl w:val="1"/>
          <w:numId w:val="7"/>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2297ACD4" w14:textId="77777777" w:rsidR="00D047B6" w:rsidRDefault="00D047B6" w:rsidP="00147D1F">
      <w:pPr>
        <w:pStyle w:val="tl1"/>
        <w:tabs>
          <w:tab w:val="left" w:pos="567"/>
        </w:tabs>
        <w:jc w:val="left"/>
        <w:rPr>
          <w:rFonts w:ascii="Calibri" w:hAnsi="Calibri" w:cs="Calibri"/>
          <w:b/>
          <w:bCs/>
          <w:iCs/>
          <w:sz w:val="24"/>
          <w:szCs w:val="20"/>
        </w:rPr>
        <w:sectPr w:rsidR="00D047B6" w:rsidSect="00C23024">
          <w:footerReference w:type="first" r:id="rId23"/>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ED1DB5" w:rsidRDefault="00E5007A" w:rsidP="00FF4B04">
      <w:pPr>
        <w:pStyle w:val="Odsekzoznamu"/>
        <w:numPr>
          <w:ilvl w:val="0"/>
          <w:numId w:val="15"/>
        </w:numPr>
        <w:ind w:left="567" w:hanging="567"/>
        <w:jc w:val="both"/>
        <w:rPr>
          <w:rFonts w:asciiTheme="minorHAnsi" w:hAnsiTheme="minorHAnsi"/>
          <w:b/>
          <w:noProof/>
          <w:sz w:val="20"/>
          <w:szCs w:val="20"/>
          <w:lang w:eastAsia="sk-SK"/>
        </w:rPr>
      </w:pPr>
      <w:r w:rsidRPr="00ED1DB5">
        <w:rPr>
          <w:rFonts w:asciiTheme="minorHAnsi" w:hAnsiTheme="minorHAnsi"/>
          <w:b/>
          <w:noProof/>
          <w:sz w:val="20"/>
          <w:szCs w:val="20"/>
          <w:lang w:eastAsia="sk-SK"/>
        </w:rPr>
        <w:t>ZÁKLADNÉ ÚDAJE CHARAKTERIZUJÚCE PREDMET ZÁKAZKY.</w:t>
      </w:r>
    </w:p>
    <w:p w14:paraId="12968601" w14:textId="7814D03C" w:rsidR="00A11C54" w:rsidRPr="00ED1DB5" w:rsidRDefault="00A11C54" w:rsidP="00FF4B04">
      <w:pPr>
        <w:pStyle w:val="Odsekzoznamu"/>
        <w:numPr>
          <w:ilvl w:val="1"/>
          <w:numId w:val="15"/>
        </w:numPr>
        <w:tabs>
          <w:tab w:val="left" w:pos="284"/>
          <w:tab w:val="left" w:pos="567"/>
        </w:tabs>
        <w:ind w:left="0" w:firstLine="0"/>
        <w:jc w:val="both"/>
        <w:rPr>
          <w:rFonts w:asciiTheme="minorHAnsi" w:hAnsiTheme="minorHAnsi"/>
          <w:sz w:val="20"/>
          <w:szCs w:val="20"/>
        </w:rPr>
      </w:pPr>
      <w:bookmarkStart w:id="23" w:name="_Hlk119385034"/>
      <w:r w:rsidRPr="00ED1DB5">
        <w:rPr>
          <w:rFonts w:asciiTheme="minorHAnsi" w:hAnsiTheme="minorHAnsi"/>
          <w:sz w:val="20"/>
          <w:szCs w:val="20"/>
        </w:rPr>
        <w:t>Predmetom zákazky je dodávka zemného plynu vrátane zabezpečenia prepravy, distribúcie, štruktúrovania a prevzatia zodpovednosti za odchýlku na všetkých odberných miestach na jeden rok, s účinnosťou zmluvy od 01.01.2023 od 0</w:t>
      </w:r>
      <w:r w:rsidR="00222EB2">
        <w:rPr>
          <w:rFonts w:asciiTheme="minorHAnsi" w:hAnsiTheme="minorHAnsi"/>
          <w:sz w:val="20"/>
          <w:szCs w:val="20"/>
        </w:rPr>
        <w:t>6</w:t>
      </w:r>
      <w:r w:rsidRPr="00ED1DB5">
        <w:rPr>
          <w:rFonts w:asciiTheme="minorHAnsi" w:hAnsiTheme="minorHAnsi"/>
          <w:sz w:val="20"/>
          <w:szCs w:val="20"/>
        </w:rPr>
        <w:t xml:space="preserve">:00 hod. do </w:t>
      </w:r>
      <w:r w:rsidR="00222EB2">
        <w:rPr>
          <w:rFonts w:asciiTheme="minorHAnsi" w:hAnsiTheme="minorHAnsi"/>
          <w:sz w:val="20"/>
          <w:szCs w:val="20"/>
        </w:rPr>
        <w:t>0</w:t>
      </w:r>
      <w:r w:rsidRPr="00ED1DB5">
        <w:rPr>
          <w:rFonts w:asciiTheme="minorHAnsi" w:hAnsiTheme="minorHAnsi"/>
          <w:sz w:val="20"/>
          <w:szCs w:val="20"/>
        </w:rPr>
        <w:t>1.</w:t>
      </w:r>
      <w:r w:rsidR="00222EB2">
        <w:rPr>
          <w:rFonts w:asciiTheme="minorHAnsi" w:hAnsiTheme="minorHAnsi"/>
          <w:sz w:val="20"/>
          <w:szCs w:val="20"/>
        </w:rPr>
        <w:t>0</w:t>
      </w:r>
      <w:r w:rsidRPr="00ED1DB5">
        <w:rPr>
          <w:rFonts w:asciiTheme="minorHAnsi" w:hAnsiTheme="minorHAnsi"/>
          <w:sz w:val="20"/>
          <w:szCs w:val="20"/>
        </w:rPr>
        <w:t>1.202</w:t>
      </w:r>
      <w:r w:rsidR="00222EB2">
        <w:rPr>
          <w:rFonts w:asciiTheme="minorHAnsi" w:hAnsiTheme="minorHAnsi"/>
          <w:sz w:val="20"/>
          <w:szCs w:val="20"/>
        </w:rPr>
        <w:t>4</w:t>
      </w:r>
      <w:r w:rsidRPr="00ED1DB5">
        <w:rPr>
          <w:rFonts w:asciiTheme="minorHAnsi" w:hAnsiTheme="minorHAnsi"/>
          <w:sz w:val="20"/>
          <w:szCs w:val="20"/>
        </w:rPr>
        <w:t xml:space="preserve"> do </w:t>
      </w:r>
      <w:r w:rsidR="00222EB2">
        <w:rPr>
          <w:rFonts w:asciiTheme="minorHAnsi" w:hAnsiTheme="minorHAnsi"/>
          <w:sz w:val="20"/>
          <w:szCs w:val="20"/>
        </w:rPr>
        <w:t>06</w:t>
      </w:r>
      <w:r w:rsidRPr="00ED1DB5">
        <w:rPr>
          <w:rFonts w:asciiTheme="minorHAnsi" w:hAnsiTheme="minorHAnsi"/>
          <w:sz w:val="20"/>
          <w:szCs w:val="20"/>
        </w:rPr>
        <w:t xml:space="preserve">:00 hod. Predpokladaný celkový odber zemného plynu za </w:t>
      </w:r>
      <w:r w:rsidR="00ED1DB5" w:rsidRPr="00ED1DB5">
        <w:rPr>
          <w:rFonts w:asciiTheme="minorHAnsi" w:hAnsiTheme="minorHAnsi"/>
          <w:sz w:val="20"/>
          <w:szCs w:val="20"/>
        </w:rPr>
        <w:t>jeden</w:t>
      </w:r>
      <w:r w:rsidRPr="00ED1DB5">
        <w:rPr>
          <w:rFonts w:asciiTheme="minorHAnsi" w:hAnsiTheme="minorHAnsi"/>
          <w:sz w:val="20"/>
          <w:szCs w:val="20"/>
        </w:rPr>
        <w:t xml:space="preserve"> rok je </w:t>
      </w:r>
      <w:r w:rsidRPr="00ED1DB5">
        <w:rPr>
          <w:rFonts w:asciiTheme="minorHAnsi" w:hAnsiTheme="minorHAnsi"/>
          <w:b/>
          <w:bCs/>
          <w:sz w:val="20"/>
          <w:szCs w:val="20"/>
        </w:rPr>
        <w:t>48 037,529 MWh</w:t>
      </w:r>
      <w:r w:rsidRPr="00ED1DB5">
        <w:rPr>
          <w:rFonts w:asciiTheme="minorHAnsi" w:hAnsiTheme="minorHAnsi"/>
          <w:sz w:val="20"/>
          <w:szCs w:val="20"/>
        </w:rPr>
        <w:t>.</w:t>
      </w:r>
    </w:p>
    <w:p w14:paraId="339FA07E" w14:textId="77777777" w:rsidR="00A11C54" w:rsidRPr="00ED1DB5" w:rsidRDefault="00A11C54" w:rsidP="00A11C54">
      <w:pPr>
        <w:shd w:val="clear" w:color="auto" w:fill="FFFFFF" w:themeFill="background1"/>
        <w:autoSpaceDE w:val="0"/>
        <w:autoSpaceDN w:val="0"/>
        <w:adjustRightInd w:val="0"/>
        <w:rPr>
          <w:rFonts w:asciiTheme="minorHAnsi" w:hAnsiTheme="minorHAnsi"/>
          <w:sz w:val="20"/>
          <w:szCs w:val="20"/>
        </w:rPr>
      </w:pPr>
    </w:p>
    <w:bookmarkEnd w:id="23"/>
    <w:p w14:paraId="0DDCCA3C" w14:textId="77777777" w:rsidR="00A11C54" w:rsidRPr="00ED1DB5" w:rsidRDefault="00A11C54" w:rsidP="00A11C54">
      <w:pPr>
        <w:pStyle w:val="tl1"/>
        <w:rPr>
          <w:rFonts w:asciiTheme="minorHAnsi" w:hAnsiTheme="minorHAnsi" w:cs="Times New Roman"/>
          <w:sz w:val="20"/>
          <w:szCs w:val="20"/>
          <w:lang w:eastAsia="cs-CZ"/>
        </w:rPr>
      </w:pPr>
      <w:r w:rsidRPr="00ED1DB5">
        <w:rPr>
          <w:rFonts w:asciiTheme="minorHAnsi" w:hAnsiTheme="minorHAnsi" w:cs="Times New Roman"/>
          <w:b/>
          <w:bCs/>
          <w:sz w:val="20"/>
          <w:szCs w:val="20"/>
          <w:lang w:eastAsia="cs-CZ"/>
        </w:rPr>
        <w:t>Predpokladané odbery v členení podľa jednotlivých odberných miest sú uvedené v Prílohe č. 1 „Zoznam jednotlivých OM spolu s identifikáciou tretích osôb, s predpokladanými množstvami odberu plynu, DMM plynu, POD kódmi, tarifami a adresou OM 221114.xlsx“ tejto Výzvy</w:t>
      </w:r>
      <w:r w:rsidRPr="00ED1DB5">
        <w:rPr>
          <w:rFonts w:asciiTheme="minorHAnsi" w:hAnsiTheme="minorHAnsi" w:cs="Times New Roman"/>
          <w:sz w:val="20"/>
          <w:szCs w:val="20"/>
          <w:lang w:eastAsia="cs-CZ"/>
        </w:rPr>
        <w:t>.</w:t>
      </w:r>
    </w:p>
    <w:p w14:paraId="6A4705B5" w14:textId="77777777" w:rsidR="00A11C54" w:rsidRPr="00ED1DB5" w:rsidRDefault="00A11C54" w:rsidP="00A11C54">
      <w:pPr>
        <w:shd w:val="clear" w:color="auto" w:fill="FFFFFF" w:themeFill="background1"/>
        <w:autoSpaceDE w:val="0"/>
        <w:autoSpaceDN w:val="0"/>
        <w:adjustRightInd w:val="0"/>
        <w:rPr>
          <w:rFonts w:asciiTheme="minorHAnsi" w:hAnsiTheme="minorHAnsi"/>
          <w:sz w:val="20"/>
          <w:szCs w:val="20"/>
        </w:rPr>
      </w:pPr>
    </w:p>
    <w:p w14:paraId="41B2ED82" w14:textId="5EA96EB0" w:rsidR="00A11C54" w:rsidRPr="00ED1DB5" w:rsidRDefault="00A11C54" w:rsidP="00A11C54">
      <w:pPr>
        <w:pStyle w:val="tl1"/>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Odberateľ od dodávateľa požaduje počas celej platnosti zmluvy minimálne:</w:t>
      </w:r>
    </w:p>
    <w:p w14:paraId="25083D44" w14:textId="77777777" w:rsidR="00A11C54" w:rsidRPr="00ED1DB5" w:rsidRDefault="00A11C54" w:rsidP="00A11C54">
      <w:pPr>
        <w:pStyle w:val="tl1"/>
        <w:spacing w:line="276" w:lineRule="auto"/>
        <w:rPr>
          <w:rFonts w:asciiTheme="minorHAnsi" w:hAnsiTheme="minorHAnsi" w:cs="Times New Roman"/>
          <w:sz w:val="20"/>
          <w:szCs w:val="20"/>
          <w:lang w:eastAsia="cs-CZ"/>
        </w:rPr>
      </w:pPr>
    </w:p>
    <w:p w14:paraId="084E7EA1" w14:textId="77777777" w:rsidR="00A11C54" w:rsidRPr="00ED1DB5" w:rsidRDefault="00A11C54" w:rsidP="00FF4B04">
      <w:pPr>
        <w:pStyle w:val="Odsekzoznamu"/>
        <w:numPr>
          <w:ilvl w:val="0"/>
          <w:numId w:val="32"/>
        </w:numPr>
        <w:suppressAutoHyphens/>
        <w:autoSpaceDE w:val="0"/>
        <w:autoSpaceDN w:val="0"/>
        <w:adjustRightInd w:val="0"/>
        <w:spacing w:line="276" w:lineRule="auto"/>
        <w:contextualSpacing/>
        <w:jc w:val="both"/>
        <w:rPr>
          <w:rFonts w:asciiTheme="minorHAnsi" w:hAnsiTheme="minorHAnsi"/>
          <w:sz w:val="20"/>
          <w:szCs w:val="20"/>
        </w:rPr>
      </w:pPr>
      <w:r w:rsidRPr="00ED1DB5">
        <w:rPr>
          <w:rFonts w:asciiTheme="minorHAnsi" w:hAnsiTheme="minorHAnsi"/>
          <w:sz w:val="20"/>
          <w:szCs w:val="20"/>
        </w:rPr>
        <w:t>zabezpečenie dodávky zemného plynu do odberných miest verejného obstarávateľa, podľa potrieb verejného obstarávateľa, v požadovanej kvalite a s garanciou dodávky zemného plynu po celú dobu platnosti zmluvy,</w:t>
      </w:r>
    </w:p>
    <w:p w14:paraId="465C9744" w14:textId="77777777" w:rsidR="00A11C54" w:rsidRPr="00ED1DB5" w:rsidRDefault="00A11C54" w:rsidP="00FF4B04">
      <w:pPr>
        <w:pStyle w:val="Odsekzoznamu"/>
        <w:numPr>
          <w:ilvl w:val="0"/>
          <w:numId w:val="32"/>
        </w:numPr>
        <w:suppressAutoHyphens/>
        <w:autoSpaceDE w:val="0"/>
        <w:autoSpaceDN w:val="0"/>
        <w:adjustRightInd w:val="0"/>
        <w:spacing w:line="276" w:lineRule="auto"/>
        <w:contextualSpacing/>
        <w:jc w:val="both"/>
        <w:rPr>
          <w:rFonts w:asciiTheme="minorHAnsi" w:hAnsiTheme="minorHAnsi"/>
          <w:sz w:val="20"/>
          <w:szCs w:val="20"/>
        </w:rPr>
      </w:pPr>
      <w:r w:rsidRPr="00ED1DB5">
        <w:rPr>
          <w:rFonts w:asciiTheme="minorHAnsi" w:hAnsiTheme="minorHAnsi"/>
          <w:sz w:val="20"/>
          <w:szCs w:val="20"/>
        </w:rPr>
        <w:t>zabezpečenie distribúcie zemného plynu, služieb spojených s dodávkou zemného plynu vrátane prepravy zemného plynu,</w:t>
      </w:r>
    </w:p>
    <w:p w14:paraId="6923EF0E" w14:textId="77777777" w:rsidR="00A11C54" w:rsidRPr="00ED1DB5" w:rsidRDefault="00A11C54" w:rsidP="00FF4B04">
      <w:pPr>
        <w:pStyle w:val="Odsekzoznamu"/>
        <w:numPr>
          <w:ilvl w:val="0"/>
          <w:numId w:val="32"/>
        </w:numPr>
        <w:suppressAutoHyphens/>
        <w:autoSpaceDE w:val="0"/>
        <w:autoSpaceDN w:val="0"/>
        <w:adjustRightInd w:val="0"/>
        <w:spacing w:line="276" w:lineRule="auto"/>
        <w:contextualSpacing/>
        <w:jc w:val="both"/>
        <w:rPr>
          <w:rFonts w:asciiTheme="minorHAnsi" w:hAnsiTheme="minorHAnsi"/>
          <w:sz w:val="20"/>
          <w:szCs w:val="20"/>
        </w:rPr>
      </w:pPr>
      <w:r w:rsidRPr="00ED1DB5">
        <w:rPr>
          <w:rFonts w:asciiTheme="minorHAnsi" w:hAnsiTheme="minorHAnsi"/>
          <w:sz w:val="20"/>
          <w:szCs w:val="20"/>
        </w:rPr>
        <w:t>prevzatie zodpovednosti za odchýlku verejného obstarávateľa v celom rozsahu, za všetky odberné miesta verejného obstarávateľa, voči zúčtovateľovi odchýlok. Prevzatie zodpovednosti za odchýlku verejného obstarávateľa v celom rozsahu, za všetky odberné miesta verejného obstarávateľa voči zúčtovateľovi odchýlok, bude súčasťou koncovej ceny stanovenej (predloženej) za dodávku 1 MWh zemného plynu dodaného do odberných miest verejného obstarávateľa,</w:t>
      </w:r>
    </w:p>
    <w:p w14:paraId="2296E6BF" w14:textId="77777777" w:rsidR="00A11C54" w:rsidRPr="00ED1DB5" w:rsidRDefault="00A11C54" w:rsidP="00FF4B04">
      <w:pPr>
        <w:pStyle w:val="tl1"/>
        <w:numPr>
          <w:ilvl w:val="0"/>
          <w:numId w:val="32"/>
        </w:numPr>
        <w:suppressAutoHyphens/>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neuplatňovať sankcie voči odberateľovi v prípade neodobratia, ako aj prekročenia zmluvného množstva objednaného zemného plynu nad tolerančné pásmo (85% - 115%),</w:t>
      </w:r>
    </w:p>
    <w:p w14:paraId="121EEE21" w14:textId="77777777" w:rsidR="00A11C54" w:rsidRPr="00ED1DB5" w:rsidRDefault="00A11C54" w:rsidP="00FF4B04">
      <w:pPr>
        <w:pStyle w:val="tl1"/>
        <w:numPr>
          <w:ilvl w:val="0"/>
          <w:numId w:val="32"/>
        </w:numPr>
        <w:suppressAutoHyphens/>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v prípade zmeny dodávateľa v súvislosti s verejným obstarávaním, na základe ktorého bola uzavretá zmluva, si dodávateľ nebude účtovať žiadne  zriaďovacie, aktivačné, deaktivačné či iné poplatky v súvislosti so zmenou dodávateľa,</w:t>
      </w:r>
    </w:p>
    <w:p w14:paraId="47A21911" w14:textId="77777777" w:rsidR="00A11C54" w:rsidRPr="00ED1DB5" w:rsidRDefault="00A11C54" w:rsidP="00FF4B04">
      <w:pPr>
        <w:pStyle w:val="tl1"/>
        <w:numPr>
          <w:ilvl w:val="0"/>
          <w:numId w:val="32"/>
        </w:numPr>
        <w:suppressAutoHyphens/>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zrealizovať prípadnú zmenu dodávateľa plynu bez prerušenia dodávky plynu,</w:t>
      </w:r>
    </w:p>
    <w:p w14:paraId="30A87A0B" w14:textId="77777777" w:rsidR="00A11C54" w:rsidRPr="00ED1DB5" w:rsidRDefault="00A11C54" w:rsidP="00FF4B04">
      <w:pPr>
        <w:pStyle w:val="tl1"/>
        <w:numPr>
          <w:ilvl w:val="0"/>
          <w:numId w:val="32"/>
        </w:numPr>
        <w:suppressAutoHyphens/>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nezvyšovať cenu za dodávku plynu (t. j. cenu za komoditu, prepravu a štruktúrovanie) počas platnosti zmluvy; cenu za distribúciu stanovuje Úrad pre reguláciu sieťových odvetví, výšku DPH a spotrebnej dane stanovuje Národná Rada Slovenskej Republiky,</w:t>
      </w:r>
    </w:p>
    <w:p w14:paraId="2F57B670" w14:textId="616E5E5A" w:rsidR="00A11C54" w:rsidRPr="00ED1DB5" w:rsidRDefault="00A11C54" w:rsidP="00FF4B04">
      <w:pPr>
        <w:pStyle w:val="tl1"/>
        <w:numPr>
          <w:ilvl w:val="0"/>
          <w:numId w:val="32"/>
        </w:numPr>
        <w:suppressAutoHyphens/>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neúčtovať odberateľovi žiadne poplatky navyše. Súčasťou fakturovanej ceny môže byť len cena za dodávku plynu (cena za komoditu, skladovanie a štruktúrovanie) určenej podľa Rámcovej zmluvy, poplatky určované Úradom pre reguláciu sieťových odvetví, daň z pridanej hodnoty a spotrebná daň.</w:t>
      </w:r>
    </w:p>
    <w:p w14:paraId="34E2A5CA" w14:textId="77777777" w:rsidR="00FC2A4F" w:rsidRPr="00ED1DB5" w:rsidRDefault="00FC2A4F" w:rsidP="00690D62">
      <w:pPr>
        <w:pStyle w:val="Odsekzoznamu"/>
        <w:tabs>
          <w:tab w:val="left" w:pos="567"/>
        </w:tabs>
        <w:ind w:left="0"/>
        <w:jc w:val="both"/>
        <w:rPr>
          <w:rFonts w:asciiTheme="minorHAnsi" w:hAnsiTheme="minorHAnsi"/>
          <w:sz w:val="20"/>
          <w:szCs w:val="20"/>
        </w:rPr>
      </w:pPr>
    </w:p>
    <w:p w14:paraId="319B6B8F" w14:textId="71AB32FD" w:rsidR="000E2165" w:rsidRDefault="000E2165" w:rsidP="00FF4B04">
      <w:pPr>
        <w:pStyle w:val="Odsekzoznamu"/>
        <w:numPr>
          <w:ilvl w:val="1"/>
          <w:numId w:val="15"/>
        </w:numPr>
        <w:tabs>
          <w:tab w:val="left" w:pos="284"/>
          <w:tab w:val="left" w:pos="567"/>
        </w:tabs>
        <w:ind w:left="0" w:firstLine="0"/>
        <w:jc w:val="both"/>
        <w:rPr>
          <w:rFonts w:asciiTheme="minorHAnsi" w:hAnsiTheme="minorHAnsi"/>
          <w:noProof/>
          <w:sz w:val="20"/>
          <w:szCs w:val="20"/>
          <w:lang w:eastAsia="sk-SK"/>
        </w:rPr>
      </w:pPr>
      <w:r w:rsidRPr="00ED1DB5">
        <w:rPr>
          <w:rFonts w:asciiTheme="minorHAnsi" w:hAnsiTheme="minorHAnsi"/>
          <w:noProof/>
          <w:sz w:val="20"/>
          <w:szCs w:val="20"/>
          <w:lang w:eastAsia="sk-SK"/>
        </w:rPr>
        <w:t>Spoločný slovník obstarávania (CPV):</w:t>
      </w:r>
    </w:p>
    <w:p w14:paraId="57ECAF73" w14:textId="08449238" w:rsidR="00A11C54" w:rsidRPr="006F705B" w:rsidRDefault="006F705B" w:rsidP="00C0743B">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 xml:space="preserve">1.2.1. </w:t>
      </w:r>
      <w:r w:rsidR="00C0743B" w:rsidRPr="00ED1DB5">
        <w:rPr>
          <w:rFonts w:asciiTheme="minorHAnsi" w:hAnsiTheme="minorHAnsi"/>
          <w:noProof/>
          <w:sz w:val="20"/>
          <w:szCs w:val="20"/>
          <w:lang w:eastAsia="sk-SK"/>
        </w:rPr>
        <w:tab/>
      </w:r>
      <w:r w:rsidR="000E2165" w:rsidRPr="00ED1DB5">
        <w:rPr>
          <w:rFonts w:asciiTheme="minorHAnsi" w:hAnsiTheme="minorHAnsi"/>
          <w:noProof/>
          <w:sz w:val="20"/>
          <w:szCs w:val="20"/>
          <w:lang w:eastAsia="sk-SK"/>
        </w:rPr>
        <w:t>Hlavný predmet, hlavný slovník:</w:t>
      </w:r>
      <w:r w:rsidR="000E2165" w:rsidRPr="00ED1DB5">
        <w:rPr>
          <w:rFonts w:asciiTheme="minorHAnsi" w:hAnsiTheme="minorHAnsi"/>
          <w:noProof/>
          <w:sz w:val="20"/>
          <w:szCs w:val="20"/>
          <w:lang w:eastAsia="sk-SK"/>
        </w:rPr>
        <w:tab/>
      </w:r>
      <w:r w:rsidR="00A11C54" w:rsidRPr="00ED1DB5">
        <w:rPr>
          <w:rFonts w:asciiTheme="minorHAnsi" w:hAnsiTheme="minorHAnsi" w:cs="Arial"/>
          <w:noProof/>
          <w:sz w:val="20"/>
          <w:szCs w:val="20"/>
        </w:rPr>
        <w:t>09123000-7</w:t>
      </w:r>
      <w:r w:rsidR="00A11C54" w:rsidRPr="00ED1DB5">
        <w:rPr>
          <w:rFonts w:asciiTheme="minorHAnsi" w:hAnsiTheme="minorHAnsi" w:cs="Arial"/>
          <w:noProof/>
          <w:sz w:val="20"/>
          <w:szCs w:val="20"/>
        </w:rPr>
        <w:tab/>
        <w:t>Zemný plyn</w:t>
      </w:r>
    </w:p>
    <w:p w14:paraId="0606BBAB" w14:textId="77777777" w:rsidR="000E2165" w:rsidRPr="00ED1DB5" w:rsidRDefault="000E2165" w:rsidP="000E2165">
      <w:pPr>
        <w:pStyle w:val="Odsekzoznamu"/>
        <w:tabs>
          <w:tab w:val="left" w:pos="567"/>
        </w:tabs>
        <w:ind w:left="0"/>
        <w:jc w:val="both"/>
        <w:rPr>
          <w:rFonts w:asciiTheme="minorHAnsi" w:hAnsiTheme="minorHAnsi" w:cstheme="minorHAnsi"/>
          <w:sz w:val="20"/>
          <w:szCs w:val="20"/>
        </w:rPr>
      </w:pPr>
    </w:p>
    <w:p w14:paraId="4B5A4AD7" w14:textId="5BBE5E9C" w:rsidR="000E2165" w:rsidRPr="00ED1DB5" w:rsidRDefault="000E2165" w:rsidP="00FF4B04">
      <w:pPr>
        <w:pStyle w:val="Odsekzoznamu"/>
        <w:numPr>
          <w:ilvl w:val="1"/>
          <w:numId w:val="15"/>
        </w:numPr>
        <w:tabs>
          <w:tab w:val="left" w:pos="284"/>
          <w:tab w:val="left" w:pos="567"/>
        </w:tabs>
        <w:ind w:left="0" w:firstLine="0"/>
        <w:jc w:val="both"/>
        <w:rPr>
          <w:rFonts w:asciiTheme="minorHAnsi" w:hAnsiTheme="minorHAnsi"/>
          <w:sz w:val="20"/>
          <w:szCs w:val="20"/>
        </w:rPr>
      </w:pPr>
      <w:r w:rsidRPr="00ED1DB5">
        <w:rPr>
          <w:rFonts w:asciiTheme="minorHAnsi" w:hAnsi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31406BFA" w14:textId="77777777" w:rsidR="00B772C6" w:rsidRPr="00ED1DB5" w:rsidRDefault="00B772C6" w:rsidP="00B772C6">
      <w:pPr>
        <w:pStyle w:val="Odsekzoznamu"/>
        <w:tabs>
          <w:tab w:val="left" w:pos="284"/>
          <w:tab w:val="left" w:pos="567"/>
        </w:tabs>
        <w:ind w:left="0"/>
        <w:jc w:val="both"/>
        <w:rPr>
          <w:rFonts w:asciiTheme="minorHAnsi" w:hAnsiTheme="minorHAnsi"/>
          <w:sz w:val="20"/>
          <w:szCs w:val="20"/>
        </w:rPr>
      </w:pPr>
    </w:p>
    <w:p w14:paraId="468CC733" w14:textId="1983E87F" w:rsidR="000E2165" w:rsidRDefault="000E2165" w:rsidP="00FF4B04">
      <w:pPr>
        <w:pStyle w:val="Odsekzoznamu"/>
        <w:numPr>
          <w:ilvl w:val="1"/>
          <w:numId w:val="15"/>
        </w:numPr>
        <w:tabs>
          <w:tab w:val="left" w:pos="284"/>
          <w:tab w:val="left" w:pos="567"/>
        </w:tabs>
        <w:ind w:left="0" w:firstLine="0"/>
        <w:jc w:val="both"/>
        <w:rPr>
          <w:rFonts w:asciiTheme="minorHAnsi" w:hAnsiTheme="minorHAnsi"/>
          <w:sz w:val="20"/>
          <w:szCs w:val="20"/>
        </w:rPr>
      </w:pPr>
      <w:r w:rsidRPr="00ED1DB5">
        <w:rPr>
          <w:rFonts w:asciiTheme="minorHAnsi" w:hAnsiTheme="minorHAnsi"/>
          <w:b/>
          <w:bCs/>
          <w:sz w:val="20"/>
          <w:szCs w:val="20"/>
        </w:rPr>
        <w:t>Celková predpokladaná hodnota zákazky bola určená na</w:t>
      </w:r>
      <w:r w:rsidRPr="00ED1DB5">
        <w:rPr>
          <w:rFonts w:asciiTheme="minorHAnsi" w:hAnsiTheme="minorHAnsi"/>
          <w:sz w:val="20"/>
          <w:szCs w:val="20"/>
        </w:rPr>
        <w:t xml:space="preserve"> </w:t>
      </w:r>
      <w:r w:rsidRPr="00ED1DB5">
        <w:rPr>
          <w:rFonts w:asciiTheme="minorHAnsi" w:hAnsiTheme="minorHAnsi"/>
          <w:sz w:val="20"/>
          <w:szCs w:val="20"/>
        </w:rPr>
        <w:tab/>
      </w:r>
      <w:r w:rsidRPr="00ED1DB5">
        <w:rPr>
          <w:rFonts w:asciiTheme="minorHAnsi" w:hAnsiTheme="minorHAnsi"/>
          <w:noProof/>
          <w:sz w:val="20"/>
          <w:szCs w:val="20"/>
          <w:lang w:eastAsia="sk-SK"/>
        </w:rPr>
        <w:tab/>
      </w:r>
      <w:r w:rsidRPr="00ED1DB5">
        <w:rPr>
          <w:rFonts w:asciiTheme="minorHAnsi" w:hAnsiTheme="minorHAnsi"/>
          <w:noProof/>
          <w:sz w:val="20"/>
          <w:szCs w:val="20"/>
          <w:lang w:eastAsia="sk-SK"/>
        </w:rPr>
        <w:tab/>
      </w:r>
      <w:r w:rsidR="00A11C54" w:rsidRPr="00ED1DB5">
        <w:rPr>
          <w:rFonts w:asciiTheme="minorHAnsi" w:hAnsiTheme="minorHAnsi"/>
          <w:b/>
          <w:bCs/>
          <w:sz w:val="20"/>
          <w:szCs w:val="20"/>
        </w:rPr>
        <w:t>8 424 613,55</w:t>
      </w:r>
      <w:r w:rsidR="00A11C54" w:rsidRPr="00ED1DB5">
        <w:rPr>
          <w:rFonts w:asciiTheme="minorHAnsi" w:hAnsiTheme="minorHAnsi"/>
          <w:sz w:val="20"/>
          <w:szCs w:val="20"/>
        </w:rPr>
        <w:t xml:space="preserve"> </w:t>
      </w:r>
      <w:r w:rsidR="00A11C54" w:rsidRPr="00ED1DB5">
        <w:rPr>
          <w:rFonts w:asciiTheme="minorHAnsi" w:hAnsiTheme="minorHAnsi"/>
          <w:b/>
          <w:bCs/>
          <w:sz w:val="20"/>
          <w:szCs w:val="20"/>
        </w:rPr>
        <w:t>- EUR bez DPH</w:t>
      </w:r>
      <w:r w:rsidRPr="00ED1DB5">
        <w:rPr>
          <w:rFonts w:asciiTheme="minorHAnsi" w:hAnsiTheme="minorHAnsi"/>
          <w:noProof/>
          <w:sz w:val="20"/>
          <w:szCs w:val="20"/>
          <w:lang w:eastAsia="sk-SK"/>
        </w:rPr>
        <w:t>.</w:t>
      </w:r>
    </w:p>
    <w:p w14:paraId="2E4C2F73" w14:textId="77777777" w:rsidR="00ED1DB5" w:rsidRPr="00ED1DB5" w:rsidRDefault="00ED1DB5" w:rsidP="00ED1DB5">
      <w:pPr>
        <w:pStyle w:val="Odsekzoznamu"/>
        <w:rPr>
          <w:rFonts w:asciiTheme="minorHAnsi" w:hAnsiTheme="minorHAnsi"/>
          <w:sz w:val="20"/>
          <w:szCs w:val="20"/>
        </w:rPr>
      </w:pPr>
    </w:p>
    <w:p w14:paraId="46276A2D" w14:textId="0AC41D1B" w:rsidR="000E2165" w:rsidRPr="00ED1DB5" w:rsidRDefault="000E2165" w:rsidP="00FF4B04">
      <w:pPr>
        <w:pStyle w:val="Odsekzoznamu"/>
        <w:numPr>
          <w:ilvl w:val="1"/>
          <w:numId w:val="15"/>
        </w:numPr>
        <w:tabs>
          <w:tab w:val="left" w:pos="284"/>
          <w:tab w:val="left" w:pos="567"/>
        </w:tabs>
        <w:ind w:left="0" w:firstLine="0"/>
        <w:jc w:val="both"/>
        <w:rPr>
          <w:rFonts w:asciiTheme="minorHAnsi" w:hAnsiTheme="minorHAnsi"/>
          <w:sz w:val="20"/>
          <w:szCs w:val="20"/>
        </w:rPr>
      </w:pPr>
      <w:r w:rsidRPr="00ED1DB5">
        <w:rPr>
          <w:rFonts w:asciiTheme="minorHAnsi" w:hAnsiTheme="minorHAnsi"/>
          <w:noProof/>
          <w:sz w:val="20"/>
          <w:szCs w:val="20"/>
          <w:lang w:eastAsia="sk-SK"/>
        </w:rPr>
        <w:t xml:space="preserve">Predpokladaná hodnota </w:t>
      </w:r>
      <w:r w:rsidR="00ED1DB5" w:rsidRPr="00ED1DB5">
        <w:rPr>
          <w:rFonts w:asciiTheme="minorHAnsi" w:hAnsiTheme="minorHAnsi"/>
          <w:sz w:val="20"/>
          <w:szCs w:val="20"/>
        </w:rPr>
        <w:t>zákazky zahŕňa všetky náklady a plnenia dodávateľa spojené s dodaním tovaru (</w:t>
      </w:r>
      <w:r w:rsidR="00ED1DB5" w:rsidRPr="00ED1DB5">
        <w:rPr>
          <w:rFonts w:ascii="Calibri" w:hAnsi="Calibri" w:cs="Calibri"/>
          <w:sz w:val="20"/>
          <w:szCs w:val="20"/>
          <w:lang w:eastAsia="sk-SK"/>
        </w:rPr>
        <w:t>dodávkou zemného plynu</w:t>
      </w:r>
      <w:r w:rsidR="00ED1DB5" w:rsidRPr="00ED1DB5">
        <w:rPr>
          <w:rFonts w:asciiTheme="minorHAnsi" w:hAnsiTheme="minorHAnsi"/>
          <w:sz w:val="20"/>
          <w:szCs w:val="20"/>
        </w:rPr>
        <w:t xml:space="preserve">) v súlade s týmito SP a ich prílohami. </w:t>
      </w:r>
    </w:p>
    <w:p w14:paraId="25986A54" w14:textId="77777777" w:rsidR="007A3A0B" w:rsidRPr="008F0507" w:rsidRDefault="007A3A0B" w:rsidP="00ED1DB5">
      <w:pPr>
        <w:rPr>
          <w:rFonts w:asciiTheme="minorHAnsi" w:hAnsiTheme="minorHAnsi" w:cs="Calibri"/>
          <w:sz w:val="20"/>
          <w:szCs w:val="20"/>
        </w:rPr>
      </w:pPr>
    </w:p>
    <w:p w14:paraId="2E5FF1EE" w14:textId="512A244E" w:rsidR="001B6EBB" w:rsidRPr="008F0507" w:rsidRDefault="001B6EBB" w:rsidP="00FF4B04">
      <w:pPr>
        <w:pStyle w:val="Odsekzoznamu"/>
        <w:numPr>
          <w:ilvl w:val="0"/>
          <w:numId w:val="23"/>
        </w:numPr>
        <w:tabs>
          <w:tab w:val="left" w:pos="567"/>
        </w:tabs>
        <w:ind w:left="567" w:hanging="567"/>
        <w:jc w:val="both"/>
        <w:rPr>
          <w:rFonts w:asciiTheme="minorHAnsi" w:hAnsiTheme="minorHAnsi"/>
          <w:b/>
          <w:noProof/>
          <w:sz w:val="20"/>
          <w:szCs w:val="20"/>
          <w:lang w:eastAsia="sk-SK"/>
        </w:rPr>
      </w:pPr>
      <w:r w:rsidRPr="008F0507">
        <w:rPr>
          <w:rFonts w:asciiTheme="minorHAnsi" w:hAnsiTheme="minorHAnsi"/>
          <w:b/>
          <w:noProof/>
          <w:sz w:val="20"/>
          <w:szCs w:val="20"/>
          <w:lang w:eastAsia="sk-SK"/>
        </w:rPr>
        <w:t>VŠEOBECNÉ A KVALITATÍVNE POŽIADAVKY NA PREDMET ZÁKAZKY.</w:t>
      </w:r>
    </w:p>
    <w:p w14:paraId="57328B74" w14:textId="173F5680" w:rsidR="00E5007A" w:rsidRPr="008F0507" w:rsidRDefault="00ED1DB5" w:rsidP="00FF4B04">
      <w:pPr>
        <w:pStyle w:val="Odsekzoznamu"/>
        <w:numPr>
          <w:ilvl w:val="1"/>
          <w:numId w:val="24"/>
        </w:numPr>
        <w:tabs>
          <w:tab w:val="left" w:pos="567"/>
        </w:tabs>
        <w:autoSpaceDE w:val="0"/>
        <w:autoSpaceDN w:val="0"/>
        <w:adjustRightInd w:val="0"/>
        <w:ind w:left="0" w:firstLine="0"/>
        <w:jc w:val="both"/>
        <w:rPr>
          <w:rFonts w:asciiTheme="minorHAnsi" w:hAnsiTheme="minorHAnsi"/>
          <w:noProof/>
          <w:sz w:val="20"/>
          <w:szCs w:val="20"/>
          <w:lang w:eastAsia="sk-SK"/>
        </w:rPr>
      </w:pPr>
      <w:r w:rsidRPr="008F0507">
        <w:rPr>
          <w:rFonts w:asciiTheme="minorHAnsi" w:hAnsiTheme="minorHAnsi" w:cs="Calibri"/>
          <w:sz w:val="20"/>
          <w:szCs w:val="20"/>
        </w:rPr>
        <w:t>Bližšia identifikácia odberných miest je uvedená v súťažných podkladoch a v Prílohe č. 1 k SP Návrh rámcovej zmluvy o združenej dodávke zemného plynu.</w:t>
      </w:r>
    </w:p>
    <w:p w14:paraId="7EACE701" w14:textId="77777777" w:rsidR="00ED1DB5" w:rsidRPr="00ED1DB5" w:rsidRDefault="00ED1DB5" w:rsidP="00ED1DB5">
      <w:pPr>
        <w:pStyle w:val="Odsekzoznamu"/>
        <w:tabs>
          <w:tab w:val="left" w:pos="567"/>
        </w:tabs>
        <w:autoSpaceDE w:val="0"/>
        <w:autoSpaceDN w:val="0"/>
        <w:adjustRightInd w:val="0"/>
        <w:ind w:left="0"/>
        <w:jc w:val="both"/>
        <w:rPr>
          <w:rFonts w:asciiTheme="minorHAnsi" w:hAnsiTheme="minorHAnsi"/>
          <w:noProof/>
          <w:sz w:val="20"/>
          <w:szCs w:val="20"/>
          <w:highlight w:val="yellow"/>
          <w:lang w:eastAsia="sk-SK"/>
        </w:rPr>
      </w:pPr>
    </w:p>
    <w:p w14:paraId="5DE112DE" w14:textId="162FF3AC" w:rsidR="00425F7D" w:rsidRPr="003658B0" w:rsidRDefault="00E5007A" w:rsidP="00FF4B04">
      <w:pPr>
        <w:pStyle w:val="Odsekzoznamu"/>
        <w:numPr>
          <w:ilvl w:val="1"/>
          <w:numId w:val="24"/>
        </w:numPr>
        <w:tabs>
          <w:tab w:val="left" w:pos="567"/>
        </w:tabs>
        <w:ind w:left="0" w:firstLine="0"/>
        <w:jc w:val="both"/>
        <w:rPr>
          <w:rFonts w:asciiTheme="minorHAnsi" w:hAnsiTheme="minorHAnsi"/>
          <w:bCs/>
          <w:noProof/>
          <w:sz w:val="20"/>
          <w:szCs w:val="20"/>
          <w:lang w:eastAsia="sk-SK"/>
        </w:rPr>
      </w:pPr>
      <w:r w:rsidRPr="003658B0">
        <w:rPr>
          <w:rFonts w:asciiTheme="minorHAnsi" w:hAnsiTheme="minorHAnsi"/>
          <w:bCs/>
          <w:noProof/>
          <w:sz w:val="20"/>
          <w:szCs w:val="20"/>
          <w:lang w:eastAsia="sk-SK"/>
        </w:rPr>
        <w:lastRenderedPageBreak/>
        <w:t xml:space="preserve">Termín </w:t>
      </w:r>
      <w:r w:rsidR="005469CF">
        <w:rPr>
          <w:rFonts w:asciiTheme="minorHAnsi" w:hAnsiTheme="minorHAnsi"/>
          <w:bCs/>
          <w:noProof/>
          <w:sz w:val="20"/>
          <w:szCs w:val="20"/>
          <w:lang w:eastAsia="sk-SK"/>
        </w:rPr>
        <w:t>dodania/</w:t>
      </w:r>
      <w:r w:rsidR="00CE1242" w:rsidRPr="003658B0">
        <w:rPr>
          <w:rFonts w:asciiTheme="minorHAnsi" w:hAnsiTheme="minorHAnsi"/>
          <w:bCs/>
          <w:noProof/>
          <w:sz w:val="20"/>
          <w:szCs w:val="20"/>
          <w:lang w:eastAsia="sk-SK"/>
        </w:rPr>
        <w:t xml:space="preserve">distribúcie </w:t>
      </w:r>
      <w:r w:rsidR="005469CF">
        <w:rPr>
          <w:rFonts w:asciiTheme="minorHAnsi" w:hAnsiTheme="minorHAnsi"/>
          <w:bCs/>
          <w:noProof/>
          <w:sz w:val="20"/>
          <w:szCs w:val="20"/>
          <w:lang w:eastAsia="sk-SK"/>
        </w:rPr>
        <w:t xml:space="preserve">zemného plynu </w:t>
      </w:r>
      <w:r w:rsidR="00CE1242" w:rsidRPr="003658B0">
        <w:rPr>
          <w:rFonts w:asciiTheme="minorHAnsi" w:hAnsiTheme="minorHAnsi"/>
          <w:bCs/>
          <w:noProof/>
          <w:sz w:val="20"/>
          <w:szCs w:val="20"/>
          <w:lang w:eastAsia="sk-SK"/>
        </w:rPr>
        <w:t xml:space="preserve">do všetkých odberných miest vrátane BBSK je v zmysle Prílohy č. 1 SP, konkrétne v bode 2.3, čl. II Predmet a trvanie Rámcovej zmluvy. </w:t>
      </w:r>
    </w:p>
    <w:p w14:paraId="66F15150" w14:textId="77777777" w:rsidR="00CE1242" w:rsidRPr="00CE1242" w:rsidRDefault="00CE1242" w:rsidP="00CE1242">
      <w:pPr>
        <w:pStyle w:val="Odsekzoznamu"/>
        <w:tabs>
          <w:tab w:val="left" w:pos="567"/>
        </w:tabs>
        <w:ind w:left="0"/>
        <w:jc w:val="both"/>
        <w:rPr>
          <w:rFonts w:asciiTheme="minorHAnsi" w:hAnsiTheme="minorHAnsi"/>
          <w:b/>
          <w:noProof/>
          <w:sz w:val="20"/>
          <w:szCs w:val="20"/>
          <w:highlight w:val="yellow"/>
          <w:lang w:eastAsia="sk-SK"/>
        </w:rPr>
      </w:pPr>
    </w:p>
    <w:p w14:paraId="40709267" w14:textId="3A9709CB" w:rsidR="00425F7D" w:rsidRPr="003658B0" w:rsidRDefault="00425F7D" w:rsidP="00FF4B04">
      <w:pPr>
        <w:pStyle w:val="Odsekzoznamu"/>
        <w:numPr>
          <w:ilvl w:val="1"/>
          <w:numId w:val="24"/>
        </w:numPr>
        <w:ind w:left="0" w:firstLine="0"/>
        <w:jc w:val="both"/>
        <w:rPr>
          <w:rFonts w:asciiTheme="minorHAnsi" w:hAnsiTheme="minorHAnsi"/>
          <w:b/>
          <w:noProof/>
          <w:sz w:val="20"/>
          <w:szCs w:val="20"/>
          <w:lang w:eastAsia="sk-SK"/>
        </w:rPr>
      </w:pPr>
      <w:r w:rsidRPr="003658B0">
        <w:rPr>
          <w:rFonts w:asciiTheme="minorHAnsi" w:hAnsiTheme="minorHAnsi"/>
          <w:b/>
          <w:noProof/>
          <w:sz w:val="20"/>
          <w:szCs w:val="20"/>
          <w:lang w:eastAsia="sk-SK"/>
        </w:rPr>
        <w:t>Fakturácia za zhotovenie diela.</w:t>
      </w:r>
    </w:p>
    <w:p w14:paraId="2B4B9F65" w14:textId="74E7A2B5" w:rsidR="00425F7D" w:rsidRDefault="00425F7D" w:rsidP="006F705B">
      <w:pPr>
        <w:pStyle w:val="Odsekzoznamu"/>
        <w:numPr>
          <w:ilvl w:val="2"/>
          <w:numId w:val="24"/>
        </w:numPr>
        <w:tabs>
          <w:tab w:val="left" w:pos="709"/>
        </w:tabs>
        <w:ind w:left="0" w:firstLine="0"/>
        <w:jc w:val="both"/>
        <w:rPr>
          <w:rFonts w:asciiTheme="minorHAnsi" w:hAnsiTheme="minorHAnsi"/>
          <w:noProof/>
          <w:sz w:val="20"/>
          <w:szCs w:val="20"/>
          <w:lang w:eastAsia="sk-SK"/>
        </w:rPr>
      </w:pPr>
      <w:r w:rsidRPr="003658B0">
        <w:rPr>
          <w:rFonts w:asciiTheme="minorHAnsi" w:hAnsiTheme="minorHAnsi"/>
          <w:noProof/>
          <w:sz w:val="20"/>
          <w:szCs w:val="20"/>
          <w:lang w:eastAsia="sk-SK"/>
        </w:rPr>
        <w:t xml:space="preserve">Objednávateľ </w:t>
      </w:r>
      <w:r w:rsidR="004C1E51" w:rsidRPr="003658B0">
        <w:rPr>
          <w:rFonts w:asciiTheme="minorHAnsi" w:hAnsiTheme="minorHAnsi"/>
          <w:noProof/>
          <w:sz w:val="20"/>
          <w:szCs w:val="20"/>
          <w:lang w:eastAsia="sk-SK"/>
        </w:rPr>
        <w:t>neposkytuje zálohu ani preddavok na</w:t>
      </w:r>
      <w:r w:rsidR="006F705B">
        <w:rPr>
          <w:rFonts w:asciiTheme="minorHAnsi" w:hAnsiTheme="minorHAnsi"/>
          <w:noProof/>
          <w:sz w:val="20"/>
          <w:szCs w:val="20"/>
          <w:lang w:eastAsia="sk-SK"/>
        </w:rPr>
        <w:t xml:space="preserve"> predmet zmluvy (združená dodávka zemného plynu) v súlade s </w:t>
      </w:r>
      <w:r w:rsidR="006F705B">
        <w:rPr>
          <w:rFonts w:ascii="Calibri" w:hAnsi="Calibri" w:cs="Cambria"/>
          <w:color w:val="000000"/>
          <w:sz w:val="20"/>
          <w:szCs w:val="20"/>
        </w:rPr>
        <w:t>p</w:t>
      </w:r>
      <w:r w:rsidR="006F705B" w:rsidRPr="00D0243A">
        <w:rPr>
          <w:rFonts w:ascii="Calibri" w:hAnsi="Calibri" w:cs="Cambria"/>
          <w:color w:val="000000"/>
          <w:sz w:val="20"/>
          <w:szCs w:val="20"/>
        </w:rPr>
        <w:t>latobn</w:t>
      </w:r>
      <w:r w:rsidR="006F705B">
        <w:rPr>
          <w:rFonts w:ascii="Calibri" w:hAnsi="Calibri" w:cs="Cambria"/>
          <w:color w:val="000000"/>
          <w:sz w:val="20"/>
          <w:szCs w:val="20"/>
        </w:rPr>
        <w:t>ými</w:t>
      </w:r>
      <w:r w:rsidR="006F705B" w:rsidRPr="00D0243A">
        <w:rPr>
          <w:rFonts w:ascii="Calibri" w:hAnsi="Calibri" w:cs="Cambria"/>
          <w:color w:val="000000"/>
          <w:sz w:val="20"/>
          <w:szCs w:val="20"/>
        </w:rPr>
        <w:t xml:space="preserve"> podmienk</w:t>
      </w:r>
      <w:r w:rsidR="006F705B">
        <w:rPr>
          <w:rFonts w:ascii="Calibri" w:hAnsi="Calibri" w:cs="Cambria"/>
          <w:color w:val="000000"/>
          <w:sz w:val="20"/>
          <w:szCs w:val="20"/>
        </w:rPr>
        <w:t>ami uvedenými v</w:t>
      </w:r>
      <w:r w:rsidR="006F705B" w:rsidRPr="006B0EC5">
        <w:rPr>
          <w:rFonts w:asciiTheme="minorHAnsi" w:hAnsiTheme="minorHAnsi" w:cs="Calibri"/>
          <w:sz w:val="20"/>
          <w:szCs w:val="20"/>
        </w:rPr>
        <w:t xml:space="preserve"> </w:t>
      </w:r>
      <w:r w:rsidR="006F705B" w:rsidRPr="003658B0">
        <w:rPr>
          <w:rFonts w:asciiTheme="minorHAnsi" w:hAnsiTheme="minorHAnsi" w:cs="Calibri"/>
          <w:sz w:val="20"/>
          <w:szCs w:val="20"/>
        </w:rPr>
        <w:t>Návrh</w:t>
      </w:r>
      <w:r w:rsidR="006F705B">
        <w:rPr>
          <w:rFonts w:asciiTheme="minorHAnsi" w:hAnsiTheme="minorHAnsi" w:cs="Calibri"/>
          <w:sz w:val="20"/>
          <w:szCs w:val="20"/>
        </w:rPr>
        <w:t>u</w:t>
      </w:r>
      <w:r w:rsidR="006F705B" w:rsidRPr="003658B0">
        <w:rPr>
          <w:rFonts w:asciiTheme="minorHAnsi" w:hAnsiTheme="minorHAnsi" w:cs="Calibri"/>
          <w:sz w:val="20"/>
          <w:szCs w:val="20"/>
        </w:rPr>
        <w:t xml:space="preserve"> rámcovej zmluvy</w:t>
      </w:r>
      <w:r w:rsidR="006F705B">
        <w:rPr>
          <w:rFonts w:asciiTheme="minorHAnsi" w:hAnsiTheme="minorHAnsi" w:cs="Calibri"/>
          <w:sz w:val="20"/>
          <w:szCs w:val="20"/>
        </w:rPr>
        <w:t xml:space="preserve"> o združenej dodávke zemného plynu</w:t>
      </w:r>
      <w:r w:rsidR="00CE1242" w:rsidRPr="003658B0">
        <w:rPr>
          <w:rFonts w:asciiTheme="minorHAnsi" w:hAnsiTheme="minorHAnsi"/>
          <w:noProof/>
          <w:sz w:val="20"/>
          <w:szCs w:val="20"/>
          <w:lang w:eastAsia="sk-SK"/>
        </w:rPr>
        <w:t>.</w:t>
      </w:r>
    </w:p>
    <w:p w14:paraId="7FB729C6" w14:textId="77777777" w:rsidR="003658B0" w:rsidRDefault="003658B0" w:rsidP="003658B0">
      <w:pPr>
        <w:pStyle w:val="Odsekzoznamu"/>
        <w:tabs>
          <w:tab w:val="left" w:pos="709"/>
        </w:tabs>
        <w:ind w:left="720"/>
        <w:jc w:val="both"/>
        <w:rPr>
          <w:rFonts w:asciiTheme="minorHAnsi" w:hAnsiTheme="minorHAnsi"/>
          <w:noProof/>
          <w:sz w:val="20"/>
          <w:szCs w:val="20"/>
          <w:lang w:eastAsia="sk-SK"/>
        </w:rPr>
      </w:pPr>
    </w:p>
    <w:p w14:paraId="5EA8D828" w14:textId="59135C0D" w:rsidR="004C1E51" w:rsidRPr="003658B0" w:rsidRDefault="00CE1242" w:rsidP="00FF4B04">
      <w:pPr>
        <w:pStyle w:val="Odsekzoznamu"/>
        <w:numPr>
          <w:ilvl w:val="2"/>
          <w:numId w:val="24"/>
        </w:numPr>
        <w:tabs>
          <w:tab w:val="left" w:pos="709"/>
        </w:tabs>
        <w:ind w:left="0" w:firstLine="0"/>
        <w:jc w:val="both"/>
        <w:rPr>
          <w:rFonts w:asciiTheme="minorHAnsi" w:hAnsiTheme="minorHAnsi"/>
          <w:noProof/>
          <w:sz w:val="20"/>
          <w:szCs w:val="20"/>
          <w:lang w:eastAsia="sk-SK"/>
        </w:rPr>
      </w:pPr>
      <w:r w:rsidRPr="003658B0">
        <w:rPr>
          <w:rFonts w:asciiTheme="minorHAnsi" w:hAnsiTheme="minorHAnsi" w:cs="Calibri"/>
          <w:sz w:val="20"/>
          <w:szCs w:val="20"/>
        </w:rPr>
        <w:t>Bližšia identifikácia platobných podmienok a fakturácie je uvedená v Prílohe č. 1 k SP Návrh rámcovej zmluvy o združenej dodávke zemného plynu, konkrétne v čl. IX. Platobné podmienky a fakturácia.</w:t>
      </w:r>
    </w:p>
    <w:p w14:paraId="03E93B75" w14:textId="77777777" w:rsidR="003658B0" w:rsidRPr="003658B0" w:rsidRDefault="003658B0" w:rsidP="003658B0">
      <w:pPr>
        <w:pStyle w:val="Odsekzoznamu"/>
        <w:rPr>
          <w:rFonts w:asciiTheme="minorHAnsi" w:hAnsiTheme="minorHAnsi"/>
          <w:noProof/>
          <w:sz w:val="20"/>
          <w:szCs w:val="20"/>
          <w:lang w:eastAsia="sk-SK"/>
        </w:rPr>
      </w:pPr>
    </w:p>
    <w:p w14:paraId="13B31AAF" w14:textId="77777777" w:rsidR="003658B0" w:rsidRPr="003658B0" w:rsidRDefault="003658B0" w:rsidP="00FF4B04">
      <w:pPr>
        <w:pStyle w:val="Odsekzoznamu"/>
        <w:numPr>
          <w:ilvl w:val="2"/>
          <w:numId w:val="24"/>
        </w:numPr>
        <w:tabs>
          <w:tab w:val="left" w:pos="709"/>
        </w:tabs>
        <w:ind w:left="0" w:firstLine="0"/>
        <w:jc w:val="both"/>
        <w:rPr>
          <w:rFonts w:asciiTheme="minorHAnsi" w:hAnsiTheme="minorHAnsi"/>
          <w:noProof/>
          <w:sz w:val="20"/>
          <w:szCs w:val="20"/>
          <w:lang w:eastAsia="sk-SK"/>
        </w:rPr>
      </w:pPr>
      <w:r w:rsidRPr="003658B0">
        <w:rPr>
          <w:rFonts w:asciiTheme="minorHAnsi" w:hAnsiTheme="minorHAnsi" w:cs="Calibri"/>
          <w:sz w:val="20"/>
          <w:szCs w:val="20"/>
        </w:rPr>
        <w:t xml:space="preserve">Rámcová zmluva </w:t>
      </w:r>
      <w:r w:rsidRPr="003658B0">
        <w:rPr>
          <w:rFonts w:ascii="Calibri" w:hAnsi="Calibri" w:cs="Calibri"/>
          <w:bCs/>
          <w:sz w:val="20"/>
          <w:szCs w:val="20"/>
        </w:rPr>
        <w:t>o </w:t>
      </w:r>
      <w:r w:rsidRPr="003658B0">
        <w:rPr>
          <w:rFonts w:ascii="Calibri" w:hAnsi="Calibri"/>
          <w:bCs/>
          <w:sz w:val="20"/>
        </w:rPr>
        <w:t>združenej dodávke zemného plynu</w:t>
      </w:r>
      <w:r w:rsidRPr="003658B0">
        <w:rPr>
          <w:rFonts w:asciiTheme="minorHAnsi" w:hAnsiTheme="minorHAnsi" w:cs="Calibri"/>
          <w:sz w:val="20"/>
          <w:szCs w:val="20"/>
        </w:rPr>
        <w:t xml:space="preserve"> uzavretá týmto postupom verejného obstarávania nadobudne účinnosť </w:t>
      </w:r>
      <w:r w:rsidRPr="003658B0">
        <w:rPr>
          <w:rFonts w:asciiTheme="minorHAnsi" w:hAnsiTheme="minorHAnsi" w:cstheme="minorHAnsi"/>
          <w:sz w:val="20"/>
        </w:rPr>
        <w:t xml:space="preserve">dňom nasledujúcim po dni zverejnenia Zmluvy v Centrálnom registri zmlúv </w:t>
      </w:r>
      <w:r w:rsidRPr="002F48A8">
        <w:rPr>
          <w:rFonts w:asciiTheme="minorHAnsi" w:hAnsiTheme="minorHAnsi" w:cstheme="minorHAnsi"/>
          <w:sz w:val="20"/>
          <w:szCs w:val="20"/>
        </w:rPr>
        <w:t>/www.crz.gov.sk/</w:t>
      </w:r>
      <w:r w:rsidRPr="003658B0">
        <w:rPr>
          <w:rFonts w:asciiTheme="minorHAnsi" w:hAnsiTheme="minorHAnsi" w:cstheme="minorHAnsi"/>
          <w:sz w:val="22"/>
          <w:szCs w:val="22"/>
        </w:rPr>
        <w:t xml:space="preserve"> </w:t>
      </w:r>
      <w:r w:rsidRPr="003658B0">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1F0CCCB0" w:rsidR="00E5007A" w:rsidRDefault="00E5007A" w:rsidP="00FF4B04">
      <w:pPr>
        <w:pStyle w:val="tl1"/>
        <w:numPr>
          <w:ilvl w:val="0"/>
          <w:numId w:val="16"/>
        </w:numPr>
        <w:tabs>
          <w:tab w:val="left" w:pos="567"/>
        </w:tabs>
        <w:ind w:left="0" w:firstLine="0"/>
        <w:rPr>
          <w:rFonts w:ascii="Calibri" w:hAnsi="Calibri" w:cs="Calibri"/>
          <w:b/>
          <w:sz w:val="20"/>
          <w:szCs w:val="20"/>
          <w:u w:val="single"/>
        </w:rPr>
      </w:pPr>
      <w:r w:rsidRPr="00877FAC">
        <w:rPr>
          <w:rFonts w:ascii="Calibri" w:hAnsi="Calibri" w:cs="Calibri"/>
          <w:sz w:val="20"/>
          <w:szCs w:val="20"/>
        </w:rPr>
        <w:t xml:space="preserve">Verejný obstarávateľ určuje svoje obchodné podmienky </w:t>
      </w:r>
      <w:r w:rsidR="005469CF">
        <w:rPr>
          <w:rFonts w:ascii="Calibri" w:hAnsi="Calibri" w:cs="Calibri"/>
          <w:sz w:val="20"/>
          <w:szCs w:val="20"/>
        </w:rPr>
        <w:t>dodanie/</w:t>
      </w:r>
      <w:r w:rsidR="003658B0">
        <w:rPr>
          <w:rFonts w:ascii="Calibri" w:hAnsi="Calibri" w:cs="Calibri"/>
          <w:sz w:val="20"/>
          <w:szCs w:val="20"/>
        </w:rPr>
        <w:t>distribúciu</w:t>
      </w:r>
      <w:r w:rsidRPr="00877FAC">
        <w:rPr>
          <w:rFonts w:ascii="Calibri" w:hAnsi="Calibri" w:cs="Calibri"/>
          <w:sz w:val="20"/>
          <w:szCs w:val="20"/>
        </w:rPr>
        <w:t xml:space="preserve"> predmetu zákazky v</w:t>
      </w:r>
      <w:r w:rsidR="006C2FF5">
        <w:rPr>
          <w:rFonts w:ascii="Calibri" w:hAnsi="Calibri" w:cs="Calibri"/>
          <w:sz w:val="20"/>
          <w:szCs w:val="20"/>
        </w:rPr>
        <w:t> Rámcovej z</w:t>
      </w:r>
      <w:r w:rsidRPr="00877FAC">
        <w:rPr>
          <w:rFonts w:ascii="Calibri" w:hAnsi="Calibri" w:cs="Calibri"/>
          <w:sz w:val="20"/>
          <w:szCs w:val="20"/>
        </w:rPr>
        <w:t>mluv</w:t>
      </w:r>
      <w:r w:rsidR="00AE60AE">
        <w:rPr>
          <w:rFonts w:ascii="Calibri" w:hAnsi="Calibri" w:cs="Calibri"/>
          <w:sz w:val="20"/>
          <w:szCs w:val="20"/>
        </w:rPr>
        <w:t>e</w:t>
      </w:r>
      <w:r w:rsidRPr="00877FAC">
        <w:rPr>
          <w:rFonts w:ascii="Calibri" w:hAnsi="Calibri" w:cs="Calibri"/>
          <w:sz w:val="20"/>
          <w:szCs w:val="20"/>
        </w:rPr>
        <w:t xml:space="preserve"> </w:t>
      </w:r>
      <w:r w:rsidR="006C2FF5">
        <w:rPr>
          <w:rFonts w:asciiTheme="minorHAnsi" w:hAnsiTheme="minorHAnsi" w:cs="Calibri"/>
          <w:sz w:val="20"/>
          <w:szCs w:val="20"/>
        </w:rPr>
        <w:t>o združenej dodávke zemného plynu</w:t>
      </w:r>
      <w:r w:rsidRPr="00877FAC">
        <w:rPr>
          <w:rFonts w:ascii="Calibri" w:hAnsi="Calibri" w:cs="Calibri"/>
          <w:sz w:val="20"/>
          <w:szCs w:val="20"/>
        </w:rPr>
        <w:t>,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006C2FF5">
        <w:rPr>
          <w:rFonts w:ascii="Calibri" w:hAnsi="Calibri" w:cs="Calibri"/>
          <w:sz w:val="20"/>
          <w:szCs w:val="20"/>
        </w:rPr>
        <w:t>Rámcová z</w:t>
      </w:r>
      <w:r w:rsidRPr="00877FAC">
        <w:rPr>
          <w:rFonts w:ascii="Calibri" w:hAnsi="Calibri" w:cs="Calibri"/>
          <w:sz w:val="20"/>
          <w:szCs w:val="20"/>
        </w:rPr>
        <w:t>mluva o </w:t>
      </w:r>
      <w:r w:rsidR="006C2FF5">
        <w:rPr>
          <w:rFonts w:asciiTheme="minorHAnsi" w:hAnsiTheme="minorHAnsi" w:cs="Calibri"/>
          <w:sz w:val="20"/>
          <w:szCs w:val="20"/>
        </w:rPr>
        <w:t>združenej dodávke zemného plynu</w:t>
      </w:r>
      <w:r w:rsidRPr="00877FAC">
        <w:rPr>
          <w:rFonts w:ascii="Calibri" w:hAnsi="Calibri" w:cs="Calibri"/>
          <w:sz w:val="20"/>
          <w:szCs w:val="20"/>
        </w:rPr>
        <w:t xml:space="preserve">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w:t>
      </w:r>
      <w:r w:rsidR="004A5172">
        <w:rPr>
          <w:rFonts w:ascii="Calibri" w:hAnsi="Calibri" w:cs="Calibri"/>
          <w:sz w:val="20"/>
          <w:szCs w:val="20"/>
        </w:rPr>
        <w:t>SP</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48473F1F" w:rsidR="00D73389" w:rsidRPr="006C2FF5" w:rsidRDefault="00D73389" w:rsidP="00FF4B04">
      <w:pPr>
        <w:pStyle w:val="tl1"/>
        <w:numPr>
          <w:ilvl w:val="0"/>
          <w:numId w:val="16"/>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w:t>
      </w:r>
      <w:r w:rsidR="006C2FF5">
        <w:rPr>
          <w:rFonts w:asciiTheme="minorHAnsi" w:hAnsiTheme="minorHAnsi" w:cstheme="minorHAnsi"/>
          <w:sz w:val="20"/>
          <w:szCs w:val="20"/>
        </w:rPr>
        <w:t>dberateľa</w:t>
      </w:r>
      <w:r w:rsidRPr="00D73389">
        <w:rPr>
          <w:rFonts w:asciiTheme="minorHAnsi" w:hAnsiTheme="minorHAnsi" w:cstheme="minorHAnsi"/>
          <w:sz w:val="20"/>
          <w:szCs w:val="20"/>
        </w:rPr>
        <w:t>) oproti úspešnému uchádzačovi (</w:t>
      </w:r>
      <w:r w:rsidR="006C2FF5">
        <w:rPr>
          <w:rFonts w:asciiTheme="minorHAnsi" w:hAnsiTheme="minorHAnsi" w:cstheme="minorHAnsi"/>
          <w:sz w:val="20"/>
          <w:szCs w:val="20"/>
        </w:rPr>
        <w:t>dodávateľa</w:t>
      </w:r>
      <w:r w:rsidRPr="00D73389">
        <w:rPr>
          <w:rFonts w:asciiTheme="minorHAnsi" w:hAnsiTheme="minorHAnsi" w:cstheme="minorHAnsi"/>
          <w:sz w:val="20"/>
          <w:szCs w:val="20"/>
        </w:rPr>
        <w:t>) zvýhodňovali (išli by v neprospech úspešného uchádzača).</w:t>
      </w:r>
    </w:p>
    <w:p w14:paraId="657C9CD0" w14:textId="77777777" w:rsidR="006C2FF5" w:rsidRDefault="006C2FF5" w:rsidP="006C2FF5">
      <w:pPr>
        <w:pStyle w:val="Odsekzoznamu"/>
        <w:rPr>
          <w:rFonts w:asciiTheme="minorHAnsi" w:hAnsiTheme="minorHAnsi" w:cstheme="minorHAnsi"/>
          <w:b/>
          <w:sz w:val="20"/>
          <w:szCs w:val="20"/>
          <w:u w:val="single"/>
        </w:rPr>
      </w:pPr>
    </w:p>
    <w:p w14:paraId="796CD0C5" w14:textId="29544EDC" w:rsidR="006C2FF5" w:rsidRPr="006C2FF5" w:rsidRDefault="006C2FF5" w:rsidP="00FF4B04">
      <w:pPr>
        <w:pStyle w:val="tl1"/>
        <w:numPr>
          <w:ilvl w:val="0"/>
          <w:numId w:val="16"/>
        </w:numPr>
        <w:tabs>
          <w:tab w:val="left" w:pos="567"/>
        </w:tabs>
        <w:ind w:left="0" w:firstLine="0"/>
        <w:rPr>
          <w:rFonts w:asciiTheme="minorHAnsi" w:hAnsiTheme="minorHAnsi" w:cstheme="minorHAnsi"/>
          <w:b/>
          <w:sz w:val="20"/>
          <w:szCs w:val="20"/>
          <w:u w:val="single"/>
        </w:rPr>
      </w:pPr>
      <w:r w:rsidRPr="006C2FF5">
        <w:rPr>
          <w:rFonts w:asciiTheme="minorHAnsi" w:hAnsiTheme="minorHAnsi" w:cs="Calibri"/>
          <w:sz w:val="20"/>
          <w:szCs w:val="20"/>
        </w:rPr>
        <w:t xml:space="preserve">Do návrhu </w:t>
      </w:r>
      <w:r w:rsidR="004F02CA">
        <w:rPr>
          <w:rFonts w:asciiTheme="minorHAnsi" w:hAnsiTheme="minorHAnsi" w:cs="Calibri"/>
          <w:sz w:val="20"/>
          <w:szCs w:val="20"/>
        </w:rPr>
        <w:t xml:space="preserve">Rámcovej </w:t>
      </w:r>
      <w:r w:rsidRPr="006C2FF5">
        <w:rPr>
          <w:rFonts w:asciiTheme="minorHAnsi" w:hAnsiTheme="minorHAnsi" w:cs="Calibri"/>
          <w:sz w:val="20"/>
          <w:szCs w:val="20"/>
        </w:rPr>
        <w:t xml:space="preserve">zmluvy </w:t>
      </w:r>
      <w:r w:rsidR="004F02CA">
        <w:rPr>
          <w:rFonts w:asciiTheme="minorHAnsi" w:hAnsiTheme="minorHAnsi" w:cs="Calibri"/>
          <w:sz w:val="20"/>
          <w:szCs w:val="20"/>
        </w:rPr>
        <w:t>o združenej dodávke zemného plynu</w:t>
      </w:r>
      <w:r w:rsidR="004F02CA" w:rsidRPr="006C2FF5">
        <w:rPr>
          <w:rFonts w:asciiTheme="minorHAnsi" w:hAnsiTheme="minorHAnsi" w:cs="Calibri"/>
          <w:sz w:val="20"/>
          <w:szCs w:val="20"/>
        </w:rPr>
        <w:t xml:space="preserve"> </w:t>
      </w:r>
      <w:r w:rsidRPr="006C2FF5">
        <w:rPr>
          <w:rFonts w:asciiTheme="minorHAnsi" w:hAnsiTheme="minorHAnsi" w:cs="Calibri"/>
          <w:sz w:val="20"/>
          <w:szCs w:val="20"/>
        </w:rPr>
        <w:t>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Rámcovej dohode a sú uvedené v prílohe č. 1 týchto SP.</w:t>
      </w:r>
    </w:p>
    <w:p w14:paraId="0AF6B5A2" w14:textId="77777777" w:rsidR="00B12D77" w:rsidRPr="006C2FF5" w:rsidRDefault="00B12D77" w:rsidP="006C2FF5">
      <w:pPr>
        <w:pStyle w:val="tl1"/>
        <w:tabs>
          <w:tab w:val="left" w:pos="567"/>
        </w:tabs>
        <w:rPr>
          <w:rFonts w:asciiTheme="minorHAnsi" w:hAnsiTheme="minorHAnsi" w:cstheme="minorHAnsi"/>
          <w:b/>
          <w:sz w:val="20"/>
          <w:szCs w:val="20"/>
          <w:u w:val="single"/>
        </w:rPr>
      </w:pPr>
    </w:p>
    <w:p w14:paraId="7B7BCBA6" w14:textId="0BBA2C90" w:rsidR="003658B0" w:rsidRPr="003658B0" w:rsidRDefault="006C2FF5" w:rsidP="00FF4B04">
      <w:pPr>
        <w:pStyle w:val="tl1"/>
        <w:numPr>
          <w:ilvl w:val="0"/>
          <w:numId w:val="16"/>
        </w:numPr>
        <w:tabs>
          <w:tab w:val="left" w:pos="567"/>
        </w:tabs>
        <w:ind w:left="0" w:firstLine="0"/>
        <w:rPr>
          <w:rFonts w:asciiTheme="minorHAnsi" w:hAnsiTheme="minorHAnsi" w:cs="Calibri"/>
          <w:sz w:val="20"/>
          <w:szCs w:val="20"/>
        </w:rPr>
      </w:pPr>
      <w:r w:rsidRPr="0007463A">
        <w:rPr>
          <w:rFonts w:asciiTheme="minorHAnsi" w:hAnsiTheme="minorHAnsi" w:cs="Calibri"/>
          <w:b/>
          <w:bCs/>
          <w:sz w:val="20"/>
          <w:szCs w:val="20"/>
        </w:rPr>
        <w:t>Rámcová zmluva o združenej dodávke zemného plynu</w:t>
      </w:r>
      <w:r w:rsidR="00B12D77" w:rsidRPr="00CB0D85">
        <w:rPr>
          <w:rFonts w:asciiTheme="minorHAnsi" w:hAnsiTheme="minorHAnsi" w:cs="Calibri"/>
          <w:sz w:val="20"/>
          <w:szCs w:val="20"/>
        </w:rPr>
        <w:t xml:space="preserve"> (Príloha č. 1 týchto SP) </w:t>
      </w:r>
      <w:r w:rsidR="00B12D77" w:rsidRPr="0007463A">
        <w:rPr>
          <w:rFonts w:asciiTheme="minorHAnsi" w:hAnsiTheme="minorHAnsi" w:cs="Calibri"/>
          <w:b/>
          <w:bCs/>
          <w:sz w:val="20"/>
          <w:szCs w:val="20"/>
        </w:rPr>
        <w:t xml:space="preserve">uzavretá týmto postupom verejného obstarávania </w:t>
      </w:r>
      <w:r w:rsidR="00CB0D85" w:rsidRPr="0007463A">
        <w:rPr>
          <w:rFonts w:asciiTheme="minorHAnsi" w:hAnsiTheme="minorHAnsi" w:cs="Calibri"/>
          <w:b/>
          <w:bCs/>
          <w:sz w:val="20"/>
          <w:szCs w:val="20"/>
        </w:rPr>
        <w:t xml:space="preserve">nadobudne </w:t>
      </w:r>
      <w:r w:rsidR="003658B0" w:rsidRPr="003658B0">
        <w:rPr>
          <w:rFonts w:asciiTheme="minorHAnsi" w:hAnsiTheme="minorHAnsi" w:cs="Calibri"/>
          <w:sz w:val="20"/>
          <w:szCs w:val="20"/>
        </w:rPr>
        <w:t xml:space="preserve">účinnosť </w:t>
      </w:r>
      <w:r w:rsidR="003658B0" w:rsidRPr="003658B0">
        <w:rPr>
          <w:rFonts w:asciiTheme="minorHAnsi" w:hAnsiTheme="minorHAnsi" w:cstheme="minorHAnsi"/>
          <w:sz w:val="20"/>
        </w:rPr>
        <w:t xml:space="preserve">dňom nasledujúcim po dni zverejnenia Zmluvy v Centrálnom registri zmlúv </w:t>
      </w:r>
      <w:r w:rsidR="003658B0" w:rsidRPr="003658B0">
        <w:rPr>
          <w:rFonts w:asciiTheme="minorHAnsi" w:hAnsiTheme="minorHAnsi" w:cstheme="minorHAnsi"/>
          <w:sz w:val="22"/>
          <w:szCs w:val="22"/>
        </w:rPr>
        <w:t xml:space="preserve">/www.crz.gov.sk/ </w:t>
      </w:r>
      <w:r w:rsidR="003658B0" w:rsidRPr="003658B0">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173E9971" w14:textId="77777777" w:rsidR="003658B0" w:rsidRPr="00CB0D85" w:rsidRDefault="003658B0" w:rsidP="003658B0">
      <w:pPr>
        <w:pStyle w:val="tl1"/>
        <w:tabs>
          <w:tab w:val="left" w:pos="567"/>
        </w:tabs>
        <w:rPr>
          <w:rFonts w:asciiTheme="minorHAnsi" w:hAnsiTheme="minorHAnsi" w:cs="Calibri"/>
          <w:sz w:val="20"/>
          <w:szCs w:val="20"/>
        </w:rPr>
      </w:pPr>
    </w:p>
    <w:p w14:paraId="6D33C97F" w14:textId="77777777" w:rsidR="00E5007A" w:rsidRPr="00CC4D5E" w:rsidRDefault="00E5007A" w:rsidP="00E5007A">
      <w:pPr>
        <w:pStyle w:val="tl1"/>
        <w:rPr>
          <w:rFonts w:ascii="Calibri" w:hAnsi="Calibri" w:cs="Calibri"/>
          <w:sz w:val="20"/>
          <w:szCs w:val="20"/>
        </w:rPr>
      </w:pPr>
    </w:p>
    <w:p w14:paraId="3F08C3C1" w14:textId="56DBF4F8" w:rsidR="00A402DA" w:rsidRPr="00CC4D5E" w:rsidRDefault="00A402DA" w:rsidP="00FF4B04">
      <w:pPr>
        <w:pStyle w:val="tl1"/>
        <w:numPr>
          <w:ilvl w:val="0"/>
          <w:numId w:val="16"/>
        </w:numPr>
        <w:tabs>
          <w:tab w:val="left" w:pos="567"/>
        </w:tabs>
        <w:ind w:left="0" w:firstLine="0"/>
        <w:rPr>
          <w:rFonts w:asciiTheme="minorHAnsi" w:hAnsiTheme="minorHAnsi" w:cstheme="minorHAnsi"/>
          <w:sz w:val="20"/>
          <w:szCs w:val="20"/>
        </w:rPr>
      </w:pPr>
      <w:r w:rsidRPr="00CC4D5E">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6DC8AD01" w14:textId="3CC4897E" w:rsidR="0007463A" w:rsidRPr="006F705B" w:rsidRDefault="0007463A" w:rsidP="00FF4B04">
      <w:pPr>
        <w:pStyle w:val="tl1"/>
        <w:numPr>
          <w:ilvl w:val="0"/>
          <w:numId w:val="17"/>
        </w:numPr>
        <w:tabs>
          <w:tab w:val="left" w:pos="567"/>
        </w:tabs>
        <w:spacing w:line="264" w:lineRule="auto"/>
        <w:ind w:left="0" w:firstLine="0"/>
        <w:rPr>
          <w:rFonts w:asciiTheme="minorHAnsi" w:hAnsiTheme="minorHAnsi" w:cstheme="minorHAnsi"/>
          <w:sz w:val="20"/>
          <w:szCs w:val="20"/>
        </w:rPr>
      </w:pPr>
      <w:r w:rsidRPr="003658B0">
        <w:rPr>
          <w:rFonts w:asciiTheme="minorHAnsi" w:hAnsiTheme="minorHAnsi" w:cs="Calibri"/>
          <w:sz w:val="20"/>
          <w:szCs w:val="20"/>
        </w:rPr>
        <w:t xml:space="preserve">Verejný obstarávateľ požaduje stanoviť cenu za </w:t>
      </w:r>
      <w:r w:rsidR="006F705B" w:rsidRPr="003658B0">
        <w:rPr>
          <w:rFonts w:asciiTheme="minorHAnsi" w:hAnsiTheme="minorHAnsi" w:cs="Calibri"/>
          <w:sz w:val="20"/>
          <w:szCs w:val="20"/>
        </w:rPr>
        <w:t>dodanie</w:t>
      </w:r>
      <w:r w:rsidRPr="003658B0">
        <w:rPr>
          <w:rFonts w:asciiTheme="minorHAnsi" w:hAnsiTheme="minorHAnsi" w:cs="Calibri"/>
          <w:sz w:val="20"/>
          <w:szCs w:val="20"/>
        </w:rPr>
        <w:t xml:space="preserve"> predmetu zákazky dohodou zmluvných strán v podľa zákona č. 18/1996 Z. z. o cenách v znení neskorších predpisov v spojení s vyhláškou č. 87/1996 Z. z., ktorou sa vykonáva zákon č. 18/1996 Z. z. o cenách v znení neskorších predpisov.</w:t>
      </w:r>
    </w:p>
    <w:p w14:paraId="5ADB69FC" w14:textId="77777777" w:rsidR="006F705B" w:rsidRPr="006F705B" w:rsidRDefault="006F705B" w:rsidP="006F705B">
      <w:pPr>
        <w:pStyle w:val="tl1"/>
        <w:tabs>
          <w:tab w:val="left" w:pos="567"/>
        </w:tabs>
        <w:spacing w:line="264" w:lineRule="auto"/>
        <w:rPr>
          <w:rFonts w:asciiTheme="minorHAnsi" w:hAnsiTheme="minorHAnsi" w:cstheme="minorHAnsi"/>
          <w:sz w:val="20"/>
          <w:szCs w:val="20"/>
        </w:rPr>
      </w:pPr>
    </w:p>
    <w:p w14:paraId="4FE17307" w14:textId="072C98AC" w:rsidR="007D3417" w:rsidRPr="006F705B" w:rsidRDefault="006F705B" w:rsidP="006F705B">
      <w:pPr>
        <w:pStyle w:val="tl1"/>
        <w:numPr>
          <w:ilvl w:val="0"/>
          <w:numId w:val="17"/>
        </w:numPr>
        <w:tabs>
          <w:tab w:val="left" w:pos="567"/>
        </w:tabs>
        <w:spacing w:line="264" w:lineRule="auto"/>
        <w:ind w:left="0" w:firstLine="0"/>
        <w:rPr>
          <w:rFonts w:asciiTheme="minorHAnsi" w:hAnsiTheme="minorHAnsi" w:cstheme="minorHAnsi"/>
          <w:sz w:val="20"/>
          <w:szCs w:val="20"/>
        </w:rPr>
      </w:pPr>
      <w:r w:rsidRPr="006F705B">
        <w:rPr>
          <w:rFonts w:ascii="Calibri" w:eastAsia="ArialMT" w:hAnsi="Calibri" w:cs="ArialMT"/>
          <w:sz w:val="20"/>
          <w:szCs w:val="20"/>
        </w:rPr>
        <w:t xml:space="preserve">V cene musia byť započítané </w:t>
      </w:r>
      <w:r w:rsidRPr="006F705B">
        <w:rPr>
          <w:rFonts w:ascii="Calibri" w:eastAsia="ArialMT" w:hAnsi="Calibri" w:cs="ArialMT"/>
          <w:sz w:val="20"/>
          <w:szCs w:val="20"/>
          <w:u w:val="single"/>
        </w:rPr>
        <w:t>všetky ekonomicky oprávnené náklady</w:t>
      </w:r>
      <w:r w:rsidRPr="006F705B">
        <w:rPr>
          <w:rFonts w:ascii="Calibri" w:eastAsia="ArialMT" w:hAnsi="Calibri" w:cs="ArialMT"/>
          <w:sz w:val="20"/>
          <w:szCs w:val="20"/>
        </w:rPr>
        <w:t xml:space="preserve"> (vrátane </w:t>
      </w:r>
      <w:r w:rsidRPr="006F705B">
        <w:rPr>
          <w:rFonts w:ascii="Calibri" w:hAnsi="Calibri" w:cs="Cambria"/>
          <w:color w:val="000000"/>
          <w:sz w:val="20"/>
          <w:szCs w:val="20"/>
        </w:rPr>
        <w:t xml:space="preserve">nákladov na prístup do zásobníka, </w:t>
      </w:r>
      <w:r w:rsidRPr="00FB76F8">
        <w:rPr>
          <w:rFonts w:ascii="Calibri" w:hAnsi="Calibri" w:cs="Cambria"/>
          <w:color w:val="000000"/>
          <w:sz w:val="20"/>
          <w:szCs w:val="20"/>
        </w:rPr>
        <w:t>štruktúrovania, skladovania</w:t>
      </w:r>
      <w:r w:rsidRPr="00FB76F8">
        <w:rPr>
          <w:rFonts w:ascii="Calibri" w:hAnsi="Calibri" w:cs="Cambria"/>
          <w:color w:val="000000"/>
          <w:sz w:val="22"/>
          <w:szCs w:val="22"/>
        </w:rPr>
        <w:t xml:space="preserve"> </w:t>
      </w:r>
      <w:r w:rsidRPr="00FB76F8">
        <w:rPr>
          <w:rFonts w:ascii="Calibri" w:eastAsia="ArialMT" w:hAnsi="Calibri" w:cs="ArialMT"/>
          <w:sz w:val="20"/>
          <w:szCs w:val="20"/>
        </w:rPr>
        <w:t>a poplatku za OM) a primeraný zisk</w:t>
      </w:r>
      <w:r w:rsidRPr="00FB76F8">
        <w:rPr>
          <w:rFonts w:eastAsia="ArialMT" w:cs="ArialMT"/>
          <w:sz w:val="20"/>
          <w:szCs w:val="20"/>
        </w:rPr>
        <w:t xml:space="preserve"> </w:t>
      </w:r>
      <w:r w:rsidRPr="00FB76F8">
        <w:rPr>
          <w:rFonts w:ascii="Calibri" w:eastAsia="ArialMT" w:hAnsi="Calibri" w:cs="ArialMT"/>
          <w:sz w:val="20"/>
          <w:szCs w:val="20"/>
        </w:rPr>
        <w:t>podľa ustanovenia § 2 a ustanovenia § 3 zákona č. 18/1996 Z. z. o cenách v znení neskorších predpisov a ustanovenia § 3</w:t>
      </w:r>
      <w:r w:rsidRPr="00FB76F8">
        <w:rPr>
          <w:rFonts w:eastAsia="ArialMT" w:cs="ArialMT"/>
          <w:sz w:val="20"/>
          <w:szCs w:val="20"/>
        </w:rPr>
        <w:t xml:space="preserve"> </w:t>
      </w:r>
      <w:r w:rsidRPr="00FB76F8">
        <w:rPr>
          <w:rFonts w:ascii="Calibri" w:eastAsia="ArialMT" w:hAnsi="Calibri" w:cs="ArialMT"/>
          <w:sz w:val="20"/>
          <w:szCs w:val="20"/>
        </w:rPr>
        <w:t>Vyhlášky č. 87/1996 Z. z., ktorou sa vykonáva zákon č. 18/1996 Z. z. o cenách v</w:t>
      </w:r>
      <w:r w:rsidRPr="00FB76F8">
        <w:rPr>
          <w:rFonts w:eastAsia="ArialMT" w:cs="ArialMT"/>
          <w:sz w:val="20"/>
          <w:szCs w:val="20"/>
        </w:rPr>
        <w:t xml:space="preserve"> </w:t>
      </w:r>
      <w:r w:rsidRPr="00FB76F8">
        <w:rPr>
          <w:rFonts w:ascii="Calibri" w:eastAsia="ArialMT" w:hAnsi="Calibri" w:cs="ArialMT"/>
          <w:sz w:val="20"/>
          <w:szCs w:val="20"/>
        </w:rPr>
        <w:t>znení neskorších</w:t>
      </w:r>
      <w:r w:rsidRPr="006F705B">
        <w:rPr>
          <w:rFonts w:ascii="Calibri" w:eastAsia="ArialMT" w:hAnsi="Calibri" w:cs="ArialMT"/>
          <w:sz w:val="20"/>
          <w:szCs w:val="20"/>
        </w:rPr>
        <w:t xml:space="preserve"> predpisov. Cena musí zahŕňať </w:t>
      </w:r>
      <w:r w:rsidRPr="006F705B">
        <w:rPr>
          <w:rFonts w:ascii="Calibri" w:hAnsi="Calibri" w:cs="Arial"/>
          <w:sz w:val="20"/>
          <w:szCs w:val="20"/>
        </w:rPr>
        <w:t>prevzatie zodpovednos</w:t>
      </w:r>
      <w:r w:rsidRPr="006F705B">
        <w:rPr>
          <w:rFonts w:ascii="Calibri" w:eastAsia="ArialMT" w:hAnsi="Calibri" w:cs="ArialMT"/>
          <w:sz w:val="20"/>
          <w:szCs w:val="20"/>
        </w:rPr>
        <w:t>ti za odchýlku verejného obstarávateľa v</w:t>
      </w:r>
      <w:r w:rsidRPr="006F705B">
        <w:rPr>
          <w:rFonts w:eastAsia="ArialMT" w:cs="ArialMT"/>
          <w:sz w:val="20"/>
          <w:szCs w:val="20"/>
        </w:rPr>
        <w:t> </w:t>
      </w:r>
      <w:r w:rsidRPr="006F705B">
        <w:rPr>
          <w:rFonts w:ascii="Calibri" w:eastAsia="ArialMT" w:hAnsi="Calibri" w:cs="ArialMT"/>
          <w:sz w:val="20"/>
          <w:szCs w:val="20"/>
        </w:rPr>
        <w:t>celom</w:t>
      </w:r>
      <w:r w:rsidRPr="006F705B">
        <w:rPr>
          <w:rFonts w:eastAsia="ArialMT" w:cs="ArialMT"/>
          <w:sz w:val="20"/>
          <w:szCs w:val="20"/>
        </w:rPr>
        <w:t xml:space="preserve"> </w:t>
      </w:r>
      <w:r w:rsidRPr="006F705B">
        <w:rPr>
          <w:rFonts w:ascii="Calibri" w:eastAsia="ArialMT" w:hAnsi="Calibri" w:cs="ArialMT"/>
          <w:sz w:val="20"/>
          <w:szCs w:val="20"/>
        </w:rPr>
        <w:t>rozsahu, za všetky odberné miesta verejného obstarávateľa, voči</w:t>
      </w:r>
      <w:r w:rsidRPr="006F705B">
        <w:rPr>
          <w:rFonts w:eastAsia="ArialMT" w:cs="ArialMT"/>
          <w:sz w:val="20"/>
          <w:szCs w:val="20"/>
        </w:rPr>
        <w:t xml:space="preserve"> </w:t>
      </w:r>
      <w:r w:rsidRPr="006F705B">
        <w:rPr>
          <w:rFonts w:ascii="Calibri" w:eastAsia="ArialMT" w:hAnsi="Calibri" w:cs="ArialMT"/>
          <w:sz w:val="20"/>
          <w:szCs w:val="20"/>
        </w:rPr>
        <w:t>zúčtovateľovi odchýlok</w:t>
      </w:r>
      <w:r>
        <w:rPr>
          <w:rFonts w:ascii="Calibri" w:eastAsia="ArialMT" w:hAnsi="Calibri" w:cs="ArialMT"/>
          <w:sz w:val="20"/>
          <w:szCs w:val="20"/>
        </w:rPr>
        <w:t>.</w:t>
      </w:r>
    </w:p>
    <w:p w14:paraId="0FD60B65" w14:textId="77777777" w:rsidR="006F705B" w:rsidRPr="00FB76F8" w:rsidRDefault="006F705B" w:rsidP="00FB76F8">
      <w:pPr>
        <w:rPr>
          <w:rFonts w:asciiTheme="minorHAnsi" w:hAnsiTheme="minorHAnsi" w:cstheme="minorHAnsi"/>
          <w:sz w:val="20"/>
          <w:szCs w:val="20"/>
        </w:rPr>
      </w:pPr>
    </w:p>
    <w:p w14:paraId="217FE5E1" w14:textId="77777777" w:rsidR="006F705B" w:rsidRPr="007D3417" w:rsidRDefault="006F705B" w:rsidP="006F705B">
      <w:pPr>
        <w:pStyle w:val="tl1"/>
        <w:numPr>
          <w:ilvl w:val="0"/>
          <w:numId w:val="17"/>
        </w:numPr>
        <w:tabs>
          <w:tab w:val="left" w:pos="567"/>
        </w:tabs>
        <w:spacing w:line="264" w:lineRule="auto"/>
        <w:ind w:left="0" w:firstLine="0"/>
        <w:rPr>
          <w:rFonts w:asciiTheme="minorHAnsi" w:hAnsiTheme="minorHAnsi" w:cstheme="minorHAnsi"/>
          <w:sz w:val="20"/>
          <w:szCs w:val="20"/>
        </w:rPr>
      </w:pPr>
      <w:r w:rsidRPr="007D3417">
        <w:rPr>
          <w:rFonts w:ascii="Calibri" w:eastAsia="Arial-BoldMT" w:hAnsi="Calibri" w:cs="Arial-BoldMT"/>
          <w:b/>
          <w:bCs/>
          <w:sz w:val="20"/>
          <w:szCs w:val="20"/>
        </w:rPr>
        <w:t>Uchádzač do časti ceny za dodávku zemného plynu určenej koeficientom</w:t>
      </w:r>
      <w:r>
        <w:rPr>
          <w:rFonts w:ascii="Calibri" w:eastAsia="Arial-BoldMT" w:hAnsi="Calibri" w:cs="Arial-BoldMT"/>
          <w:b/>
          <w:bCs/>
          <w:sz w:val="20"/>
          <w:szCs w:val="20"/>
        </w:rPr>
        <w:t xml:space="preserve"> </w:t>
      </w:r>
      <w:r w:rsidRPr="007D3417">
        <w:rPr>
          <w:rFonts w:ascii="Calibri" w:eastAsia="Arial-BoldMT" w:hAnsi="Calibri" w:cs="Arial-BoldMT"/>
          <w:b/>
          <w:bCs/>
          <w:sz w:val="20"/>
          <w:szCs w:val="20"/>
        </w:rPr>
        <w:t xml:space="preserve">K </w:t>
      </w:r>
      <w:r w:rsidRPr="007D3417">
        <w:rPr>
          <w:rFonts w:ascii="Calibri" w:eastAsia="Arial-BoldMT" w:hAnsi="Calibri" w:cs="Arial-BoldMT"/>
          <w:b/>
          <w:bCs/>
          <w:sz w:val="20"/>
          <w:szCs w:val="20"/>
          <w:u w:val="single"/>
        </w:rPr>
        <w:t>započíta:</w:t>
      </w:r>
    </w:p>
    <w:p w14:paraId="42A2A774" w14:textId="77777777" w:rsidR="006F705B" w:rsidRPr="00895D3E" w:rsidRDefault="006F705B" w:rsidP="006F705B">
      <w:pPr>
        <w:pStyle w:val="tl1"/>
        <w:rPr>
          <w:rFonts w:asciiTheme="minorHAnsi" w:hAnsiTheme="minorHAnsi" w:cs="Cambria"/>
          <w:sz w:val="20"/>
          <w:szCs w:val="20"/>
          <w:highlight w:val="yellow"/>
        </w:rPr>
      </w:pPr>
    </w:p>
    <w:p w14:paraId="74FEE840" w14:textId="77777777" w:rsidR="006F705B" w:rsidRDefault="006F705B" w:rsidP="006F705B">
      <w:pPr>
        <w:numPr>
          <w:ilvl w:val="1"/>
          <w:numId w:val="26"/>
        </w:numPr>
        <w:tabs>
          <w:tab w:val="left" w:pos="284"/>
        </w:tabs>
        <w:autoSpaceDE w:val="0"/>
        <w:autoSpaceDN w:val="0"/>
        <w:adjustRightInd w:val="0"/>
        <w:jc w:val="both"/>
        <w:rPr>
          <w:rFonts w:ascii="Calibri" w:eastAsia="ArialMT" w:hAnsi="Calibri" w:cs="ArialMT"/>
          <w:sz w:val="20"/>
          <w:szCs w:val="20"/>
        </w:rPr>
      </w:pPr>
      <w:r w:rsidRPr="00286D89">
        <w:rPr>
          <w:rFonts w:ascii="Calibri" w:hAnsi="Calibri" w:cs="Cambria"/>
          <w:color w:val="000000"/>
          <w:sz w:val="20"/>
          <w:szCs w:val="20"/>
        </w:rPr>
        <w:t xml:space="preserve">cenu za akékoľvek náklady dodávateľa súvisiace so združenou dodávkou </w:t>
      </w:r>
      <w:r>
        <w:rPr>
          <w:rFonts w:ascii="Calibri" w:hAnsi="Calibri" w:cs="Cambria"/>
          <w:color w:val="000000"/>
          <w:sz w:val="20"/>
          <w:szCs w:val="20"/>
        </w:rPr>
        <w:t>zemného plynu</w:t>
      </w:r>
      <w:r w:rsidRPr="00286D89">
        <w:rPr>
          <w:rFonts w:ascii="Calibri" w:hAnsi="Calibri" w:cs="Cambria"/>
          <w:color w:val="000000"/>
          <w:sz w:val="20"/>
          <w:szCs w:val="20"/>
        </w:rPr>
        <w:t xml:space="preserve"> vrátene prevzatia zodpovednosti za odchýlku</w:t>
      </w:r>
      <w:r>
        <w:rPr>
          <w:rFonts w:ascii="Calibri" w:hAnsi="Calibri" w:cs="Cambria"/>
          <w:color w:val="000000"/>
          <w:sz w:val="20"/>
          <w:szCs w:val="20"/>
        </w:rPr>
        <w:t>, prístupu do zásobníka, uskladňovania a štruktúrovania</w:t>
      </w:r>
      <w:r w:rsidRPr="008F0507" w:rsidDel="007062CB">
        <w:rPr>
          <w:rFonts w:ascii="Calibri" w:eastAsia="ArialMT" w:hAnsi="Calibri" w:cs="ArialMT"/>
          <w:sz w:val="20"/>
          <w:szCs w:val="20"/>
        </w:rPr>
        <w:t xml:space="preserve"> </w:t>
      </w:r>
      <w:r>
        <w:rPr>
          <w:rFonts w:ascii="Calibri" w:hAnsi="Calibri" w:cs="Cambria"/>
          <w:color w:val="000000"/>
          <w:sz w:val="20"/>
          <w:szCs w:val="20"/>
        </w:rPr>
        <w:t>.</w:t>
      </w:r>
    </w:p>
    <w:p w14:paraId="7220DAA7" w14:textId="77777777" w:rsidR="006F705B" w:rsidRDefault="006F705B" w:rsidP="006F705B">
      <w:pPr>
        <w:tabs>
          <w:tab w:val="left" w:pos="284"/>
        </w:tabs>
        <w:autoSpaceDE w:val="0"/>
        <w:autoSpaceDN w:val="0"/>
        <w:adjustRightInd w:val="0"/>
        <w:jc w:val="both"/>
        <w:rPr>
          <w:rFonts w:ascii="Calibri" w:eastAsia="ArialMT" w:hAnsi="Calibri" w:cs="ArialMT"/>
          <w:sz w:val="20"/>
          <w:szCs w:val="20"/>
        </w:rPr>
      </w:pPr>
    </w:p>
    <w:p w14:paraId="71713F29" w14:textId="77777777" w:rsidR="006F705B" w:rsidRPr="003658B0" w:rsidRDefault="006F705B" w:rsidP="006F705B">
      <w:pPr>
        <w:pStyle w:val="tl1"/>
        <w:numPr>
          <w:ilvl w:val="0"/>
          <w:numId w:val="17"/>
        </w:numPr>
        <w:tabs>
          <w:tab w:val="left" w:pos="567"/>
        </w:tabs>
        <w:spacing w:line="264" w:lineRule="auto"/>
        <w:ind w:left="0" w:firstLine="0"/>
        <w:rPr>
          <w:rFonts w:asciiTheme="minorHAnsi" w:hAnsiTheme="minorHAnsi" w:cstheme="minorHAnsi"/>
          <w:sz w:val="20"/>
          <w:szCs w:val="20"/>
        </w:rPr>
      </w:pPr>
      <w:r w:rsidRPr="00D0243A">
        <w:rPr>
          <w:rFonts w:asciiTheme="minorHAnsi" w:hAnsiTheme="minorHAnsi" w:cstheme="minorHAnsi"/>
          <w:sz w:val="20"/>
          <w:szCs w:val="20"/>
        </w:rPr>
        <w:t>Do konečnej (ponukovej) ceny, ktorá bude zmluvnou cenou, musia byť započítané všetky výdavky uchádzača súvisiace s dodaním/distribúciou predmetu zákazky podľa časti B. Opis predmetu zákazky a príslušných príloh týchto SP a podľa požiadaviek uvedených v </w:t>
      </w:r>
      <w:r w:rsidRPr="00D0243A">
        <w:rPr>
          <w:rFonts w:ascii="Calibri" w:hAnsi="Calibri" w:cs="Calibri"/>
          <w:b/>
          <w:bCs/>
          <w:sz w:val="20"/>
          <w:szCs w:val="20"/>
        </w:rPr>
        <w:t>Návrhu rámcovej zmluvy o </w:t>
      </w:r>
      <w:r w:rsidRPr="00D0243A">
        <w:rPr>
          <w:rFonts w:asciiTheme="minorHAnsi" w:hAnsiTheme="minorHAnsi" w:cs="Calibri"/>
          <w:b/>
          <w:bCs/>
          <w:sz w:val="20"/>
          <w:szCs w:val="20"/>
        </w:rPr>
        <w:t>združenej dodávke zemného plynu</w:t>
      </w:r>
      <w:r w:rsidRPr="003658B0">
        <w:rPr>
          <w:rFonts w:asciiTheme="minorHAnsi" w:hAnsiTheme="minorHAnsi" w:cstheme="minorHAnsi"/>
          <w:sz w:val="20"/>
          <w:szCs w:val="20"/>
        </w:rPr>
        <w:t xml:space="preserve"> (príloha č. 1 týchto SP).</w:t>
      </w:r>
    </w:p>
    <w:p w14:paraId="209109E6" w14:textId="77777777" w:rsidR="006F705B" w:rsidRPr="003658B0" w:rsidRDefault="006F705B" w:rsidP="006F705B">
      <w:pPr>
        <w:pStyle w:val="tl1"/>
        <w:tabs>
          <w:tab w:val="left" w:pos="567"/>
        </w:tabs>
        <w:spacing w:line="264" w:lineRule="auto"/>
        <w:rPr>
          <w:rFonts w:asciiTheme="minorHAnsi" w:hAnsiTheme="minorHAnsi" w:cstheme="minorHAnsi"/>
          <w:sz w:val="20"/>
          <w:szCs w:val="20"/>
        </w:rPr>
      </w:pPr>
    </w:p>
    <w:p w14:paraId="773575B9" w14:textId="77777777" w:rsidR="006F705B" w:rsidRDefault="006F705B" w:rsidP="006F705B">
      <w:pPr>
        <w:pStyle w:val="tl1"/>
        <w:tabs>
          <w:tab w:val="left" w:pos="567"/>
        </w:tabs>
        <w:spacing w:line="264" w:lineRule="auto"/>
        <w:rPr>
          <w:rFonts w:asciiTheme="minorHAnsi" w:hAnsiTheme="minorHAnsi" w:cstheme="minorHAnsi"/>
          <w:sz w:val="20"/>
          <w:szCs w:val="20"/>
        </w:rPr>
      </w:pPr>
      <w:r w:rsidRPr="002021C3">
        <w:rPr>
          <w:rFonts w:asciiTheme="minorHAnsi" w:hAnsiTheme="minorHAnsi" w:cstheme="minorHAnsi"/>
          <w:sz w:val="20"/>
          <w:szCs w:val="20"/>
        </w:rPr>
        <w:t xml:space="preserve">V konečnej (ponukovej)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w:t>
      </w:r>
      <w:r>
        <w:rPr>
          <w:rFonts w:asciiTheme="minorHAnsi" w:hAnsiTheme="minorHAnsi" w:cstheme="minorHAnsi"/>
          <w:sz w:val="20"/>
          <w:szCs w:val="20"/>
        </w:rPr>
        <w:t>.</w:t>
      </w:r>
    </w:p>
    <w:p w14:paraId="58F22AC0" w14:textId="77777777" w:rsidR="006F705B" w:rsidRPr="002021C3" w:rsidRDefault="006F705B" w:rsidP="006F705B">
      <w:pPr>
        <w:pStyle w:val="tl1"/>
        <w:tabs>
          <w:tab w:val="left" w:pos="567"/>
        </w:tabs>
        <w:spacing w:line="264" w:lineRule="auto"/>
        <w:rPr>
          <w:rFonts w:asciiTheme="minorHAnsi" w:hAnsiTheme="minorHAnsi" w:cstheme="minorHAnsi"/>
          <w:sz w:val="20"/>
          <w:szCs w:val="20"/>
        </w:rPr>
      </w:pPr>
    </w:p>
    <w:p w14:paraId="5D5EDAFE" w14:textId="77777777" w:rsidR="006F705B" w:rsidRPr="001D6791" w:rsidRDefault="006F705B" w:rsidP="006F705B">
      <w:pPr>
        <w:pStyle w:val="Odsekzoznamu"/>
        <w:numPr>
          <w:ilvl w:val="0"/>
          <w:numId w:val="17"/>
        </w:numPr>
        <w:shd w:val="clear" w:color="auto" w:fill="FFFFFF" w:themeFill="background1"/>
        <w:ind w:left="0" w:firstLine="0"/>
        <w:jc w:val="both"/>
        <w:rPr>
          <w:rFonts w:ascii="Calibri" w:hAnsi="Calibri" w:cs="Calibri"/>
          <w:sz w:val="20"/>
          <w:szCs w:val="20"/>
        </w:rPr>
      </w:pPr>
      <w:r w:rsidRPr="007233BD">
        <w:rPr>
          <w:rFonts w:ascii="Calibri" w:hAnsi="Calibri" w:cs="Calibri"/>
          <w:sz w:val="20"/>
          <w:szCs w:val="20"/>
        </w:rPr>
        <w:t xml:space="preserve">Záujemca je pred predložením svojej ponuky povinný vziať do úvahy všetko, čo je nevyhnutné na úplné a </w:t>
      </w:r>
      <w:r>
        <w:rPr>
          <w:rFonts w:ascii="Calibri" w:hAnsi="Calibri" w:cs="Calibri"/>
          <w:sz w:val="20"/>
          <w:szCs w:val="20"/>
        </w:rPr>
        <w:t> </w:t>
      </w:r>
      <w:r w:rsidRPr="007233BD">
        <w:rPr>
          <w:rFonts w:ascii="Calibri" w:hAnsi="Calibri" w:cs="Calibri"/>
          <w:sz w:val="20"/>
          <w:szCs w:val="20"/>
        </w:rPr>
        <w:t xml:space="preserve">riadne plnenie zmluvy, pričom do svojich cien </w:t>
      </w:r>
      <w:r w:rsidRPr="00CA4984">
        <w:rPr>
          <w:rFonts w:ascii="Calibri" w:hAnsi="Calibri" w:cs="Calibri"/>
          <w:sz w:val="20"/>
          <w:szCs w:val="20"/>
        </w:rPr>
        <w:t xml:space="preserve">zahrnie všetky náklady spojené s plnením predmetu zákazky. Jednotlivé položky nemôžu byť ocenené nulou, </w:t>
      </w:r>
      <w:r w:rsidRPr="00BA5CBD">
        <w:rPr>
          <w:rFonts w:ascii="Calibri" w:hAnsi="Calibri" w:cs="Calibri"/>
          <w:sz w:val="20"/>
          <w:szCs w:val="20"/>
        </w:rPr>
        <w:t>t. j. jednotková cena</w:t>
      </w:r>
      <w:r w:rsidRPr="00CA4984">
        <w:rPr>
          <w:rFonts w:ascii="Calibri" w:hAnsi="Calibri" w:cs="Calibri"/>
          <w:sz w:val="20"/>
          <w:szCs w:val="20"/>
        </w:rPr>
        <w:t xml:space="preserve"> nesmie byť</w:t>
      </w:r>
      <w:r w:rsidRPr="007233BD">
        <w:rPr>
          <w:rFonts w:ascii="Calibri" w:hAnsi="Calibri" w:cs="Calibri"/>
          <w:sz w:val="20"/>
          <w:szCs w:val="20"/>
        </w:rPr>
        <w:t xml:space="preserve"> 0,00 €.</w:t>
      </w:r>
    </w:p>
    <w:p w14:paraId="1B043AE9" w14:textId="77777777" w:rsidR="006F705B" w:rsidRPr="001D6791" w:rsidRDefault="006F705B" w:rsidP="006F705B">
      <w:pPr>
        <w:pStyle w:val="tl1"/>
        <w:tabs>
          <w:tab w:val="left" w:pos="567"/>
        </w:tabs>
        <w:spacing w:line="264" w:lineRule="auto"/>
        <w:rPr>
          <w:rFonts w:asciiTheme="minorHAnsi" w:hAnsiTheme="minorHAnsi" w:cstheme="minorHAnsi"/>
          <w:sz w:val="20"/>
          <w:szCs w:val="20"/>
        </w:rPr>
      </w:pPr>
    </w:p>
    <w:p w14:paraId="0C54C10F" w14:textId="77777777" w:rsidR="006F705B" w:rsidRPr="001D6791" w:rsidRDefault="006F705B" w:rsidP="006F705B">
      <w:pPr>
        <w:pStyle w:val="tl1"/>
        <w:numPr>
          <w:ilvl w:val="0"/>
          <w:numId w:val="17"/>
        </w:numPr>
        <w:tabs>
          <w:tab w:val="left" w:pos="567"/>
        </w:tabs>
        <w:spacing w:line="264" w:lineRule="auto"/>
        <w:ind w:left="0" w:firstLine="0"/>
        <w:rPr>
          <w:rFonts w:asciiTheme="minorHAnsi" w:hAnsiTheme="minorHAnsi" w:cstheme="minorHAnsi"/>
          <w:sz w:val="20"/>
          <w:szCs w:val="20"/>
        </w:rPr>
      </w:pPr>
      <w:r w:rsidRPr="001D6791">
        <w:rPr>
          <w:rFonts w:asciiTheme="minorHAnsi" w:hAnsiTheme="minorHAnsi" w:cstheme="minorHAnsi"/>
          <w:sz w:val="20"/>
          <w:szCs w:val="20"/>
        </w:rPr>
        <w:t>Uchádzačom navrhnutá cena bude v ponuke v</w:t>
      </w:r>
      <w:r>
        <w:rPr>
          <w:rFonts w:asciiTheme="minorHAnsi" w:hAnsiTheme="minorHAnsi" w:cstheme="minorHAnsi"/>
          <w:sz w:val="20"/>
          <w:szCs w:val="20"/>
        </w:rPr>
        <w:t xml:space="preserve"> nasledovnom </w:t>
      </w:r>
      <w:r w:rsidRPr="001D6791">
        <w:rPr>
          <w:rFonts w:asciiTheme="minorHAnsi" w:hAnsiTheme="minorHAnsi" w:cstheme="minorHAnsi"/>
          <w:sz w:val="20"/>
          <w:szCs w:val="20"/>
        </w:rPr>
        <w:t>členení:</w:t>
      </w:r>
    </w:p>
    <w:p w14:paraId="2A7F09B5" w14:textId="755DB5A2" w:rsidR="006F705B" w:rsidRPr="00BD2E68" w:rsidRDefault="006F705B" w:rsidP="006F705B">
      <w:pPr>
        <w:rPr>
          <w:rFonts w:asciiTheme="minorHAnsi" w:hAnsiTheme="minorHAnsi" w:cstheme="minorHAnsi"/>
          <w:b/>
          <w:bCs/>
          <w:sz w:val="20"/>
          <w:szCs w:val="20"/>
        </w:rPr>
      </w:pPr>
      <w:r w:rsidRPr="007D3417">
        <w:rPr>
          <w:rFonts w:asciiTheme="minorHAnsi" w:hAnsiTheme="minorHAnsi" w:cs="Cambria"/>
          <w:sz w:val="20"/>
          <w:szCs w:val="20"/>
        </w:rPr>
        <w:t xml:space="preserve">Hodnota aditívneho koeficientu </w:t>
      </w:r>
      <w:r w:rsidRPr="007D3417">
        <w:rPr>
          <w:rFonts w:asciiTheme="minorHAnsi" w:hAnsiTheme="minorHAnsi" w:cs="Cambria"/>
          <w:b/>
          <w:bCs/>
          <w:sz w:val="20"/>
          <w:szCs w:val="20"/>
        </w:rPr>
        <w:t>K</w:t>
      </w:r>
      <w:r w:rsidRPr="007D3417">
        <w:rPr>
          <w:rFonts w:asciiTheme="minorHAnsi" w:hAnsiTheme="minorHAnsi" w:cs="Cambria"/>
          <w:sz w:val="20"/>
          <w:szCs w:val="20"/>
        </w:rPr>
        <w:t xml:space="preserve"> vo výške</w:t>
      </w:r>
      <w:r w:rsidRPr="007D3417">
        <w:rPr>
          <w:sz w:val="20"/>
          <w:szCs w:val="20"/>
        </w:rPr>
        <w:t xml:space="preserve"> </w:t>
      </w:r>
      <w:r w:rsidRPr="007D3417">
        <w:rPr>
          <w:rFonts w:asciiTheme="minorHAnsi" w:hAnsiTheme="minorHAnsi" w:cs="Cambria"/>
          <w:b/>
          <w:bCs/>
          <w:sz w:val="20"/>
          <w:szCs w:val="20"/>
          <w:highlight w:val="yellow"/>
        </w:rPr>
        <w:t>xx,xxx</w:t>
      </w:r>
      <w:r w:rsidRPr="007D3417">
        <w:rPr>
          <w:rFonts w:asciiTheme="minorHAnsi" w:hAnsiTheme="minorHAnsi" w:cs="Cambria"/>
          <w:b/>
          <w:bCs/>
          <w:sz w:val="20"/>
          <w:szCs w:val="20"/>
        </w:rPr>
        <w:t xml:space="preserve"> EUR bez DPH /1 </w:t>
      </w:r>
      <w:r w:rsidRPr="00BD2E68">
        <w:rPr>
          <w:rFonts w:asciiTheme="minorHAnsi" w:hAnsiTheme="minorHAnsi" w:cstheme="minorHAnsi"/>
          <w:b/>
          <w:bCs/>
          <w:sz w:val="20"/>
          <w:szCs w:val="20"/>
        </w:rPr>
        <w:t>MWh</w:t>
      </w:r>
      <w:r w:rsidRPr="00BD2E68">
        <w:rPr>
          <w:rFonts w:asciiTheme="minorHAnsi" w:hAnsiTheme="minorHAnsi" w:cstheme="minorHAnsi"/>
          <w:b/>
          <w:bCs/>
          <w:sz w:val="20"/>
          <w:szCs w:val="20"/>
          <w:lang w:eastAsia="sk-SK"/>
        </w:rPr>
        <w:t xml:space="preserve"> (</w:t>
      </w:r>
      <w:r w:rsidRPr="00BD2E68">
        <w:rPr>
          <w:rFonts w:asciiTheme="minorHAnsi" w:hAnsiTheme="minorHAnsi" w:cstheme="minorHAnsi"/>
          <w:b/>
          <w:bCs/>
          <w:sz w:val="20"/>
          <w:szCs w:val="20"/>
          <w:u w:val="single"/>
          <w:lang w:eastAsia="sk-SK"/>
        </w:rPr>
        <w:t>kritérium na vyhodnotenie ponúk</w:t>
      </w:r>
      <w:r w:rsidRPr="00BD2E68">
        <w:rPr>
          <w:rFonts w:asciiTheme="minorHAnsi" w:hAnsiTheme="minorHAnsi" w:cstheme="minorHAnsi"/>
          <w:b/>
          <w:bCs/>
          <w:sz w:val="20"/>
          <w:szCs w:val="20"/>
          <w:lang w:eastAsia="sk-SK"/>
        </w:rPr>
        <w:t>)</w:t>
      </w:r>
    </w:p>
    <w:p w14:paraId="4458B208" w14:textId="77777777" w:rsidR="006F705B" w:rsidRDefault="006F705B" w:rsidP="006F705B">
      <w:pPr>
        <w:pStyle w:val="tl1"/>
        <w:tabs>
          <w:tab w:val="left" w:pos="567"/>
        </w:tabs>
        <w:rPr>
          <w:rFonts w:ascii="Calibri" w:hAnsi="Calibri" w:cs="Calibri"/>
          <w:b/>
          <w:sz w:val="20"/>
          <w:szCs w:val="20"/>
        </w:rPr>
      </w:pPr>
    </w:p>
    <w:p w14:paraId="19B2B267" w14:textId="77777777" w:rsidR="006F705B" w:rsidRDefault="006F705B" w:rsidP="006F705B">
      <w:pPr>
        <w:pStyle w:val="tl1"/>
        <w:tabs>
          <w:tab w:val="left" w:pos="567"/>
        </w:tabs>
        <w:rPr>
          <w:rFonts w:ascii="Calibri" w:hAnsi="Calibri" w:cs="Calibri"/>
          <w:bCs/>
          <w:sz w:val="20"/>
          <w:szCs w:val="20"/>
        </w:rPr>
      </w:pPr>
      <w:bookmarkStart w:id="24" w:name="_Hlk119485762"/>
      <w:r w:rsidRPr="00286D89">
        <w:rPr>
          <w:rFonts w:ascii="Calibri" w:hAnsi="Calibri" w:cs="Calibri"/>
          <w:bCs/>
          <w:sz w:val="20"/>
          <w:szCs w:val="20"/>
        </w:rPr>
        <w:t>Cena za dodávku zemného plynu v príslušnom mesiaci sa stanoví podľa nasledujúceho vzorca:</w:t>
      </w:r>
    </w:p>
    <w:p w14:paraId="7772D68E" w14:textId="77777777" w:rsidR="006F705B" w:rsidRPr="00286D89" w:rsidRDefault="006F705B" w:rsidP="006F705B">
      <w:pPr>
        <w:pStyle w:val="tl1"/>
        <w:tabs>
          <w:tab w:val="left" w:pos="567"/>
        </w:tabs>
        <w:rPr>
          <w:rFonts w:ascii="Calibri" w:hAnsi="Calibri" w:cs="Calibri"/>
          <w:bCs/>
          <w:sz w:val="20"/>
          <w:szCs w:val="20"/>
        </w:rPr>
      </w:pPr>
    </w:p>
    <w:p w14:paraId="0B9E0E2F" w14:textId="77777777" w:rsidR="006F705B" w:rsidRPr="00286D89" w:rsidRDefault="006F705B" w:rsidP="006F705B">
      <w:pPr>
        <w:autoSpaceDE w:val="0"/>
        <w:autoSpaceDN w:val="0"/>
        <w:adjustRightInd w:val="0"/>
        <w:ind w:left="708" w:hanging="708"/>
        <w:jc w:val="both"/>
        <w:rPr>
          <w:rFonts w:asciiTheme="minorHAnsi" w:hAnsiTheme="minorHAnsi" w:cs="Cambria"/>
          <w:b/>
          <w:bCs/>
          <w:sz w:val="20"/>
          <w:szCs w:val="20"/>
        </w:rPr>
      </w:pPr>
      <w:r w:rsidRPr="00286D89">
        <w:rPr>
          <w:rFonts w:asciiTheme="minorHAnsi" w:hAnsiTheme="minorHAnsi" w:cs="Cambria"/>
          <w:b/>
          <w:bCs/>
          <w:sz w:val="20"/>
          <w:szCs w:val="20"/>
        </w:rPr>
        <w:t>SOP</w:t>
      </w:r>
      <w:r w:rsidRPr="00286D89">
        <w:rPr>
          <w:rFonts w:asciiTheme="minorHAnsi" w:hAnsiTheme="minorHAnsi" w:cs="Cambria"/>
          <w:b/>
          <w:bCs/>
          <w:sz w:val="20"/>
          <w:szCs w:val="20"/>
          <w:vertAlign w:val="subscript"/>
        </w:rPr>
        <w:t>O</w:t>
      </w:r>
      <w:r w:rsidRPr="00286D89">
        <w:rPr>
          <w:rFonts w:asciiTheme="minorHAnsi" w:hAnsiTheme="minorHAnsi" w:cs="Cambria"/>
          <w:b/>
          <w:bCs/>
          <w:sz w:val="20"/>
          <w:szCs w:val="20"/>
        </w:rPr>
        <w:t xml:space="preserve"> = (THEMAvg + K) </w:t>
      </w:r>
      <w:r w:rsidRPr="00286D89">
        <w:rPr>
          <w:rFonts w:asciiTheme="minorHAnsi" w:hAnsiTheme="minorHAnsi" w:cs="Cambria"/>
          <w:b/>
          <w:bCs/>
          <w:sz w:val="20"/>
          <w:szCs w:val="20"/>
        </w:rPr>
        <w:tab/>
        <w:t>[EUR</w:t>
      </w:r>
      <w:r w:rsidRPr="00286D89">
        <w:rPr>
          <w:sz w:val="20"/>
          <w:szCs w:val="20"/>
        </w:rPr>
        <w:t xml:space="preserve"> </w:t>
      </w:r>
      <w:r w:rsidRPr="00286D89">
        <w:rPr>
          <w:rFonts w:asciiTheme="minorHAnsi" w:hAnsiTheme="minorHAnsi" w:cs="Cambria"/>
          <w:b/>
          <w:bCs/>
          <w:sz w:val="20"/>
          <w:szCs w:val="20"/>
        </w:rPr>
        <w:t>bez DPH / 1 MWh]</w:t>
      </w:r>
    </w:p>
    <w:p w14:paraId="4992D9A5" w14:textId="77777777" w:rsidR="006F705B" w:rsidRPr="00286D89" w:rsidRDefault="006F705B" w:rsidP="006F705B">
      <w:pPr>
        <w:autoSpaceDE w:val="0"/>
        <w:autoSpaceDN w:val="0"/>
        <w:adjustRightInd w:val="0"/>
        <w:ind w:left="708" w:hanging="708"/>
        <w:jc w:val="both"/>
        <w:rPr>
          <w:rFonts w:asciiTheme="minorHAnsi" w:hAnsiTheme="minorHAnsi" w:cs="Cambria"/>
          <w:b/>
          <w:bCs/>
          <w:sz w:val="20"/>
          <w:szCs w:val="20"/>
        </w:rPr>
      </w:pPr>
    </w:p>
    <w:p w14:paraId="21B46E1A" w14:textId="77777777" w:rsidR="006F705B" w:rsidRPr="00286D89" w:rsidRDefault="006F705B" w:rsidP="006F705B">
      <w:pPr>
        <w:jc w:val="both"/>
        <w:rPr>
          <w:rFonts w:ascii="Calibri" w:hAnsi="Calibri" w:cs="Calibri"/>
          <w:sz w:val="20"/>
          <w:szCs w:val="20"/>
        </w:rPr>
      </w:pPr>
      <w:r w:rsidRPr="00C86419">
        <w:rPr>
          <w:rFonts w:ascii="Calibri" w:hAnsi="Calibri" w:cs="Calibri"/>
          <w:sz w:val="20"/>
          <w:szCs w:val="20"/>
        </w:rPr>
        <w:t>k</w:t>
      </w:r>
      <w:r w:rsidRPr="00286D89">
        <w:rPr>
          <w:rFonts w:ascii="Calibri" w:hAnsi="Calibri" w:cs="Calibri"/>
          <w:sz w:val="20"/>
          <w:szCs w:val="20"/>
        </w:rPr>
        <w:t>de</w:t>
      </w:r>
      <w:r w:rsidRPr="00C86419">
        <w:rPr>
          <w:rFonts w:ascii="Calibri" w:hAnsi="Calibri" w:cs="Calibri"/>
          <w:sz w:val="20"/>
          <w:szCs w:val="20"/>
        </w:rPr>
        <w:t xml:space="preserve"> </w:t>
      </w:r>
      <w:r w:rsidRPr="00286D89">
        <w:rPr>
          <w:rFonts w:ascii="Calibri" w:hAnsi="Calibri" w:cs="Calibri"/>
          <w:sz w:val="20"/>
          <w:szCs w:val="20"/>
        </w:rPr>
        <w:t xml:space="preserve">koeficient </w:t>
      </w:r>
      <w:r w:rsidRPr="00286D89">
        <w:rPr>
          <w:rFonts w:ascii="Calibri" w:hAnsi="Calibri" w:cs="Calibri"/>
          <w:b/>
          <w:bCs/>
          <w:sz w:val="20"/>
          <w:szCs w:val="20"/>
        </w:rPr>
        <w:t>K</w:t>
      </w:r>
      <w:r w:rsidRPr="00286D89">
        <w:rPr>
          <w:rFonts w:ascii="Calibri" w:hAnsi="Calibri" w:cs="Calibri"/>
          <w:sz w:val="20"/>
          <w:szCs w:val="20"/>
        </w:rPr>
        <w:t xml:space="preserve"> - predstavuje obchodnú prirážku dodávateľa </w:t>
      </w:r>
      <w:r w:rsidRPr="00286D89">
        <w:rPr>
          <w:rFonts w:ascii="Calibri" w:hAnsi="Calibri" w:cs="Cambria"/>
          <w:color w:val="000000"/>
          <w:sz w:val="20"/>
          <w:szCs w:val="20"/>
        </w:rPr>
        <w:t xml:space="preserve">za akékoľvek náklady súvisiace so združenou dodávkou </w:t>
      </w:r>
      <w:r>
        <w:rPr>
          <w:rFonts w:ascii="Calibri" w:hAnsi="Calibri" w:cs="Cambria"/>
          <w:color w:val="000000"/>
          <w:sz w:val="20"/>
          <w:szCs w:val="20"/>
        </w:rPr>
        <w:t>zemného plynu</w:t>
      </w:r>
      <w:r w:rsidRPr="00286D89">
        <w:rPr>
          <w:rFonts w:ascii="Calibri" w:hAnsi="Calibri" w:cs="Cambria"/>
          <w:color w:val="000000"/>
          <w:sz w:val="20"/>
          <w:szCs w:val="20"/>
        </w:rPr>
        <w:t xml:space="preserve"> vrátene prevzatia</w:t>
      </w:r>
      <w:r w:rsidRPr="00C86419">
        <w:rPr>
          <w:rFonts w:ascii="Calibri" w:hAnsi="Calibri" w:cs="Calibri"/>
          <w:sz w:val="20"/>
          <w:szCs w:val="20"/>
        </w:rPr>
        <w:t xml:space="preserve"> </w:t>
      </w:r>
      <w:r w:rsidRPr="00286D89">
        <w:rPr>
          <w:rFonts w:ascii="Calibri" w:hAnsi="Calibri" w:cs="Cambria"/>
          <w:color w:val="000000"/>
          <w:sz w:val="20"/>
          <w:szCs w:val="20"/>
        </w:rPr>
        <w:t>zodpovednosti za odchýlku</w:t>
      </w:r>
      <w:r>
        <w:rPr>
          <w:rFonts w:ascii="Calibri" w:hAnsi="Calibri" w:cs="Cambria"/>
          <w:color w:val="000000"/>
          <w:sz w:val="20"/>
          <w:szCs w:val="20"/>
        </w:rPr>
        <w:t>, prístupu do zásobníka</w:t>
      </w:r>
      <w:r>
        <w:rPr>
          <w:rFonts w:ascii="Calibri" w:hAnsi="Calibri" w:cs="Calibri"/>
          <w:sz w:val="20"/>
          <w:szCs w:val="20"/>
        </w:rPr>
        <w:t>, u</w:t>
      </w:r>
      <w:r w:rsidRPr="00286D89">
        <w:rPr>
          <w:rFonts w:ascii="Calibri" w:hAnsi="Calibri" w:cs="Calibri"/>
          <w:sz w:val="20"/>
          <w:szCs w:val="20"/>
        </w:rPr>
        <w:t>skladovani</w:t>
      </w:r>
      <w:r>
        <w:rPr>
          <w:rFonts w:ascii="Calibri" w:hAnsi="Calibri" w:cs="Calibri"/>
          <w:sz w:val="20"/>
          <w:szCs w:val="20"/>
        </w:rPr>
        <w:t>a</w:t>
      </w:r>
      <w:r w:rsidRPr="00286D89">
        <w:rPr>
          <w:rFonts w:ascii="Calibri" w:hAnsi="Calibri" w:cs="Calibri"/>
          <w:sz w:val="20"/>
          <w:szCs w:val="20"/>
        </w:rPr>
        <w:t xml:space="preserve"> </w:t>
      </w:r>
      <w:bookmarkStart w:id="25" w:name="_Hlk119484809"/>
      <w:r w:rsidRPr="00286D89">
        <w:rPr>
          <w:rFonts w:ascii="Calibri" w:hAnsi="Calibri" w:cs="Calibri"/>
          <w:sz w:val="20"/>
          <w:szCs w:val="20"/>
        </w:rPr>
        <w:t>a štruktúrovani</w:t>
      </w:r>
      <w:r>
        <w:rPr>
          <w:rFonts w:ascii="Calibri" w:hAnsi="Calibri" w:cs="Calibri"/>
          <w:sz w:val="20"/>
          <w:szCs w:val="20"/>
        </w:rPr>
        <w:t>a</w:t>
      </w:r>
      <w:bookmarkEnd w:id="25"/>
      <w:r w:rsidRPr="00286D89">
        <w:rPr>
          <w:rFonts w:ascii="Calibri" w:hAnsi="Calibri" w:cs="Calibri"/>
          <w:sz w:val="20"/>
          <w:szCs w:val="20"/>
        </w:rPr>
        <w:t xml:space="preserve">. </w:t>
      </w:r>
    </w:p>
    <w:p w14:paraId="21F0A926" w14:textId="77777777" w:rsidR="006F705B" w:rsidRPr="00286D89" w:rsidRDefault="006F705B" w:rsidP="006F705B">
      <w:pPr>
        <w:ind w:firstLine="708"/>
        <w:jc w:val="both"/>
        <w:rPr>
          <w:rFonts w:ascii="Calibri" w:hAnsi="Calibri" w:cs="Calibri"/>
          <w:sz w:val="20"/>
          <w:szCs w:val="20"/>
        </w:rPr>
      </w:pPr>
    </w:p>
    <w:p w14:paraId="2895D825" w14:textId="77777777" w:rsidR="006F705B" w:rsidRPr="00C86419" w:rsidRDefault="006F705B" w:rsidP="006F705B">
      <w:pPr>
        <w:jc w:val="both"/>
        <w:rPr>
          <w:rFonts w:ascii="Calibri" w:hAnsi="Calibri" w:cs="Calibri"/>
          <w:sz w:val="20"/>
          <w:szCs w:val="20"/>
        </w:rPr>
      </w:pPr>
      <w:r w:rsidRPr="00286D89">
        <w:rPr>
          <w:rFonts w:ascii="Calibri" w:hAnsi="Calibri" w:cs="Calibri"/>
          <w:sz w:val="20"/>
          <w:szCs w:val="20"/>
        </w:rPr>
        <w:t>THEMAvg - znamená aritmetický priemer hodnoty THE Month Settlement Price zverejnenej v časti AllContracts na príslušný mesiac t (THEMA), a to za posledný obchodovateľný deň mesiaca t-2 a</w:t>
      </w:r>
      <w:r w:rsidRPr="00C86419">
        <w:rPr>
          <w:rFonts w:ascii="Calibri" w:hAnsi="Calibri" w:cs="Calibri"/>
          <w:sz w:val="20"/>
          <w:szCs w:val="20"/>
        </w:rPr>
        <w:t xml:space="preserve"> </w:t>
      </w:r>
      <w:r w:rsidRPr="00286D89">
        <w:rPr>
          <w:rFonts w:ascii="Calibri" w:hAnsi="Calibri" w:cs="Calibri"/>
          <w:sz w:val="20"/>
          <w:szCs w:val="20"/>
        </w:rPr>
        <w:t>hodnôt THEMA pre prvý až predposledný obchodovateľný deň mesiaca t-1, ktoré sú publikované</w:t>
      </w:r>
      <w:r w:rsidRPr="00C86419">
        <w:rPr>
          <w:rFonts w:ascii="Calibri" w:hAnsi="Calibri" w:cs="Calibri"/>
          <w:sz w:val="20"/>
          <w:szCs w:val="20"/>
        </w:rPr>
        <w:t xml:space="preserve"> </w:t>
      </w:r>
      <w:r w:rsidRPr="00286D89">
        <w:rPr>
          <w:rFonts w:ascii="Calibri" w:hAnsi="Calibri" w:cs="Calibri"/>
          <w:sz w:val="20"/>
          <w:szCs w:val="20"/>
        </w:rPr>
        <w:t>na dennej báze na stránke Powernext (www.powernext.com) v časti Pegas Markets/Futures</w:t>
      </w:r>
      <w:r w:rsidRPr="00C86419">
        <w:rPr>
          <w:rFonts w:ascii="Calibri" w:hAnsi="Calibri" w:cs="Calibri"/>
          <w:sz w:val="20"/>
          <w:szCs w:val="20"/>
        </w:rPr>
        <w:t xml:space="preserve"> </w:t>
      </w:r>
      <w:r w:rsidRPr="00286D89">
        <w:rPr>
          <w:rFonts w:ascii="Calibri" w:hAnsi="Calibri" w:cs="Calibri"/>
          <w:sz w:val="20"/>
          <w:szCs w:val="20"/>
        </w:rPr>
        <w:t>market data.</w:t>
      </w:r>
      <w:r w:rsidRPr="00C86419">
        <w:rPr>
          <w:rFonts w:ascii="Calibri" w:hAnsi="Calibri" w:cs="Calibri"/>
          <w:sz w:val="20"/>
          <w:szCs w:val="20"/>
        </w:rPr>
        <w:t xml:space="preserve"> </w:t>
      </w:r>
    </w:p>
    <w:p w14:paraId="1791C5E8" w14:textId="77777777" w:rsidR="006F705B" w:rsidRPr="00C86419" w:rsidRDefault="006F705B" w:rsidP="006F705B">
      <w:pPr>
        <w:jc w:val="both"/>
        <w:rPr>
          <w:rFonts w:ascii="Calibri" w:hAnsi="Calibri" w:cs="Calibri"/>
          <w:sz w:val="20"/>
          <w:szCs w:val="20"/>
        </w:rPr>
      </w:pPr>
    </w:p>
    <w:p w14:paraId="4E620D2D" w14:textId="77777777" w:rsidR="006F705B" w:rsidRDefault="006F705B" w:rsidP="006F705B">
      <w:pPr>
        <w:jc w:val="both"/>
        <w:rPr>
          <w:rFonts w:asciiTheme="minorHAnsi" w:hAnsiTheme="minorHAnsi" w:cs="Cambria"/>
          <w:sz w:val="20"/>
          <w:szCs w:val="20"/>
        </w:rPr>
      </w:pPr>
      <w:r>
        <w:rPr>
          <w:rFonts w:ascii="Calibri" w:hAnsi="Calibri" w:cs="Calibri"/>
          <w:sz w:val="20"/>
          <w:szCs w:val="20"/>
        </w:rPr>
        <w:t>a</w:t>
      </w:r>
      <w:r w:rsidRPr="00C86419">
        <w:rPr>
          <w:rFonts w:ascii="Calibri" w:hAnsi="Calibri" w:cs="Calibri"/>
          <w:sz w:val="20"/>
          <w:szCs w:val="20"/>
        </w:rPr>
        <w:t> v</w:t>
      </w:r>
      <w:r>
        <w:rPr>
          <w:rFonts w:ascii="Calibri" w:hAnsi="Calibri" w:cs="Calibri"/>
          <w:sz w:val="20"/>
          <w:szCs w:val="20"/>
        </w:rPr>
        <w:t> </w:t>
      </w:r>
      <w:r w:rsidRPr="00C86419">
        <w:rPr>
          <w:rFonts w:ascii="Calibri" w:hAnsi="Calibri" w:cs="Calibri"/>
          <w:sz w:val="20"/>
          <w:szCs w:val="20"/>
        </w:rPr>
        <w:t>prípade</w:t>
      </w:r>
      <w:r>
        <w:rPr>
          <w:rFonts w:ascii="Calibri" w:hAnsi="Calibri" w:cs="Calibri"/>
          <w:sz w:val="20"/>
          <w:szCs w:val="20"/>
        </w:rPr>
        <w:t xml:space="preserve"> </w:t>
      </w:r>
      <w:r w:rsidRPr="00B2256E">
        <w:rPr>
          <w:rFonts w:asciiTheme="minorHAnsi" w:hAnsiTheme="minorHAnsi" w:cs="Cambria"/>
          <w:sz w:val="20"/>
          <w:szCs w:val="20"/>
        </w:rPr>
        <w:t>fixácie ceny v priebehu zmluvného obdobia</w:t>
      </w:r>
    </w:p>
    <w:p w14:paraId="22A06485" w14:textId="77777777" w:rsidR="006F705B" w:rsidRPr="00C86419" w:rsidRDefault="006F705B" w:rsidP="006F705B">
      <w:pPr>
        <w:jc w:val="both"/>
        <w:rPr>
          <w:rFonts w:ascii="Calibri" w:hAnsi="Calibri" w:cs="Calibri"/>
          <w:sz w:val="20"/>
          <w:szCs w:val="20"/>
        </w:rPr>
      </w:pPr>
    </w:p>
    <w:p w14:paraId="7E3D0EBD" w14:textId="77777777" w:rsidR="006F705B" w:rsidRPr="00286D89" w:rsidRDefault="006F705B" w:rsidP="006F705B">
      <w:pPr>
        <w:pStyle w:val="Zkladntext"/>
        <w:spacing w:before="120"/>
        <w:rPr>
          <w:rFonts w:asciiTheme="minorHAnsi" w:hAnsiTheme="minorHAnsi" w:cstheme="minorHAnsi"/>
          <w:b w:val="0"/>
          <w:sz w:val="20"/>
        </w:rPr>
      </w:pPr>
      <w:r w:rsidRPr="00286D89">
        <w:rPr>
          <w:rFonts w:asciiTheme="minorHAnsi" w:hAnsiTheme="minorHAnsi" w:cstheme="minorHAnsi"/>
          <w:sz w:val="20"/>
          <w:lang w:val="sk-SK"/>
        </w:rPr>
        <w:t>Jednotková fixná cena za dodávku plynu</w:t>
      </w:r>
      <w:r w:rsidRPr="00286D89">
        <w:rPr>
          <w:rFonts w:asciiTheme="minorHAnsi" w:hAnsiTheme="minorHAnsi" w:cstheme="minorHAnsi"/>
          <w:sz w:val="20"/>
        </w:rPr>
        <w:t xml:space="preserve"> bude určená pre všetky OM nasledovne: </w:t>
      </w:r>
    </w:p>
    <w:p w14:paraId="076B735B" w14:textId="77777777" w:rsidR="006F705B" w:rsidRPr="00286D89" w:rsidRDefault="006F705B" w:rsidP="006F705B">
      <w:pPr>
        <w:keepNext/>
        <w:spacing w:after="120"/>
        <w:ind w:left="567"/>
        <w:jc w:val="both"/>
        <w:rPr>
          <w:rFonts w:asciiTheme="minorHAnsi" w:hAnsiTheme="minorHAnsi" w:cstheme="minorHAnsi"/>
          <w:b/>
          <w:bCs/>
          <w:sz w:val="20"/>
          <w:szCs w:val="20"/>
          <w:lang w:eastAsia="de-DE"/>
        </w:rPr>
      </w:pPr>
      <w:r w:rsidRPr="00286D89">
        <w:rPr>
          <w:rFonts w:asciiTheme="minorHAnsi" w:hAnsiTheme="minorHAnsi" w:cstheme="minorHAnsi"/>
          <w:b/>
          <w:sz w:val="20"/>
          <w:szCs w:val="20"/>
        </w:rPr>
        <w:tab/>
        <w:t>SOPo = THE</w:t>
      </w:r>
      <w:r w:rsidRPr="00286D89">
        <w:rPr>
          <w:rFonts w:asciiTheme="minorHAnsi" w:hAnsiTheme="minorHAnsi" w:cstheme="minorHAnsi"/>
          <w:b/>
          <w:sz w:val="20"/>
          <w:szCs w:val="20"/>
          <w:vertAlign w:val="subscript"/>
        </w:rPr>
        <w:t>MA live price</w:t>
      </w:r>
      <w:r w:rsidRPr="00286D89">
        <w:rPr>
          <w:rFonts w:asciiTheme="minorHAnsi" w:hAnsiTheme="minorHAnsi" w:cstheme="minorHAnsi"/>
          <w:b/>
          <w:sz w:val="20"/>
          <w:szCs w:val="20"/>
        </w:rPr>
        <w:t xml:space="preserve"> + </w:t>
      </w:r>
      <w:r w:rsidRPr="00286D89">
        <w:rPr>
          <w:rFonts w:asciiTheme="minorHAnsi" w:hAnsiTheme="minorHAnsi" w:cstheme="minorHAnsi"/>
          <w:b/>
          <w:noProof/>
          <w:sz w:val="20"/>
          <w:szCs w:val="20"/>
        </w:rPr>
        <w:t>K      [EUR/MWh]</w:t>
      </w:r>
    </w:p>
    <w:p w14:paraId="6CA372FE" w14:textId="77777777" w:rsidR="006F705B" w:rsidRDefault="006F705B" w:rsidP="006F705B">
      <w:pPr>
        <w:pStyle w:val="tl1"/>
        <w:spacing w:line="264" w:lineRule="auto"/>
        <w:rPr>
          <w:rFonts w:asciiTheme="minorHAnsi" w:hAnsiTheme="minorHAnsi" w:cstheme="minorHAnsi"/>
          <w:bCs/>
          <w:sz w:val="20"/>
          <w:szCs w:val="20"/>
          <w:lang w:eastAsia="ar-SA"/>
        </w:rPr>
      </w:pPr>
      <w:r>
        <w:rPr>
          <w:rFonts w:asciiTheme="minorHAnsi" w:hAnsiTheme="minorHAnsi" w:cstheme="minorHAnsi"/>
          <w:bCs/>
          <w:sz w:val="20"/>
          <w:szCs w:val="20"/>
          <w:lang w:eastAsia="ar-SA"/>
        </w:rPr>
        <w:t>k</w:t>
      </w:r>
      <w:r w:rsidRPr="00286D89">
        <w:rPr>
          <w:rFonts w:asciiTheme="minorHAnsi" w:hAnsiTheme="minorHAnsi" w:cstheme="minorHAnsi"/>
          <w:bCs/>
          <w:sz w:val="20"/>
          <w:szCs w:val="20"/>
          <w:lang w:eastAsia="ar-SA"/>
        </w:rPr>
        <w:t>de</w:t>
      </w:r>
      <w:r>
        <w:rPr>
          <w:rFonts w:asciiTheme="minorHAnsi" w:hAnsiTheme="minorHAnsi" w:cstheme="minorHAnsi"/>
          <w:b/>
          <w:sz w:val="20"/>
          <w:szCs w:val="20"/>
          <w:lang w:eastAsia="ar-SA"/>
        </w:rPr>
        <w:t xml:space="preserve"> </w:t>
      </w:r>
      <w:r w:rsidRPr="00286D89">
        <w:rPr>
          <w:rFonts w:asciiTheme="minorHAnsi" w:hAnsiTheme="minorHAnsi" w:cstheme="minorHAnsi"/>
          <w:b/>
          <w:sz w:val="20"/>
          <w:szCs w:val="20"/>
          <w:lang w:eastAsia="ar-SA"/>
        </w:rPr>
        <w:t>THE</w:t>
      </w:r>
      <w:r w:rsidRPr="00286D89">
        <w:rPr>
          <w:rFonts w:asciiTheme="minorHAnsi" w:hAnsiTheme="minorHAnsi" w:cstheme="minorHAnsi"/>
          <w:b/>
          <w:sz w:val="20"/>
          <w:szCs w:val="20"/>
          <w:vertAlign w:val="subscript"/>
          <w:lang w:eastAsia="ar-SA"/>
        </w:rPr>
        <w:t>MA live price</w:t>
      </w:r>
      <w:r w:rsidRPr="00286D89">
        <w:rPr>
          <w:rFonts w:asciiTheme="minorHAnsi" w:hAnsiTheme="minorHAnsi" w:cstheme="minorHAnsi"/>
          <w:b/>
          <w:sz w:val="20"/>
          <w:szCs w:val="20"/>
          <w:lang w:eastAsia="ar-SA"/>
        </w:rPr>
        <w:t xml:space="preserve"> - </w:t>
      </w:r>
      <w:r w:rsidRPr="00286D89">
        <w:rPr>
          <w:rFonts w:asciiTheme="minorHAnsi" w:hAnsiTheme="minorHAnsi" w:cstheme="minorHAnsi"/>
          <w:bCs/>
          <w:sz w:val="20"/>
          <w:szCs w:val="20"/>
          <w:lang w:eastAsia="ar-SA"/>
        </w:rPr>
        <w:t xml:space="preserve"> je aktuálna hodnota mesačných produktov THE Month na burze, pre mesiace zostávajúce do konca zmluvného obdobia</w:t>
      </w:r>
      <w:bookmarkEnd w:id="24"/>
      <w:r>
        <w:rPr>
          <w:rFonts w:asciiTheme="minorHAnsi" w:hAnsiTheme="minorHAnsi" w:cstheme="minorHAnsi"/>
          <w:bCs/>
          <w:sz w:val="20"/>
          <w:szCs w:val="20"/>
          <w:lang w:eastAsia="ar-SA"/>
        </w:rPr>
        <w:t xml:space="preserve">. </w:t>
      </w:r>
    </w:p>
    <w:p w14:paraId="120F7F99" w14:textId="77777777" w:rsidR="006F705B" w:rsidRDefault="006F705B" w:rsidP="006F705B">
      <w:pPr>
        <w:pStyle w:val="tl1"/>
        <w:spacing w:line="264" w:lineRule="auto"/>
        <w:rPr>
          <w:rFonts w:asciiTheme="minorHAnsi" w:hAnsiTheme="minorHAnsi" w:cstheme="minorHAnsi"/>
          <w:bCs/>
          <w:sz w:val="20"/>
          <w:szCs w:val="20"/>
          <w:lang w:eastAsia="ar-SA"/>
        </w:rPr>
      </w:pPr>
    </w:p>
    <w:p w14:paraId="403525ED" w14:textId="557F5C94" w:rsidR="006F705B" w:rsidRPr="001D6791" w:rsidRDefault="006F705B" w:rsidP="006F705B">
      <w:pPr>
        <w:pStyle w:val="tl1"/>
        <w:spacing w:line="264" w:lineRule="auto"/>
        <w:rPr>
          <w:rFonts w:asciiTheme="minorHAnsi" w:hAnsiTheme="minorHAnsi" w:cstheme="minorHAnsi"/>
          <w:sz w:val="20"/>
          <w:szCs w:val="20"/>
        </w:rPr>
      </w:pPr>
      <w:r w:rsidRPr="001D6791">
        <w:rPr>
          <w:rFonts w:asciiTheme="minorHAnsi" w:hAnsiTheme="minorHAnsi" w:cstheme="minorHAnsi"/>
          <w:sz w:val="20"/>
          <w:szCs w:val="20"/>
        </w:rPr>
        <w:lastRenderedPageBreak/>
        <w:t xml:space="preserve">Ak uchádzač nie je platiteľom DPH, uvedie navrhovanú zmluvnú cenu celkom. Na skutočnosť, že nie je platiteľom DPH, upozorní v ponuke. </w:t>
      </w:r>
    </w:p>
    <w:p w14:paraId="51FCD3F5" w14:textId="77777777" w:rsidR="006F705B" w:rsidRPr="001D6791" w:rsidRDefault="006F705B" w:rsidP="006F705B">
      <w:pPr>
        <w:pStyle w:val="tl1"/>
        <w:spacing w:line="264" w:lineRule="auto"/>
        <w:rPr>
          <w:rFonts w:asciiTheme="minorHAnsi" w:hAnsiTheme="minorHAnsi" w:cstheme="minorHAnsi"/>
          <w:sz w:val="20"/>
          <w:szCs w:val="20"/>
        </w:rPr>
      </w:pPr>
    </w:p>
    <w:p w14:paraId="6B5C3631" w14:textId="77777777" w:rsidR="006F705B" w:rsidRPr="00F956B8" w:rsidRDefault="006F705B" w:rsidP="006F705B">
      <w:pPr>
        <w:pStyle w:val="tl1"/>
        <w:spacing w:line="264" w:lineRule="auto"/>
        <w:rPr>
          <w:rFonts w:asciiTheme="minorHAnsi" w:hAnsiTheme="minorHAnsi" w:cstheme="minorHAnsi"/>
          <w:sz w:val="20"/>
          <w:szCs w:val="20"/>
        </w:rPr>
      </w:pPr>
      <w:r w:rsidRPr="00344022">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4B97EDFC" w14:textId="77777777" w:rsidR="006F705B" w:rsidRDefault="006F705B" w:rsidP="006F705B">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7E5B72B8" w14:textId="77777777" w:rsidR="006F705B" w:rsidRPr="00BB5BCF" w:rsidRDefault="006F705B" w:rsidP="006F705B">
      <w:pPr>
        <w:pStyle w:val="tl1"/>
        <w:numPr>
          <w:ilvl w:val="0"/>
          <w:numId w:val="18"/>
        </w:numPr>
        <w:ind w:left="567" w:hanging="567"/>
        <w:rPr>
          <w:rFonts w:ascii="Calibri" w:hAnsi="Calibri" w:cs="Calibri"/>
          <w:sz w:val="20"/>
          <w:szCs w:val="20"/>
        </w:rPr>
      </w:pPr>
      <w:r w:rsidRPr="0063584C">
        <w:rPr>
          <w:rFonts w:ascii="Calibri" w:hAnsi="Calibri" w:cs="Calibri"/>
          <w:sz w:val="20"/>
          <w:szCs w:val="20"/>
        </w:rPr>
        <w:t xml:space="preserve">Ponuky sa </w:t>
      </w:r>
      <w:r w:rsidRPr="00BB5BCF">
        <w:rPr>
          <w:rFonts w:ascii="Calibri" w:hAnsi="Calibri" w:cs="Calibri"/>
          <w:sz w:val="20"/>
          <w:szCs w:val="20"/>
        </w:rPr>
        <w:t xml:space="preserve">vyhodnocujú na základe </w:t>
      </w:r>
      <w:r w:rsidRPr="00BB5BCF">
        <w:rPr>
          <w:rFonts w:ascii="Calibri" w:hAnsi="Calibri" w:cs="Calibri"/>
          <w:b/>
          <w:sz w:val="20"/>
          <w:szCs w:val="20"/>
        </w:rPr>
        <w:t>najnižšej ceny.</w:t>
      </w:r>
    </w:p>
    <w:p w14:paraId="154CFAE0" w14:textId="77777777" w:rsidR="006F705B" w:rsidRDefault="006F705B" w:rsidP="006F705B">
      <w:pPr>
        <w:pStyle w:val="tl1"/>
        <w:rPr>
          <w:rFonts w:asciiTheme="minorHAnsi" w:hAnsiTheme="minorHAnsi" w:cs="Calibri"/>
          <w:sz w:val="20"/>
          <w:szCs w:val="20"/>
        </w:rPr>
      </w:pPr>
      <w:r w:rsidRPr="00BB5BCF">
        <w:rPr>
          <w:rFonts w:asciiTheme="minorHAnsi" w:hAnsiTheme="minorHAnsi" w:cs="Calibri"/>
          <w:sz w:val="20"/>
          <w:szCs w:val="20"/>
        </w:rPr>
        <w:t xml:space="preserve">Pod cenou sa </w:t>
      </w:r>
      <w:bookmarkStart w:id="26" w:name="_Hlk119489767"/>
      <w:r w:rsidRPr="009C7187">
        <w:rPr>
          <w:rFonts w:asciiTheme="minorHAnsi" w:hAnsiTheme="minorHAnsi" w:cstheme="minorHAnsi"/>
          <w:bCs/>
          <w:sz w:val="20"/>
        </w:rPr>
        <w:t>v prípade tohto verejného obstarávania</w:t>
      </w:r>
      <w:bookmarkEnd w:id="26"/>
      <w:r w:rsidRPr="009C7187">
        <w:rPr>
          <w:rFonts w:asciiTheme="minorHAnsi" w:hAnsiTheme="minorHAnsi" w:cstheme="minorHAnsi"/>
          <w:bCs/>
          <w:sz w:val="20"/>
        </w:rPr>
        <w:t xml:space="preserve"> </w:t>
      </w:r>
      <w:r w:rsidRPr="00BB5BCF">
        <w:rPr>
          <w:rFonts w:asciiTheme="minorHAnsi" w:hAnsiTheme="minorHAnsi" w:cs="Calibri"/>
          <w:sz w:val="20"/>
          <w:szCs w:val="20"/>
        </w:rPr>
        <w:t>rozumie</w:t>
      </w:r>
      <w:r>
        <w:rPr>
          <w:rFonts w:asciiTheme="minorHAnsi" w:hAnsiTheme="minorHAnsi" w:cs="Calibri"/>
          <w:sz w:val="20"/>
          <w:szCs w:val="20"/>
        </w:rPr>
        <w:t xml:space="preserve"> </w:t>
      </w:r>
      <w:r>
        <w:rPr>
          <w:rFonts w:ascii="Calibri" w:hAnsi="Calibri" w:cs="Calibri"/>
          <w:b/>
          <w:bCs/>
          <w:iCs/>
          <w:sz w:val="20"/>
          <w:szCs w:val="20"/>
          <w:u w:val="single"/>
        </w:rPr>
        <w:t xml:space="preserve">hodnota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Pr>
          <w:rFonts w:asciiTheme="minorHAnsi" w:hAnsiTheme="minorHAnsi" w:cstheme="minorHAnsi"/>
          <w:b/>
          <w:sz w:val="20"/>
          <w:szCs w:val="20"/>
          <w:u w:val="single"/>
        </w:rPr>
        <w:t xml:space="preserve"> K</w:t>
      </w:r>
      <w:r w:rsidRPr="009E2C3E">
        <w:rPr>
          <w:rFonts w:asciiTheme="minorHAnsi" w:hAnsiTheme="minorHAnsi" w:cstheme="minorHAnsi"/>
          <w:b/>
          <w:sz w:val="20"/>
          <w:szCs w:val="20"/>
          <w:u w:val="single"/>
        </w:rPr>
        <w:t xml:space="preserve"> (€/MWh) vo vzorcoch</w:t>
      </w:r>
      <w:r>
        <w:rPr>
          <w:rFonts w:asciiTheme="minorHAnsi" w:hAnsiTheme="minorHAnsi" w:cs="Calibri"/>
          <w:b/>
          <w:bCs/>
          <w:sz w:val="20"/>
          <w:szCs w:val="20"/>
        </w:rPr>
        <w:t>:</w:t>
      </w:r>
    </w:p>
    <w:p w14:paraId="45412AEE" w14:textId="77777777" w:rsidR="006F705B" w:rsidRDefault="006F705B" w:rsidP="006F705B">
      <w:pPr>
        <w:pStyle w:val="tl1"/>
        <w:spacing w:line="312" w:lineRule="auto"/>
        <w:rPr>
          <w:rFonts w:asciiTheme="minorHAnsi" w:hAnsiTheme="minorHAnsi" w:cstheme="minorHAnsi"/>
          <w:sz w:val="20"/>
          <w:szCs w:val="20"/>
        </w:rPr>
      </w:pPr>
    </w:p>
    <w:p w14:paraId="7018D835" w14:textId="77777777" w:rsidR="006F705B" w:rsidRPr="003C7205" w:rsidRDefault="006F705B" w:rsidP="006F705B">
      <w:pPr>
        <w:autoSpaceDE w:val="0"/>
        <w:autoSpaceDN w:val="0"/>
        <w:adjustRightInd w:val="0"/>
        <w:jc w:val="both"/>
        <w:rPr>
          <w:rFonts w:asciiTheme="minorHAnsi" w:hAnsiTheme="minorHAnsi" w:cstheme="minorHAnsi"/>
          <w:b/>
          <w:bCs/>
          <w:iCs/>
          <w:sz w:val="20"/>
          <w:szCs w:val="20"/>
          <w:lang w:eastAsia="de-DE"/>
        </w:rPr>
      </w:pPr>
      <w:r w:rsidRPr="003C7205">
        <w:rPr>
          <w:rFonts w:asciiTheme="minorHAnsi" w:hAnsiTheme="minorHAnsi" w:cstheme="minorHAnsi"/>
          <w:b/>
          <w:bCs/>
          <w:iCs/>
          <w:sz w:val="20"/>
          <w:szCs w:val="20"/>
          <w:lang w:eastAsia="de-DE"/>
        </w:rPr>
        <w:t>Cena za dodávku zemného plynu v príslušnom mesiaci sa stanoví:</w:t>
      </w:r>
    </w:p>
    <w:p w14:paraId="042B4ABD" w14:textId="77777777" w:rsidR="006F705B" w:rsidRPr="007D6C7F" w:rsidRDefault="006F705B" w:rsidP="006F705B">
      <w:pPr>
        <w:autoSpaceDE w:val="0"/>
        <w:autoSpaceDN w:val="0"/>
        <w:adjustRightInd w:val="0"/>
        <w:ind w:left="284"/>
        <w:jc w:val="both"/>
        <w:rPr>
          <w:rFonts w:asciiTheme="minorHAnsi" w:hAnsiTheme="minorHAnsi" w:cstheme="minorHAnsi"/>
          <w:iCs/>
          <w:sz w:val="20"/>
          <w:szCs w:val="20"/>
          <w:lang w:eastAsia="de-DE"/>
        </w:rPr>
      </w:pPr>
    </w:p>
    <w:p w14:paraId="0BDEF447" w14:textId="77777777" w:rsidR="006F705B" w:rsidRPr="00286D89" w:rsidRDefault="006F705B" w:rsidP="006F705B">
      <w:pPr>
        <w:autoSpaceDE w:val="0"/>
        <w:autoSpaceDN w:val="0"/>
        <w:adjustRightInd w:val="0"/>
        <w:ind w:left="708" w:hanging="708"/>
        <w:jc w:val="both"/>
        <w:rPr>
          <w:rFonts w:asciiTheme="minorHAnsi" w:hAnsiTheme="minorHAnsi" w:cs="Cambria"/>
          <w:b/>
          <w:bCs/>
          <w:sz w:val="20"/>
          <w:szCs w:val="20"/>
        </w:rPr>
      </w:pPr>
      <w:r w:rsidRPr="00286D89">
        <w:rPr>
          <w:rFonts w:asciiTheme="minorHAnsi" w:hAnsiTheme="minorHAnsi" w:cs="Cambria"/>
          <w:b/>
          <w:bCs/>
          <w:sz w:val="20"/>
          <w:szCs w:val="20"/>
        </w:rPr>
        <w:t>SOP</w:t>
      </w:r>
      <w:r w:rsidRPr="00286D89">
        <w:rPr>
          <w:rFonts w:asciiTheme="minorHAnsi" w:hAnsiTheme="minorHAnsi" w:cs="Cambria"/>
          <w:b/>
          <w:bCs/>
          <w:sz w:val="20"/>
          <w:szCs w:val="20"/>
          <w:vertAlign w:val="subscript"/>
        </w:rPr>
        <w:t>O</w:t>
      </w:r>
      <w:r w:rsidRPr="00286D89">
        <w:rPr>
          <w:rFonts w:asciiTheme="minorHAnsi" w:hAnsiTheme="minorHAnsi" w:cs="Cambria"/>
          <w:b/>
          <w:bCs/>
          <w:sz w:val="20"/>
          <w:szCs w:val="20"/>
        </w:rPr>
        <w:t xml:space="preserve"> = (THEMAvg + K) </w:t>
      </w:r>
      <w:r w:rsidRPr="00286D89">
        <w:rPr>
          <w:rFonts w:asciiTheme="minorHAnsi" w:hAnsiTheme="minorHAnsi" w:cs="Cambria"/>
          <w:b/>
          <w:bCs/>
          <w:sz w:val="20"/>
          <w:szCs w:val="20"/>
        </w:rPr>
        <w:tab/>
        <w:t>[EUR</w:t>
      </w:r>
      <w:r w:rsidRPr="00286D89">
        <w:rPr>
          <w:sz w:val="20"/>
          <w:szCs w:val="20"/>
        </w:rPr>
        <w:t xml:space="preserve"> </w:t>
      </w:r>
      <w:r w:rsidRPr="00286D89">
        <w:rPr>
          <w:rFonts w:asciiTheme="minorHAnsi" w:hAnsiTheme="minorHAnsi" w:cs="Cambria"/>
          <w:b/>
          <w:bCs/>
          <w:sz w:val="20"/>
          <w:szCs w:val="20"/>
        </w:rPr>
        <w:t>bez DPH / 1 MWh]</w:t>
      </w:r>
    </w:p>
    <w:p w14:paraId="62E6A9A4" w14:textId="77777777" w:rsidR="006F705B" w:rsidRPr="00286D89" w:rsidRDefault="006F705B" w:rsidP="006F705B">
      <w:pPr>
        <w:jc w:val="both"/>
        <w:rPr>
          <w:rFonts w:ascii="Calibri" w:hAnsi="Calibri" w:cs="Calibri"/>
          <w:sz w:val="20"/>
          <w:szCs w:val="20"/>
        </w:rPr>
      </w:pPr>
    </w:p>
    <w:p w14:paraId="4606DD22" w14:textId="77777777" w:rsidR="006F705B" w:rsidRDefault="006F705B" w:rsidP="006F705B">
      <w:pPr>
        <w:jc w:val="both"/>
        <w:rPr>
          <w:rFonts w:ascii="Calibri" w:hAnsi="Calibri" w:cs="Calibri"/>
          <w:sz w:val="20"/>
          <w:szCs w:val="20"/>
        </w:rPr>
      </w:pPr>
      <w:r>
        <w:rPr>
          <w:rFonts w:ascii="Calibri" w:hAnsi="Calibri" w:cs="Calibri"/>
          <w:sz w:val="20"/>
          <w:szCs w:val="20"/>
        </w:rPr>
        <w:t xml:space="preserve">kde </w:t>
      </w:r>
      <w:r w:rsidRPr="00286D89">
        <w:rPr>
          <w:rFonts w:ascii="Calibri" w:hAnsi="Calibri" w:cs="Calibri"/>
          <w:sz w:val="20"/>
          <w:szCs w:val="20"/>
        </w:rPr>
        <w:t>THEMAvg - znamená aritmetický priemer hodnoty THE Month Settlement Price zverejnenej v časti AllContracts na príslušný mesiac t (THEMA), a to za posledný obchodovateľný deň mesiaca t-2 a</w:t>
      </w:r>
      <w:r w:rsidRPr="00C86419">
        <w:rPr>
          <w:rFonts w:ascii="Calibri" w:hAnsi="Calibri" w:cs="Calibri"/>
          <w:sz w:val="20"/>
          <w:szCs w:val="20"/>
        </w:rPr>
        <w:t xml:space="preserve"> </w:t>
      </w:r>
      <w:r w:rsidRPr="00286D89">
        <w:rPr>
          <w:rFonts w:ascii="Calibri" w:hAnsi="Calibri" w:cs="Calibri"/>
          <w:sz w:val="20"/>
          <w:szCs w:val="20"/>
        </w:rPr>
        <w:t>hodnôt THEMA pre prvý až predposledný obchodovateľný deň mesiaca t-1, ktoré sú publikované</w:t>
      </w:r>
      <w:r w:rsidRPr="00C86419">
        <w:rPr>
          <w:rFonts w:ascii="Calibri" w:hAnsi="Calibri" w:cs="Calibri"/>
          <w:sz w:val="20"/>
          <w:szCs w:val="20"/>
        </w:rPr>
        <w:t xml:space="preserve"> </w:t>
      </w:r>
      <w:r w:rsidRPr="00286D89">
        <w:rPr>
          <w:rFonts w:ascii="Calibri" w:hAnsi="Calibri" w:cs="Calibri"/>
          <w:sz w:val="20"/>
          <w:szCs w:val="20"/>
        </w:rPr>
        <w:t>na dennej báze na stránke Powernext (www.powernext.com) v časti Pegas Markets/Futures</w:t>
      </w:r>
      <w:r w:rsidRPr="00C86419">
        <w:rPr>
          <w:rFonts w:ascii="Calibri" w:hAnsi="Calibri" w:cs="Calibri"/>
          <w:sz w:val="20"/>
          <w:szCs w:val="20"/>
        </w:rPr>
        <w:t xml:space="preserve"> </w:t>
      </w:r>
      <w:r w:rsidRPr="00286D89">
        <w:rPr>
          <w:rFonts w:ascii="Calibri" w:hAnsi="Calibri" w:cs="Calibri"/>
          <w:sz w:val="20"/>
          <w:szCs w:val="20"/>
        </w:rPr>
        <w:t>market data.</w:t>
      </w:r>
      <w:r w:rsidRPr="00C86419">
        <w:rPr>
          <w:rFonts w:ascii="Calibri" w:hAnsi="Calibri" w:cs="Calibri"/>
          <w:sz w:val="20"/>
          <w:szCs w:val="20"/>
        </w:rPr>
        <w:t xml:space="preserve"> </w:t>
      </w:r>
    </w:p>
    <w:p w14:paraId="105E490E" w14:textId="77777777" w:rsidR="006F705B" w:rsidRPr="00C86419" w:rsidRDefault="006F705B" w:rsidP="006F705B">
      <w:pPr>
        <w:jc w:val="both"/>
        <w:rPr>
          <w:rFonts w:ascii="Calibri" w:hAnsi="Calibri" w:cs="Calibri"/>
          <w:sz w:val="20"/>
          <w:szCs w:val="20"/>
        </w:rPr>
      </w:pPr>
    </w:p>
    <w:p w14:paraId="10F5B91F" w14:textId="0353F800" w:rsidR="006F705B" w:rsidRPr="003C7205" w:rsidRDefault="006F705B" w:rsidP="006F705B">
      <w:pPr>
        <w:autoSpaceDE w:val="0"/>
        <w:autoSpaceDN w:val="0"/>
        <w:adjustRightInd w:val="0"/>
        <w:jc w:val="both"/>
        <w:rPr>
          <w:rFonts w:asciiTheme="minorHAnsi" w:hAnsiTheme="minorHAnsi" w:cs="Cambria"/>
          <w:b/>
          <w:bCs/>
          <w:sz w:val="20"/>
          <w:szCs w:val="20"/>
        </w:rPr>
      </w:pPr>
      <w:r w:rsidRPr="007D6C7F">
        <w:rPr>
          <w:rFonts w:asciiTheme="minorHAnsi" w:hAnsiTheme="minorHAnsi" w:cs="Cambria"/>
          <w:sz w:val="20"/>
          <w:szCs w:val="20"/>
        </w:rPr>
        <w:t>Hodnota aditívneho koeficientu K b</w:t>
      </w:r>
      <w:r>
        <w:rPr>
          <w:rFonts w:asciiTheme="minorHAnsi" w:hAnsiTheme="minorHAnsi" w:cs="Cambria"/>
          <w:sz w:val="20"/>
          <w:szCs w:val="20"/>
        </w:rPr>
        <w:t>ude</w:t>
      </w:r>
      <w:r w:rsidRPr="007D6C7F">
        <w:rPr>
          <w:rFonts w:asciiTheme="minorHAnsi" w:hAnsiTheme="minorHAnsi" w:cs="Cambria"/>
          <w:sz w:val="20"/>
          <w:szCs w:val="20"/>
        </w:rPr>
        <w:t xml:space="preserve"> určená ako výsledok </w:t>
      </w:r>
      <w:r>
        <w:rPr>
          <w:rFonts w:asciiTheme="minorHAnsi" w:hAnsiTheme="minorHAnsi" w:cs="Cambria"/>
          <w:sz w:val="20"/>
          <w:szCs w:val="20"/>
        </w:rPr>
        <w:t>verejného obstarávania v</w:t>
      </w:r>
      <w:r w:rsidRPr="007D6C7F">
        <w:rPr>
          <w:rFonts w:asciiTheme="minorHAnsi" w:hAnsiTheme="minorHAnsi" w:cs="Cambria"/>
          <w:sz w:val="20"/>
          <w:szCs w:val="20"/>
        </w:rPr>
        <w:t>o výške</w:t>
      </w:r>
      <w:r w:rsidRPr="007D6C7F">
        <w:rPr>
          <w:sz w:val="20"/>
          <w:szCs w:val="20"/>
        </w:rPr>
        <w:t xml:space="preserve"> </w:t>
      </w:r>
      <w:r w:rsidRPr="007D6C7F">
        <w:rPr>
          <w:rFonts w:asciiTheme="minorHAnsi" w:hAnsiTheme="minorHAnsi" w:cs="Cambria"/>
          <w:b/>
          <w:bCs/>
          <w:sz w:val="20"/>
          <w:szCs w:val="20"/>
          <w:highlight w:val="yellow"/>
        </w:rPr>
        <w:t>xx,x</w:t>
      </w:r>
      <w:r>
        <w:rPr>
          <w:rFonts w:asciiTheme="minorHAnsi" w:hAnsiTheme="minorHAnsi" w:cs="Cambria"/>
          <w:b/>
          <w:bCs/>
          <w:sz w:val="20"/>
          <w:szCs w:val="20"/>
          <w:highlight w:val="yellow"/>
        </w:rPr>
        <w:t>x</w:t>
      </w:r>
      <w:r w:rsidRPr="007D6C7F">
        <w:rPr>
          <w:rFonts w:asciiTheme="minorHAnsi" w:hAnsiTheme="minorHAnsi" w:cs="Cambria"/>
          <w:b/>
          <w:bCs/>
          <w:sz w:val="20"/>
          <w:szCs w:val="20"/>
          <w:highlight w:val="yellow"/>
        </w:rPr>
        <w:t>x</w:t>
      </w:r>
      <w:r w:rsidRPr="007D6C7F">
        <w:rPr>
          <w:rFonts w:asciiTheme="minorHAnsi" w:hAnsiTheme="minorHAnsi" w:cs="Cambria"/>
          <w:b/>
          <w:bCs/>
          <w:sz w:val="20"/>
          <w:szCs w:val="20"/>
        </w:rPr>
        <w:t xml:space="preserve"> EUR bez DPH/1 MWh</w:t>
      </w:r>
      <w:r w:rsidRPr="007D6C7F">
        <w:rPr>
          <w:rFonts w:asciiTheme="minorHAnsi" w:hAnsiTheme="minorHAnsi" w:cs="Cambria"/>
          <w:sz w:val="20"/>
          <w:szCs w:val="20"/>
        </w:rPr>
        <w:t xml:space="preserve">, </w:t>
      </w:r>
      <w:r w:rsidRPr="007D6C7F">
        <w:rPr>
          <w:rFonts w:asciiTheme="minorHAnsi" w:hAnsiTheme="minorHAnsi" w:cstheme="minorHAnsi"/>
          <w:sz w:val="20"/>
          <w:szCs w:val="20"/>
        </w:rPr>
        <w:t>v zmysle špecifikácie predmetu zákazky uvedenej v časti B. OPIS PREDMETU ZÁKAZKY a v prílohách týchto SP (porovnávací parameter – najnižšia cena)</w:t>
      </w:r>
      <w:r>
        <w:rPr>
          <w:rFonts w:asciiTheme="minorHAnsi" w:hAnsiTheme="minorHAnsi" w:cstheme="minorHAnsi"/>
          <w:sz w:val="20"/>
          <w:szCs w:val="20"/>
        </w:rPr>
        <w:t>.</w:t>
      </w:r>
      <w:r w:rsidRPr="007D6C7F">
        <w:rPr>
          <w:rFonts w:asciiTheme="minorHAnsi" w:hAnsiTheme="minorHAnsi" w:cstheme="minorHAnsi"/>
          <w:sz w:val="20"/>
          <w:szCs w:val="20"/>
        </w:rPr>
        <w:t xml:space="preserve"> </w:t>
      </w:r>
    </w:p>
    <w:p w14:paraId="3DCBA112" w14:textId="77777777" w:rsidR="006F705B" w:rsidRDefault="006F705B" w:rsidP="006F705B">
      <w:pPr>
        <w:autoSpaceDE w:val="0"/>
        <w:autoSpaceDN w:val="0"/>
        <w:adjustRightInd w:val="0"/>
        <w:jc w:val="both"/>
        <w:rPr>
          <w:rFonts w:asciiTheme="minorHAnsi" w:hAnsiTheme="minorHAnsi" w:cstheme="minorHAnsi"/>
          <w:sz w:val="20"/>
          <w:szCs w:val="20"/>
        </w:rPr>
      </w:pPr>
    </w:p>
    <w:p w14:paraId="47EEFBF7" w14:textId="77777777" w:rsidR="006F705B" w:rsidRDefault="006F705B" w:rsidP="006F705B">
      <w:pPr>
        <w:jc w:val="both"/>
        <w:rPr>
          <w:rFonts w:asciiTheme="minorHAnsi" w:hAnsiTheme="minorHAnsi" w:cs="Cambria"/>
          <w:sz w:val="20"/>
          <w:szCs w:val="20"/>
        </w:rPr>
      </w:pPr>
      <w:r>
        <w:rPr>
          <w:rFonts w:ascii="Calibri" w:hAnsi="Calibri" w:cs="Calibri"/>
          <w:sz w:val="20"/>
          <w:szCs w:val="20"/>
        </w:rPr>
        <w:t>a</w:t>
      </w:r>
      <w:r w:rsidRPr="00C86419">
        <w:rPr>
          <w:rFonts w:ascii="Calibri" w:hAnsi="Calibri" w:cs="Calibri"/>
          <w:sz w:val="20"/>
          <w:szCs w:val="20"/>
        </w:rPr>
        <w:t> v</w:t>
      </w:r>
      <w:r>
        <w:rPr>
          <w:rFonts w:ascii="Calibri" w:hAnsi="Calibri" w:cs="Calibri"/>
          <w:sz w:val="20"/>
          <w:szCs w:val="20"/>
        </w:rPr>
        <w:t> </w:t>
      </w:r>
      <w:r w:rsidRPr="00C86419">
        <w:rPr>
          <w:rFonts w:ascii="Calibri" w:hAnsi="Calibri" w:cs="Calibri"/>
          <w:sz w:val="20"/>
          <w:szCs w:val="20"/>
        </w:rPr>
        <w:t>prípade</w:t>
      </w:r>
      <w:r>
        <w:rPr>
          <w:rFonts w:ascii="Calibri" w:hAnsi="Calibri" w:cs="Calibri"/>
          <w:sz w:val="20"/>
          <w:szCs w:val="20"/>
        </w:rPr>
        <w:t xml:space="preserve"> </w:t>
      </w:r>
      <w:r w:rsidRPr="00B2256E">
        <w:rPr>
          <w:rFonts w:asciiTheme="minorHAnsi" w:hAnsiTheme="minorHAnsi" w:cs="Cambria"/>
          <w:sz w:val="20"/>
          <w:szCs w:val="20"/>
        </w:rPr>
        <w:t>fixácie ceny v priebehu zmluvného obdobia</w:t>
      </w:r>
    </w:p>
    <w:p w14:paraId="3645170F" w14:textId="77777777" w:rsidR="006F705B" w:rsidRPr="00C86419" w:rsidRDefault="006F705B" w:rsidP="006F705B">
      <w:pPr>
        <w:jc w:val="both"/>
        <w:rPr>
          <w:rFonts w:ascii="Calibri" w:hAnsi="Calibri" w:cs="Calibri"/>
          <w:sz w:val="20"/>
          <w:szCs w:val="20"/>
        </w:rPr>
      </w:pPr>
    </w:p>
    <w:p w14:paraId="13927C9C" w14:textId="77777777" w:rsidR="006F705B" w:rsidRPr="00286D89" w:rsidRDefault="006F705B" w:rsidP="006F705B">
      <w:pPr>
        <w:pStyle w:val="Zkladntext"/>
        <w:spacing w:before="120"/>
        <w:rPr>
          <w:rFonts w:asciiTheme="minorHAnsi" w:hAnsiTheme="minorHAnsi" w:cstheme="minorHAnsi"/>
          <w:b w:val="0"/>
          <w:sz w:val="20"/>
        </w:rPr>
      </w:pPr>
      <w:r w:rsidRPr="00286D89">
        <w:rPr>
          <w:rFonts w:asciiTheme="minorHAnsi" w:hAnsiTheme="minorHAnsi" w:cstheme="minorHAnsi"/>
          <w:sz w:val="20"/>
          <w:lang w:val="sk-SK"/>
        </w:rPr>
        <w:t>Jednotková fixná cena za dodávku plynu</w:t>
      </w:r>
      <w:r w:rsidRPr="00286D89">
        <w:rPr>
          <w:rFonts w:asciiTheme="minorHAnsi" w:hAnsiTheme="minorHAnsi" w:cstheme="minorHAnsi"/>
          <w:sz w:val="20"/>
        </w:rPr>
        <w:t xml:space="preserve"> bude určená pre všetky OM nasledovne: </w:t>
      </w:r>
    </w:p>
    <w:p w14:paraId="75C31E32" w14:textId="77777777" w:rsidR="006F705B" w:rsidRPr="00286D89" w:rsidRDefault="006F705B" w:rsidP="006F705B">
      <w:pPr>
        <w:keepNext/>
        <w:spacing w:after="120"/>
        <w:ind w:left="567"/>
        <w:jc w:val="both"/>
        <w:rPr>
          <w:rFonts w:asciiTheme="minorHAnsi" w:hAnsiTheme="minorHAnsi" w:cstheme="minorHAnsi"/>
          <w:b/>
          <w:bCs/>
          <w:sz w:val="20"/>
          <w:szCs w:val="20"/>
          <w:lang w:eastAsia="de-DE"/>
        </w:rPr>
      </w:pPr>
      <w:r w:rsidRPr="00286D89">
        <w:rPr>
          <w:rFonts w:asciiTheme="minorHAnsi" w:hAnsiTheme="minorHAnsi" w:cstheme="minorHAnsi"/>
          <w:b/>
          <w:sz w:val="20"/>
          <w:szCs w:val="20"/>
        </w:rPr>
        <w:tab/>
        <w:t>SOPo = THE</w:t>
      </w:r>
      <w:r w:rsidRPr="00286D89">
        <w:rPr>
          <w:rFonts w:asciiTheme="minorHAnsi" w:hAnsiTheme="minorHAnsi" w:cstheme="minorHAnsi"/>
          <w:b/>
          <w:sz w:val="20"/>
          <w:szCs w:val="20"/>
          <w:vertAlign w:val="subscript"/>
        </w:rPr>
        <w:t>MA live price</w:t>
      </w:r>
      <w:r w:rsidRPr="00286D89">
        <w:rPr>
          <w:rFonts w:asciiTheme="minorHAnsi" w:hAnsiTheme="minorHAnsi" w:cstheme="minorHAnsi"/>
          <w:b/>
          <w:sz w:val="20"/>
          <w:szCs w:val="20"/>
        </w:rPr>
        <w:t xml:space="preserve"> + </w:t>
      </w:r>
      <w:r w:rsidRPr="00286D89">
        <w:rPr>
          <w:rFonts w:asciiTheme="minorHAnsi" w:hAnsiTheme="minorHAnsi" w:cstheme="minorHAnsi"/>
          <w:b/>
          <w:noProof/>
          <w:sz w:val="20"/>
          <w:szCs w:val="20"/>
        </w:rPr>
        <w:t>K      [EUR/MWh]</w:t>
      </w:r>
    </w:p>
    <w:p w14:paraId="596A66D6" w14:textId="77777777" w:rsidR="006F705B" w:rsidRPr="00FD4C12" w:rsidRDefault="006F705B" w:rsidP="006F705B">
      <w:pPr>
        <w:autoSpaceDE w:val="0"/>
        <w:autoSpaceDN w:val="0"/>
        <w:adjustRightInd w:val="0"/>
        <w:jc w:val="both"/>
        <w:rPr>
          <w:rFonts w:asciiTheme="minorHAnsi" w:hAnsiTheme="minorHAnsi" w:cstheme="minorHAnsi"/>
          <w:sz w:val="20"/>
          <w:szCs w:val="20"/>
        </w:rPr>
      </w:pPr>
      <w:r>
        <w:rPr>
          <w:rFonts w:asciiTheme="minorHAnsi" w:hAnsiTheme="minorHAnsi" w:cstheme="minorHAnsi"/>
          <w:bCs/>
          <w:sz w:val="20"/>
          <w:szCs w:val="20"/>
          <w:lang w:eastAsia="ar-SA"/>
        </w:rPr>
        <w:t>k</w:t>
      </w:r>
      <w:r w:rsidRPr="00286D89">
        <w:rPr>
          <w:rFonts w:asciiTheme="minorHAnsi" w:hAnsiTheme="minorHAnsi" w:cstheme="minorHAnsi"/>
          <w:bCs/>
          <w:sz w:val="20"/>
          <w:szCs w:val="20"/>
          <w:lang w:eastAsia="ar-SA"/>
        </w:rPr>
        <w:t>de</w:t>
      </w:r>
      <w:r>
        <w:rPr>
          <w:rFonts w:asciiTheme="minorHAnsi" w:hAnsiTheme="minorHAnsi" w:cstheme="minorHAnsi"/>
          <w:b/>
          <w:sz w:val="20"/>
          <w:szCs w:val="20"/>
          <w:lang w:eastAsia="ar-SA"/>
        </w:rPr>
        <w:t xml:space="preserve"> </w:t>
      </w:r>
      <w:r w:rsidRPr="00286D89">
        <w:rPr>
          <w:rFonts w:asciiTheme="minorHAnsi" w:hAnsiTheme="minorHAnsi" w:cstheme="minorHAnsi"/>
          <w:b/>
          <w:sz w:val="20"/>
          <w:szCs w:val="20"/>
          <w:lang w:eastAsia="ar-SA"/>
        </w:rPr>
        <w:t>THE</w:t>
      </w:r>
      <w:r w:rsidRPr="00286D89">
        <w:rPr>
          <w:rFonts w:asciiTheme="minorHAnsi" w:hAnsiTheme="minorHAnsi" w:cstheme="minorHAnsi"/>
          <w:b/>
          <w:sz w:val="20"/>
          <w:szCs w:val="20"/>
          <w:vertAlign w:val="subscript"/>
          <w:lang w:eastAsia="ar-SA"/>
        </w:rPr>
        <w:t>MA live price</w:t>
      </w:r>
      <w:r w:rsidRPr="00286D89">
        <w:rPr>
          <w:rFonts w:asciiTheme="minorHAnsi" w:hAnsiTheme="minorHAnsi" w:cstheme="minorHAnsi"/>
          <w:b/>
          <w:sz w:val="20"/>
          <w:szCs w:val="20"/>
          <w:lang w:eastAsia="ar-SA"/>
        </w:rPr>
        <w:t xml:space="preserve"> - </w:t>
      </w:r>
      <w:r w:rsidRPr="00286D89">
        <w:rPr>
          <w:rFonts w:asciiTheme="minorHAnsi" w:hAnsiTheme="minorHAnsi" w:cstheme="minorHAnsi"/>
          <w:bCs/>
          <w:sz w:val="20"/>
          <w:szCs w:val="20"/>
          <w:lang w:eastAsia="ar-SA"/>
        </w:rPr>
        <w:t xml:space="preserve"> je aktuálna hodnota mesačných produktov THE Month na burze, pre mesiace zostávajúce do konca zmluvného obdobia</w:t>
      </w:r>
      <w:r>
        <w:rPr>
          <w:rFonts w:asciiTheme="minorHAnsi" w:hAnsiTheme="minorHAnsi" w:cstheme="minorHAnsi"/>
          <w:bCs/>
          <w:sz w:val="20"/>
          <w:szCs w:val="20"/>
          <w:lang w:eastAsia="ar-SA"/>
        </w:rPr>
        <w:t>.</w:t>
      </w:r>
    </w:p>
    <w:p w14:paraId="61F8178D" w14:textId="77777777" w:rsidR="006F705B" w:rsidRDefault="006F705B" w:rsidP="006F705B">
      <w:pPr>
        <w:pStyle w:val="tl1"/>
        <w:rPr>
          <w:rFonts w:ascii="Calibri" w:hAnsi="Calibri" w:cs="Calibri"/>
          <w:sz w:val="20"/>
          <w:szCs w:val="20"/>
        </w:rPr>
      </w:pPr>
    </w:p>
    <w:p w14:paraId="05AC6713" w14:textId="77777777" w:rsidR="006F705B" w:rsidRPr="00FD4C12" w:rsidRDefault="006F705B" w:rsidP="006F705B">
      <w:pPr>
        <w:pStyle w:val="tl1"/>
        <w:numPr>
          <w:ilvl w:val="0"/>
          <w:numId w:val="18"/>
        </w:numPr>
        <w:tabs>
          <w:tab w:val="left" w:pos="567"/>
        </w:tabs>
        <w:ind w:left="0" w:firstLine="0"/>
        <w:rPr>
          <w:rFonts w:ascii="Calibri" w:hAnsi="Calibri" w:cs="Calibri"/>
          <w:bCs/>
          <w:sz w:val="20"/>
          <w:szCs w:val="20"/>
          <w:u w:val="single"/>
        </w:rPr>
      </w:pPr>
      <w:r w:rsidRPr="001D766A">
        <w:rPr>
          <w:rFonts w:ascii="Calibri" w:hAnsi="Calibri" w:cs="Calibri"/>
          <w:b/>
          <w:sz w:val="20"/>
          <w:szCs w:val="20"/>
        </w:rPr>
        <w:t>Návrh uchádzača na plnenie kritérií musí byť predložený ako súčasť ponuky uchádzača v elektronickej podobe vo formáte</w:t>
      </w:r>
      <w:r>
        <w:rPr>
          <w:rFonts w:ascii="Calibri" w:hAnsi="Calibri" w:cs="Calibri"/>
          <w:b/>
          <w:sz w:val="20"/>
          <w:szCs w:val="20"/>
        </w:rPr>
        <w:t xml:space="preserve"> .doc/.docx</w:t>
      </w:r>
      <w:r w:rsidRPr="001D766A">
        <w:rPr>
          <w:rFonts w:ascii="Calibri" w:hAnsi="Calibri" w:cs="Calibri"/>
          <w:b/>
          <w:sz w:val="20"/>
          <w:szCs w:val="20"/>
        </w:rPr>
        <w:t xml:space="preserve"> </w:t>
      </w:r>
      <w:r>
        <w:rPr>
          <w:rFonts w:ascii="Calibri" w:hAnsi="Calibri" w:cs="Calibri"/>
          <w:b/>
          <w:sz w:val="20"/>
          <w:szCs w:val="20"/>
        </w:rPr>
        <w:t xml:space="preserve">a </w:t>
      </w:r>
      <w:r w:rsidRPr="001D766A">
        <w:rPr>
          <w:rFonts w:ascii="Calibri" w:hAnsi="Calibri" w:cs="Calibri"/>
          <w:b/>
          <w:sz w:val="20"/>
          <w:szCs w:val="20"/>
        </w:rPr>
        <w:t>vo formáte.pdf</w:t>
      </w:r>
      <w:r>
        <w:rPr>
          <w:rFonts w:ascii="Calibri" w:hAnsi="Calibri" w:cs="Calibri"/>
          <w:bCs/>
          <w:sz w:val="20"/>
          <w:szCs w:val="20"/>
        </w:rPr>
        <w:t xml:space="preserve">. </w:t>
      </w:r>
      <w:r w:rsidRPr="004F02CA">
        <w:rPr>
          <w:rFonts w:ascii="Calibri" w:hAnsi="Calibri" w:cs="Calibri"/>
          <w:bCs/>
          <w:sz w:val="20"/>
          <w:szCs w:val="20"/>
          <w:u w:val="single"/>
        </w:rPr>
        <w:t xml:space="preserve">Uchádzačom navrhovaná </w:t>
      </w:r>
      <w:r w:rsidRPr="00FF4B04">
        <w:rPr>
          <w:rFonts w:asciiTheme="minorHAnsi" w:hAnsiTheme="minorHAnsi" w:cs="Calibri"/>
          <w:b/>
          <w:bCs/>
          <w:sz w:val="20"/>
          <w:szCs w:val="20"/>
          <w:u w:val="single"/>
        </w:rPr>
        <w:t>cena</w:t>
      </w:r>
      <w:r w:rsidRPr="00FF4B04">
        <w:rPr>
          <w:rFonts w:asciiTheme="minorHAnsi" w:hAnsiTheme="minorHAnsi" w:cs="Calibri"/>
          <w:sz w:val="20"/>
          <w:szCs w:val="20"/>
          <w:u w:val="single"/>
        </w:rPr>
        <w:t xml:space="preserve"> </w:t>
      </w:r>
      <w:r w:rsidRPr="00FF4B04">
        <w:rPr>
          <w:rFonts w:ascii="Calibri" w:hAnsi="Calibri" w:cs="Calibri"/>
          <w:b/>
          <w:bCs/>
          <w:iCs/>
          <w:sz w:val="20"/>
          <w:szCs w:val="20"/>
          <w:u w:val="single"/>
        </w:rPr>
        <w:t>za</w:t>
      </w:r>
      <w:r>
        <w:rPr>
          <w:rFonts w:ascii="Calibri" w:hAnsi="Calibri" w:cs="Calibri"/>
          <w:b/>
          <w:bCs/>
          <w:iCs/>
          <w:sz w:val="20"/>
          <w:szCs w:val="20"/>
          <w:u w:val="single"/>
        </w:rPr>
        <w:t xml:space="preserve"> hodnotu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koeficientu</w:t>
      </w:r>
      <w:r>
        <w:rPr>
          <w:rFonts w:asciiTheme="minorHAnsi" w:hAnsiTheme="minorHAnsi" w:cstheme="minorHAnsi"/>
          <w:b/>
          <w:sz w:val="20"/>
          <w:szCs w:val="20"/>
          <w:u w:val="single"/>
        </w:rPr>
        <w:t xml:space="preserve"> K</w:t>
      </w:r>
      <w:r w:rsidRPr="009E2C3E">
        <w:rPr>
          <w:rFonts w:asciiTheme="minorHAnsi" w:hAnsiTheme="minorHAnsi" w:cstheme="minorHAnsi"/>
          <w:b/>
          <w:sz w:val="20"/>
          <w:szCs w:val="20"/>
          <w:u w:val="single"/>
        </w:rPr>
        <w:t xml:space="preserve"> (€/MWh) vo vzorcoch</w:t>
      </w:r>
      <w:r w:rsidRPr="00BB5BCF">
        <w:rPr>
          <w:rFonts w:asciiTheme="minorHAnsi" w:hAnsiTheme="minorHAnsi" w:cs="Calibri"/>
          <w:b/>
          <w:bCs/>
          <w:sz w:val="20"/>
          <w:szCs w:val="20"/>
        </w:rPr>
        <w:t xml:space="preserve"> </w:t>
      </w:r>
      <w:r w:rsidRPr="004F02CA">
        <w:rPr>
          <w:rFonts w:ascii="Calibri" w:hAnsi="Calibri" w:cs="Calibri"/>
          <w:bCs/>
          <w:sz w:val="20"/>
          <w:szCs w:val="20"/>
          <w:u w:val="single"/>
        </w:rPr>
        <w:t xml:space="preserve">musí byť uvedená v EUR, matematicky zaokrúhlená na </w:t>
      </w:r>
      <w:r>
        <w:rPr>
          <w:rFonts w:ascii="Calibri" w:hAnsi="Calibri" w:cs="Calibri"/>
          <w:bCs/>
          <w:sz w:val="20"/>
          <w:szCs w:val="20"/>
          <w:u w:val="single"/>
        </w:rPr>
        <w:t>tri</w:t>
      </w:r>
      <w:r w:rsidRPr="004F02CA">
        <w:rPr>
          <w:rFonts w:ascii="Calibri" w:hAnsi="Calibri" w:cs="Calibri"/>
          <w:bCs/>
          <w:sz w:val="20"/>
          <w:szCs w:val="20"/>
          <w:u w:val="single"/>
        </w:rPr>
        <w:t xml:space="preserve"> </w:t>
      </w:r>
      <w:r w:rsidRPr="00FD4C12">
        <w:rPr>
          <w:rFonts w:ascii="Calibri" w:hAnsi="Calibri" w:cs="Calibri"/>
          <w:bCs/>
          <w:sz w:val="20"/>
          <w:szCs w:val="20"/>
          <w:u w:val="single"/>
        </w:rPr>
        <w:t>desatinné miesta.</w:t>
      </w:r>
    </w:p>
    <w:p w14:paraId="41FAF821" w14:textId="77777777" w:rsidR="006F705B" w:rsidRDefault="006F705B" w:rsidP="006F705B">
      <w:pPr>
        <w:pStyle w:val="tl1"/>
        <w:tabs>
          <w:tab w:val="left" w:pos="567"/>
        </w:tabs>
        <w:rPr>
          <w:rFonts w:ascii="Calibri" w:hAnsi="Calibri" w:cs="Calibri"/>
          <w:bCs/>
          <w:sz w:val="20"/>
          <w:szCs w:val="20"/>
        </w:rPr>
      </w:pPr>
    </w:p>
    <w:p w14:paraId="540DD49E" w14:textId="77777777" w:rsidR="006F705B" w:rsidRPr="006E51E7" w:rsidRDefault="006F705B" w:rsidP="006F705B">
      <w:pPr>
        <w:pStyle w:val="tl1"/>
        <w:numPr>
          <w:ilvl w:val="0"/>
          <w:numId w:val="18"/>
        </w:numPr>
        <w:tabs>
          <w:tab w:val="left" w:pos="567"/>
        </w:tabs>
        <w:ind w:left="0" w:firstLine="0"/>
        <w:rPr>
          <w:rFonts w:ascii="Calibri" w:hAnsi="Calibri" w:cs="Calibri"/>
          <w:sz w:val="20"/>
          <w:szCs w:val="20"/>
        </w:rPr>
      </w:pPr>
      <w:bookmarkStart w:id="27" w:name="_Hlk114502329"/>
      <w:r w:rsidRPr="006E51E7">
        <w:rPr>
          <w:rFonts w:ascii="Calibri" w:hAnsi="Calibri" w:cs="Calibri"/>
          <w:sz w:val="20"/>
          <w:szCs w:val="20"/>
        </w:rPr>
        <w:t xml:space="preserve">Verejný obstarávateľ v zmysle § 66 ods. 7 písm. b) ZVO rozhodol, že vyhodnotenie splnenia podmienok účasti </w:t>
      </w:r>
      <w:r w:rsidRPr="0074383E">
        <w:rPr>
          <w:rFonts w:asciiTheme="minorHAnsi" w:hAnsiTheme="minorHAnsi" w:cs="Calibri"/>
          <w:sz w:val="20"/>
          <w:szCs w:val="20"/>
        </w:rPr>
        <w:t>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vyhodnotenie ponúk z hľadiska splnenia požiadaviek verejného obstarávateľa na 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vyhodnotenie ponúk</w:t>
      </w:r>
      <w:r>
        <w:rPr>
          <w:rFonts w:asciiTheme="minorHAnsi" w:hAnsiTheme="minorHAnsi" w:cs="Calibri"/>
          <w:sz w:val="20"/>
          <w:szCs w:val="20"/>
        </w:rPr>
        <w:t>.</w:t>
      </w:r>
    </w:p>
    <w:bookmarkEnd w:id="27"/>
    <w:p w14:paraId="31A287F1" w14:textId="77777777" w:rsidR="006F705B" w:rsidRPr="006E51E7" w:rsidRDefault="006F705B" w:rsidP="006F705B">
      <w:pPr>
        <w:pStyle w:val="tl1"/>
        <w:tabs>
          <w:tab w:val="left" w:pos="567"/>
        </w:tabs>
        <w:rPr>
          <w:rFonts w:ascii="Calibri" w:hAnsi="Calibri" w:cs="Calibri"/>
          <w:sz w:val="20"/>
          <w:szCs w:val="20"/>
        </w:rPr>
      </w:pPr>
    </w:p>
    <w:p w14:paraId="4345FA86" w14:textId="77777777" w:rsidR="006F705B" w:rsidRPr="00344022" w:rsidRDefault="006F705B" w:rsidP="006F705B">
      <w:pPr>
        <w:pStyle w:val="tl1"/>
        <w:numPr>
          <w:ilvl w:val="0"/>
          <w:numId w:val="18"/>
        </w:numPr>
        <w:tabs>
          <w:tab w:val="left" w:pos="567"/>
        </w:tabs>
        <w:ind w:left="0" w:firstLine="0"/>
        <w:rPr>
          <w:rFonts w:ascii="Calibri" w:hAnsi="Calibri" w:cs="Calibri"/>
          <w:sz w:val="20"/>
          <w:szCs w:val="20"/>
        </w:rPr>
      </w:pPr>
      <w:r w:rsidRPr="00344022">
        <w:rPr>
          <w:rFonts w:ascii="Calibri" w:hAnsi="Calibri" w:cs="Calibri"/>
          <w:b/>
          <w:bCs/>
          <w:iCs/>
          <w:sz w:val="20"/>
          <w:szCs w:val="20"/>
          <w:u w:val="single"/>
        </w:rPr>
        <w:t xml:space="preserve">Úspešným uchádzačom sa stane uchádzač, ktorý vo svojej ponuke predloží najnižšiu </w:t>
      </w:r>
      <w:r>
        <w:rPr>
          <w:rFonts w:ascii="Calibri" w:hAnsi="Calibri" w:cs="Calibri"/>
          <w:b/>
          <w:bCs/>
          <w:iCs/>
          <w:sz w:val="20"/>
          <w:szCs w:val="20"/>
          <w:u w:val="single"/>
        </w:rPr>
        <w:t xml:space="preserve">cenu za hodnotu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Pr>
          <w:rFonts w:asciiTheme="minorHAnsi" w:hAnsiTheme="minorHAnsi" w:cstheme="minorHAnsi"/>
          <w:b/>
          <w:sz w:val="20"/>
          <w:szCs w:val="20"/>
          <w:u w:val="single"/>
        </w:rPr>
        <w:t>K</w:t>
      </w:r>
      <w:r w:rsidRPr="009E2C3E">
        <w:rPr>
          <w:rFonts w:asciiTheme="minorHAnsi" w:hAnsiTheme="minorHAnsi" w:cstheme="minorHAnsi"/>
          <w:b/>
          <w:sz w:val="20"/>
          <w:szCs w:val="20"/>
          <w:u w:val="single"/>
        </w:rPr>
        <w:t xml:space="preserve"> (€/MWh) vo vzorcoch</w:t>
      </w:r>
      <w:r>
        <w:rPr>
          <w:rFonts w:ascii="Calibri" w:hAnsi="Calibri" w:cs="Calibri"/>
          <w:bCs/>
          <w:iCs/>
          <w:sz w:val="20"/>
          <w:szCs w:val="20"/>
        </w:rPr>
        <w:t>.</w:t>
      </w:r>
      <w:r w:rsidRPr="00344022">
        <w:rPr>
          <w:rFonts w:ascii="Calibri" w:hAnsi="Calibri" w:cs="Calibri"/>
          <w:bCs/>
          <w:iCs/>
          <w:sz w:val="20"/>
          <w:szCs w:val="20"/>
        </w:rPr>
        <w:t xml:space="preserve"> Poradie ostatných uchádzačov sa stanoví podľa stanoveného kritéria,  t. j. na druhom mieste sa umiestni uchádzač s druhou najnižšou cenou za </w:t>
      </w:r>
      <w:r>
        <w:rPr>
          <w:rFonts w:ascii="Calibri" w:hAnsi="Calibri" w:cs="Calibri"/>
          <w:b/>
          <w:bCs/>
          <w:iCs/>
          <w:sz w:val="20"/>
          <w:szCs w:val="20"/>
          <w:u w:val="single"/>
        </w:rPr>
        <w:t xml:space="preserve">hodnotu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koeficientu</w:t>
      </w:r>
      <w:r>
        <w:rPr>
          <w:rFonts w:asciiTheme="minorHAnsi" w:hAnsiTheme="minorHAnsi" w:cstheme="minorHAnsi"/>
          <w:b/>
          <w:sz w:val="20"/>
          <w:szCs w:val="20"/>
          <w:u w:val="single"/>
        </w:rPr>
        <w:t xml:space="preserve"> K</w:t>
      </w:r>
      <w:r w:rsidRPr="009E2C3E">
        <w:rPr>
          <w:rFonts w:asciiTheme="minorHAnsi" w:hAnsiTheme="minorHAnsi" w:cstheme="minorHAnsi"/>
          <w:b/>
          <w:sz w:val="20"/>
          <w:szCs w:val="20"/>
          <w:u w:val="single"/>
        </w:rPr>
        <w:t xml:space="preserve"> (€/MWh) vo vzorcoch</w:t>
      </w:r>
      <w:r w:rsidRPr="00344022">
        <w:rPr>
          <w:rFonts w:ascii="Calibri" w:hAnsi="Calibri" w:cs="Calibri"/>
          <w:bCs/>
          <w:iCs/>
          <w:sz w:val="20"/>
          <w:szCs w:val="20"/>
        </w:rPr>
        <w:t xml:space="preserve">, na treťom mieste sa umiestni uchádzač s treťou najnižšou cenou za </w:t>
      </w:r>
      <w:r>
        <w:rPr>
          <w:rFonts w:ascii="Calibri" w:hAnsi="Calibri" w:cs="Calibri"/>
          <w:b/>
          <w:bCs/>
          <w:iCs/>
          <w:sz w:val="20"/>
          <w:szCs w:val="20"/>
          <w:u w:val="single"/>
        </w:rPr>
        <w:t xml:space="preserve">hodnotu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koeficientu</w:t>
      </w:r>
      <w:r>
        <w:rPr>
          <w:rFonts w:asciiTheme="minorHAnsi" w:hAnsiTheme="minorHAnsi" w:cstheme="minorHAnsi"/>
          <w:b/>
          <w:sz w:val="20"/>
          <w:szCs w:val="20"/>
          <w:u w:val="single"/>
        </w:rPr>
        <w:t xml:space="preserve"> K</w:t>
      </w:r>
      <w:r w:rsidRPr="009E2C3E">
        <w:rPr>
          <w:rFonts w:asciiTheme="minorHAnsi" w:hAnsiTheme="minorHAnsi" w:cstheme="minorHAnsi"/>
          <w:b/>
          <w:sz w:val="20"/>
          <w:szCs w:val="20"/>
          <w:u w:val="single"/>
        </w:rPr>
        <w:t xml:space="preserve"> (€/MWh) vo vzorcoch</w:t>
      </w:r>
      <w:r w:rsidRPr="00344022">
        <w:rPr>
          <w:rFonts w:ascii="Calibri" w:hAnsi="Calibri" w:cs="Calibri"/>
          <w:bCs/>
          <w:iCs/>
          <w:sz w:val="20"/>
          <w:szCs w:val="20"/>
        </w:rPr>
        <w:t xml:space="preserve"> atď.</w:t>
      </w:r>
    </w:p>
    <w:p w14:paraId="4B165F89" w14:textId="24772604" w:rsidR="00117CFB" w:rsidRPr="00F74092" w:rsidRDefault="00117CFB" w:rsidP="00FF4B04">
      <w:pPr>
        <w:pStyle w:val="tl1"/>
        <w:numPr>
          <w:ilvl w:val="0"/>
          <w:numId w:val="18"/>
        </w:numPr>
        <w:tabs>
          <w:tab w:val="left" w:pos="567"/>
        </w:tabs>
        <w:ind w:left="0" w:firstLine="0"/>
        <w:rPr>
          <w:rFonts w:ascii="Calibri" w:hAnsi="Calibri" w:cs="Calibri"/>
          <w:sz w:val="20"/>
          <w:szCs w:val="20"/>
        </w:rPr>
        <w:sectPr w:rsidR="00117CFB" w:rsidRPr="00F74092" w:rsidSect="00C23024">
          <w:pgSz w:w="11906" w:h="16838" w:code="9"/>
          <w:pgMar w:top="1418" w:right="1134" w:bottom="1418" w:left="1021" w:header="709" w:footer="709" w:gutter="0"/>
          <w:cols w:space="708"/>
          <w:titlePg/>
          <w:docGrid w:linePitch="360"/>
        </w:sectPr>
      </w:pP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FF4B04">
      <w:pPr>
        <w:pStyle w:val="Odsekzoznamu"/>
        <w:numPr>
          <w:ilvl w:val="0"/>
          <w:numId w:val="19"/>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5BFAB7C6" w14:textId="364D2F3C"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4908B423"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905094A"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w:t>
      </w:r>
      <w:r w:rsidR="005356C2">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Z.z. o registri trestov a o zmene a doplnení </w:t>
      </w:r>
      <w:r w:rsidRPr="00382C03">
        <w:rPr>
          <w:rFonts w:ascii="Calibri" w:hAnsi="Calibri" w:cs="Calibri"/>
          <w:sz w:val="20"/>
          <w:szCs w:val="22"/>
          <w:lang w:eastAsia="sk-SK"/>
        </w:rPr>
        <w:lastRenderedPageBreak/>
        <w:t>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E59B330" w14:textId="003B824A" w:rsidR="00726167" w:rsidRPr="00726167" w:rsidRDefault="00172B93"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sidR="00B67BCC">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sidR="00726167">
        <w:rPr>
          <w:rFonts w:asciiTheme="minorHAnsi" w:hAnsiTheme="minorHAnsi"/>
          <w:sz w:val="20"/>
          <w:szCs w:val="20"/>
        </w:rPr>
        <w:t>, konkrétne:</w:t>
      </w:r>
    </w:p>
    <w:p w14:paraId="723BF607" w14:textId="77777777" w:rsidR="00726167" w:rsidRPr="00726167" w:rsidRDefault="00726167" w:rsidP="00726167">
      <w:pPr>
        <w:pStyle w:val="Odsekzoznamu"/>
        <w:rPr>
          <w:rFonts w:asciiTheme="minorHAnsi" w:hAnsiTheme="minorHAnsi"/>
          <w:sz w:val="20"/>
          <w:szCs w:val="20"/>
        </w:rPr>
      </w:pPr>
    </w:p>
    <w:p w14:paraId="2EC0FC36" w14:textId="77777777" w:rsidR="00726167" w:rsidRPr="00284864" w:rsidRDefault="00726167" w:rsidP="00FF4B04">
      <w:pPr>
        <w:pStyle w:val="tl1"/>
        <w:numPr>
          <w:ilvl w:val="0"/>
          <w:numId w:val="22"/>
        </w:numPr>
        <w:ind w:hanging="294"/>
        <w:rPr>
          <w:rFonts w:asciiTheme="minorHAnsi" w:hAnsiTheme="minorHAnsi" w:cstheme="minorHAnsi"/>
          <w:sz w:val="20"/>
          <w:szCs w:val="20"/>
        </w:rPr>
      </w:pPr>
      <w:bookmarkStart w:id="28" w:name="_Hlk114502420"/>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3C987D02" w14:textId="77777777" w:rsidR="00726167" w:rsidRPr="00284864" w:rsidRDefault="00726167" w:rsidP="00FF4B04">
      <w:pPr>
        <w:pStyle w:val="tl1"/>
        <w:numPr>
          <w:ilvl w:val="0"/>
          <w:numId w:val="2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410083F4" w14:textId="77777777" w:rsidR="00726167" w:rsidRDefault="00726167" w:rsidP="00FF4B04">
      <w:pPr>
        <w:pStyle w:val="tl1"/>
        <w:numPr>
          <w:ilvl w:val="0"/>
          <w:numId w:val="22"/>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4BD2F365" w14:textId="1B8239EE" w:rsidR="00726167" w:rsidRPr="005356C2" w:rsidRDefault="00726167" w:rsidP="00FF4B04">
      <w:pPr>
        <w:numPr>
          <w:ilvl w:val="0"/>
          <w:numId w:val="22"/>
        </w:numPr>
        <w:autoSpaceDE w:val="0"/>
        <w:spacing w:line="251" w:lineRule="exact"/>
        <w:jc w:val="both"/>
        <w:rPr>
          <w:rFonts w:asciiTheme="minorHAnsi" w:hAnsiTheme="minorHAnsi" w:cstheme="minorHAnsi"/>
          <w:sz w:val="20"/>
          <w:szCs w:val="20"/>
          <w:u w:val="single"/>
          <w:lang w:eastAsia="sk-SK"/>
        </w:rPr>
      </w:pPr>
      <w:r w:rsidRPr="005356C2">
        <w:rPr>
          <w:rFonts w:asciiTheme="minorHAnsi" w:hAnsiTheme="minorHAnsi" w:cstheme="minorHAnsi"/>
          <w:sz w:val="20"/>
          <w:szCs w:val="20"/>
          <w:u w:val="single"/>
          <w:lang w:eastAsia="sk-SK"/>
        </w:rPr>
        <w:t>potvrdenie príslušného súdu o skutočnosti, že na majetok uchádzača nebol vyhlásený konkurz, nie je v reštrukturalizácii, nebolo proti nemu zastavené konkurzné konanie pre nedostatok majetku alebo zrušený konkurz pre nedostatok majetku podľa § 32 ods. 2 písm. d) ZVO</w:t>
      </w:r>
      <w:r w:rsidR="00674512">
        <w:rPr>
          <w:rFonts w:asciiTheme="minorHAnsi" w:hAnsiTheme="minorHAnsi" w:cstheme="minorHAnsi"/>
          <w:sz w:val="20"/>
          <w:szCs w:val="20"/>
          <w:u w:val="single"/>
          <w:lang w:eastAsia="sk-SK"/>
        </w:rPr>
        <w:t>,</w:t>
      </w:r>
    </w:p>
    <w:p w14:paraId="112735AD" w14:textId="4958E520" w:rsidR="00726167" w:rsidRPr="00726167" w:rsidRDefault="00726167" w:rsidP="00FF4B04">
      <w:pPr>
        <w:pStyle w:val="tl1"/>
        <w:numPr>
          <w:ilvl w:val="0"/>
          <w:numId w:val="2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005356C2">
        <w:rPr>
          <w:rFonts w:asciiTheme="minorHAnsi" w:hAnsiTheme="minorHAnsi"/>
          <w:sz w:val="20"/>
          <w:szCs w:val="20"/>
        </w:rPr>
        <w:t>.</w:t>
      </w:r>
    </w:p>
    <w:bookmarkEnd w:id="28"/>
    <w:p w14:paraId="131635C0" w14:textId="77777777" w:rsidR="00726167" w:rsidRDefault="00726167" w:rsidP="00726167">
      <w:pPr>
        <w:pStyle w:val="tl1"/>
        <w:rPr>
          <w:rFonts w:asciiTheme="minorHAnsi" w:hAnsiTheme="minorHAnsi"/>
          <w:sz w:val="20"/>
          <w:szCs w:val="20"/>
        </w:rPr>
      </w:pPr>
    </w:p>
    <w:p w14:paraId="2DA8458B" w14:textId="68A167C1" w:rsidR="00172B93" w:rsidRPr="00726167" w:rsidRDefault="00172B93" w:rsidP="00726167">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014C429D" w14:textId="77777777" w:rsidR="00172B93" w:rsidRPr="00B54E41" w:rsidRDefault="00172B93" w:rsidP="00172B93">
      <w:pPr>
        <w:autoSpaceDE w:val="0"/>
        <w:autoSpaceDN w:val="0"/>
        <w:jc w:val="both"/>
        <w:rPr>
          <w:rFonts w:asciiTheme="minorHAnsi" w:hAnsiTheme="minorHAnsi"/>
          <w:sz w:val="20"/>
          <w:szCs w:val="20"/>
          <w:u w:val="single"/>
        </w:rPr>
      </w:pPr>
    </w:p>
    <w:p w14:paraId="2B80BAC4" w14:textId="781DA680" w:rsidR="00172B93" w:rsidRDefault="00172B93" w:rsidP="00172B93">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24896241" w14:textId="77777777" w:rsidR="00172B93" w:rsidRPr="00B54E41" w:rsidRDefault="00172B93" w:rsidP="00172B93">
      <w:pPr>
        <w:autoSpaceDE w:val="0"/>
        <w:autoSpaceDN w:val="0"/>
        <w:jc w:val="both"/>
        <w:rPr>
          <w:rFonts w:asciiTheme="minorHAnsi" w:hAnsiTheme="minorHAnsi"/>
          <w:sz w:val="20"/>
          <w:szCs w:val="20"/>
        </w:rPr>
      </w:pPr>
    </w:p>
    <w:p w14:paraId="0489BFCF" w14:textId="04A82511" w:rsidR="00172B93" w:rsidRPr="00B54E41" w:rsidRDefault="00172B93" w:rsidP="00172B93">
      <w:pPr>
        <w:autoSpaceDE w:val="0"/>
        <w:autoSpaceDN w:val="0"/>
        <w:jc w:val="both"/>
        <w:rPr>
          <w:rFonts w:asciiTheme="minorHAnsi" w:hAnsiTheme="minorHAnsi"/>
          <w:sz w:val="20"/>
          <w:szCs w:val="20"/>
          <w:lang w:eastAsia="en-US"/>
        </w:rPr>
      </w:pPr>
      <w:r w:rsidRPr="00B54E41">
        <w:rPr>
          <w:rFonts w:asciiTheme="minorHAnsi" w:hAnsiTheme="minorHAnsi"/>
          <w:sz w:val="20"/>
          <w:szCs w:val="20"/>
        </w:rPr>
        <w:lastRenderedPageBreak/>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sidR="00B67BCC">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FF4B04">
      <w:pPr>
        <w:pStyle w:val="Odsekzoznamu"/>
        <w:numPr>
          <w:ilvl w:val="0"/>
          <w:numId w:val="19"/>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FF4B04">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FF4B04">
      <w:pPr>
        <w:pStyle w:val="Odsekzoznamu"/>
        <w:numPr>
          <w:ilvl w:val="0"/>
          <w:numId w:val="19"/>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8F2E285" w:rsidR="00E5007A" w:rsidRPr="00B60C34" w:rsidRDefault="009F46A3" w:rsidP="00FF4B04">
      <w:pPr>
        <w:pStyle w:val="Odsekzoznamu"/>
        <w:numPr>
          <w:ilvl w:val="1"/>
          <w:numId w:val="19"/>
        </w:numPr>
        <w:tabs>
          <w:tab w:val="left" w:pos="567"/>
        </w:tabs>
        <w:autoSpaceDE w:val="0"/>
        <w:spacing w:line="251" w:lineRule="exact"/>
        <w:ind w:left="0" w:firstLine="0"/>
        <w:jc w:val="both"/>
        <w:rPr>
          <w:rFonts w:ascii="Calibri" w:hAnsi="Calibri" w:cs="Calibri"/>
          <w:sz w:val="20"/>
          <w:szCs w:val="20"/>
          <w:lang w:eastAsia="sk-SK"/>
        </w:rPr>
      </w:pPr>
      <w:r>
        <w:rPr>
          <w:rFonts w:ascii="Calibri" w:hAnsi="Calibri" w:cs="Calibri"/>
          <w:sz w:val="20"/>
          <w:szCs w:val="20"/>
          <w:lang w:eastAsia="sk-SK"/>
        </w:rPr>
        <w:t>Nepožaduje sa.</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FF4B04">
      <w:pPr>
        <w:pStyle w:val="Odsekzoznamu"/>
        <w:numPr>
          <w:ilvl w:val="0"/>
          <w:numId w:val="19"/>
        </w:numPr>
        <w:tabs>
          <w:tab w:val="left" w:pos="567"/>
        </w:tabs>
        <w:autoSpaceDE w:val="0"/>
        <w:ind w:left="0" w:firstLine="0"/>
        <w:jc w:val="both"/>
        <w:rPr>
          <w:rFonts w:ascii="Calibri" w:hAnsi="Calibri" w:cs="Calibri"/>
          <w:b/>
          <w:sz w:val="22"/>
          <w:szCs w:val="20"/>
          <w:lang w:eastAsia="sk-SK"/>
        </w:rPr>
      </w:pPr>
      <w:bookmarkStart w:id="29" w:name="_Hlk92972917"/>
      <w:r w:rsidRPr="0064099E">
        <w:rPr>
          <w:rFonts w:ascii="Calibri" w:hAnsi="Calibri" w:cs="Calibri"/>
          <w:b/>
          <w:sz w:val="22"/>
          <w:szCs w:val="20"/>
        </w:rPr>
        <w:t>Doplňujúce informácie k podmienkam účasti.</w:t>
      </w:r>
    </w:p>
    <w:bookmarkEnd w:id="29"/>
    <w:p w14:paraId="5A2D7367" w14:textId="77777777" w:rsidR="009F46A3"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Pr>
          <w:rFonts w:ascii="Calibri" w:hAnsi="Calibri" w:cs="Calibri"/>
          <w:sz w:val="20"/>
          <w:szCs w:val="20"/>
          <w:lang w:eastAsia="sk-SK"/>
        </w:rPr>
        <w:t xml:space="preserve">v oznámení o vyhlásení verejného obstarávania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1CB12371" w14:textId="77777777" w:rsidR="009F46A3" w:rsidRDefault="009F46A3" w:rsidP="009F46A3">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52A9648A" w14:textId="77777777" w:rsidR="009F46A3"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Pr>
          <w:rFonts w:ascii="Calibri" w:hAnsi="Calibri" w:cs="Calibri"/>
          <w:sz w:val="20"/>
          <w:szCs w:val="20"/>
        </w:rPr>
        <w:t>66</w:t>
      </w:r>
      <w:r w:rsidRPr="0064099E">
        <w:rPr>
          <w:rFonts w:ascii="Calibri" w:hAnsi="Calibri" w:cs="Calibri"/>
          <w:sz w:val="20"/>
          <w:szCs w:val="20"/>
        </w:rPr>
        <w:t xml:space="preserve"> ods. </w:t>
      </w:r>
      <w:r>
        <w:rPr>
          <w:rFonts w:ascii="Calibri" w:hAnsi="Calibri" w:cs="Calibri"/>
          <w:sz w:val="20"/>
          <w:szCs w:val="20"/>
        </w:rPr>
        <w:t>7</w:t>
      </w:r>
      <w:r w:rsidRPr="0064099E">
        <w:rPr>
          <w:rFonts w:ascii="Calibri" w:hAnsi="Calibri" w:cs="Calibri"/>
          <w:sz w:val="20"/>
          <w:szCs w:val="20"/>
        </w:rPr>
        <w:t xml:space="preserve"> </w:t>
      </w:r>
      <w:r>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4782EEB4" w14:textId="77777777" w:rsidR="009F46A3" w:rsidRPr="0064099E" w:rsidRDefault="009F46A3" w:rsidP="009F46A3">
      <w:pPr>
        <w:pStyle w:val="Odsekzoznamu"/>
        <w:tabs>
          <w:tab w:val="left" w:pos="0"/>
          <w:tab w:val="left" w:pos="284"/>
          <w:tab w:val="left" w:pos="567"/>
        </w:tabs>
        <w:autoSpaceDE w:val="0"/>
        <w:spacing w:line="251" w:lineRule="exact"/>
        <w:ind w:left="0"/>
        <w:jc w:val="both"/>
        <w:rPr>
          <w:lang w:eastAsia="sk-SK"/>
        </w:rPr>
      </w:pPr>
    </w:p>
    <w:p w14:paraId="050C50CD" w14:textId="77777777" w:rsidR="009F46A3"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484810B" w14:textId="77777777" w:rsidR="009F46A3" w:rsidRPr="0064099E" w:rsidRDefault="009F46A3" w:rsidP="009F46A3">
      <w:pPr>
        <w:pStyle w:val="Odsekzoznamu"/>
        <w:rPr>
          <w:rFonts w:ascii="Calibri" w:hAnsi="Calibri" w:cs="Calibri"/>
          <w:sz w:val="20"/>
          <w:szCs w:val="20"/>
          <w:lang w:eastAsia="sk-SK"/>
        </w:rPr>
      </w:pPr>
    </w:p>
    <w:p w14:paraId="2A576228" w14:textId="77777777" w:rsidR="009F46A3" w:rsidRPr="0064099E"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Pr>
          <w:rFonts w:ascii="Calibri" w:hAnsi="Calibri" w:cs="Calibri"/>
          <w:sz w:val="20"/>
          <w:szCs w:val="20"/>
          <w:lang w:eastAsia="sk-SK"/>
        </w:rPr>
        <w:t>66 ods. 7 písm. b)</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755D663B" w14:textId="77777777" w:rsidR="009F46A3" w:rsidRPr="00BC3C49" w:rsidRDefault="009F46A3" w:rsidP="009F46A3">
      <w:pPr>
        <w:pStyle w:val="tl1"/>
        <w:rPr>
          <w:rFonts w:ascii="Calibri" w:hAnsi="Calibri" w:cs="Calibri"/>
          <w:sz w:val="20"/>
          <w:szCs w:val="20"/>
        </w:rPr>
      </w:pPr>
    </w:p>
    <w:p w14:paraId="1B27CD23" w14:textId="77777777" w:rsidR="009F46A3" w:rsidRPr="00BC3C49" w:rsidRDefault="009F46A3" w:rsidP="00FF4B04">
      <w:pPr>
        <w:pStyle w:val="tl1"/>
        <w:numPr>
          <w:ilvl w:val="0"/>
          <w:numId w:val="9"/>
        </w:numPr>
        <w:rPr>
          <w:rFonts w:ascii="Calibri" w:hAnsi="Calibri" w:cs="Calibri"/>
          <w:sz w:val="20"/>
          <w:szCs w:val="20"/>
        </w:rPr>
      </w:pPr>
      <w:r w:rsidRPr="00111B28">
        <w:rPr>
          <w:rFonts w:ascii="Calibri" w:hAnsi="Calibri" w:cs="Calibri"/>
          <w:b/>
          <w:bCs/>
          <w:sz w:val="20"/>
          <w:szCs w:val="20"/>
        </w:rPr>
        <w:t>Jednotn</w:t>
      </w:r>
      <w:r>
        <w:rPr>
          <w:rFonts w:ascii="Calibri" w:hAnsi="Calibri" w:cs="Calibri"/>
          <w:b/>
          <w:bCs/>
          <w:sz w:val="20"/>
          <w:szCs w:val="20"/>
        </w:rPr>
        <w:t>ým</w:t>
      </w:r>
      <w:r w:rsidRPr="00111B28">
        <w:rPr>
          <w:rFonts w:ascii="Calibri" w:hAnsi="Calibri" w:cs="Calibri"/>
          <w:b/>
          <w:bCs/>
          <w:sz w:val="20"/>
          <w:szCs w:val="20"/>
        </w:rPr>
        <w:t xml:space="preserve"> európsk</w:t>
      </w:r>
      <w:r>
        <w:rPr>
          <w:rFonts w:ascii="Calibri" w:hAnsi="Calibri" w:cs="Calibri"/>
          <w:b/>
          <w:bCs/>
          <w:sz w:val="20"/>
          <w:szCs w:val="20"/>
        </w:rPr>
        <w:t>ym</w:t>
      </w:r>
      <w:r w:rsidRPr="00111B28">
        <w:rPr>
          <w:rFonts w:ascii="Calibri" w:hAnsi="Calibri" w:cs="Calibri"/>
          <w:b/>
          <w:bCs/>
          <w:sz w:val="20"/>
          <w:szCs w:val="20"/>
        </w:rPr>
        <w:t xml:space="preserve"> dokument</w:t>
      </w:r>
      <w:r>
        <w:rPr>
          <w:rFonts w:ascii="Calibri" w:hAnsi="Calibri" w:cs="Calibri"/>
          <w:b/>
          <w:bCs/>
          <w:sz w:val="20"/>
          <w:szCs w:val="20"/>
        </w:rPr>
        <w:t>om</w:t>
      </w:r>
      <w:r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60F57A2D" w14:textId="77777777" w:rsidR="009F46A3" w:rsidRPr="00BC3C49" w:rsidRDefault="009F46A3" w:rsidP="009F46A3">
      <w:pPr>
        <w:pStyle w:val="tl1"/>
        <w:rPr>
          <w:rFonts w:ascii="Calibri" w:hAnsi="Calibri" w:cs="Calibri"/>
          <w:sz w:val="20"/>
          <w:szCs w:val="20"/>
        </w:rPr>
      </w:pPr>
    </w:p>
    <w:p w14:paraId="445CEE9C" w14:textId="77777777" w:rsidR="009F46A3"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3C3A9D7B" w14:textId="77777777" w:rsidR="009F46A3" w:rsidRDefault="009F46A3" w:rsidP="009F46A3">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FB8441D" w14:textId="77777777" w:rsidR="009F46A3" w:rsidRPr="00D87AFD" w:rsidRDefault="009F46A3" w:rsidP="00FF4B04">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9F46A3"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w:t>
      </w:r>
      <w:r>
        <w:rPr>
          <w:rFonts w:ascii="Calibri" w:hAnsi="Calibri" w:cs="Calibri"/>
          <w:sz w:val="20"/>
          <w:szCs w:val="20"/>
          <w:lang w:eastAsia="sk-SK"/>
        </w:rPr>
        <w:t xml:space="preserve"> </w:t>
      </w:r>
      <w:r w:rsidRPr="00D87AFD">
        <w:rPr>
          <w:rFonts w:ascii="Calibri" w:hAnsi="Calibri" w:cs="Calibri"/>
          <w:sz w:val="20"/>
          <w:szCs w:val="20"/>
          <w:lang w:eastAsia="sk-SK"/>
        </w:rPr>
        <w:t xml:space="preserve">na adrese: </w:t>
      </w:r>
      <w:hyperlink r:id="rId2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6F895F4A" w14:textId="77777777" w:rsidR="009F46A3" w:rsidRDefault="00E5007A" w:rsidP="009F46A3">
      <w:pPr>
        <w:tabs>
          <w:tab w:val="left" w:pos="2268"/>
        </w:tabs>
        <w:jc w:val="both"/>
        <w:rPr>
          <w:rFonts w:ascii="Calibri" w:hAnsi="Calibri" w:cs="Calibri"/>
          <w:sz w:val="20"/>
          <w:szCs w:val="20"/>
        </w:rPr>
      </w:pPr>
      <w:bookmarkStart w:id="30"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9F46A3">
        <w:rPr>
          <w:rFonts w:ascii="Calibri" w:hAnsi="Calibri" w:cs="Calibri"/>
          <w:sz w:val="20"/>
          <w:szCs w:val="20"/>
        </w:rPr>
        <w:t>nadlimitná</w:t>
      </w:r>
      <w:r w:rsidR="009F46A3" w:rsidRPr="00AE6B85">
        <w:rPr>
          <w:rFonts w:ascii="Calibri" w:hAnsi="Calibri" w:cs="Calibri"/>
          <w:sz w:val="20"/>
          <w:szCs w:val="20"/>
        </w:rPr>
        <w:t xml:space="preserve"> zákazka </w:t>
      </w:r>
      <w:r w:rsidR="009F46A3">
        <w:rPr>
          <w:rFonts w:ascii="Calibri" w:hAnsi="Calibri" w:cs="Calibri"/>
          <w:sz w:val="20"/>
          <w:szCs w:val="20"/>
        </w:rPr>
        <w:t xml:space="preserve">zadávaná postupom verejnej súťaže podľa § 66 ods. 7 </w:t>
      </w:r>
    </w:p>
    <w:p w14:paraId="710D0450" w14:textId="6CDDF008" w:rsidR="00E5007A" w:rsidRPr="00AE6B85" w:rsidRDefault="009F46A3" w:rsidP="00E61B21">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písm. b) ZVO</w:t>
      </w:r>
    </w:p>
    <w:p w14:paraId="1B6B611F" w14:textId="1E951028"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9F46A3">
        <w:rPr>
          <w:rFonts w:ascii="Calibri" w:hAnsi="Calibri" w:cs="Calibri"/>
          <w:sz w:val="20"/>
          <w:szCs w:val="20"/>
        </w:rPr>
        <w:t>dodanie tovaru</w:t>
      </w:r>
    </w:p>
    <w:p w14:paraId="01799B49" w14:textId="048E1903"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9F46A3">
        <w:rPr>
          <w:rFonts w:ascii="Calibri" w:hAnsi="Calibri" w:cs="Calibri"/>
          <w:b/>
          <w:bCs/>
          <w:sz w:val="20"/>
          <w:szCs w:val="20"/>
        </w:rPr>
        <w:t>Dodávka zemného plynu pre Úrad BBSK a organizácie v zriaďovateľskej pôsobnosti BBSK</w:t>
      </w:r>
      <w:r w:rsidR="006F3660">
        <w:rPr>
          <w:rFonts w:ascii="Calibri" w:hAnsi="Calibri" w:cs="Calibri"/>
          <w:b/>
          <w:bCs/>
          <w:sz w:val="20"/>
          <w:szCs w:val="20"/>
        </w:rPr>
        <w:t xml:space="preserve">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9F46A3">
        <w:rPr>
          <w:rFonts w:ascii="Calibri" w:hAnsi="Calibri" w:cs="Calibri"/>
          <w:i/>
          <w:sz w:val="20"/>
          <w:szCs w:val="20"/>
          <w:highlight w:val="yellow"/>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9F46A3">
        <w:rPr>
          <w:rFonts w:ascii="Calibri" w:hAnsi="Calibri" w:cs="Calibri"/>
          <w:i/>
          <w:sz w:val="20"/>
          <w:szCs w:val="20"/>
          <w:highlight w:val="yellow"/>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9F46A3">
        <w:rPr>
          <w:rFonts w:ascii="Calibri" w:hAnsi="Calibri" w:cs="Calibri"/>
          <w:i/>
          <w:sz w:val="20"/>
          <w:szCs w:val="20"/>
          <w:highlight w:val="yellow"/>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9F46A3">
        <w:rPr>
          <w:rFonts w:ascii="Calibri" w:hAnsi="Calibri" w:cs="Calibri"/>
          <w:i/>
          <w:sz w:val="20"/>
          <w:szCs w:val="20"/>
          <w:highlight w:val="yellow"/>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9F46A3">
        <w:rPr>
          <w:rFonts w:ascii="Calibri" w:hAnsi="Calibri" w:cs="Calibri"/>
          <w:i/>
          <w:sz w:val="20"/>
          <w:szCs w:val="20"/>
          <w:highlight w:val="yellow"/>
        </w:rPr>
        <w:t>(vyplní uchádzač)</w:t>
      </w:r>
      <w:bookmarkEnd w:id="30"/>
    </w:p>
    <w:p w14:paraId="71FBD487" w14:textId="2A4BED2A" w:rsidR="00E5007A" w:rsidRDefault="00E5007A" w:rsidP="00E5007A">
      <w:pPr>
        <w:rPr>
          <w:rFonts w:asciiTheme="minorHAnsi" w:hAnsiTheme="minorHAnsi" w:cstheme="minorHAnsi"/>
          <w:b/>
          <w:sz w:val="22"/>
          <w:szCs w:val="22"/>
          <w:u w:val="single"/>
        </w:rPr>
      </w:pPr>
    </w:p>
    <w:p w14:paraId="3DD61D0E" w14:textId="77777777" w:rsidR="00275936" w:rsidRPr="0063584C" w:rsidRDefault="00275936" w:rsidP="00E5007A">
      <w:pPr>
        <w:rPr>
          <w:rFonts w:ascii="Calibri" w:hAnsi="Calibri" w:cs="Calibri"/>
          <w:sz w:val="20"/>
          <w:szCs w:val="20"/>
        </w:rPr>
      </w:pPr>
    </w:p>
    <w:p w14:paraId="780BE987" w14:textId="2DC045AC" w:rsidR="00E5007A" w:rsidRPr="007F0497" w:rsidRDefault="00E5007A" w:rsidP="007F0497">
      <w:pPr>
        <w:jc w:val="both"/>
        <w:rPr>
          <w:rFonts w:ascii="Calibri" w:hAnsi="Calibri" w:cs="Calibri"/>
          <w:i/>
          <w:sz w:val="18"/>
          <w:szCs w:val="18"/>
        </w:rPr>
      </w:pPr>
      <w:r w:rsidRPr="00CE1242">
        <w:rPr>
          <w:rFonts w:ascii="Calibri" w:hAnsi="Calibri" w:cs="Calibri"/>
          <w:i/>
          <w:sz w:val="18"/>
          <w:szCs w:val="18"/>
        </w:rPr>
        <w:t xml:space="preserve">Pozn.: Uchádzačom uvedená </w:t>
      </w:r>
      <w:r w:rsidR="006F3660">
        <w:rPr>
          <w:rFonts w:ascii="Calibri" w:hAnsi="Calibri" w:cs="Calibri"/>
          <w:i/>
          <w:sz w:val="18"/>
          <w:szCs w:val="18"/>
        </w:rPr>
        <w:t>hodnota aditívneho koeficientu</w:t>
      </w:r>
      <w:r w:rsidRPr="00CE1242">
        <w:rPr>
          <w:rFonts w:ascii="Calibri" w:hAnsi="Calibri" w:cs="Calibri"/>
          <w:i/>
          <w:sz w:val="18"/>
          <w:szCs w:val="18"/>
        </w:rPr>
        <w:t xml:space="preserve"> musí vychádzať </w:t>
      </w:r>
      <w:r w:rsidR="009F46A3" w:rsidRPr="00CE1242">
        <w:rPr>
          <w:rFonts w:ascii="Calibri" w:hAnsi="Calibri" w:cs="Calibri"/>
          <w:i/>
          <w:sz w:val="18"/>
          <w:szCs w:val="18"/>
        </w:rPr>
        <w:t>z</w:t>
      </w:r>
      <w:r w:rsidR="00E37477" w:rsidRPr="00CE1242">
        <w:rPr>
          <w:rFonts w:ascii="Calibri" w:hAnsi="Calibri" w:cs="Calibri"/>
          <w:i/>
          <w:sz w:val="18"/>
          <w:szCs w:val="18"/>
        </w:rPr>
        <w:t>o SP a</w:t>
      </w:r>
      <w:r w:rsidR="006F3660">
        <w:rPr>
          <w:rFonts w:ascii="Calibri" w:hAnsi="Calibri" w:cs="Calibri"/>
          <w:i/>
          <w:sz w:val="18"/>
          <w:szCs w:val="18"/>
        </w:rPr>
        <w:t xml:space="preserve"> ich </w:t>
      </w:r>
      <w:r w:rsidR="009F46A3" w:rsidRPr="00CE1242">
        <w:rPr>
          <w:rFonts w:ascii="Calibri" w:hAnsi="Calibri" w:cs="Calibri"/>
          <w:i/>
          <w:sz w:val="18"/>
          <w:szCs w:val="18"/>
        </w:rPr>
        <w:t>príloh</w:t>
      </w:r>
      <w:r w:rsidRPr="00CE1242">
        <w:rPr>
          <w:rFonts w:ascii="Calibri" w:hAnsi="Calibri" w:cs="Calibri"/>
          <w:i/>
          <w:sz w:val="18"/>
          <w:szCs w:val="18"/>
        </w:rPr>
        <w:t>.</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94"/>
        <w:gridCol w:w="6648"/>
      </w:tblGrid>
      <w:tr w:rsidR="00CC4314" w:rsidRPr="0045040A" w14:paraId="60858458" w14:textId="4F544940" w:rsidTr="00CC4314">
        <w:trPr>
          <w:trHeight w:val="1387"/>
          <w:jc w:val="center"/>
        </w:trPr>
        <w:tc>
          <w:tcPr>
            <w:tcW w:w="1324" w:type="pct"/>
            <w:shd w:val="clear" w:color="auto" w:fill="D9D9D9" w:themeFill="background1" w:themeFillShade="D9"/>
            <w:noWrap/>
            <w:vAlign w:val="center"/>
            <w:hideMark/>
          </w:tcPr>
          <w:p w14:paraId="4A85401E" w14:textId="77777777" w:rsidR="00CC4314" w:rsidRDefault="00CC4314" w:rsidP="00D940DE">
            <w:pPr>
              <w:jc w:val="center"/>
              <w:rPr>
                <w:rFonts w:asciiTheme="minorHAnsi" w:hAnsiTheme="minorHAnsi" w:cstheme="minorHAnsi"/>
                <w:b/>
                <w:bCs/>
                <w:color w:val="000000"/>
                <w:sz w:val="18"/>
                <w:szCs w:val="18"/>
                <w:lang w:eastAsia="sk-SK"/>
              </w:rPr>
            </w:pPr>
            <w:r>
              <w:rPr>
                <w:rFonts w:asciiTheme="minorHAnsi" w:hAnsiTheme="minorHAnsi" w:cstheme="minorHAnsi"/>
                <w:b/>
                <w:bCs/>
                <w:color w:val="000000"/>
                <w:sz w:val="18"/>
                <w:szCs w:val="18"/>
                <w:lang w:eastAsia="sk-SK"/>
              </w:rPr>
              <w:t xml:space="preserve">Kritérium na </w:t>
            </w:r>
          </w:p>
          <w:p w14:paraId="2043B50D" w14:textId="4C2BE1E1" w:rsidR="00CC4314" w:rsidRPr="00D940DE" w:rsidRDefault="00CC4314" w:rsidP="00D940DE">
            <w:pPr>
              <w:jc w:val="center"/>
              <w:rPr>
                <w:rFonts w:asciiTheme="minorHAnsi" w:hAnsiTheme="minorHAnsi" w:cstheme="minorHAnsi"/>
                <w:b/>
                <w:sz w:val="18"/>
                <w:szCs w:val="18"/>
              </w:rPr>
            </w:pPr>
            <w:r>
              <w:rPr>
                <w:rFonts w:asciiTheme="minorHAnsi" w:hAnsiTheme="minorHAnsi" w:cstheme="minorHAnsi"/>
                <w:b/>
                <w:bCs/>
                <w:color w:val="000000"/>
                <w:sz w:val="18"/>
                <w:szCs w:val="18"/>
                <w:lang w:eastAsia="sk-SK"/>
              </w:rPr>
              <w:t>vyhodnotenie ponúk</w:t>
            </w:r>
          </w:p>
        </w:tc>
        <w:tc>
          <w:tcPr>
            <w:tcW w:w="3676" w:type="pct"/>
            <w:shd w:val="clear" w:color="auto" w:fill="D9D9D9" w:themeFill="background1" w:themeFillShade="D9"/>
            <w:vAlign w:val="center"/>
          </w:tcPr>
          <w:p w14:paraId="6F8B067F" w14:textId="6032F556" w:rsidR="00CC4314" w:rsidRPr="00CC4314" w:rsidRDefault="00CC4314" w:rsidP="00CC4314">
            <w:pPr>
              <w:jc w:val="center"/>
              <w:rPr>
                <w:rFonts w:asciiTheme="minorHAnsi" w:hAnsiTheme="minorHAnsi" w:cstheme="minorHAnsi"/>
                <w:b/>
                <w:bCs/>
                <w:sz w:val="22"/>
                <w:szCs w:val="22"/>
              </w:rPr>
            </w:pPr>
            <w:r>
              <w:rPr>
                <w:rFonts w:asciiTheme="minorHAnsi" w:hAnsiTheme="minorHAnsi" w:cstheme="minorHAnsi"/>
                <w:b/>
                <w:sz w:val="18"/>
                <w:szCs w:val="18"/>
              </w:rPr>
              <w:t>Hodnota aditívneho koeficientu</w:t>
            </w:r>
            <w:r w:rsidR="00454836">
              <w:rPr>
                <w:rFonts w:asciiTheme="minorHAnsi" w:hAnsiTheme="minorHAnsi" w:cstheme="minorHAnsi"/>
                <w:b/>
                <w:sz w:val="18"/>
                <w:szCs w:val="18"/>
              </w:rPr>
              <w:t xml:space="preserve"> K</w:t>
            </w:r>
            <w:r>
              <w:rPr>
                <w:rFonts w:asciiTheme="minorHAnsi" w:hAnsiTheme="minorHAnsi" w:cstheme="minorHAnsi"/>
                <w:b/>
                <w:bCs/>
                <w:sz w:val="22"/>
                <w:szCs w:val="22"/>
              </w:rPr>
              <w:t>*</w:t>
            </w:r>
          </w:p>
        </w:tc>
      </w:tr>
      <w:tr w:rsidR="00CC4314" w:rsidRPr="00754245" w14:paraId="46551EDB" w14:textId="438525B4" w:rsidTr="00CC4314">
        <w:trPr>
          <w:trHeight w:val="1134"/>
          <w:jc w:val="center"/>
        </w:trPr>
        <w:tc>
          <w:tcPr>
            <w:tcW w:w="1324" w:type="pct"/>
            <w:shd w:val="clear" w:color="auto" w:fill="FFFFFF" w:themeFill="background1"/>
            <w:vAlign w:val="center"/>
            <w:hideMark/>
          </w:tcPr>
          <w:p w14:paraId="727324BB" w14:textId="462FC56D" w:rsidR="00CC4314" w:rsidRPr="00D87AFD" w:rsidRDefault="00CC4314" w:rsidP="00DA6C91">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 EUR bez DPH/1 MWh</w:t>
            </w:r>
          </w:p>
        </w:tc>
        <w:tc>
          <w:tcPr>
            <w:tcW w:w="3676" w:type="pct"/>
            <w:vAlign w:val="center"/>
          </w:tcPr>
          <w:p w14:paraId="66045610" w14:textId="4DD7A713" w:rsidR="00CC4314" w:rsidRPr="00D87AFD" w:rsidRDefault="00006E5B" w:rsidP="00CC431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highlight w:val="yellow"/>
                <w:lang w:eastAsia="sk-SK"/>
              </w:rPr>
              <w:t>0</w:t>
            </w:r>
            <w:r w:rsidR="00CC4314" w:rsidRPr="00CE1242">
              <w:rPr>
                <w:rFonts w:asciiTheme="minorHAnsi" w:hAnsiTheme="minorHAnsi" w:cstheme="minorHAnsi"/>
                <w:b/>
                <w:bCs/>
                <w:color w:val="000000"/>
                <w:sz w:val="20"/>
                <w:szCs w:val="20"/>
                <w:highlight w:val="yellow"/>
                <w:lang w:eastAsia="sk-SK"/>
              </w:rPr>
              <w:t>0,</w:t>
            </w:r>
            <w:r w:rsidR="00CC4314" w:rsidRPr="00344022">
              <w:rPr>
                <w:rFonts w:asciiTheme="minorHAnsi" w:hAnsiTheme="minorHAnsi" w:cstheme="minorHAnsi"/>
                <w:b/>
                <w:bCs/>
                <w:color w:val="000000"/>
                <w:sz w:val="20"/>
                <w:szCs w:val="20"/>
                <w:highlight w:val="yellow"/>
                <w:lang w:eastAsia="sk-SK"/>
              </w:rPr>
              <w:t>00</w:t>
            </w:r>
            <w:r w:rsidR="00344022" w:rsidRPr="00344022">
              <w:rPr>
                <w:rFonts w:asciiTheme="minorHAnsi" w:hAnsiTheme="minorHAnsi" w:cstheme="minorHAnsi"/>
                <w:b/>
                <w:bCs/>
                <w:color w:val="000000"/>
                <w:sz w:val="20"/>
                <w:szCs w:val="20"/>
                <w:highlight w:val="yellow"/>
                <w:lang w:eastAsia="sk-SK"/>
              </w:rPr>
              <w:t>0</w:t>
            </w:r>
          </w:p>
        </w:tc>
      </w:tr>
    </w:tbl>
    <w:p w14:paraId="68311B59" w14:textId="77777777" w:rsidR="00112104" w:rsidRDefault="00112104" w:rsidP="001918AA">
      <w:pPr>
        <w:pStyle w:val="Bulletslevel1"/>
        <w:ind w:left="0" w:firstLine="0"/>
        <w:rPr>
          <w:rFonts w:asciiTheme="minorHAnsi" w:hAnsiTheme="minorHAnsi"/>
          <w:b/>
          <w:sz w:val="20"/>
          <w:lang w:val="sk-SK"/>
        </w:rPr>
      </w:pPr>
    </w:p>
    <w:p w14:paraId="1CEAD600" w14:textId="05F7EDDF" w:rsidR="00E5007A" w:rsidRDefault="00E5007A" w:rsidP="001918AA">
      <w:pPr>
        <w:pStyle w:val="Bulletslevel1"/>
        <w:ind w:left="0" w:firstLine="0"/>
        <w:rPr>
          <w:rFonts w:asciiTheme="minorHAnsi" w:hAnsiTheme="minorHAnsi"/>
          <w:b/>
          <w:sz w:val="20"/>
          <w:lang w:val="sk-SK"/>
        </w:rPr>
      </w:pPr>
      <w:r w:rsidRPr="003D3995">
        <w:rPr>
          <w:rFonts w:asciiTheme="minorHAnsi" w:hAnsiTheme="minorHAnsi"/>
          <w:b/>
          <w:sz w:val="20"/>
          <w:lang w:val="sk-SK"/>
        </w:rPr>
        <w:t>Uchádzač vyhlasuje, že * JE / NIE JE platiteľom DPH (uchádzač zakrúžkuje relevantný údaj).</w:t>
      </w:r>
    </w:p>
    <w:p w14:paraId="42E116B9" w14:textId="77777777" w:rsidR="001918AA" w:rsidRPr="001918AA" w:rsidRDefault="001918AA" w:rsidP="001918AA">
      <w:pPr>
        <w:pStyle w:val="Bulletslevel1"/>
        <w:ind w:left="0" w:firstLine="0"/>
        <w:rPr>
          <w:rFonts w:asciiTheme="minorHAnsi" w:hAnsiTheme="minorHAnsi"/>
          <w:b/>
          <w:i/>
          <w:sz w:val="20"/>
          <w:lang w:val="sk-SK"/>
        </w:rPr>
      </w:pPr>
    </w:p>
    <w:p w14:paraId="78207778" w14:textId="33D5976A" w:rsidR="00E5007A"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241E9DCB" w14:textId="459837E2" w:rsidR="00E37477" w:rsidRDefault="00E37477" w:rsidP="00E5007A">
      <w:pPr>
        <w:jc w:val="both"/>
        <w:rPr>
          <w:rFonts w:ascii="Calibri" w:hAnsi="Calibri" w:cs="Calibri"/>
          <w:b/>
          <w:sz w:val="20"/>
          <w:szCs w:val="20"/>
        </w:rPr>
      </w:pPr>
    </w:p>
    <w:p w14:paraId="7BA4A959" w14:textId="529660C3" w:rsidR="00E37477" w:rsidRPr="003D3995" w:rsidRDefault="00E37477" w:rsidP="00E5007A">
      <w:pPr>
        <w:jc w:val="both"/>
        <w:rPr>
          <w:rFonts w:ascii="Calibri" w:hAnsi="Calibri" w:cs="Calibri"/>
          <w:b/>
          <w:sz w:val="20"/>
          <w:szCs w:val="20"/>
        </w:rPr>
      </w:pPr>
      <w:r>
        <w:rPr>
          <w:rFonts w:ascii="Calibri" w:hAnsi="Calibri" w:cs="Calibri"/>
          <w:b/>
          <w:sz w:val="20"/>
          <w:szCs w:val="20"/>
        </w:rPr>
        <w:t xml:space="preserve">Uchádzač prehlasuje, že mu nebol uložený zákaz účasti vo verejnom obstarávaní v § 32 ods. 1 písm. </w:t>
      </w:r>
      <w:r w:rsidR="001918AA">
        <w:rPr>
          <w:rFonts w:ascii="Calibri" w:hAnsi="Calibri" w:cs="Calibri"/>
          <w:b/>
          <w:sz w:val="20"/>
          <w:szCs w:val="20"/>
        </w:rPr>
        <w:t>f) ZVO.</w:t>
      </w:r>
    </w:p>
    <w:p w14:paraId="10941CA6" w14:textId="77777777" w:rsidR="00E5007A" w:rsidRPr="003D3995" w:rsidRDefault="00E5007A" w:rsidP="00E5007A">
      <w:pPr>
        <w:rPr>
          <w:rFonts w:ascii="Calibri" w:hAnsi="Calibri" w:cs="Calibri"/>
          <w:sz w:val="20"/>
          <w:szCs w:val="20"/>
        </w:rPr>
      </w:pPr>
    </w:p>
    <w:p w14:paraId="1D1BCF11" w14:textId="5D1C4E30" w:rsidR="00E5007A" w:rsidRDefault="00636719" w:rsidP="00636719">
      <w:pPr>
        <w:tabs>
          <w:tab w:val="left" w:pos="6816"/>
        </w:tabs>
        <w:rPr>
          <w:rFonts w:ascii="Calibri" w:hAnsi="Calibri" w:cs="Calibri"/>
          <w:sz w:val="20"/>
          <w:szCs w:val="20"/>
        </w:rPr>
      </w:pPr>
      <w:r>
        <w:rPr>
          <w:rFonts w:ascii="Calibri" w:hAnsi="Calibri" w:cs="Calibri"/>
          <w:sz w:val="20"/>
          <w:szCs w:val="20"/>
        </w:rPr>
        <w:tab/>
      </w:r>
    </w:p>
    <w:p w14:paraId="26CC6270" w14:textId="5FD5E1C9" w:rsidR="00E5007A" w:rsidRDefault="00E5007A"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 xml:space="preserve">V </w:t>
      </w:r>
      <w:r w:rsidRPr="00CE1242">
        <w:rPr>
          <w:rFonts w:ascii="Calibri" w:hAnsi="Calibri" w:cs="Calibri"/>
          <w:sz w:val="20"/>
          <w:szCs w:val="20"/>
          <w:highlight w:val="yellow"/>
        </w:rPr>
        <w:t>...............................</w:t>
      </w:r>
      <w:r w:rsidRPr="0063584C">
        <w:rPr>
          <w:rFonts w:ascii="Calibri" w:hAnsi="Calibri" w:cs="Calibri"/>
          <w:sz w:val="20"/>
          <w:szCs w:val="20"/>
        </w:rPr>
        <w:t>dňa</w:t>
      </w:r>
      <w:r w:rsidRPr="00CE1242">
        <w:rPr>
          <w:rFonts w:ascii="Calibri" w:hAnsi="Calibri" w:cs="Calibri"/>
          <w:sz w:val="20"/>
          <w:szCs w:val="20"/>
          <w:highlight w:val="yellow"/>
        </w:rPr>
        <w:t>.........................</w:t>
      </w:r>
      <w:r>
        <w:rPr>
          <w:rFonts w:ascii="Calibri" w:hAnsi="Calibri" w:cs="Calibri"/>
          <w:sz w:val="20"/>
          <w:szCs w:val="20"/>
        </w:rPr>
        <w:tab/>
        <w:t xml:space="preserve">      </w:t>
      </w:r>
      <w:r>
        <w:rPr>
          <w:rFonts w:ascii="Calibri" w:hAnsi="Calibri" w:cs="Calibri"/>
          <w:sz w:val="20"/>
          <w:szCs w:val="20"/>
        </w:rPr>
        <w:tab/>
      </w:r>
      <w:r w:rsidRPr="00CE1242">
        <w:rPr>
          <w:rFonts w:ascii="Calibri" w:hAnsi="Calibri" w:cs="Calibri"/>
          <w:sz w:val="20"/>
          <w:szCs w:val="20"/>
          <w:highlight w:val="yellow"/>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55A727E" w14:textId="77777777" w:rsidR="002046E0" w:rsidRDefault="002046E0"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7EF84420"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1661BE78" w:rsidR="00B14265" w:rsidRDefault="00B14265" w:rsidP="00FF4B04">
      <w:pPr>
        <w:pStyle w:val="Odsekzoznamu"/>
        <w:numPr>
          <w:ilvl w:val="0"/>
          <w:numId w:val="6"/>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04FCC690" w14:textId="7E99C7A7" w:rsidR="009F46A3" w:rsidRPr="009F46A3" w:rsidRDefault="00B14265" w:rsidP="00FF4B04">
      <w:pPr>
        <w:pStyle w:val="Odsekzoznamu"/>
        <w:numPr>
          <w:ilvl w:val="0"/>
          <w:numId w:val="6"/>
        </w:numPr>
        <w:spacing w:line="264" w:lineRule="auto"/>
        <w:ind w:left="993" w:hanging="142"/>
        <w:contextualSpacing/>
        <w:rPr>
          <w:rFonts w:ascii="Arial Narrow" w:hAnsi="Arial Narrow" w:cs="Adobe Devanagari"/>
          <w:i/>
          <w:sz w:val="16"/>
          <w:szCs w:val="16"/>
        </w:rPr>
      </w:pPr>
      <w:r w:rsidRPr="009F46A3">
        <w:rPr>
          <w:rFonts w:ascii="Arial Narrow" w:hAnsi="Arial Narrow" w:cs="Adobe Devanagari"/>
          <w:i/>
          <w:sz w:val="16"/>
          <w:szCs w:val="16"/>
        </w:rPr>
        <w:t>návrh uchádza</w:t>
      </w:r>
      <w:r w:rsidRPr="009F46A3">
        <w:rPr>
          <w:rFonts w:ascii="Arial Narrow" w:hAnsi="Arial Narrow" w:cs="Cambria"/>
          <w:i/>
          <w:sz w:val="16"/>
          <w:szCs w:val="16"/>
        </w:rPr>
        <w:t>č</w:t>
      </w:r>
      <w:r w:rsidRPr="009F46A3">
        <w:rPr>
          <w:rFonts w:ascii="Arial Narrow" w:hAnsi="Arial Narrow" w:cs="Adobe Devanagari"/>
          <w:i/>
          <w:sz w:val="16"/>
          <w:szCs w:val="16"/>
        </w:rPr>
        <w:t>a na plnenie kritérií musí by</w:t>
      </w:r>
      <w:r w:rsidRPr="009F46A3">
        <w:rPr>
          <w:rFonts w:ascii="Arial Narrow" w:hAnsi="Arial Narrow" w:cs="Cambria"/>
          <w:i/>
          <w:sz w:val="16"/>
          <w:szCs w:val="16"/>
        </w:rPr>
        <w:t>ť</w:t>
      </w:r>
      <w:r w:rsidRPr="009F46A3">
        <w:rPr>
          <w:rFonts w:ascii="Arial Narrow" w:hAnsi="Arial Narrow" w:cs="Adobe Devanagari"/>
          <w:i/>
          <w:sz w:val="16"/>
          <w:szCs w:val="16"/>
        </w:rPr>
        <w:t xml:space="preserve"> v zmysle SP </w:t>
      </w:r>
      <w:r w:rsidR="009F46A3" w:rsidRPr="009F46A3">
        <w:rPr>
          <w:rFonts w:ascii="Calibri" w:hAnsi="Calibri" w:cs="Calibri"/>
          <w:i/>
          <w:sz w:val="16"/>
          <w:szCs w:val="16"/>
          <w:u w:val="single"/>
        </w:rPr>
        <w:t xml:space="preserve">vložený do systému JOSEPHINE vo formáte .doc/docx  a vo </w:t>
      </w:r>
    </w:p>
    <w:p w14:paraId="76C161DE" w14:textId="06289724" w:rsidR="00B14265" w:rsidRPr="009F46A3" w:rsidRDefault="009F46A3" w:rsidP="009F46A3">
      <w:pPr>
        <w:pStyle w:val="Odsekzoznamu"/>
        <w:spacing w:line="264" w:lineRule="auto"/>
        <w:ind w:left="993"/>
        <w:contextualSpacing/>
        <w:rPr>
          <w:rFonts w:ascii="Arial Narrow" w:hAnsi="Arial Narrow" w:cs="Adobe Devanagari"/>
          <w:i/>
          <w:sz w:val="16"/>
          <w:szCs w:val="16"/>
        </w:rPr>
      </w:pPr>
      <w:r w:rsidRPr="009F46A3">
        <w:rPr>
          <w:rFonts w:ascii="Calibri" w:hAnsi="Calibri" w:cs="Calibri"/>
          <w:i/>
          <w:sz w:val="16"/>
          <w:szCs w:val="16"/>
          <w:u w:val="single"/>
        </w:rPr>
        <w:t>formáte .pdf</w:t>
      </w:r>
      <w:r w:rsidRPr="009F46A3">
        <w:rPr>
          <w:rFonts w:ascii="Calibri" w:hAnsi="Calibri" w:cs="Calibri"/>
          <w:i/>
          <w:sz w:val="16"/>
          <w:szCs w:val="16"/>
        </w:rPr>
        <w:t>“;</w:t>
      </w:r>
    </w:p>
    <w:p w14:paraId="62E074B9" w14:textId="003369DA" w:rsidR="00885C30" w:rsidRDefault="00B14265" w:rsidP="00FF4B04">
      <w:pPr>
        <w:pStyle w:val="Odsekzoznamu"/>
        <w:numPr>
          <w:ilvl w:val="0"/>
          <w:numId w:val="6"/>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w:t>
      </w:r>
      <w:r w:rsidR="00CE1242">
        <w:rPr>
          <w:rFonts w:ascii="Arial Narrow" w:hAnsi="Arial Narrow" w:cs="Adobe Devanagari"/>
          <w:i/>
          <w:sz w:val="16"/>
          <w:szCs w:val="16"/>
        </w:rPr>
        <w:t xml:space="preserve">3 </w:t>
      </w:r>
      <w:r w:rsidRPr="00904CED">
        <w:rPr>
          <w:rFonts w:ascii="Arial Narrow" w:hAnsi="Arial Narrow" w:cs="Adobe Devanagari"/>
          <w:i/>
          <w:sz w:val="16"/>
          <w:szCs w:val="16"/>
        </w:rPr>
        <w:t>desatinné miesta.</w:t>
      </w:r>
    </w:p>
    <w:p w14:paraId="025FD987" w14:textId="3281CDE8" w:rsidR="00420230" w:rsidRDefault="00420230" w:rsidP="00690D62">
      <w:pPr>
        <w:pStyle w:val="Odsekzoznamu"/>
        <w:tabs>
          <w:tab w:val="left" w:pos="567"/>
        </w:tabs>
        <w:ind w:left="0"/>
        <w:rPr>
          <w:rFonts w:asciiTheme="minorHAnsi" w:hAnsiTheme="minorHAnsi" w:cstheme="minorHAnsi"/>
          <w:i/>
          <w:sz w:val="18"/>
          <w:szCs w:val="18"/>
          <w:lang w:eastAsia="sk-SK"/>
        </w:rPr>
      </w:pPr>
    </w:p>
    <w:p w14:paraId="38C51D57" w14:textId="7D036732" w:rsidR="00C33FE1" w:rsidRDefault="00C33FE1" w:rsidP="00690D62">
      <w:pPr>
        <w:pStyle w:val="Odsekzoznamu"/>
        <w:tabs>
          <w:tab w:val="left" w:pos="567"/>
        </w:tabs>
        <w:ind w:left="0"/>
        <w:rPr>
          <w:rFonts w:asciiTheme="minorHAnsi" w:hAnsiTheme="minorHAnsi" w:cstheme="minorHAnsi"/>
          <w:i/>
          <w:sz w:val="18"/>
          <w:szCs w:val="18"/>
          <w:lang w:eastAsia="sk-SK"/>
        </w:rPr>
      </w:pPr>
    </w:p>
    <w:p w14:paraId="47E10786" w14:textId="1D7A62A6" w:rsidR="00C33FE1" w:rsidRPr="00B22C04" w:rsidRDefault="00C33FE1" w:rsidP="00C33FE1">
      <w:pPr>
        <w:pStyle w:val="Odsekzoznamu"/>
        <w:tabs>
          <w:tab w:val="left" w:pos="567"/>
        </w:tabs>
        <w:ind w:left="0"/>
        <w:jc w:val="both"/>
        <w:rPr>
          <w:rFonts w:asciiTheme="minorHAnsi" w:hAnsiTheme="minorHAnsi" w:cstheme="minorHAnsi"/>
          <w:i/>
          <w:sz w:val="18"/>
          <w:szCs w:val="18"/>
          <w:lang w:eastAsia="sk-SK"/>
        </w:rPr>
      </w:pPr>
    </w:p>
    <w:sectPr w:rsidR="00C33FE1" w:rsidRPr="00B22C04">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35947885"/>
      <w:docPartObj>
        <w:docPartGallery w:val="Page Numbers (Bottom of Page)"/>
        <w:docPartUnique/>
      </w:docPartObj>
    </w:sdtPr>
    <w:sdtEndPr/>
    <w:sdtContent>
      <w:sdt>
        <w:sdtPr>
          <w:rPr>
            <w:rFonts w:asciiTheme="minorHAnsi" w:hAnsiTheme="minorHAnsi" w:cstheme="minorHAnsi"/>
            <w:sz w:val="16"/>
            <w:szCs w:val="16"/>
          </w:rPr>
          <w:id w:val="-1299383012"/>
          <w:docPartObj>
            <w:docPartGallery w:val="Page Numbers (Top of Page)"/>
            <w:docPartUnique/>
          </w:docPartObj>
        </w:sdtPr>
        <w:sdtEndPr/>
        <w:sdtContent>
          <w:p w14:paraId="42BCDCF3" w14:textId="41A6C5A2" w:rsidR="00503820" w:rsidRPr="0032309D" w:rsidRDefault="00222B7C" w:rsidP="00503820">
            <w:pPr>
              <w:pStyle w:val="Pta"/>
              <w:rPr>
                <w:rFonts w:ascii="Cambria" w:hAnsi="Cambria" w:cs="Cambria"/>
                <w:sz w:val="12"/>
                <w:szCs w:val="12"/>
              </w:rPr>
            </w:pPr>
            <w:r>
              <w:rPr>
                <w:noProof/>
              </w:rPr>
              <mc:AlternateContent>
                <mc:Choice Requires="wps">
                  <w:drawing>
                    <wp:anchor distT="4294967295" distB="4294967295" distL="114300" distR="114300" simplePos="0" relativeHeight="251675648" behindDoc="0" locked="0" layoutInCell="1" allowOverlap="1" wp14:anchorId="7B4EF757" wp14:editId="68989C08">
                      <wp:simplePos x="0" y="0"/>
                      <wp:positionH relativeFrom="margin">
                        <wp:posOffset>-130175</wp:posOffset>
                      </wp:positionH>
                      <wp:positionV relativeFrom="paragraph">
                        <wp:posOffset>24129</wp:posOffset>
                      </wp:positionV>
                      <wp:extent cx="621157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C08BDB" id="Rovná spojnica 6"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2751FA1" w14:textId="77777777" w:rsidR="00503820" w:rsidRDefault="00503820" w:rsidP="0050382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4B5D06" w14:textId="600560A1" w:rsidR="00503820" w:rsidRDefault="008A314E" w:rsidP="00503820">
            <w:pPr>
              <w:pStyle w:val="Pta"/>
              <w:rPr>
                <w:rFonts w:asciiTheme="minorHAnsi" w:hAnsiTheme="minorHAnsi" w:cstheme="minorHAnsi"/>
                <w:b/>
                <w:bCs/>
                <w:sz w:val="16"/>
                <w:szCs w:val="16"/>
              </w:rPr>
            </w:pPr>
            <w:r>
              <w:rPr>
                <w:rFonts w:asciiTheme="minorHAnsi" w:hAnsiTheme="minorHAnsi" w:cstheme="minorHAnsi"/>
                <w:b/>
                <w:bCs/>
                <w:sz w:val="16"/>
                <w:szCs w:val="16"/>
              </w:rPr>
              <w:t>Dodávka zemného plynu pre Úrad BBSK a organizácie v zriaďovateľskej pôsobnosti BBSK</w:t>
            </w:r>
          </w:p>
          <w:p w14:paraId="603C7A7B" w14:textId="77777777" w:rsidR="00503820" w:rsidRDefault="00503820" w:rsidP="00503820">
            <w:pPr>
              <w:pStyle w:val="Pta"/>
              <w:rPr>
                <w:rFonts w:asciiTheme="minorHAnsi" w:hAnsiTheme="minorHAnsi" w:cstheme="minorHAnsi"/>
                <w:b/>
                <w:bCs/>
                <w:sz w:val="16"/>
                <w:szCs w:val="16"/>
              </w:rPr>
            </w:pPr>
          </w:p>
          <w:p w14:paraId="045F1A31" w14:textId="221DF932" w:rsidR="00503820" w:rsidRPr="00503820"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30</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2FF8BB89" w:rsidR="0032309D"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64384" behindDoc="0" locked="0" layoutInCell="1" allowOverlap="1" wp14:anchorId="228BF57D" wp14:editId="62B7605D">
                      <wp:simplePos x="0" y="0"/>
                      <wp:positionH relativeFrom="margin">
                        <wp:posOffset>-130175</wp:posOffset>
                      </wp:positionH>
                      <wp:positionV relativeFrom="paragraph">
                        <wp:posOffset>24129</wp:posOffset>
                      </wp:positionV>
                      <wp:extent cx="621157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4BFD2" id="Rovná spojnica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E83540B" w14:textId="77777777" w:rsidR="006C4458" w:rsidRDefault="006C4458" w:rsidP="006C4458">
            <w:pPr>
              <w:pStyle w:val="Pta"/>
              <w:rPr>
                <w:rFonts w:asciiTheme="minorHAnsi" w:hAnsiTheme="minorHAnsi" w:cstheme="minorHAnsi"/>
                <w:b/>
                <w:bCs/>
                <w:sz w:val="16"/>
                <w:szCs w:val="16"/>
              </w:rPr>
            </w:pPr>
            <w:r>
              <w:rPr>
                <w:rFonts w:asciiTheme="minorHAnsi" w:hAnsiTheme="minorHAnsi" w:cstheme="minorHAnsi"/>
                <w:b/>
                <w:bCs/>
                <w:sz w:val="16"/>
                <w:szCs w:val="16"/>
              </w:rPr>
              <w:t>Rekonštrukcia cesty a mostov II/571 Fiľakovo – hr. okr. LC/RS</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03E9D162" w14:textId="2161EAC7"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1552" behindDoc="0" locked="0" layoutInCell="1" allowOverlap="1" wp14:anchorId="639F39EA" wp14:editId="06951C0E">
                      <wp:simplePos x="0" y="0"/>
                      <wp:positionH relativeFrom="margin">
                        <wp:posOffset>-130175</wp:posOffset>
                      </wp:positionH>
                      <wp:positionV relativeFrom="paragraph">
                        <wp:posOffset>24129</wp:posOffset>
                      </wp:positionV>
                      <wp:extent cx="621157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115B4"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C1256AC"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07496F5" w14:textId="1E13A75D" w:rsidR="00503820" w:rsidRDefault="008A314E">
            <w:pPr>
              <w:pStyle w:val="Pta"/>
              <w:rPr>
                <w:rFonts w:asciiTheme="minorHAnsi" w:hAnsiTheme="minorHAnsi" w:cstheme="minorHAnsi"/>
                <w:b/>
                <w:bCs/>
                <w:sz w:val="16"/>
                <w:szCs w:val="16"/>
              </w:rPr>
            </w:pPr>
            <w:r>
              <w:rPr>
                <w:rFonts w:asciiTheme="minorHAnsi" w:hAnsiTheme="minorHAnsi" w:cstheme="minorHAnsi"/>
                <w:b/>
                <w:bCs/>
                <w:sz w:val="16"/>
                <w:szCs w:val="16"/>
              </w:rPr>
              <w:t>Dodávka zemného plynu pre Úrad BBSK a organizácie v zriaďovateľskej pôsobnosti BBSK</w:t>
            </w:r>
          </w:p>
          <w:p w14:paraId="63CFFDD5"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88148230"/>
      <w:docPartObj>
        <w:docPartGallery w:val="Page Numbers (Bottom of Page)"/>
        <w:docPartUnique/>
      </w:docPartObj>
    </w:sdtPr>
    <w:sdtEndPr/>
    <w:sdtContent>
      <w:sdt>
        <w:sdtPr>
          <w:rPr>
            <w:rFonts w:asciiTheme="minorHAnsi" w:hAnsiTheme="minorHAnsi" w:cstheme="minorHAnsi"/>
            <w:sz w:val="16"/>
            <w:szCs w:val="16"/>
          </w:rPr>
          <w:id w:val="209233055"/>
          <w:docPartObj>
            <w:docPartGallery w:val="Page Numbers (Top of Page)"/>
            <w:docPartUnique/>
          </w:docPartObj>
        </w:sdtPr>
        <w:sdtEndPr/>
        <w:sdtContent>
          <w:p w14:paraId="615879E7" w14:textId="028CA519"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3600" behindDoc="0" locked="0" layoutInCell="1" allowOverlap="1" wp14:anchorId="272003F7" wp14:editId="1C8056BF">
                      <wp:simplePos x="0" y="0"/>
                      <wp:positionH relativeFrom="margin">
                        <wp:posOffset>-130175</wp:posOffset>
                      </wp:positionH>
                      <wp:positionV relativeFrom="paragraph">
                        <wp:posOffset>24129</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3C1305" id="Rovná spojnica 1"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1A498FE7"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248429EB" w14:textId="11268394" w:rsidR="00503820" w:rsidRDefault="00F647D2">
            <w:pPr>
              <w:pStyle w:val="Pta"/>
              <w:rPr>
                <w:rFonts w:asciiTheme="minorHAnsi" w:hAnsiTheme="minorHAnsi" w:cstheme="minorHAnsi"/>
                <w:b/>
                <w:bCs/>
                <w:sz w:val="16"/>
                <w:szCs w:val="16"/>
              </w:rPr>
            </w:pPr>
            <w:r>
              <w:rPr>
                <w:rFonts w:asciiTheme="minorHAnsi" w:hAnsiTheme="minorHAnsi" w:cstheme="minorHAnsi"/>
                <w:b/>
                <w:bCs/>
                <w:sz w:val="16"/>
                <w:szCs w:val="16"/>
              </w:rPr>
              <w:t>Dodávka zemného plynu pre Úrad BBSK a organizácie v zriaďovateľskej pôsobnosti BBSK</w:t>
            </w:r>
          </w:p>
          <w:p w14:paraId="7D48DA7C"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49E835BD" w:rsidR="00A96472" w:rsidRDefault="00222B7C" w:rsidP="00A96472">
    <w:pPr>
      <w:pStyle w:val="Hlavika"/>
      <w:tabs>
        <w:tab w:val="right" w:pos="9354"/>
      </w:tabs>
    </w:pPr>
    <w:r>
      <w:rPr>
        <w:noProof/>
      </w:rPr>
      <mc:AlternateContent>
        <mc:Choice Requires="wps">
          <w:drawing>
            <wp:anchor distT="0" distB="0" distL="114300" distR="114300" simplePos="0" relativeHeight="251668480" behindDoc="0" locked="0" layoutInCell="1" allowOverlap="1" wp14:anchorId="7CB9ACFD" wp14:editId="2136AF1A">
              <wp:simplePos x="0" y="0"/>
              <wp:positionH relativeFrom="column">
                <wp:posOffset>534670</wp:posOffset>
              </wp:positionH>
              <wp:positionV relativeFrom="paragraph">
                <wp:posOffset>-78740</wp:posOffset>
              </wp:positionV>
              <wp:extent cx="2631440" cy="66103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661035"/>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CB9ACFD" id="_x0000_t202" coordsize="21600,21600" o:spt="202" path="m,l,21600r21600,l21600,xe">
              <v:stroke joinstyle="miter"/>
              <v:path gradientshapeok="t" o:connecttype="rect"/>
            </v:shapetype>
            <v:shape id="Textové pole 7" o:spid="_x0000_s1026" type="#_x0000_t202" style="position:absolute;margin-left:42.1pt;margin-top:-6.2pt;width:207.2pt;height:5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sidR="00A96472">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4"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tbl>
    <w:tblPr>
      <w:tblW w:w="9403" w:type="dxa"/>
      <w:tblCellMar>
        <w:left w:w="10" w:type="dxa"/>
        <w:right w:w="10" w:type="dxa"/>
      </w:tblCellMar>
      <w:tblLook w:val="0000" w:firstRow="0" w:lastRow="0" w:firstColumn="0" w:lastColumn="0" w:noHBand="0" w:noVBand="0"/>
    </w:tblPr>
    <w:tblGrid>
      <w:gridCol w:w="9403"/>
    </w:tblGrid>
    <w:tr w:rsidR="00A96472" w14:paraId="26B3A9BA" w14:textId="77777777" w:rsidTr="007E0BA4">
      <w:trPr>
        <w:trHeight w:val="142"/>
      </w:trPr>
      <w:tc>
        <w:tcPr>
          <w:tcW w:w="9403" w:type="dxa"/>
          <w:tcBorders>
            <w:top w:val="single" w:sz="4" w:space="0" w:color="000000"/>
          </w:tcBorders>
          <w:shd w:val="clear" w:color="auto" w:fill="auto"/>
          <w:tcMar>
            <w:top w:w="0" w:type="dxa"/>
            <w:left w:w="70" w:type="dxa"/>
            <w:bottom w:w="0" w:type="dxa"/>
            <w:right w:w="70" w:type="dxa"/>
          </w:tcMar>
        </w:tcPr>
        <w:p w14:paraId="1260CD60" w14:textId="77777777" w:rsidR="00A96472" w:rsidRDefault="00A96472" w:rsidP="00A96472">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582" w14:textId="77777777" w:rsidR="00847114" w:rsidRDefault="00847114" w:rsidP="00847114">
    <w:pPr>
      <w:pStyle w:val="Hlavika"/>
      <w:rPr>
        <w:rFonts w:ascii="Cambria" w:hAnsi="Cambria"/>
      </w:rPr>
    </w:pPr>
  </w:p>
  <w:p w14:paraId="222797B2" w14:textId="655AF4EB" w:rsidR="009966F1" w:rsidRPr="004765E3" w:rsidRDefault="00222B7C" w:rsidP="009966F1">
    <w:pPr>
      <w:pStyle w:val="Hlavika"/>
    </w:pPr>
    <w:r>
      <w:rPr>
        <w:noProof/>
      </w:rPr>
      <mc:AlternateContent>
        <mc:Choice Requires="wps">
          <w:drawing>
            <wp:anchor distT="0" distB="0" distL="114300" distR="114300" simplePos="0" relativeHeight="251677696" behindDoc="0" locked="0" layoutInCell="1" allowOverlap="1" wp14:anchorId="1BBFCCA3" wp14:editId="0ABF3B84">
              <wp:simplePos x="0" y="0"/>
              <wp:positionH relativeFrom="margin">
                <wp:posOffset>0</wp:posOffset>
              </wp:positionH>
              <wp:positionV relativeFrom="paragraph">
                <wp:posOffset>23495</wp:posOffset>
              </wp:positionV>
              <wp:extent cx="5983605" cy="5080"/>
              <wp:effectExtent l="0" t="0" r="17145" b="13970"/>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EE56BF"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p w14:paraId="2139ABB5" w14:textId="77777777" w:rsidR="009966F1" w:rsidRDefault="009966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2"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E7F4B5D"/>
    <w:multiLevelType w:val="hybridMultilevel"/>
    <w:tmpl w:val="8704284A"/>
    <w:lvl w:ilvl="0" w:tplc="FFFFFFFF">
      <w:start w:val="1"/>
      <w:numFmt w:val="bullet"/>
      <w:lvlText w:val="-"/>
      <w:lvlJc w:val="left"/>
      <w:pPr>
        <w:ind w:left="927" w:hanging="360"/>
      </w:pPr>
      <w:rPr>
        <w:rFonts w:ascii="Times New Roman" w:eastAsia="Times New Roman" w:hAnsi="Times New Roman" w:hint="default"/>
      </w:rPr>
    </w:lvl>
    <w:lvl w:ilvl="1" w:tplc="F766CE5C">
      <w:start w:val="1"/>
      <w:numFmt w:val="bullet"/>
      <w:lvlText w:val="-"/>
      <w:lvlJc w:val="left"/>
      <w:pPr>
        <w:ind w:left="1647" w:hanging="360"/>
      </w:pPr>
      <w:rPr>
        <w:rFonts w:ascii="Times New Roman" w:eastAsia="Times New Roman" w:hAnsi="Times New Roman"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8176B8"/>
    <w:multiLevelType w:val="hybridMultilevel"/>
    <w:tmpl w:val="79C63DB4"/>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1">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7267168"/>
    <w:multiLevelType w:val="hybridMultilevel"/>
    <w:tmpl w:val="AC640284"/>
    <w:lvl w:ilvl="0" w:tplc="FFFFFFFF">
      <w:start w:val="1"/>
      <w:numFmt w:val="decimal"/>
      <w:lvlText w:val="13.%1"/>
      <w:lvlJc w:val="left"/>
      <w:pPr>
        <w:ind w:left="720" w:hanging="360"/>
      </w:pPr>
      <w:rPr>
        <w:rFonts w:hint="default"/>
        <w:b w:val="0"/>
        <w:i w:val="0"/>
      </w:rPr>
    </w:lvl>
    <w:lvl w:ilvl="1" w:tplc="71E86BE6">
      <w:start w:val="2"/>
      <w:numFmt w:val="bullet"/>
      <w:lvlText w:val="-"/>
      <w:lvlJc w:val="left"/>
      <w:pPr>
        <w:ind w:left="770" w:hanging="360"/>
      </w:pPr>
      <w:rPr>
        <w:rFonts w:ascii="Cambria" w:eastAsia="Times New Roman" w:hAnsi="Cambria" w:cs="Calibri"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F2E08BA"/>
    <w:multiLevelType w:val="hybridMultilevel"/>
    <w:tmpl w:val="A63CD08C"/>
    <w:lvl w:ilvl="0" w:tplc="F766CE5C">
      <w:start w:val="1"/>
      <w:numFmt w:val="bullet"/>
      <w:lvlText w:val="-"/>
      <w:lvlJc w:val="left"/>
      <w:pPr>
        <w:ind w:left="1427" w:hanging="360"/>
      </w:pPr>
      <w:rPr>
        <w:rFonts w:ascii="Times New Roman" w:eastAsia="Times New Roman" w:hAnsi="Times New Roman" w:hint="default"/>
      </w:rPr>
    </w:lvl>
    <w:lvl w:ilvl="1" w:tplc="FFFFFFFF" w:tentative="1">
      <w:start w:val="1"/>
      <w:numFmt w:val="bullet"/>
      <w:lvlText w:val="o"/>
      <w:lvlJc w:val="left"/>
      <w:pPr>
        <w:ind w:left="2147" w:hanging="360"/>
      </w:pPr>
      <w:rPr>
        <w:rFonts w:ascii="Courier New" w:hAnsi="Courier New" w:cs="Courier New" w:hint="default"/>
      </w:rPr>
    </w:lvl>
    <w:lvl w:ilvl="2" w:tplc="FFFFFFFF" w:tentative="1">
      <w:start w:val="1"/>
      <w:numFmt w:val="bullet"/>
      <w:lvlText w:val=""/>
      <w:lvlJc w:val="left"/>
      <w:pPr>
        <w:ind w:left="2867" w:hanging="360"/>
      </w:pPr>
      <w:rPr>
        <w:rFonts w:ascii="Wingdings" w:hAnsi="Wingdings" w:hint="default"/>
      </w:rPr>
    </w:lvl>
    <w:lvl w:ilvl="3" w:tplc="FFFFFFFF" w:tentative="1">
      <w:start w:val="1"/>
      <w:numFmt w:val="bullet"/>
      <w:lvlText w:val=""/>
      <w:lvlJc w:val="left"/>
      <w:pPr>
        <w:ind w:left="3587" w:hanging="360"/>
      </w:pPr>
      <w:rPr>
        <w:rFonts w:ascii="Symbol" w:hAnsi="Symbol" w:hint="default"/>
      </w:rPr>
    </w:lvl>
    <w:lvl w:ilvl="4" w:tplc="FFFFFFFF" w:tentative="1">
      <w:start w:val="1"/>
      <w:numFmt w:val="bullet"/>
      <w:lvlText w:val="o"/>
      <w:lvlJc w:val="left"/>
      <w:pPr>
        <w:ind w:left="4307" w:hanging="360"/>
      </w:pPr>
      <w:rPr>
        <w:rFonts w:ascii="Courier New" w:hAnsi="Courier New" w:cs="Courier New" w:hint="default"/>
      </w:rPr>
    </w:lvl>
    <w:lvl w:ilvl="5" w:tplc="FFFFFFFF" w:tentative="1">
      <w:start w:val="1"/>
      <w:numFmt w:val="bullet"/>
      <w:lvlText w:val=""/>
      <w:lvlJc w:val="left"/>
      <w:pPr>
        <w:ind w:left="5027" w:hanging="360"/>
      </w:pPr>
      <w:rPr>
        <w:rFonts w:ascii="Wingdings" w:hAnsi="Wingdings" w:hint="default"/>
      </w:rPr>
    </w:lvl>
    <w:lvl w:ilvl="6" w:tplc="FFFFFFFF" w:tentative="1">
      <w:start w:val="1"/>
      <w:numFmt w:val="bullet"/>
      <w:lvlText w:val=""/>
      <w:lvlJc w:val="left"/>
      <w:pPr>
        <w:ind w:left="5747" w:hanging="360"/>
      </w:pPr>
      <w:rPr>
        <w:rFonts w:ascii="Symbol" w:hAnsi="Symbol" w:hint="default"/>
      </w:rPr>
    </w:lvl>
    <w:lvl w:ilvl="7" w:tplc="FFFFFFFF" w:tentative="1">
      <w:start w:val="1"/>
      <w:numFmt w:val="bullet"/>
      <w:lvlText w:val="o"/>
      <w:lvlJc w:val="left"/>
      <w:pPr>
        <w:ind w:left="6467" w:hanging="360"/>
      </w:pPr>
      <w:rPr>
        <w:rFonts w:ascii="Courier New" w:hAnsi="Courier New" w:cs="Courier New" w:hint="default"/>
      </w:rPr>
    </w:lvl>
    <w:lvl w:ilvl="8" w:tplc="FFFFFFFF" w:tentative="1">
      <w:start w:val="1"/>
      <w:numFmt w:val="bullet"/>
      <w:lvlText w:val=""/>
      <w:lvlJc w:val="left"/>
      <w:pPr>
        <w:ind w:left="7187" w:hanging="360"/>
      </w:pPr>
      <w:rPr>
        <w:rFonts w:ascii="Wingdings" w:hAnsi="Wingdings" w:hint="default"/>
      </w:rPr>
    </w:lvl>
  </w:abstractNum>
  <w:abstractNum w:abstractNumId="21" w15:restartNumberingAfterBreak="0">
    <w:nsid w:val="52746CA1"/>
    <w:multiLevelType w:val="hybridMultilevel"/>
    <w:tmpl w:val="44A83D6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6"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88144592">
    <w:abstractNumId w:val="32"/>
  </w:num>
  <w:num w:numId="2" w16cid:durableId="2023969277">
    <w:abstractNumId w:val="19"/>
  </w:num>
  <w:num w:numId="3" w16cid:durableId="1978728697">
    <w:abstractNumId w:val="23"/>
  </w:num>
  <w:num w:numId="4" w16cid:durableId="139225635">
    <w:abstractNumId w:val="4"/>
  </w:num>
  <w:num w:numId="5" w16cid:durableId="507596206">
    <w:abstractNumId w:val="13"/>
  </w:num>
  <w:num w:numId="6" w16cid:durableId="1122263091">
    <w:abstractNumId w:val="25"/>
  </w:num>
  <w:num w:numId="7" w16cid:durableId="287247742">
    <w:abstractNumId w:val="11"/>
  </w:num>
  <w:num w:numId="8" w16cid:durableId="2009863149">
    <w:abstractNumId w:val="24"/>
  </w:num>
  <w:num w:numId="9" w16cid:durableId="245307391">
    <w:abstractNumId w:val="15"/>
  </w:num>
  <w:num w:numId="10" w16cid:durableId="1595474123">
    <w:abstractNumId w:val="30"/>
  </w:num>
  <w:num w:numId="11" w16cid:durableId="1365209169">
    <w:abstractNumId w:val="9"/>
  </w:num>
  <w:num w:numId="12" w16cid:durableId="1868905811">
    <w:abstractNumId w:val="16"/>
  </w:num>
  <w:num w:numId="13" w16cid:durableId="354579405">
    <w:abstractNumId w:val="5"/>
  </w:num>
  <w:num w:numId="14" w16cid:durableId="627276660">
    <w:abstractNumId w:val="28"/>
  </w:num>
  <w:num w:numId="15" w16cid:durableId="1104112906">
    <w:abstractNumId w:val="22"/>
  </w:num>
  <w:num w:numId="16" w16cid:durableId="1817601318">
    <w:abstractNumId w:val="27"/>
  </w:num>
  <w:num w:numId="17" w16cid:durableId="1706715409">
    <w:abstractNumId w:val="29"/>
  </w:num>
  <w:num w:numId="18" w16cid:durableId="1001469355">
    <w:abstractNumId w:val="31"/>
  </w:num>
  <w:num w:numId="19" w16cid:durableId="1995378294">
    <w:abstractNumId w:val="7"/>
  </w:num>
  <w:num w:numId="20" w16cid:durableId="524488908">
    <w:abstractNumId w:val="33"/>
  </w:num>
  <w:num w:numId="21" w16cid:durableId="2065172486">
    <w:abstractNumId w:val="12"/>
  </w:num>
  <w:num w:numId="22" w16cid:durableId="1116101359">
    <w:abstractNumId w:val="3"/>
  </w:num>
  <w:num w:numId="23" w16cid:durableId="1052509634">
    <w:abstractNumId w:val="34"/>
  </w:num>
  <w:num w:numId="24" w16cid:durableId="1539198583">
    <w:abstractNumId w:val="26"/>
  </w:num>
  <w:num w:numId="25" w16cid:durableId="504442973">
    <w:abstractNumId w:val="8"/>
  </w:num>
  <w:num w:numId="26" w16cid:durableId="1876116576">
    <w:abstractNumId w:val="17"/>
  </w:num>
  <w:num w:numId="27" w16cid:durableId="1770158556">
    <w:abstractNumId w:val="6"/>
  </w:num>
  <w:num w:numId="28" w16cid:durableId="1997371528">
    <w:abstractNumId w:val="20"/>
  </w:num>
  <w:num w:numId="29" w16cid:durableId="1871336638">
    <w:abstractNumId w:val="18"/>
  </w:num>
  <w:num w:numId="30" w16cid:durableId="1040596889">
    <w:abstractNumId w:val="14"/>
  </w:num>
  <w:num w:numId="31" w16cid:durableId="541596271">
    <w:abstractNumId w:val="21"/>
  </w:num>
  <w:num w:numId="32" w16cid:durableId="2896694">
    <w:abstractNumId w:val="0"/>
  </w:num>
  <w:num w:numId="33" w16cid:durableId="631789387">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C14"/>
    <w:rsid w:val="00006E5B"/>
    <w:rsid w:val="000072F8"/>
    <w:rsid w:val="00010D7B"/>
    <w:rsid w:val="00013E02"/>
    <w:rsid w:val="0002219C"/>
    <w:rsid w:val="00025C72"/>
    <w:rsid w:val="000265E6"/>
    <w:rsid w:val="00026F56"/>
    <w:rsid w:val="00030420"/>
    <w:rsid w:val="00033BC0"/>
    <w:rsid w:val="00034AF7"/>
    <w:rsid w:val="000408DC"/>
    <w:rsid w:val="000409C1"/>
    <w:rsid w:val="0004114D"/>
    <w:rsid w:val="0004305F"/>
    <w:rsid w:val="00045EA9"/>
    <w:rsid w:val="00051F7C"/>
    <w:rsid w:val="00060EF9"/>
    <w:rsid w:val="00070AB2"/>
    <w:rsid w:val="00071C4A"/>
    <w:rsid w:val="0007463A"/>
    <w:rsid w:val="000779BD"/>
    <w:rsid w:val="0008185D"/>
    <w:rsid w:val="00083696"/>
    <w:rsid w:val="00084969"/>
    <w:rsid w:val="00084A64"/>
    <w:rsid w:val="00090665"/>
    <w:rsid w:val="00091437"/>
    <w:rsid w:val="00095E91"/>
    <w:rsid w:val="00096C23"/>
    <w:rsid w:val="000A2F64"/>
    <w:rsid w:val="000B0EA6"/>
    <w:rsid w:val="000B27AA"/>
    <w:rsid w:val="000B3BAF"/>
    <w:rsid w:val="000B52BC"/>
    <w:rsid w:val="000B5C2E"/>
    <w:rsid w:val="000B61FF"/>
    <w:rsid w:val="000C05B7"/>
    <w:rsid w:val="000C0F72"/>
    <w:rsid w:val="000D4DBD"/>
    <w:rsid w:val="000D5C5A"/>
    <w:rsid w:val="000D5FC7"/>
    <w:rsid w:val="000E1C9F"/>
    <w:rsid w:val="000E2165"/>
    <w:rsid w:val="000E7D08"/>
    <w:rsid w:val="000F2CAB"/>
    <w:rsid w:val="000F4526"/>
    <w:rsid w:val="000F6BCB"/>
    <w:rsid w:val="00103D01"/>
    <w:rsid w:val="00103F91"/>
    <w:rsid w:val="001100BE"/>
    <w:rsid w:val="00111B28"/>
    <w:rsid w:val="001120EA"/>
    <w:rsid w:val="00112104"/>
    <w:rsid w:val="00116313"/>
    <w:rsid w:val="00117B9B"/>
    <w:rsid w:val="00117CFB"/>
    <w:rsid w:val="00122B8D"/>
    <w:rsid w:val="001237A3"/>
    <w:rsid w:val="00130117"/>
    <w:rsid w:val="0013141F"/>
    <w:rsid w:val="00132645"/>
    <w:rsid w:val="001334CE"/>
    <w:rsid w:val="00134B04"/>
    <w:rsid w:val="00135580"/>
    <w:rsid w:val="00137532"/>
    <w:rsid w:val="00137B61"/>
    <w:rsid w:val="0014244F"/>
    <w:rsid w:val="00142BC1"/>
    <w:rsid w:val="00144443"/>
    <w:rsid w:val="0014559D"/>
    <w:rsid w:val="00147D1F"/>
    <w:rsid w:val="00150C64"/>
    <w:rsid w:val="00153252"/>
    <w:rsid w:val="001568F1"/>
    <w:rsid w:val="00156C47"/>
    <w:rsid w:val="00157AAE"/>
    <w:rsid w:val="00161D37"/>
    <w:rsid w:val="00162E1C"/>
    <w:rsid w:val="001645AE"/>
    <w:rsid w:val="00166FB0"/>
    <w:rsid w:val="0017185F"/>
    <w:rsid w:val="001728FC"/>
    <w:rsid w:val="001729EC"/>
    <w:rsid w:val="00172B93"/>
    <w:rsid w:val="001731B7"/>
    <w:rsid w:val="00180415"/>
    <w:rsid w:val="00186745"/>
    <w:rsid w:val="001918AA"/>
    <w:rsid w:val="00194939"/>
    <w:rsid w:val="001A35B9"/>
    <w:rsid w:val="001A3967"/>
    <w:rsid w:val="001A5498"/>
    <w:rsid w:val="001B6EBB"/>
    <w:rsid w:val="001C27E8"/>
    <w:rsid w:val="001C2846"/>
    <w:rsid w:val="001C2AB5"/>
    <w:rsid w:val="001C3884"/>
    <w:rsid w:val="001C4825"/>
    <w:rsid w:val="001C70DC"/>
    <w:rsid w:val="001D38F7"/>
    <w:rsid w:val="001D3A2C"/>
    <w:rsid w:val="001D4A30"/>
    <w:rsid w:val="001D5316"/>
    <w:rsid w:val="001D6791"/>
    <w:rsid w:val="001D766A"/>
    <w:rsid w:val="001E20DF"/>
    <w:rsid w:val="001E3946"/>
    <w:rsid w:val="001E3E25"/>
    <w:rsid w:val="001F0543"/>
    <w:rsid w:val="001F0E61"/>
    <w:rsid w:val="001F5BB7"/>
    <w:rsid w:val="001F5DE8"/>
    <w:rsid w:val="002046E0"/>
    <w:rsid w:val="002068CA"/>
    <w:rsid w:val="00207E0B"/>
    <w:rsid w:val="00221464"/>
    <w:rsid w:val="00221991"/>
    <w:rsid w:val="00221D4C"/>
    <w:rsid w:val="00222609"/>
    <w:rsid w:val="00222A2A"/>
    <w:rsid w:val="00222B7C"/>
    <w:rsid w:val="00222EB2"/>
    <w:rsid w:val="0022309D"/>
    <w:rsid w:val="00227FA3"/>
    <w:rsid w:val="002325D2"/>
    <w:rsid w:val="00235E25"/>
    <w:rsid w:val="00237550"/>
    <w:rsid w:val="002416A0"/>
    <w:rsid w:val="00241F75"/>
    <w:rsid w:val="00242368"/>
    <w:rsid w:val="00244A1F"/>
    <w:rsid w:val="00251347"/>
    <w:rsid w:val="002541F0"/>
    <w:rsid w:val="002562F3"/>
    <w:rsid w:val="00264F6F"/>
    <w:rsid w:val="002700CD"/>
    <w:rsid w:val="0027401A"/>
    <w:rsid w:val="0027560E"/>
    <w:rsid w:val="00275936"/>
    <w:rsid w:val="002774B7"/>
    <w:rsid w:val="0028219B"/>
    <w:rsid w:val="00283F79"/>
    <w:rsid w:val="002852F7"/>
    <w:rsid w:val="002866D8"/>
    <w:rsid w:val="002903FC"/>
    <w:rsid w:val="00291EA6"/>
    <w:rsid w:val="0029792D"/>
    <w:rsid w:val="00297D3D"/>
    <w:rsid w:val="002A726E"/>
    <w:rsid w:val="002B00C0"/>
    <w:rsid w:val="002B1463"/>
    <w:rsid w:val="002B1DFB"/>
    <w:rsid w:val="002B6281"/>
    <w:rsid w:val="002C06A7"/>
    <w:rsid w:val="002C1DFA"/>
    <w:rsid w:val="002C7B39"/>
    <w:rsid w:val="002D225A"/>
    <w:rsid w:val="002D330F"/>
    <w:rsid w:val="002D5FBF"/>
    <w:rsid w:val="002E78BB"/>
    <w:rsid w:val="002F0C3D"/>
    <w:rsid w:val="002F48A8"/>
    <w:rsid w:val="0030573F"/>
    <w:rsid w:val="00306F3A"/>
    <w:rsid w:val="0031203A"/>
    <w:rsid w:val="0031554B"/>
    <w:rsid w:val="00316B7D"/>
    <w:rsid w:val="003222A0"/>
    <w:rsid w:val="0032309D"/>
    <w:rsid w:val="003245F2"/>
    <w:rsid w:val="00324BAD"/>
    <w:rsid w:val="00332596"/>
    <w:rsid w:val="00332975"/>
    <w:rsid w:val="003333FD"/>
    <w:rsid w:val="00340336"/>
    <w:rsid w:val="003409EF"/>
    <w:rsid w:val="003433AA"/>
    <w:rsid w:val="00344022"/>
    <w:rsid w:val="00345ACA"/>
    <w:rsid w:val="003469B3"/>
    <w:rsid w:val="00347A13"/>
    <w:rsid w:val="00347C21"/>
    <w:rsid w:val="00350830"/>
    <w:rsid w:val="00352AEF"/>
    <w:rsid w:val="0035358F"/>
    <w:rsid w:val="00353D32"/>
    <w:rsid w:val="0035647C"/>
    <w:rsid w:val="00357DF1"/>
    <w:rsid w:val="003613C5"/>
    <w:rsid w:val="00362032"/>
    <w:rsid w:val="003630AF"/>
    <w:rsid w:val="0036416D"/>
    <w:rsid w:val="003658B0"/>
    <w:rsid w:val="003703F6"/>
    <w:rsid w:val="003710FC"/>
    <w:rsid w:val="00380226"/>
    <w:rsid w:val="00382183"/>
    <w:rsid w:val="0038224D"/>
    <w:rsid w:val="00383772"/>
    <w:rsid w:val="003A1BD5"/>
    <w:rsid w:val="003A2E64"/>
    <w:rsid w:val="003A407D"/>
    <w:rsid w:val="003A4B4F"/>
    <w:rsid w:val="003B4011"/>
    <w:rsid w:val="003B4ADC"/>
    <w:rsid w:val="003B5394"/>
    <w:rsid w:val="003C2FA6"/>
    <w:rsid w:val="003C70A4"/>
    <w:rsid w:val="003C7205"/>
    <w:rsid w:val="003D2060"/>
    <w:rsid w:val="003D2827"/>
    <w:rsid w:val="003D3331"/>
    <w:rsid w:val="003D40B3"/>
    <w:rsid w:val="003E2380"/>
    <w:rsid w:val="003E3706"/>
    <w:rsid w:val="00400B7A"/>
    <w:rsid w:val="00401EB2"/>
    <w:rsid w:val="00401FB0"/>
    <w:rsid w:val="00402DBF"/>
    <w:rsid w:val="0041175C"/>
    <w:rsid w:val="00414479"/>
    <w:rsid w:val="00414EDB"/>
    <w:rsid w:val="0042022E"/>
    <w:rsid w:val="00420230"/>
    <w:rsid w:val="00425F7D"/>
    <w:rsid w:val="00426968"/>
    <w:rsid w:val="004277F0"/>
    <w:rsid w:val="00431C70"/>
    <w:rsid w:val="00433F5C"/>
    <w:rsid w:val="004349F1"/>
    <w:rsid w:val="004432F9"/>
    <w:rsid w:val="0044532E"/>
    <w:rsid w:val="00450EC1"/>
    <w:rsid w:val="00454836"/>
    <w:rsid w:val="00454BDD"/>
    <w:rsid w:val="004562C1"/>
    <w:rsid w:val="004618D3"/>
    <w:rsid w:val="00462EA5"/>
    <w:rsid w:val="0046456E"/>
    <w:rsid w:val="00465F48"/>
    <w:rsid w:val="00472C17"/>
    <w:rsid w:val="004768B4"/>
    <w:rsid w:val="004835D3"/>
    <w:rsid w:val="004A0404"/>
    <w:rsid w:val="004A1407"/>
    <w:rsid w:val="004A1E52"/>
    <w:rsid w:val="004A3B84"/>
    <w:rsid w:val="004A46E2"/>
    <w:rsid w:val="004A5172"/>
    <w:rsid w:val="004A7D03"/>
    <w:rsid w:val="004B1E93"/>
    <w:rsid w:val="004B260F"/>
    <w:rsid w:val="004B3009"/>
    <w:rsid w:val="004B4338"/>
    <w:rsid w:val="004B4D35"/>
    <w:rsid w:val="004B7547"/>
    <w:rsid w:val="004C06DD"/>
    <w:rsid w:val="004C1E51"/>
    <w:rsid w:val="004C2581"/>
    <w:rsid w:val="004C3817"/>
    <w:rsid w:val="004C4C24"/>
    <w:rsid w:val="004C5118"/>
    <w:rsid w:val="004C7EF0"/>
    <w:rsid w:val="004D256D"/>
    <w:rsid w:val="004D54F8"/>
    <w:rsid w:val="004D786E"/>
    <w:rsid w:val="004D7FEB"/>
    <w:rsid w:val="004E1CC8"/>
    <w:rsid w:val="004E6668"/>
    <w:rsid w:val="004F02CA"/>
    <w:rsid w:val="004F0A6A"/>
    <w:rsid w:val="004F52EE"/>
    <w:rsid w:val="004F6B8B"/>
    <w:rsid w:val="005030FE"/>
    <w:rsid w:val="00503820"/>
    <w:rsid w:val="00507E42"/>
    <w:rsid w:val="00515EDD"/>
    <w:rsid w:val="00523583"/>
    <w:rsid w:val="00524E55"/>
    <w:rsid w:val="00524EBC"/>
    <w:rsid w:val="00532F0E"/>
    <w:rsid w:val="00533DA2"/>
    <w:rsid w:val="0053454D"/>
    <w:rsid w:val="005356C2"/>
    <w:rsid w:val="00542BA4"/>
    <w:rsid w:val="005438C3"/>
    <w:rsid w:val="005469CF"/>
    <w:rsid w:val="00551E67"/>
    <w:rsid w:val="0056005C"/>
    <w:rsid w:val="00561ABF"/>
    <w:rsid w:val="00564598"/>
    <w:rsid w:val="0056477A"/>
    <w:rsid w:val="00567F38"/>
    <w:rsid w:val="00577D0C"/>
    <w:rsid w:val="005808B5"/>
    <w:rsid w:val="00581662"/>
    <w:rsid w:val="0058173A"/>
    <w:rsid w:val="0058633B"/>
    <w:rsid w:val="0058664A"/>
    <w:rsid w:val="005870E7"/>
    <w:rsid w:val="00587EB7"/>
    <w:rsid w:val="00594A98"/>
    <w:rsid w:val="005A03BD"/>
    <w:rsid w:val="005A1F10"/>
    <w:rsid w:val="005A6578"/>
    <w:rsid w:val="005B2A70"/>
    <w:rsid w:val="005B38A6"/>
    <w:rsid w:val="005B6807"/>
    <w:rsid w:val="005C3FDA"/>
    <w:rsid w:val="005D0320"/>
    <w:rsid w:val="005D14D8"/>
    <w:rsid w:val="005D47AA"/>
    <w:rsid w:val="005D5BF3"/>
    <w:rsid w:val="005D7C6F"/>
    <w:rsid w:val="005E3748"/>
    <w:rsid w:val="005E464F"/>
    <w:rsid w:val="005E566F"/>
    <w:rsid w:val="005F2416"/>
    <w:rsid w:val="005F27A0"/>
    <w:rsid w:val="005F37AB"/>
    <w:rsid w:val="005F3E1B"/>
    <w:rsid w:val="005F4CAC"/>
    <w:rsid w:val="0061341E"/>
    <w:rsid w:val="00613D43"/>
    <w:rsid w:val="0061578E"/>
    <w:rsid w:val="006232DA"/>
    <w:rsid w:val="00627FDD"/>
    <w:rsid w:val="0063008B"/>
    <w:rsid w:val="00633773"/>
    <w:rsid w:val="00636719"/>
    <w:rsid w:val="00637910"/>
    <w:rsid w:val="0064099E"/>
    <w:rsid w:val="00644B40"/>
    <w:rsid w:val="00660A96"/>
    <w:rsid w:val="00663A69"/>
    <w:rsid w:val="00674512"/>
    <w:rsid w:val="00674E21"/>
    <w:rsid w:val="00675E8B"/>
    <w:rsid w:val="00677CC6"/>
    <w:rsid w:val="00684997"/>
    <w:rsid w:val="00685EAA"/>
    <w:rsid w:val="00690D62"/>
    <w:rsid w:val="0069122F"/>
    <w:rsid w:val="00692AB6"/>
    <w:rsid w:val="0069397F"/>
    <w:rsid w:val="006A5535"/>
    <w:rsid w:val="006A7322"/>
    <w:rsid w:val="006B1851"/>
    <w:rsid w:val="006B1C82"/>
    <w:rsid w:val="006B639D"/>
    <w:rsid w:val="006C26E0"/>
    <w:rsid w:val="006C2FF5"/>
    <w:rsid w:val="006C4458"/>
    <w:rsid w:val="006C76A3"/>
    <w:rsid w:val="006D1F8F"/>
    <w:rsid w:val="006D2B63"/>
    <w:rsid w:val="006D2E16"/>
    <w:rsid w:val="006D778A"/>
    <w:rsid w:val="006E07C4"/>
    <w:rsid w:val="006E51E7"/>
    <w:rsid w:val="006E55EE"/>
    <w:rsid w:val="006E56D5"/>
    <w:rsid w:val="006F13F9"/>
    <w:rsid w:val="006F166B"/>
    <w:rsid w:val="006F1D1C"/>
    <w:rsid w:val="006F2518"/>
    <w:rsid w:val="006F3660"/>
    <w:rsid w:val="006F705B"/>
    <w:rsid w:val="006F7939"/>
    <w:rsid w:val="00701EFB"/>
    <w:rsid w:val="00702D2E"/>
    <w:rsid w:val="00704769"/>
    <w:rsid w:val="007053A8"/>
    <w:rsid w:val="007143D2"/>
    <w:rsid w:val="00717423"/>
    <w:rsid w:val="00722EBF"/>
    <w:rsid w:val="00726167"/>
    <w:rsid w:val="007276B4"/>
    <w:rsid w:val="007302E2"/>
    <w:rsid w:val="007361A5"/>
    <w:rsid w:val="00740894"/>
    <w:rsid w:val="00743AC8"/>
    <w:rsid w:val="00745579"/>
    <w:rsid w:val="007464FE"/>
    <w:rsid w:val="00762F97"/>
    <w:rsid w:val="00764CD5"/>
    <w:rsid w:val="0077356F"/>
    <w:rsid w:val="00775B33"/>
    <w:rsid w:val="0077748F"/>
    <w:rsid w:val="007777D7"/>
    <w:rsid w:val="007778BD"/>
    <w:rsid w:val="00786197"/>
    <w:rsid w:val="007900DF"/>
    <w:rsid w:val="007915E1"/>
    <w:rsid w:val="00793254"/>
    <w:rsid w:val="007932DD"/>
    <w:rsid w:val="00795006"/>
    <w:rsid w:val="007A3A0B"/>
    <w:rsid w:val="007C105B"/>
    <w:rsid w:val="007C257A"/>
    <w:rsid w:val="007C4AFE"/>
    <w:rsid w:val="007C4E62"/>
    <w:rsid w:val="007C56E5"/>
    <w:rsid w:val="007D2F00"/>
    <w:rsid w:val="007D3417"/>
    <w:rsid w:val="007D5406"/>
    <w:rsid w:val="007D67AB"/>
    <w:rsid w:val="007E0BA4"/>
    <w:rsid w:val="007E2378"/>
    <w:rsid w:val="007E2A4B"/>
    <w:rsid w:val="007F0497"/>
    <w:rsid w:val="007F7556"/>
    <w:rsid w:val="00803BD0"/>
    <w:rsid w:val="008075C1"/>
    <w:rsid w:val="00810480"/>
    <w:rsid w:val="008112C8"/>
    <w:rsid w:val="00812746"/>
    <w:rsid w:val="00823138"/>
    <w:rsid w:val="00823190"/>
    <w:rsid w:val="008238C6"/>
    <w:rsid w:val="00825A35"/>
    <w:rsid w:val="0082600A"/>
    <w:rsid w:val="00835772"/>
    <w:rsid w:val="00837D02"/>
    <w:rsid w:val="008409E0"/>
    <w:rsid w:val="00844746"/>
    <w:rsid w:val="00846279"/>
    <w:rsid w:val="00847114"/>
    <w:rsid w:val="00850EE0"/>
    <w:rsid w:val="008602CA"/>
    <w:rsid w:val="00863FBC"/>
    <w:rsid w:val="00865D02"/>
    <w:rsid w:val="00865E35"/>
    <w:rsid w:val="00865FEE"/>
    <w:rsid w:val="00872547"/>
    <w:rsid w:val="00880570"/>
    <w:rsid w:val="00881BD7"/>
    <w:rsid w:val="00882AC9"/>
    <w:rsid w:val="0088434D"/>
    <w:rsid w:val="00885C30"/>
    <w:rsid w:val="008861B7"/>
    <w:rsid w:val="00886637"/>
    <w:rsid w:val="0089072F"/>
    <w:rsid w:val="00895D3E"/>
    <w:rsid w:val="008A00BA"/>
    <w:rsid w:val="008A0864"/>
    <w:rsid w:val="008A314E"/>
    <w:rsid w:val="008A6230"/>
    <w:rsid w:val="008B06C8"/>
    <w:rsid w:val="008B0A50"/>
    <w:rsid w:val="008B41C1"/>
    <w:rsid w:val="008C13FB"/>
    <w:rsid w:val="008C65E4"/>
    <w:rsid w:val="008D3133"/>
    <w:rsid w:val="008D5686"/>
    <w:rsid w:val="008E16C0"/>
    <w:rsid w:val="008E1B1F"/>
    <w:rsid w:val="008E20E8"/>
    <w:rsid w:val="008F0507"/>
    <w:rsid w:val="008F40C4"/>
    <w:rsid w:val="008F44D0"/>
    <w:rsid w:val="008F5446"/>
    <w:rsid w:val="00904ED9"/>
    <w:rsid w:val="00911098"/>
    <w:rsid w:val="00914A8D"/>
    <w:rsid w:val="00914F7F"/>
    <w:rsid w:val="00916631"/>
    <w:rsid w:val="0092050C"/>
    <w:rsid w:val="009221AC"/>
    <w:rsid w:val="00925006"/>
    <w:rsid w:val="00930918"/>
    <w:rsid w:val="00931E80"/>
    <w:rsid w:val="00937E59"/>
    <w:rsid w:val="00945738"/>
    <w:rsid w:val="00947A36"/>
    <w:rsid w:val="0095015D"/>
    <w:rsid w:val="00950415"/>
    <w:rsid w:val="009575E0"/>
    <w:rsid w:val="00960787"/>
    <w:rsid w:val="00960BC2"/>
    <w:rsid w:val="0096133E"/>
    <w:rsid w:val="00963E3D"/>
    <w:rsid w:val="00964470"/>
    <w:rsid w:val="00966B51"/>
    <w:rsid w:val="00966C40"/>
    <w:rsid w:val="009676B0"/>
    <w:rsid w:val="00982D8B"/>
    <w:rsid w:val="009909CB"/>
    <w:rsid w:val="009966F1"/>
    <w:rsid w:val="009A4802"/>
    <w:rsid w:val="009B6A8A"/>
    <w:rsid w:val="009C03CB"/>
    <w:rsid w:val="009C0B4F"/>
    <w:rsid w:val="009C4CA7"/>
    <w:rsid w:val="009C5655"/>
    <w:rsid w:val="009C5F2E"/>
    <w:rsid w:val="009C66B6"/>
    <w:rsid w:val="009C7E4E"/>
    <w:rsid w:val="009D1182"/>
    <w:rsid w:val="009D50FF"/>
    <w:rsid w:val="009E1519"/>
    <w:rsid w:val="009E1F55"/>
    <w:rsid w:val="009E316F"/>
    <w:rsid w:val="009E717A"/>
    <w:rsid w:val="009F4519"/>
    <w:rsid w:val="009F46A3"/>
    <w:rsid w:val="00A05004"/>
    <w:rsid w:val="00A07003"/>
    <w:rsid w:val="00A11C54"/>
    <w:rsid w:val="00A1444B"/>
    <w:rsid w:val="00A160B9"/>
    <w:rsid w:val="00A2287F"/>
    <w:rsid w:val="00A22EA0"/>
    <w:rsid w:val="00A331B5"/>
    <w:rsid w:val="00A4005B"/>
    <w:rsid w:val="00A402DA"/>
    <w:rsid w:val="00A4090A"/>
    <w:rsid w:val="00A501A1"/>
    <w:rsid w:val="00A50A73"/>
    <w:rsid w:val="00A54570"/>
    <w:rsid w:val="00A62B07"/>
    <w:rsid w:val="00A649E8"/>
    <w:rsid w:val="00A64D1A"/>
    <w:rsid w:val="00A65C28"/>
    <w:rsid w:val="00A65EF6"/>
    <w:rsid w:val="00A70AB0"/>
    <w:rsid w:val="00A7161B"/>
    <w:rsid w:val="00A719A4"/>
    <w:rsid w:val="00A72DD6"/>
    <w:rsid w:val="00A77D95"/>
    <w:rsid w:val="00A85D4C"/>
    <w:rsid w:val="00A876BD"/>
    <w:rsid w:val="00A92BA1"/>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3A55"/>
    <w:rsid w:val="00B0467D"/>
    <w:rsid w:val="00B12D77"/>
    <w:rsid w:val="00B14265"/>
    <w:rsid w:val="00B177EA"/>
    <w:rsid w:val="00B22C04"/>
    <w:rsid w:val="00B31557"/>
    <w:rsid w:val="00B36823"/>
    <w:rsid w:val="00B4162D"/>
    <w:rsid w:val="00B602DD"/>
    <w:rsid w:val="00B60C34"/>
    <w:rsid w:val="00B6728F"/>
    <w:rsid w:val="00B67BCC"/>
    <w:rsid w:val="00B70679"/>
    <w:rsid w:val="00B714B3"/>
    <w:rsid w:val="00B7298B"/>
    <w:rsid w:val="00B75C06"/>
    <w:rsid w:val="00B772C6"/>
    <w:rsid w:val="00B82172"/>
    <w:rsid w:val="00B860D5"/>
    <w:rsid w:val="00BA3B13"/>
    <w:rsid w:val="00BA5FBE"/>
    <w:rsid w:val="00BB1341"/>
    <w:rsid w:val="00BB1D19"/>
    <w:rsid w:val="00BB2E5B"/>
    <w:rsid w:val="00BB5BCF"/>
    <w:rsid w:val="00BC0361"/>
    <w:rsid w:val="00BC3C49"/>
    <w:rsid w:val="00BC4E72"/>
    <w:rsid w:val="00BC52ED"/>
    <w:rsid w:val="00BC7D0D"/>
    <w:rsid w:val="00BE1311"/>
    <w:rsid w:val="00BE39C8"/>
    <w:rsid w:val="00BE5FA4"/>
    <w:rsid w:val="00BE731A"/>
    <w:rsid w:val="00BF06D5"/>
    <w:rsid w:val="00BF34BA"/>
    <w:rsid w:val="00BF6D9D"/>
    <w:rsid w:val="00C000EA"/>
    <w:rsid w:val="00C00F5B"/>
    <w:rsid w:val="00C0150E"/>
    <w:rsid w:val="00C0743B"/>
    <w:rsid w:val="00C13F5E"/>
    <w:rsid w:val="00C14358"/>
    <w:rsid w:val="00C15A59"/>
    <w:rsid w:val="00C1724D"/>
    <w:rsid w:val="00C22ABE"/>
    <w:rsid w:val="00C23024"/>
    <w:rsid w:val="00C2330D"/>
    <w:rsid w:val="00C2516F"/>
    <w:rsid w:val="00C2672B"/>
    <w:rsid w:val="00C30DC2"/>
    <w:rsid w:val="00C30F10"/>
    <w:rsid w:val="00C31DA5"/>
    <w:rsid w:val="00C32141"/>
    <w:rsid w:val="00C33FE1"/>
    <w:rsid w:val="00C3515C"/>
    <w:rsid w:val="00C373F2"/>
    <w:rsid w:val="00C430B1"/>
    <w:rsid w:val="00C4478D"/>
    <w:rsid w:val="00C46C4B"/>
    <w:rsid w:val="00C47940"/>
    <w:rsid w:val="00C501A5"/>
    <w:rsid w:val="00C50E7A"/>
    <w:rsid w:val="00C51BEB"/>
    <w:rsid w:val="00C558D5"/>
    <w:rsid w:val="00C646D0"/>
    <w:rsid w:val="00C670F7"/>
    <w:rsid w:val="00C6782C"/>
    <w:rsid w:val="00C87AB7"/>
    <w:rsid w:val="00C92081"/>
    <w:rsid w:val="00C936CB"/>
    <w:rsid w:val="00C94B70"/>
    <w:rsid w:val="00CA1C3B"/>
    <w:rsid w:val="00CA2B2D"/>
    <w:rsid w:val="00CA7015"/>
    <w:rsid w:val="00CA7745"/>
    <w:rsid w:val="00CB0D85"/>
    <w:rsid w:val="00CB3B1E"/>
    <w:rsid w:val="00CB4FC8"/>
    <w:rsid w:val="00CB66AB"/>
    <w:rsid w:val="00CB76EB"/>
    <w:rsid w:val="00CC0E86"/>
    <w:rsid w:val="00CC1B95"/>
    <w:rsid w:val="00CC4314"/>
    <w:rsid w:val="00CC4D5E"/>
    <w:rsid w:val="00CC68B0"/>
    <w:rsid w:val="00CD0AC3"/>
    <w:rsid w:val="00CD61D0"/>
    <w:rsid w:val="00CD69AB"/>
    <w:rsid w:val="00CE0477"/>
    <w:rsid w:val="00CE1242"/>
    <w:rsid w:val="00CE169D"/>
    <w:rsid w:val="00CE459F"/>
    <w:rsid w:val="00D0057A"/>
    <w:rsid w:val="00D047B6"/>
    <w:rsid w:val="00D07525"/>
    <w:rsid w:val="00D0762B"/>
    <w:rsid w:val="00D132B8"/>
    <w:rsid w:val="00D1340E"/>
    <w:rsid w:val="00D161CC"/>
    <w:rsid w:val="00D22906"/>
    <w:rsid w:val="00D24C50"/>
    <w:rsid w:val="00D26E2D"/>
    <w:rsid w:val="00D31E19"/>
    <w:rsid w:val="00D35E8F"/>
    <w:rsid w:val="00D35F43"/>
    <w:rsid w:val="00D4478C"/>
    <w:rsid w:val="00D54F99"/>
    <w:rsid w:val="00D55CD6"/>
    <w:rsid w:val="00D6280D"/>
    <w:rsid w:val="00D70301"/>
    <w:rsid w:val="00D73389"/>
    <w:rsid w:val="00D73491"/>
    <w:rsid w:val="00D87AFD"/>
    <w:rsid w:val="00D92A8D"/>
    <w:rsid w:val="00D92EEF"/>
    <w:rsid w:val="00D940DE"/>
    <w:rsid w:val="00D96A32"/>
    <w:rsid w:val="00D96DFC"/>
    <w:rsid w:val="00DA1FFC"/>
    <w:rsid w:val="00DA3825"/>
    <w:rsid w:val="00DA453F"/>
    <w:rsid w:val="00DA5702"/>
    <w:rsid w:val="00DA5F33"/>
    <w:rsid w:val="00DA636C"/>
    <w:rsid w:val="00DA6B36"/>
    <w:rsid w:val="00DA6C91"/>
    <w:rsid w:val="00DB1B8A"/>
    <w:rsid w:val="00DB59E8"/>
    <w:rsid w:val="00DC3BFF"/>
    <w:rsid w:val="00DC3C16"/>
    <w:rsid w:val="00DC7640"/>
    <w:rsid w:val="00DD35DD"/>
    <w:rsid w:val="00DD4508"/>
    <w:rsid w:val="00DE344F"/>
    <w:rsid w:val="00DF3B88"/>
    <w:rsid w:val="00DF5864"/>
    <w:rsid w:val="00E00DC0"/>
    <w:rsid w:val="00E0347E"/>
    <w:rsid w:val="00E06A1B"/>
    <w:rsid w:val="00E0718A"/>
    <w:rsid w:val="00E11F9E"/>
    <w:rsid w:val="00E1688F"/>
    <w:rsid w:val="00E179BC"/>
    <w:rsid w:val="00E2136F"/>
    <w:rsid w:val="00E26476"/>
    <w:rsid w:val="00E2728C"/>
    <w:rsid w:val="00E3516A"/>
    <w:rsid w:val="00E36021"/>
    <w:rsid w:val="00E37477"/>
    <w:rsid w:val="00E42047"/>
    <w:rsid w:val="00E43E80"/>
    <w:rsid w:val="00E47B14"/>
    <w:rsid w:val="00E5007A"/>
    <w:rsid w:val="00E52CF2"/>
    <w:rsid w:val="00E60A5B"/>
    <w:rsid w:val="00E61B21"/>
    <w:rsid w:val="00E719A4"/>
    <w:rsid w:val="00E76495"/>
    <w:rsid w:val="00E76D5C"/>
    <w:rsid w:val="00E8034F"/>
    <w:rsid w:val="00E8055B"/>
    <w:rsid w:val="00E91BE7"/>
    <w:rsid w:val="00EB33CB"/>
    <w:rsid w:val="00EB3C01"/>
    <w:rsid w:val="00EB3FA1"/>
    <w:rsid w:val="00EB5E8F"/>
    <w:rsid w:val="00EB67A8"/>
    <w:rsid w:val="00EB6BD9"/>
    <w:rsid w:val="00EB7503"/>
    <w:rsid w:val="00EB7C0F"/>
    <w:rsid w:val="00ED1DB5"/>
    <w:rsid w:val="00ED200B"/>
    <w:rsid w:val="00ED2FB2"/>
    <w:rsid w:val="00ED46D1"/>
    <w:rsid w:val="00ED46FA"/>
    <w:rsid w:val="00ED73AE"/>
    <w:rsid w:val="00EE51F6"/>
    <w:rsid w:val="00EF335A"/>
    <w:rsid w:val="00EF3D88"/>
    <w:rsid w:val="00EF3D92"/>
    <w:rsid w:val="00F015C1"/>
    <w:rsid w:val="00F01B95"/>
    <w:rsid w:val="00F020B0"/>
    <w:rsid w:val="00F02126"/>
    <w:rsid w:val="00F03D3A"/>
    <w:rsid w:val="00F05044"/>
    <w:rsid w:val="00F05156"/>
    <w:rsid w:val="00F30236"/>
    <w:rsid w:val="00F30459"/>
    <w:rsid w:val="00F3060D"/>
    <w:rsid w:val="00F316FA"/>
    <w:rsid w:val="00F31F6E"/>
    <w:rsid w:val="00F341E1"/>
    <w:rsid w:val="00F34A63"/>
    <w:rsid w:val="00F37B52"/>
    <w:rsid w:val="00F4292B"/>
    <w:rsid w:val="00F45D3D"/>
    <w:rsid w:val="00F468A7"/>
    <w:rsid w:val="00F52FCD"/>
    <w:rsid w:val="00F577C3"/>
    <w:rsid w:val="00F57B04"/>
    <w:rsid w:val="00F57CD0"/>
    <w:rsid w:val="00F638C9"/>
    <w:rsid w:val="00F63B74"/>
    <w:rsid w:val="00F647D2"/>
    <w:rsid w:val="00F70CE2"/>
    <w:rsid w:val="00F71852"/>
    <w:rsid w:val="00F74092"/>
    <w:rsid w:val="00F82EDC"/>
    <w:rsid w:val="00F91B04"/>
    <w:rsid w:val="00F91B1C"/>
    <w:rsid w:val="00F93D22"/>
    <w:rsid w:val="00FB5863"/>
    <w:rsid w:val="00FB6A43"/>
    <w:rsid w:val="00FB76F8"/>
    <w:rsid w:val="00FC09B8"/>
    <w:rsid w:val="00FC0DDD"/>
    <w:rsid w:val="00FC1D9D"/>
    <w:rsid w:val="00FC2A4F"/>
    <w:rsid w:val="00FC2E15"/>
    <w:rsid w:val="00FC785E"/>
    <w:rsid w:val="00FD0E2E"/>
    <w:rsid w:val="00FD4C12"/>
    <w:rsid w:val="00FD7E9B"/>
    <w:rsid w:val="00FE45D2"/>
    <w:rsid w:val="00FE60E9"/>
    <w:rsid w:val="00FF4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C8787F90-09A3-46A3-932D-AD0EA23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5"/>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z.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beata.fulneckova@bbsk.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vo.gov.sk/legislativametodika-dohlad/jednotny-europsky-dokument-pre-verejne-obstaravanie-603.html" TargetMode="External"/><Relationship Id="rId5" Type="http://schemas.openxmlformats.org/officeDocument/2006/relationships/webSettings" Target="webSettings.xml"/><Relationship Id="rId15" Type="http://schemas.openxmlformats.org/officeDocument/2006/relationships/hyperlink" Target="https://www.uvo.gov.sk/vyhladavanie-profilov/detail/3406"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23</Pages>
  <Words>9969</Words>
  <Characters>56827</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44</cp:revision>
  <cp:lastPrinted>2021-10-12T10:36:00Z</cp:lastPrinted>
  <dcterms:created xsi:type="dcterms:W3CDTF">2022-11-07T12:46:00Z</dcterms:created>
  <dcterms:modified xsi:type="dcterms:W3CDTF">2022-11-16T14:29:00Z</dcterms:modified>
  <cp:contentStatus/>
</cp:coreProperties>
</file>