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4448A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B4448A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4448A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4448A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4448A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4448A" w:rsidRDefault="00E11E5E" w:rsidP="00E11E5E">
      <w:pPr>
        <w:spacing w:after="0"/>
        <w:jc w:val="center"/>
        <w:rPr>
          <w:rFonts w:cs="Arial"/>
        </w:rPr>
      </w:pPr>
    </w:p>
    <w:p w14:paraId="0F2F9530" w14:textId="77777777" w:rsidR="00E11E5E" w:rsidRPr="00B4448A" w:rsidRDefault="00E11E5E" w:rsidP="00E11E5E">
      <w:pPr>
        <w:spacing w:after="0"/>
        <w:jc w:val="both"/>
        <w:rPr>
          <w:rFonts w:cs="Arial"/>
          <w:szCs w:val="20"/>
        </w:rPr>
      </w:pPr>
    </w:p>
    <w:p w14:paraId="6B4A3501" w14:textId="77777777" w:rsidR="00B848DA" w:rsidRPr="00B4448A" w:rsidRDefault="00E11E5E" w:rsidP="00B848DA">
      <w:pPr>
        <w:spacing w:after="0"/>
        <w:jc w:val="both"/>
        <w:rPr>
          <w:rFonts w:cs="Arial"/>
          <w:szCs w:val="20"/>
        </w:rPr>
      </w:pPr>
      <w:r w:rsidRPr="00B4448A">
        <w:rPr>
          <w:rFonts w:cs="Arial"/>
          <w:b/>
          <w:szCs w:val="20"/>
        </w:rPr>
        <w:t xml:space="preserve">Predmet zákazky: </w:t>
      </w:r>
      <w:r w:rsidR="00B848DA" w:rsidRPr="00B4448A">
        <w:rPr>
          <w:rFonts w:cs="Arial"/>
          <w:szCs w:val="20"/>
        </w:rPr>
        <w:t>Nákup kameniva pre OZ lesnej techniky - časť „A“- výzva č. 05/2022 (ŠS Šariš)</w:t>
      </w:r>
    </w:p>
    <w:p w14:paraId="2F7B01B8" w14:textId="398CD813" w:rsidR="00E11E5E" w:rsidRPr="00B4448A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B4448A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4448A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4448A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4448A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4448A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4448A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4448A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4448A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4448A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4448A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4448A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4448A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4448A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4448A" w:rsidRDefault="00E11E5E" w:rsidP="00E11E5E">
            <w:pPr>
              <w:spacing w:after="0" w:line="360" w:lineRule="auto"/>
              <w:rPr>
                <w:rFonts w:cs="Arial"/>
              </w:rPr>
            </w:pPr>
            <w:r w:rsidRPr="00B4448A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4448A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</w:tbl>
    <w:p w14:paraId="65FFF838" w14:textId="77777777" w:rsidR="00E11E5E" w:rsidRPr="00B4448A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4448A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4448A" w:rsidRDefault="00E11E5E" w:rsidP="00412576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 xml:space="preserve">Kritérium 1: </w:t>
      </w:r>
      <w:r w:rsidR="00841F1C" w:rsidRPr="00B4448A">
        <w:rPr>
          <w:rFonts w:cs="Arial"/>
          <w:szCs w:val="20"/>
        </w:rPr>
        <w:t>C</w:t>
      </w:r>
      <w:r w:rsidRPr="00B4448A">
        <w:rPr>
          <w:rFonts w:cs="Arial"/>
          <w:szCs w:val="20"/>
        </w:rPr>
        <w:t>ena za realizáciu predmetu zákazky</w:t>
      </w:r>
    </w:p>
    <w:p w14:paraId="1AEAB31C" w14:textId="77777777" w:rsidR="001F16BC" w:rsidRPr="00B4448A" w:rsidRDefault="001F16BC" w:rsidP="001F16B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1F16BC" w:rsidRPr="00B4448A" w14:paraId="153B8433" w14:textId="77777777" w:rsidTr="00B4448A">
        <w:tc>
          <w:tcPr>
            <w:tcW w:w="4390" w:type="dxa"/>
            <w:vAlign w:val="center"/>
          </w:tcPr>
          <w:p w14:paraId="38E5ED19" w14:textId="77777777" w:rsidR="001F16BC" w:rsidRPr="00B4448A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67C5AD33" w14:textId="77777777" w:rsidR="001F16BC" w:rsidRPr="00B4448A" w:rsidRDefault="001F16BC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Množstvo</w:t>
            </w:r>
          </w:p>
          <w:p w14:paraId="2592648E" w14:textId="23E929AD" w:rsidR="001F16BC" w:rsidRPr="00B4448A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C286C0E" w14:textId="77777777" w:rsidR="001F16BC" w:rsidRPr="00B4448A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5C65870" w14:textId="77777777" w:rsidR="001F16BC" w:rsidRPr="00B4448A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Celková cena za položku bez DPH</w:t>
            </w:r>
          </w:p>
        </w:tc>
      </w:tr>
      <w:tr w:rsidR="00B4448A" w:rsidRPr="00B4448A" w14:paraId="1428CC1E" w14:textId="77777777" w:rsidTr="00B4448A">
        <w:tc>
          <w:tcPr>
            <w:tcW w:w="4390" w:type="dxa"/>
          </w:tcPr>
          <w:p w14:paraId="79A2DAD8" w14:textId="093EC5D0" w:rsidR="00B4448A" w:rsidRPr="00B4448A" w:rsidRDefault="00B4448A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0/16</w:t>
            </w:r>
          </w:p>
        </w:tc>
        <w:tc>
          <w:tcPr>
            <w:tcW w:w="1275" w:type="dxa"/>
          </w:tcPr>
          <w:p w14:paraId="77B2802F" w14:textId="48376C84" w:rsidR="00B4448A" w:rsidRPr="00B4448A" w:rsidRDefault="00B4448A" w:rsidP="00B444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1700,00 t</w:t>
            </w:r>
          </w:p>
        </w:tc>
        <w:tc>
          <w:tcPr>
            <w:tcW w:w="1560" w:type="dxa"/>
            <w:shd w:val="clear" w:color="auto" w:fill="FFFF00"/>
          </w:tcPr>
          <w:p w14:paraId="15EC84B0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FFFF00"/>
          </w:tcPr>
          <w:p w14:paraId="2DAAFFEC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4448A" w:rsidRPr="00B4448A" w14:paraId="6AFB5FF9" w14:textId="77777777" w:rsidTr="00B4448A">
        <w:tc>
          <w:tcPr>
            <w:tcW w:w="4390" w:type="dxa"/>
          </w:tcPr>
          <w:p w14:paraId="52C723A0" w14:textId="114AE763" w:rsidR="00B4448A" w:rsidRPr="00B4448A" w:rsidRDefault="00B4448A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0/32</w:t>
            </w:r>
          </w:p>
        </w:tc>
        <w:tc>
          <w:tcPr>
            <w:tcW w:w="1275" w:type="dxa"/>
          </w:tcPr>
          <w:p w14:paraId="3CAEA4AA" w14:textId="019B75DE" w:rsidR="00B4448A" w:rsidRPr="00B4448A" w:rsidRDefault="00B4448A" w:rsidP="00B444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2500,00 t</w:t>
            </w:r>
          </w:p>
        </w:tc>
        <w:tc>
          <w:tcPr>
            <w:tcW w:w="1560" w:type="dxa"/>
            <w:shd w:val="clear" w:color="auto" w:fill="FFFF00"/>
          </w:tcPr>
          <w:p w14:paraId="12EFEB0C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FFFF00"/>
          </w:tcPr>
          <w:p w14:paraId="1918E44F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4448A" w:rsidRPr="00B4448A" w14:paraId="5583D227" w14:textId="77777777" w:rsidTr="00B4448A">
        <w:tc>
          <w:tcPr>
            <w:tcW w:w="4390" w:type="dxa"/>
          </w:tcPr>
          <w:p w14:paraId="7C2B4408" w14:textId="44058244" w:rsidR="00B4448A" w:rsidRPr="00B4448A" w:rsidRDefault="00B4448A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0/63</w:t>
            </w:r>
          </w:p>
        </w:tc>
        <w:tc>
          <w:tcPr>
            <w:tcW w:w="1275" w:type="dxa"/>
          </w:tcPr>
          <w:p w14:paraId="22DDDC65" w14:textId="22634286" w:rsidR="00B4448A" w:rsidRPr="00B4448A" w:rsidRDefault="00B4448A" w:rsidP="00B444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9000,00 t</w:t>
            </w:r>
          </w:p>
        </w:tc>
        <w:tc>
          <w:tcPr>
            <w:tcW w:w="1560" w:type="dxa"/>
            <w:shd w:val="clear" w:color="auto" w:fill="FFFF00"/>
          </w:tcPr>
          <w:p w14:paraId="345CE157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FFFF00"/>
          </w:tcPr>
          <w:p w14:paraId="6A3D877E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4448A" w:rsidRPr="00B4448A" w14:paraId="0DA7537E" w14:textId="77777777" w:rsidTr="00B4448A">
        <w:tc>
          <w:tcPr>
            <w:tcW w:w="4390" w:type="dxa"/>
          </w:tcPr>
          <w:p w14:paraId="5420FF35" w14:textId="54FBC91F" w:rsidR="00B4448A" w:rsidRPr="00B4448A" w:rsidRDefault="00B4448A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32/63</w:t>
            </w:r>
          </w:p>
        </w:tc>
        <w:tc>
          <w:tcPr>
            <w:tcW w:w="1275" w:type="dxa"/>
          </w:tcPr>
          <w:p w14:paraId="10EB6E9F" w14:textId="5A5F9E2D" w:rsidR="00B4448A" w:rsidRPr="00B4448A" w:rsidRDefault="00B4448A" w:rsidP="00B444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2000,00 t</w:t>
            </w:r>
          </w:p>
        </w:tc>
        <w:tc>
          <w:tcPr>
            <w:tcW w:w="1560" w:type="dxa"/>
            <w:shd w:val="clear" w:color="auto" w:fill="FFFF00"/>
          </w:tcPr>
          <w:p w14:paraId="32FF7F7D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FFFF00"/>
          </w:tcPr>
          <w:p w14:paraId="0ECA9AF5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4448A" w:rsidRPr="00B4448A" w14:paraId="08806154" w14:textId="77777777" w:rsidTr="00B4448A">
        <w:tc>
          <w:tcPr>
            <w:tcW w:w="4390" w:type="dxa"/>
          </w:tcPr>
          <w:p w14:paraId="442E79E8" w14:textId="2143FE1D" w:rsidR="00B4448A" w:rsidRPr="00B4448A" w:rsidRDefault="00B4448A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63/125</w:t>
            </w:r>
          </w:p>
        </w:tc>
        <w:tc>
          <w:tcPr>
            <w:tcW w:w="1275" w:type="dxa"/>
          </w:tcPr>
          <w:p w14:paraId="46078F00" w14:textId="4878693D" w:rsidR="00B4448A" w:rsidRPr="00B4448A" w:rsidRDefault="00B4448A" w:rsidP="00B444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1500,00 t</w:t>
            </w:r>
          </w:p>
        </w:tc>
        <w:tc>
          <w:tcPr>
            <w:tcW w:w="1560" w:type="dxa"/>
            <w:shd w:val="clear" w:color="auto" w:fill="FFFF00"/>
          </w:tcPr>
          <w:p w14:paraId="2B05D083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FFFF00"/>
          </w:tcPr>
          <w:p w14:paraId="191CFF71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4448A" w:rsidRPr="00B4448A" w14:paraId="64206D46" w14:textId="77777777" w:rsidTr="00B4448A">
        <w:tc>
          <w:tcPr>
            <w:tcW w:w="4390" w:type="dxa"/>
          </w:tcPr>
          <w:p w14:paraId="40228DBC" w14:textId="4E6A26AC" w:rsidR="00B4448A" w:rsidRPr="00B4448A" w:rsidRDefault="00B4448A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Lomový kameň triedený / upravený do 80 kg (murovanie čiel priepustov)</w:t>
            </w:r>
          </w:p>
        </w:tc>
        <w:tc>
          <w:tcPr>
            <w:tcW w:w="1275" w:type="dxa"/>
          </w:tcPr>
          <w:p w14:paraId="08A4444F" w14:textId="595A6255" w:rsidR="00B4448A" w:rsidRPr="00B4448A" w:rsidRDefault="00B4448A" w:rsidP="00B444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500,00 t</w:t>
            </w:r>
          </w:p>
        </w:tc>
        <w:tc>
          <w:tcPr>
            <w:tcW w:w="1560" w:type="dxa"/>
            <w:shd w:val="clear" w:color="auto" w:fill="FFFF00"/>
          </w:tcPr>
          <w:p w14:paraId="20DD4A77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FFFF00"/>
          </w:tcPr>
          <w:p w14:paraId="647E80CF" w14:textId="77777777" w:rsidR="00B4448A" w:rsidRPr="00B4448A" w:rsidRDefault="00B4448A" w:rsidP="00B444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4448A" w:rsidRPr="00B4448A" w14:paraId="4907418C" w14:textId="77777777" w:rsidTr="00B4448A">
        <w:tc>
          <w:tcPr>
            <w:tcW w:w="5665" w:type="dxa"/>
            <w:gridSpan w:val="2"/>
            <w:vAlign w:val="center"/>
          </w:tcPr>
          <w:p w14:paraId="5A7BEDB9" w14:textId="77777777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Celková cena za dodanie predmetu zákazky v EUR bez DPH</w:t>
            </w:r>
          </w:p>
          <w:p w14:paraId="5F5BA9B9" w14:textId="77777777" w:rsidR="00B4448A" w:rsidRPr="00B4448A" w:rsidRDefault="00B4448A" w:rsidP="00B4448A">
            <w:pPr>
              <w:spacing w:after="0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FFFF00"/>
          </w:tcPr>
          <w:p w14:paraId="5A8AFE0A" w14:textId="77777777" w:rsidR="00B4448A" w:rsidRPr="00B4448A" w:rsidRDefault="00B4448A" w:rsidP="00B4448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FFFF00"/>
          </w:tcPr>
          <w:p w14:paraId="2140ABB0" w14:textId="77777777" w:rsidR="00B4448A" w:rsidRPr="00B4448A" w:rsidRDefault="00B4448A" w:rsidP="00B4448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B4448A" w:rsidRPr="00B4448A" w14:paraId="51A70DC6" w14:textId="77777777" w:rsidTr="00B4448A">
        <w:tc>
          <w:tcPr>
            <w:tcW w:w="5665" w:type="dxa"/>
            <w:gridSpan w:val="2"/>
            <w:vAlign w:val="center"/>
          </w:tcPr>
          <w:p w14:paraId="366A840F" w14:textId="77777777" w:rsidR="00B4448A" w:rsidRPr="00B4448A" w:rsidRDefault="00B4448A" w:rsidP="00B4448A">
            <w:pPr>
              <w:spacing w:after="0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FFFF00"/>
          </w:tcPr>
          <w:p w14:paraId="2F58F204" w14:textId="77777777" w:rsidR="00B4448A" w:rsidRPr="00B4448A" w:rsidRDefault="00B4448A" w:rsidP="00B4448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FFFF00"/>
          </w:tcPr>
          <w:p w14:paraId="024950A2" w14:textId="77777777" w:rsidR="00B4448A" w:rsidRPr="00B4448A" w:rsidRDefault="00B4448A" w:rsidP="00B4448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B4448A" w:rsidRPr="00B4448A" w14:paraId="709548A9" w14:textId="77777777" w:rsidTr="00B4448A">
        <w:tc>
          <w:tcPr>
            <w:tcW w:w="5665" w:type="dxa"/>
            <w:gridSpan w:val="2"/>
            <w:vAlign w:val="center"/>
          </w:tcPr>
          <w:p w14:paraId="10C8443E" w14:textId="77777777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Celková cena za dodanie predmetu zákazky v EUR s DPH</w:t>
            </w:r>
          </w:p>
          <w:p w14:paraId="6DEECACC" w14:textId="77777777" w:rsidR="00B4448A" w:rsidRPr="00B4448A" w:rsidRDefault="00B4448A" w:rsidP="00B4448A">
            <w:pPr>
              <w:spacing w:after="0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FFFF00"/>
          </w:tcPr>
          <w:p w14:paraId="7CE6F0DD" w14:textId="77777777" w:rsidR="00B4448A" w:rsidRPr="00B4448A" w:rsidRDefault="00B4448A" w:rsidP="00B4448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FFFF00"/>
          </w:tcPr>
          <w:p w14:paraId="42B338C2" w14:textId="77777777" w:rsidR="00B4448A" w:rsidRPr="00B4448A" w:rsidRDefault="00B4448A" w:rsidP="00B4448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A116199" w14:textId="77777777" w:rsidR="001F16BC" w:rsidRPr="00B4448A" w:rsidRDefault="001F16BC" w:rsidP="001F16BC">
      <w:pPr>
        <w:spacing w:after="0"/>
        <w:jc w:val="both"/>
        <w:rPr>
          <w:rFonts w:cs="Arial"/>
          <w:sz w:val="18"/>
          <w:szCs w:val="18"/>
        </w:rPr>
      </w:pPr>
      <w:r w:rsidRPr="00B4448A">
        <w:rPr>
          <w:rFonts w:cs="Arial"/>
          <w:sz w:val="18"/>
          <w:szCs w:val="18"/>
        </w:rPr>
        <w:t>(pozn.: Ak uchádzač nie je platcom DPH, upozorní - "Nie som platca DPH").</w:t>
      </w:r>
    </w:p>
    <w:p w14:paraId="095BE923" w14:textId="44E17A8A" w:rsidR="001F16BC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1926EC8F" w14:textId="3EE36498" w:rsidR="00B4448A" w:rsidRDefault="00B4448A" w:rsidP="00E11E5E">
      <w:pPr>
        <w:spacing w:after="0"/>
        <w:jc w:val="both"/>
        <w:rPr>
          <w:rFonts w:cs="Arial"/>
          <w:sz w:val="18"/>
          <w:szCs w:val="18"/>
        </w:rPr>
      </w:pPr>
    </w:p>
    <w:p w14:paraId="3496E52D" w14:textId="207E048C" w:rsidR="00B4448A" w:rsidRDefault="00B4448A" w:rsidP="00E11E5E">
      <w:pPr>
        <w:spacing w:after="0"/>
        <w:jc w:val="both"/>
        <w:rPr>
          <w:rFonts w:cs="Arial"/>
          <w:sz w:val="18"/>
          <w:szCs w:val="18"/>
        </w:rPr>
      </w:pPr>
    </w:p>
    <w:p w14:paraId="1D813392" w14:textId="4E5E5931" w:rsidR="00B4448A" w:rsidRDefault="00B4448A" w:rsidP="00E11E5E">
      <w:pPr>
        <w:spacing w:after="0"/>
        <w:jc w:val="both"/>
        <w:rPr>
          <w:rFonts w:cs="Arial"/>
          <w:sz w:val="18"/>
          <w:szCs w:val="18"/>
        </w:rPr>
      </w:pPr>
    </w:p>
    <w:p w14:paraId="14907CFA" w14:textId="38123AB3" w:rsidR="00B4448A" w:rsidRDefault="00B4448A" w:rsidP="00E11E5E">
      <w:pPr>
        <w:spacing w:after="0"/>
        <w:jc w:val="both"/>
        <w:rPr>
          <w:rFonts w:cs="Arial"/>
          <w:sz w:val="18"/>
          <w:szCs w:val="18"/>
        </w:rPr>
      </w:pPr>
    </w:p>
    <w:p w14:paraId="2E62A59E" w14:textId="163E5FE8" w:rsidR="00B4448A" w:rsidRDefault="00B4448A" w:rsidP="00E11E5E">
      <w:pPr>
        <w:spacing w:after="0"/>
        <w:jc w:val="both"/>
        <w:rPr>
          <w:rFonts w:cs="Arial"/>
          <w:sz w:val="18"/>
          <w:szCs w:val="18"/>
        </w:rPr>
      </w:pPr>
    </w:p>
    <w:p w14:paraId="71F20325" w14:textId="77777777" w:rsidR="00B4448A" w:rsidRPr="00B4448A" w:rsidRDefault="00B4448A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4448A" w:rsidRDefault="005E0C16" w:rsidP="00412576">
      <w:pPr>
        <w:numPr>
          <w:ilvl w:val="0"/>
          <w:numId w:val="8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lastRenderedPageBreak/>
        <w:t xml:space="preserve">Kritérium 2: </w:t>
      </w:r>
      <w:r w:rsidR="00841F1C" w:rsidRPr="00B4448A">
        <w:rPr>
          <w:rFonts w:cs="Arial"/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4448A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4448A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4448A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4448A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4448A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 xml:space="preserve">Vzdialenosť </w:t>
            </w:r>
            <w:r w:rsidR="00002C2B" w:rsidRPr="00B4448A">
              <w:rPr>
                <w:rFonts w:cs="Arial"/>
                <w:szCs w:val="20"/>
              </w:rPr>
              <w:t xml:space="preserve">lomu </w:t>
            </w:r>
            <w:r w:rsidRPr="00B4448A">
              <w:rPr>
                <w:rFonts w:cs="Arial"/>
                <w:szCs w:val="20"/>
              </w:rPr>
              <w:t>d</w:t>
            </w:r>
            <w:r w:rsidR="00841F1C" w:rsidRPr="00B4448A">
              <w:rPr>
                <w:rFonts w:cs="Arial"/>
                <w:szCs w:val="20"/>
              </w:rPr>
              <w:t>o</w:t>
            </w:r>
            <w:r w:rsidRPr="00B4448A">
              <w:rPr>
                <w:rFonts w:cs="Arial"/>
                <w:szCs w:val="20"/>
              </w:rPr>
              <w:t xml:space="preserve"> miesta </w:t>
            </w:r>
            <w:r w:rsidR="00841F1C" w:rsidRPr="00B4448A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4448A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9E46A44" w14:textId="09DDFD87" w:rsidR="00B848DA" w:rsidRDefault="00B848DA" w:rsidP="00E11E5E">
      <w:pPr>
        <w:shd w:val="clear" w:color="auto" w:fill="FFFFFF"/>
        <w:jc w:val="both"/>
        <w:rPr>
          <w:rFonts w:cs="Arial"/>
          <w:szCs w:val="20"/>
        </w:rPr>
      </w:pPr>
    </w:p>
    <w:p w14:paraId="2453D8DF" w14:textId="77777777" w:rsidR="00B4448A" w:rsidRDefault="00B4448A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4448A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4448A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4448A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4448A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D6D9F1" w14:textId="77777777" w:rsidR="001F16BC" w:rsidRPr="00B4448A" w:rsidRDefault="001F16BC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4448A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4448A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4448A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4448A" w14:paraId="3189B258" w14:textId="77777777" w:rsidTr="00E11E5E">
        <w:tc>
          <w:tcPr>
            <w:tcW w:w="4531" w:type="dxa"/>
          </w:tcPr>
          <w:p w14:paraId="4FE5BF46" w14:textId="77777777" w:rsidR="00E11E5E" w:rsidRPr="00B4448A" w:rsidRDefault="00E11E5E" w:rsidP="00866A3E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4448A" w:rsidRDefault="00E11E5E" w:rsidP="00866A3E">
            <w:pPr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štatutárny zástupca uchádzača</w:t>
            </w:r>
          </w:p>
          <w:p w14:paraId="4723553C" w14:textId="77777777" w:rsidR="00E11E5E" w:rsidRPr="00B4448A" w:rsidRDefault="00E11E5E" w:rsidP="00866A3E">
            <w:pPr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4448A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4448A" w:rsidRDefault="00EC1C7F">
      <w:pPr>
        <w:spacing w:after="0"/>
        <w:rPr>
          <w:rFonts w:cs="Arial"/>
          <w:szCs w:val="20"/>
        </w:rPr>
      </w:pPr>
      <w:r w:rsidRPr="00B4448A">
        <w:rPr>
          <w:rFonts w:cs="Arial"/>
          <w:szCs w:val="20"/>
        </w:rPr>
        <w:br w:type="page"/>
      </w:r>
    </w:p>
    <w:p w14:paraId="59935F82" w14:textId="059686C2" w:rsidR="00EC1C7F" w:rsidRPr="00B4448A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4448A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4448A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4448A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4448A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4448A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4448A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4448A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4448A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4448A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4448A" w:rsidRDefault="005337B7" w:rsidP="005337B7">
      <w:pPr>
        <w:spacing w:after="0"/>
        <w:rPr>
          <w:rStyle w:val="Siln"/>
          <w:rFonts w:cs="Arial"/>
          <w:szCs w:val="20"/>
        </w:rPr>
      </w:pPr>
      <w:r w:rsidRPr="00B4448A">
        <w:rPr>
          <w:rStyle w:val="Siln"/>
          <w:rFonts w:cs="Arial"/>
          <w:szCs w:val="20"/>
        </w:rPr>
        <w:t>Kupujúci</w:t>
      </w:r>
    </w:p>
    <w:p w14:paraId="0DC51A0E" w14:textId="77777777" w:rsidR="005337B7" w:rsidRPr="00B4448A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4448A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4448A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caps/>
                <w:szCs w:val="20"/>
              </w:rPr>
              <w:t>Lesy</w:t>
            </w:r>
            <w:r w:rsidRPr="00B4448A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4448A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4448A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4448A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4448A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196E7C47" w:rsidR="005337B7" w:rsidRPr="00B4448A" w:rsidRDefault="00B4448A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</w:rPr>
              <w:t>Odštepný závod Lesnej techniky</w:t>
            </w:r>
          </w:p>
        </w:tc>
      </w:tr>
      <w:tr w:rsidR="00D06197" w:rsidRPr="00B4448A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9EFDB9D" w:rsidR="00D06197" w:rsidRPr="00B4448A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</w:rPr>
              <w:t>Mičinská cesta 33, 974 01 Banská Bystrica</w:t>
            </w:r>
          </w:p>
        </w:tc>
      </w:tr>
      <w:tr w:rsidR="00D06197" w:rsidRPr="00B4448A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B87545" w:rsidR="00D06197" w:rsidRPr="00B4448A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B4448A">
              <w:rPr>
                <w:rFonts w:cs="Arial"/>
              </w:rPr>
              <w:t>Ing. Peter Brezina - riaditeľ OZ lesnej techniky</w:t>
            </w:r>
          </w:p>
        </w:tc>
      </w:tr>
      <w:tr w:rsidR="00D06197" w:rsidRPr="00B4448A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D06197" w:rsidRPr="00B4448A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36 038 351</w:t>
            </w:r>
          </w:p>
        </w:tc>
      </w:tr>
      <w:tr w:rsidR="00D06197" w:rsidRPr="00B4448A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D06197" w:rsidRPr="00B4448A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2020087982</w:t>
            </w:r>
          </w:p>
        </w:tc>
      </w:tr>
      <w:tr w:rsidR="00D06197" w:rsidRPr="00B4448A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SK2020087982</w:t>
            </w:r>
          </w:p>
        </w:tc>
      </w:tr>
      <w:tr w:rsidR="00D06197" w:rsidRPr="00B4448A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940A1" w14:textId="77777777" w:rsidR="00D06197" w:rsidRPr="00B4448A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Ing. Radoslav Hronček</w:t>
            </w:r>
          </w:p>
          <w:p w14:paraId="5F82ED56" w14:textId="3189906F" w:rsidR="00D06197" w:rsidRPr="00B4448A" w:rsidRDefault="00D06197" w:rsidP="00B4448A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tel.: +421 918 333 886; e-mail: radoslav.hroncek@lesy.sk</w:t>
            </w:r>
          </w:p>
        </w:tc>
      </w:tr>
      <w:tr w:rsidR="00D06197" w:rsidRPr="00B4448A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D06197" w:rsidRPr="00B4448A" w:rsidRDefault="00D06197" w:rsidP="00D0619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4448A" w:rsidRDefault="005337B7" w:rsidP="005337B7">
      <w:pPr>
        <w:spacing w:after="0"/>
        <w:rPr>
          <w:rFonts w:cs="Arial"/>
          <w:szCs w:val="20"/>
        </w:rPr>
      </w:pPr>
      <w:r w:rsidRPr="00B4448A">
        <w:rPr>
          <w:rFonts w:cs="Arial"/>
          <w:szCs w:val="20"/>
        </w:rPr>
        <w:t>(ďalej len „</w:t>
      </w:r>
      <w:r w:rsidRPr="00B4448A">
        <w:rPr>
          <w:rFonts w:cs="Arial"/>
          <w:b/>
          <w:szCs w:val="20"/>
        </w:rPr>
        <w:t>kupujúci</w:t>
      </w:r>
      <w:r w:rsidRPr="00B4448A">
        <w:rPr>
          <w:rFonts w:cs="Arial"/>
          <w:szCs w:val="20"/>
        </w:rPr>
        <w:t>“)</w:t>
      </w:r>
    </w:p>
    <w:p w14:paraId="008C76F5" w14:textId="77777777" w:rsidR="00D06197" w:rsidRPr="00B4448A" w:rsidRDefault="00D0619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szCs w:val="20"/>
        </w:rPr>
        <w:t>a</w:t>
      </w:r>
    </w:p>
    <w:p w14:paraId="602B914E" w14:textId="77777777" w:rsidR="005337B7" w:rsidRPr="00B4448A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4448A" w:rsidRDefault="005337B7" w:rsidP="005337B7">
      <w:pPr>
        <w:spacing w:after="0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Predávajúci:</w:t>
      </w:r>
    </w:p>
    <w:p w14:paraId="754AED88" w14:textId="77777777" w:rsidR="005337B7" w:rsidRPr="00B4448A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4448A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4448A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4448A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4448A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4448A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4448A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4448A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4448A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4448A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4448A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4448A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4448A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4448A">
        <w:rPr>
          <w:rFonts w:cs="Arial"/>
          <w:szCs w:val="20"/>
        </w:rPr>
        <w:t>(ďalej len „</w:t>
      </w:r>
      <w:r w:rsidRPr="00B4448A">
        <w:rPr>
          <w:rFonts w:cs="Arial"/>
          <w:b/>
          <w:szCs w:val="20"/>
        </w:rPr>
        <w:t>predávajúci</w:t>
      </w:r>
      <w:r w:rsidRPr="00B4448A">
        <w:rPr>
          <w:rFonts w:cs="Arial"/>
          <w:szCs w:val="20"/>
        </w:rPr>
        <w:t>“)</w:t>
      </w:r>
    </w:p>
    <w:p w14:paraId="45473C51" w14:textId="77777777" w:rsidR="005337B7" w:rsidRPr="00B4448A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4448A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szCs w:val="20"/>
        </w:rPr>
        <w:t>(ďalej spolu aj “zmluvné strany“)</w:t>
      </w:r>
    </w:p>
    <w:p w14:paraId="307EB676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B4448A" w:rsidRDefault="005337B7" w:rsidP="00412576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4448A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4448A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I. Základné ustanovenia</w:t>
      </w:r>
    </w:p>
    <w:p w14:paraId="2478BE1E" w14:textId="747C60E7" w:rsidR="005337B7" w:rsidRPr="00B4448A" w:rsidRDefault="005337B7" w:rsidP="00412576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4448A">
        <w:rPr>
          <w:rFonts w:ascii="Arial" w:hAnsi="Arial" w:cs="Arial"/>
          <w:sz w:val="20"/>
          <w:lang w:val="sk-SK"/>
        </w:rPr>
        <w:t> </w:t>
      </w:r>
      <w:r w:rsidRPr="00B4448A">
        <w:rPr>
          <w:rFonts w:ascii="Arial" w:hAnsi="Arial" w:cs="Arial"/>
          <w:sz w:val="20"/>
          <w:lang w:val="sk-SK"/>
        </w:rPr>
        <w:t>lehote</w:t>
      </w:r>
      <w:r w:rsidR="00F53D4E" w:rsidRPr="00B4448A">
        <w:rPr>
          <w:rFonts w:ascii="Arial" w:hAnsi="Arial" w:cs="Arial"/>
          <w:sz w:val="20"/>
          <w:lang w:val="sk-SK"/>
        </w:rPr>
        <w:t xml:space="preserve"> určenej </w:t>
      </w:r>
      <w:r w:rsidRPr="00B4448A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4448A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4448A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II. Predmet kúpnej zmluvy</w:t>
      </w:r>
    </w:p>
    <w:p w14:paraId="2A344E01" w14:textId="77777777" w:rsidR="005337B7" w:rsidRPr="00B4448A" w:rsidRDefault="005337B7" w:rsidP="00412576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4448A" w:rsidRDefault="005337B7" w:rsidP="00412576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Technické a kvalitatívne požiadavky tovaru:</w:t>
      </w:r>
    </w:p>
    <w:p w14:paraId="56D87BE2" w14:textId="77777777" w:rsidR="00D06197" w:rsidRPr="00B4448A" w:rsidRDefault="00D06197" w:rsidP="00D06197">
      <w:p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D06197" w:rsidRPr="00B4448A" w14:paraId="6430E460" w14:textId="77777777" w:rsidTr="00CF2ED7">
        <w:tc>
          <w:tcPr>
            <w:tcW w:w="4110" w:type="dxa"/>
          </w:tcPr>
          <w:p w14:paraId="4A1564B1" w14:textId="3F5749A7" w:rsidR="00D06197" w:rsidRPr="00B4448A" w:rsidRDefault="00D06197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Druh</w:t>
            </w:r>
            <w:r w:rsidR="00B4448A">
              <w:rPr>
                <w:rFonts w:cs="Arial"/>
                <w:b/>
                <w:szCs w:val="20"/>
              </w:rPr>
              <w:t xml:space="preserve"> kameniva</w:t>
            </w:r>
          </w:p>
        </w:tc>
        <w:tc>
          <w:tcPr>
            <w:tcW w:w="4531" w:type="dxa"/>
          </w:tcPr>
          <w:p w14:paraId="31C4C11B" w14:textId="77777777" w:rsidR="00D06197" w:rsidRPr="00B4448A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Množstvo</w:t>
            </w:r>
          </w:p>
        </w:tc>
      </w:tr>
      <w:tr w:rsidR="00B4448A" w:rsidRPr="00B4448A" w14:paraId="579766EC" w14:textId="77777777" w:rsidTr="00CF2ED7">
        <w:tc>
          <w:tcPr>
            <w:tcW w:w="4110" w:type="dxa"/>
          </w:tcPr>
          <w:p w14:paraId="42B62039" w14:textId="6552D89F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0/16</w:t>
            </w:r>
          </w:p>
        </w:tc>
        <w:tc>
          <w:tcPr>
            <w:tcW w:w="4531" w:type="dxa"/>
          </w:tcPr>
          <w:p w14:paraId="5FFF1361" w14:textId="364D2A19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1700,00 t</w:t>
            </w:r>
          </w:p>
        </w:tc>
      </w:tr>
      <w:tr w:rsidR="00B4448A" w:rsidRPr="00B4448A" w14:paraId="3241EC0F" w14:textId="77777777" w:rsidTr="00CF2ED7">
        <w:tc>
          <w:tcPr>
            <w:tcW w:w="4110" w:type="dxa"/>
          </w:tcPr>
          <w:p w14:paraId="66546125" w14:textId="4954CEDB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0/32</w:t>
            </w:r>
          </w:p>
        </w:tc>
        <w:tc>
          <w:tcPr>
            <w:tcW w:w="4531" w:type="dxa"/>
          </w:tcPr>
          <w:p w14:paraId="4E1FBA7B" w14:textId="5590963A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2500,00 t</w:t>
            </w:r>
          </w:p>
        </w:tc>
      </w:tr>
      <w:tr w:rsidR="00B4448A" w:rsidRPr="00B4448A" w14:paraId="2C627FAB" w14:textId="77777777" w:rsidTr="00CF2ED7">
        <w:tc>
          <w:tcPr>
            <w:tcW w:w="4110" w:type="dxa"/>
          </w:tcPr>
          <w:p w14:paraId="2609BA17" w14:textId="26E013C7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0/63</w:t>
            </w:r>
          </w:p>
        </w:tc>
        <w:tc>
          <w:tcPr>
            <w:tcW w:w="4531" w:type="dxa"/>
          </w:tcPr>
          <w:p w14:paraId="5E34D880" w14:textId="7D637190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9000,00 t</w:t>
            </w:r>
          </w:p>
        </w:tc>
      </w:tr>
      <w:tr w:rsidR="00B4448A" w:rsidRPr="00B4448A" w14:paraId="51DB4BFC" w14:textId="77777777" w:rsidTr="00CF2ED7">
        <w:tc>
          <w:tcPr>
            <w:tcW w:w="4110" w:type="dxa"/>
          </w:tcPr>
          <w:p w14:paraId="497C6B04" w14:textId="6B088AF6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32/63</w:t>
            </w:r>
          </w:p>
        </w:tc>
        <w:tc>
          <w:tcPr>
            <w:tcW w:w="4531" w:type="dxa"/>
          </w:tcPr>
          <w:p w14:paraId="452259C9" w14:textId="41C7DDB4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2000,00 t</w:t>
            </w:r>
          </w:p>
        </w:tc>
      </w:tr>
      <w:tr w:rsidR="00B4448A" w:rsidRPr="00B4448A" w14:paraId="1C845CC6" w14:textId="77777777" w:rsidTr="00CF2ED7">
        <w:tc>
          <w:tcPr>
            <w:tcW w:w="4110" w:type="dxa"/>
          </w:tcPr>
          <w:p w14:paraId="779E17B0" w14:textId="1CE7E45C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Frakcia 63/125</w:t>
            </w:r>
          </w:p>
        </w:tc>
        <w:tc>
          <w:tcPr>
            <w:tcW w:w="4531" w:type="dxa"/>
          </w:tcPr>
          <w:p w14:paraId="06FFC063" w14:textId="07305B64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1500,00 t</w:t>
            </w:r>
          </w:p>
        </w:tc>
      </w:tr>
      <w:tr w:rsidR="00B4448A" w:rsidRPr="00B4448A" w14:paraId="7AC058E8" w14:textId="77777777" w:rsidTr="00CF2ED7">
        <w:tc>
          <w:tcPr>
            <w:tcW w:w="4110" w:type="dxa"/>
          </w:tcPr>
          <w:p w14:paraId="7CA05C7A" w14:textId="401FC434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Lomový kameň triedený / upravený do 80 kg (murovanie čiel priepustov)</w:t>
            </w:r>
          </w:p>
        </w:tc>
        <w:tc>
          <w:tcPr>
            <w:tcW w:w="4531" w:type="dxa"/>
          </w:tcPr>
          <w:p w14:paraId="2F08AC22" w14:textId="1DB6C58D" w:rsidR="00B4448A" w:rsidRPr="00B4448A" w:rsidRDefault="00B4448A" w:rsidP="00B4448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500,00 t</w:t>
            </w:r>
          </w:p>
        </w:tc>
      </w:tr>
    </w:tbl>
    <w:p w14:paraId="59AC08AE" w14:textId="77777777" w:rsidR="00B4448A" w:rsidRPr="00B4448A" w:rsidRDefault="00B4448A" w:rsidP="00D96367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CA7F26D" w14:textId="047EA9E8" w:rsidR="005337B7" w:rsidRPr="00B4448A" w:rsidRDefault="005337B7" w:rsidP="00412576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4448A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4448A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4448A">
        <w:rPr>
          <w:b/>
          <w:bCs/>
          <w:sz w:val="20"/>
          <w:szCs w:val="20"/>
        </w:rPr>
        <w:t xml:space="preserve">III. </w:t>
      </w:r>
      <w:r w:rsidR="005337B7" w:rsidRPr="00B4448A">
        <w:rPr>
          <w:b/>
          <w:bCs/>
          <w:sz w:val="20"/>
          <w:szCs w:val="20"/>
        </w:rPr>
        <w:t>Čas plnenia</w:t>
      </w:r>
    </w:p>
    <w:p w14:paraId="0487822A" w14:textId="7548B6E6" w:rsidR="005337B7" w:rsidRPr="00B4448A" w:rsidRDefault="005337B7" w:rsidP="00412576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Tovar sa kupujúci zaväzuje odobrať najneskôr do</w:t>
      </w:r>
      <w:r w:rsidR="00CF2ED7" w:rsidRPr="00B4448A">
        <w:rPr>
          <w:rFonts w:ascii="Arial" w:hAnsi="Arial" w:cs="Arial"/>
          <w:sz w:val="20"/>
          <w:lang w:val="sk-SK"/>
        </w:rPr>
        <w:t xml:space="preserve"> 14 dní od dňa účinnosti tejto zmluvy.</w:t>
      </w:r>
    </w:p>
    <w:p w14:paraId="600EA037" w14:textId="77777777" w:rsidR="005337B7" w:rsidRPr="00B4448A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4448A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4448A">
        <w:rPr>
          <w:rFonts w:cs="Arial"/>
          <w:b/>
          <w:bCs/>
          <w:szCs w:val="20"/>
        </w:rPr>
        <w:t>IV. Cena</w:t>
      </w:r>
    </w:p>
    <w:p w14:paraId="5CE82EEF" w14:textId="77777777" w:rsidR="00B4448A" w:rsidRDefault="005337B7" w:rsidP="00412576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B4448A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</w:p>
    <w:p w14:paraId="0EB76F6B" w14:textId="77777777" w:rsidR="00B4448A" w:rsidRPr="0040378E" w:rsidRDefault="00B4448A" w:rsidP="00B4448A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2165"/>
        <w:gridCol w:w="953"/>
        <w:gridCol w:w="4394"/>
      </w:tblGrid>
      <w:tr w:rsidR="00B4448A" w:rsidRPr="0040378E" w14:paraId="5DD0BE86" w14:textId="77777777" w:rsidTr="00AE7315">
        <w:tc>
          <w:tcPr>
            <w:tcW w:w="860" w:type="pct"/>
          </w:tcPr>
          <w:p w14:paraId="2E3A1E69" w14:textId="77777777" w:rsidR="00B4448A" w:rsidRPr="0040378E" w:rsidRDefault="00B4448A" w:rsidP="00AE7315">
            <w:pPr>
              <w:spacing w:after="0" w:line="360" w:lineRule="auto"/>
              <w:ind w:left="363" w:hanging="363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Cena bez DPH:</w:t>
            </w:r>
          </w:p>
        </w:tc>
        <w:tc>
          <w:tcPr>
            <w:tcW w:w="1193" w:type="pct"/>
            <w:tcBorders>
              <w:bottom w:val="dashed" w:sz="4" w:space="0" w:color="auto"/>
            </w:tcBorders>
          </w:tcPr>
          <w:p w14:paraId="06AD6103" w14:textId="77777777" w:rsidR="00B4448A" w:rsidRPr="0040378E" w:rsidRDefault="00B4448A" w:rsidP="00AE7315">
            <w:pPr>
              <w:spacing w:after="0" w:line="360" w:lineRule="auto"/>
              <w:ind w:left="363" w:hanging="363"/>
              <w:jc w:val="right"/>
              <w:rPr>
                <w:rFonts w:cs="Arial"/>
                <w:szCs w:val="20"/>
              </w:rPr>
            </w:pPr>
          </w:p>
        </w:tc>
        <w:tc>
          <w:tcPr>
            <w:tcW w:w="525" w:type="pct"/>
          </w:tcPr>
          <w:p w14:paraId="446F72C7" w14:textId="77777777" w:rsidR="00B4448A" w:rsidRPr="0040378E" w:rsidRDefault="00B4448A" w:rsidP="00AE7315">
            <w:pPr>
              <w:spacing w:after="0" w:line="360" w:lineRule="auto"/>
              <w:ind w:left="363" w:hanging="363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slovom:</w:t>
            </w:r>
          </w:p>
        </w:tc>
        <w:tc>
          <w:tcPr>
            <w:tcW w:w="2422" w:type="pct"/>
            <w:tcBorders>
              <w:bottom w:val="dashed" w:sz="4" w:space="0" w:color="auto"/>
            </w:tcBorders>
          </w:tcPr>
          <w:p w14:paraId="02930919" w14:textId="77777777" w:rsidR="00B4448A" w:rsidRPr="0040378E" w:rsidRDefault="00B4448A" w:rsidP="00AE7315">
            <w:pPr>
              <w:spacing w:after="0" w:line="360" w:lineRule="auto"/>
              <w:ind w:left="363" w:hanging="363"/>
              <w:jc w:val="right"/>
              <w:rPr>
                <w:rFonts w:cs="Arial"/>
                <w:szCs w:val="20"/>
              </w:rPr>
            </w:pPr>
          </w:p>
        </w:tc>
      </w:tr>
      <w:tr w:rsidR="00B4448A" w:rsidRPr="0040378E" w14:paraId="523F6504" w14:textId="77777777" w:rsidTr="00AE7315">
        <w:tc>
          <w:tcPr>
            <w:tcW w:w="860" w:type="pct"/>
          </w:tcPr>
          <w:p w14:paraId="2C2A0E99" w14:textId="77777777" w:rsidR="00B4448A" w:rsidRPr="0040378E" w:rsidRDefault="00B4448A" w:rsidP="00AE7315">
            <w:pPr>
              <w:spacing w:after="0" w:line="360" w:lineRule="auto"/>
              <w:ind w:left="363" w:hanging="363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DPH 20%:</w:t>
            </w:r>
          </w:p>
        </w:tc>
        <w:tc>
          <w:tcPr>
            <w:tcW w:w="1193" w:type="pct"/>
            <w:tcBorders>
              <w:top w:val="dashed" w:sz="4" w:space="0" w:color="auto"/>
              <w:bottom w:val="dashed" w:sz="4" w:space="0" w:color="auto"/>
            </w:tcBorders>
          </w:tcPr>
          <w:p w14:paraId="647ECDFC" w14:textId="77777777" w:rsidR="00B4448A" w:rsidRPr="0040378E" w:rsidRDefault="00B4448A" w:rsidP="00AE7315">
            <w:pPr>
              <w:spacing w:after="0" w:line="360" w:lineRule="auto"/>
              <w:ind w:left="363" w:hanging="363"/>
              <w:jc w:val="right"/>
              <w:rPr>
                <w:rFonts w:cs="Arial"/>
                <w:szCs w:val="20"/>
              </w:rPr>
            </w:pPr>
          </w:p>
        </w:tc>
        <w:tc>
          <w:tcPr>
            <w:tcW w:w="525" w:type="pct"/>
          </w:tcPr>
          <w:p w14:paraId="6FB1248B" w14:textId="77777777" w:rsidR="00B4448A" w:rsidRPr="0040378E" w:rsidRDefault="00B4448A" w:rsidP="00AE7315">
            <w:pPr>
              <w:spacing w:after="0" w:line="360" w:lineRule="auto"/>
              <w:ind w:left="363" w:hanging="363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slovom:</w:t>
            </w:r>
          </w:p>
        </w:tc>
        <w:tc>
          <w:tcPr>
            <w:tcW w:w="2422" w:type="pct"/>
            <w:tcBorders>
              <w:top w:val="dashed" w:sz="4" w:space="0" w:color="auto"/>
              <w:bottom w:val="dashed" w:sz="4" w:space="0" w:color="auto"/>
            </w:tcBorders>
          </w:tcPr>
          <w:p w14:paraId="79D3ED31" w14:textId="77777777" w:rsidR="00B4448A" w:rsidRPr="0040378E" w:rsidRDefault="00B4448A" w:rsidP="00AE7315">
            <w:pPr>
              <w:spacing w:after="0" w:line="360" w:lineRule="auto"/>
              <w:ind w:left="363" w:hanging="363"/>
              <w:jc w:val="right"/>
              <w:rPr>
                <w:rFonts w:cs="Arial"/>
                <w:szCs w:val="20"/>
              </w:rPr>
            </w:pPr>
          </w:p>
        </w:tc>
      </w:tr>
      <w:tr w:rsidR="00B4448A" w:rsidRPr="0040378E" w14:paraId="6F795544" w14:textId="77777777" w:rsidTr="00AE7315">
        <w:tc>
          <w:tcPr>
            <w:tcW w:w="860" w:type="pct"/>
          </w:tcPr>
          <w:p w14:paraId="651319CD" w14:textId="77777777" w:rsidR="00B4448A" w:rsidRPr="0040378E" w:rsidRDefault="00B4448A" w:rsidP="00AE7315">
            <w:pPr>
              <w:spacing w:after="0" w:line="360" w:lineRule="auto"/>
              <w:ind w:left="363" w:hanging="363"/>
              <w:rPr>
                <w:rFonts w:cs="Arial"/>
                <w:szCs w:val="20"/>
              </w:rPr>
            </w:pPr>
            <w:r w:rsidRPr="0040378E">
              <w:rPr>
                <w:rFonts w:cs="Arial"/>
                <w:szCs w:val="20"/>
              </w:rPr>
              <w:t>Cena celkom:</w:t>
            </w:r>
          </w:p>
        </w:tc>
        <w:tc>
          <w:tcPr>
            <w:tcW w:w="1193" w:type="pct"/>
            <w:tcBorders>
              <w:top w:val="dashed" w:sz="4" w:space="0" w:color="auto"/>
              <w:bottom w:val="dashed" w:sz="4" w:space="0" w:color="auto"/>
            </w:tcBorders>
          </w:tcPr>
          <w:p w14:paraId="28D1B506" w14:textId="77777777" w:rsidR="00B4448A" w:rsidRPr="0040378E" w:rsidRDefault="00B4448A" w:rsidP="00AE7315">
            <w:pPr>
              <w:spacing w:after="0" w:line="360" w:lineRule="auto"/>
              <w:ind w:left="363" w:hanging="363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525" w:type="pct"/>
          </w:tcPr>
          <w:p w14:paraId="101A8212" w14:textId="77777777" w:rsidR="00B4448A" w:rsidRPr="0040378E" w:rsidRDefault="00B4448A" w:rsidP="00AE7315">
            <w:pPr>
              <w:spacing w:after="0" w:line="360" w:lineRule="auto"/>
              <w:ind w:left="363" w:hanging="363"/>
              <w:rPr>
                <w:rFonts w:cs="Arial"/>
                <w:b/>
                <w:szCs w:val="20"/>
              </w:rPr>
            </w:pPr>
            <w:r w:rsidRPr="0040378E">
              <w:rPr>
                <w:rFonts w:cs="Arial"/>
                <w:szCs w:val="20"/>
              </w:rPr>
              <w:t>slovom:</w:t>
            </w:r>
          </w:p>
        </w:tc>
        <w:tc>
          <w:tcPr>
            <w:tcW w:w="2422" w:type="pct"/>
            <w:tcBorders>
              <w:top w:val="dashed" w:sz="4" w:space="0" w:color="auto"/>
              <w:bottom w:val="dashed" w:sz="4" w:space="0" w:color="auto"/>
            </w:tcBorders>
          </w:tcPr>
          <w:p w14:paraId="63FCACAD" w14:textId="77777777" w:rsidR="00B4448A" w:rsidRPr="0040378E" w:rsidRDefault="00B4448A" w:rsidP="00AE7315">
            <w:pPr>
              <w:spacing w:after="0" w:line="360" w:lineRule="auto"/>
              <w:ind w:left="363" w:hanging="363"/>
              <w:jc w:val="right"/>
              <w:rPr>
                <w:rFonts w:cs="Arial"/>
                <w:b/>
                <w:szCs w:val="20"/>
              </w:rPr>
            </w:pPr>
          </w:p>
        </w:tc>
      </w:tr>
    </w:tbl>
    <w:p w14:paraId="3204E23B" w14:textId="77777777" w:rsidR="00B4448A" w:rsidRDefault="00B4448A" w:rsidP="00B4448A">
      <w:pPr>
        <w:pStyle w:val="Default"/>
        <w:jc w:val="both"/>
        <w:rPr>
          <w:sz w:val="20"/>
          <w:szCs w:val="20"/>
        </w:rPr>
      </w:pPr>
    </w:p>
    <w:p w14:paraId="53B2EA3A" w14:textId="5B4CF2A1" w:rsidR="005337B7" w:rsidRPr="00B4448A" w:rsidRDefault="005337B7" w:rsidP="00412576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B4448A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4448A">
        <w:rPr>
          <w:b/>
          <w:sz w:val="20"/>
          <w:szCs w:val="20"/>
        </w:rPr>
        <w:t>vrátane nakládky na dopravný prostriedok</w:t>
      </w:r>
      <w:r w:rsidRPr="00B4448A">
        <w:rPr>
          <w:sz w:val="20"/>
          <w:szCs w:val="20"/>
        </w:rPr>
        <w:t xml:space="preserve">. </w:t>
      </w:r>
    </w:p>
    <w:p w14:paraId="32C2BD06" w14:textId="77777777" w:rsidR="00462471" w:rsidRPr="00B4448A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4448A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V. Platobné podmienky</w:t>
      </w:r>
    </w:p>
    <w:p w14:paraId="6431E7C8" w14:textId="77777777" w:rsidR="005337B7" w:rsidRPr="00B4448A" w:rsidRDefault="005337B7" w:rsidP="0041257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4448A" w:rsidRDefault="005337B7" w:rsidP="00412576">
      <w:pPr>
        <w:pStyle w:val="Odsekzoznamu"/>
        <w:numPr>
          <w:ilvl w:val="0"/>
          <w:numId w:val="22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4448A" w:rsidRDefault="005337B7" w:rsidP="00412576">
      <w:pPr>
        <w:pStyle w:val="Odsekzoznamu"/>
        <w:numPr>
          <w:ilvl w:val="0"/>
          <w:numId w:val="22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4448A" w:rsidRDefault="005337B7" w:rsidP="00412576">
      <w:pPr>
        <w:pStyle w:val="Odsekzoznamu"/>
        <w:numPr>
          <w:ilvl w:val="0"/>
          <w:numId w:val="22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4448A" w:rsidRDefault="005337B7" w:rsidP="00412576">
      <w:pPr>
        <w:pStyle w:val="Odsekzoznamu"/>
        <w:numPr>
          <w:ilvl w:val="0"/>
          <w:numId w:val="22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2C3D98B" w14:textId="302E1733" w:rsidR="00CF2ED7" w:rsidRPr="00B4448A" w:rsidRDefault="00CF2ED7" w:rsidP="00412576">
      <w:pPr>
        <w:pStyle w:val="Odsekzoznamu"/>
        <w:numPr>
          <w:ilvl w:val="0"/>
          <w:numId w:val="22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lastRenderedPageBreak/>
        <w:t>Fakturačná adresa: Lesy Slovenskej republiky, š.p., Odštepný závod Lesnej techniky, Mičinská cesta 33, 974 01 Banská Bystrica.</w:t>
      </w:r>
    </w:p>
    <w:p w14:paraId="030A0C1B" w14:textId="77777777" w:rsidR="005337B7" w:rsidRPr="00B4448A" w:rsidRDefault="005337B7" w:rsidP="00412576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0A6650B" w14:textId="4C9FC369" w:rsidR="0034352C" w:rsidRPr="00B4448A" w:rsidRDefault="0034352C" w:rsidP="00DB7947">
      <w:pPr>
        <w:spacing w:after="0"/>
        <w:rPr>
          <w:rFonts w:cs="Arial"/>
          <w:b/>
          <w:szCs w:val="20"/>
          <w:u w:val="thick"/>
        </w:rPr>
      </w:pPr>
    </w:p>
    <w:p w14:paraId="28187620" w14:textId="55802C50" w:rsidR="00B848DA" w:rsidRPr="00B4448A" w:rsidRDefault="00B848DA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4448A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VI. Spôsob, miesto plnenia a</w:t>
      </w:r>
      <w:r w:rsidR="00CF4C10" w:rsidRPr="00B4448A">
        <w:rPr>
          <w:rFonts w:cs="Arial"/>
          <w:b/>
          <w:szCs w:val="20"/>
        </w:rPr>
        <w:t xml:space="preserve"> dojednania o </w:t>
      </w:r>
      <w:r w:rsidRPr="00B4448A">
        <w:rPr>
          <w:rFonts w:cs="Arial"/>
          <w:b/>
          <w:szCs w:val="20"/>
        </w:rPr>
        <w:t>subdodávate</w:t>
      </w:r>
      <w:r w:rsidR="00CF4C10" w:rsidRPr="00B4448A">
        <w:rPr>
          <w:rFonts w:cs="Arial"/>
          <w:b/>
          <w:szCs w:val="20"/>
        </w:rPr>
        <w:t>ľoch</w:t>
      </w:r>
    </w:p>
    <w:p w14:paraId="5D474052" w14:textId="2B295122" w:rsidR="005337B7" w:rsidRPr="00B4448A" w:rsidRDefault="005337B7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Predávajúci sa zaväzuje dodať pr</w:t>
      </w:r>
      <w:r w:rsidR="00A3759F" w:rsidRPr="00B4448A">
        <w:rPr>
          <w:rFonts w:ascii="Arial" w:hAnsi="Arial" w:cs="Arial"/>
          <w:sz w:val="20"/>
          <w:lang w:val="sk-SK"/>
        </w:rPr>
        <w:t>edmet kúpnej zmluvy z l</w:t>
      </w:r>
      <w:r w:rsidRPr="00B4448A">
        <w:rPr>
          <w:rFonts w:ascii="Arial" w:hAnsi="Arial" w:cs="Arial"/>
          <w:sz w:val="20"/>
          <w:lang w:val="sk-SK"/>
        </w:rPr>
        <w:t>om</w:t>
      </w:r>
      <w:r w:rsidR="00A3759F" w:rsidRPr="00B4448A">
        <w:rPr>
          <w:rFonts w:ascii="Arial" w:hAnsi="Arial" w:cs="Arial"/>
          <w:sz w:val="20"/>
          <w:lang w:val="sk-SK"/>
        </w:rPr>
        <w:t xml:space="preserve">u </w:t>
      </w:r>
      <w:r w:rsidR="00CF2ED7" w:rsidRPr="00B4448A">
        <w:rPr>
          <w:rFonts w:ascii="Arial" w:hAnsi="Arial" w:cs="Arial"/>
          <w:color w:val="FF0000"/>
          <w:sz w:val="20"/>
          <w:lang w:val="sk-SK"/>
        </w:rPr>
        <w:t>.......................</w:t>
      </w:r>
      <w:r w:rsidR="00A3759F" w:rsidRPr="00B4448A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77777777" w:rsidR="00CF4C10" w:rsidRPr="00B4448A" w:rsidRDefault="005337B7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Predávajúci </w:t>
      </w:r>
      <w:r w:rsidR="00CF4C10" w:rsidRPr="00B4448A">
        <w:rPr>
          <w:rFonts w:ascii="Arial" w:hAnsi="Arial" w:cs="Arial"/>
          <w:sz w:val="20"/>
          <w:lang w:val="sk-SK"/>
        </w:rPr>
        <w:t xml:space="preserve">pre účely tejto kúpnej zmluvy </w:t>
      </w:r>
      <w:r w:rsidRPr="00B4448A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4448A">
        <w:rPr>
          <w:rFonts w:ascii="Arial" w:hAnsi="Arial" w:cs="Arial"/>
          <w:sz w:val="20"/>
          <w:lang w:val="sk-SK"/>
        </w:rPr>
        <w:t xml:space="preserve">zmluvy </w:t>
      </w:r>
      <w:r w:rsidRPr="00B4448A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4448A">
        <w:rPr>
          <w:rFonts w:ascii="Arial" w:hAnsi="Arial" w:cs="Arial"/>
          <w:sz w:val="20"/>
          <w:lang w:val="sk-SK"/>
        </w:rPr>
        <w:t>kúpnej zmluvy</w:t>
      </w:r>
      <w:r w:rsidRPr="00B4448A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4448A">
        <w:rPr>
          <w:rFonts w:ascii="Arial" w:hAnsi="Arial" w:cs="Arial"/>
          <w:sz w:val="20"/>
          <w:lang w:val="sk-SK"/>
        </w:rPr>
        <w:t>zmluvy</w:t>
      </w:r>
      <w:r w:rsidRPr="00B4448A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4448A">
        <w:rPr>
          <w:rFonts w:ascii="Arial" w:hAnsi="Arial" w:cs="Arial"/>
          <w:sz w:val="20"/>
          <w:lang w:val="sk-SK"/>
        </w:rPr>
        <w:t>zmluvy</w:t>
      </w:r>
      <w:r w:rsidRPr="00B4448A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4448A">
        <w:rPr>
          <w:rFonts w:ascii="Arial" w:hAnsi="Arial" w:cs="Arial"/>
          <w:sz w:val="20"/>
          <w:lang w:val="sk-SK"/>
        </w:rPr>
        <w:t>kúpnej zmluvy</w:t>
      </w:r>
      <w:r w:rsidRPr="00B4448A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Zoznam subdodávat</w:t>
      </w:r>
      <w:r w:rsidR="00CF4C10" w:rsidRPr="00B4448A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4448A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4448A">
        <w:rPr>
          <w:rFonts w:ascii="Arial" w:hAnsi="Arial" w:cs="Arial"/>
          <w:sz w:val="20"/>
          <w:lang w:val="sk-SK"/>
        </w:rPr>
        <w:t>kúpnej zmluvy</w:t>
      </w:r>
      <w:r w:rsidRPr="00B4448A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4448A">
        <w:rPr>
          <w:rFonts w:ascii="Arial" w:hAnsi="Arial" w:cs="Arial"/>
          <w:sz w:val="20"/>
          <w:lang w:val="sk-SK"/>
        </w:rPr>
        <w:t>ubdodávateľa, tvorí prílohu tejto zmluvy</w:t>
      </w:r>
      <w:r w:rsidRPr="00B4448A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4448A">
        <w:rPr>
          <w:rFonts w:ascii="Arial" w:hAnsi="Arial" w:cs="Arial"/>
          <w:sz w:val="20"/>
          <w:lang w:val="sk-SK"/>
        </w:rPr>
        <w:t>kúpnej zmluvy</w:t>
      </w:r>
      <w:r w:rsidRPr="00B4448A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4448A">
        <w:rPr>
          <w:rFonts w:ascii="Arial" w:hAnsi="Arial" w:cs="Arial"/>
          <w:sz w:val="20"/>
          <w:lang w:val="sk-SK"/>
        </w:rPr>
        <w:t xml:space="preserve">v prílohe </w:t>
      </w:r>
      <w:r w:rsidRPr="00B4448A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4448A">
        <w:rPr>
          <w:rFonts w:ascii="Arial" w:hAnsi="Arial" w:cs="Arial"/>
          <w:sz w:val="20"/>
          <w:lang w:val="sk-SK"/>
        </w:rPr>
        <w:t xml:space="preserve"> prílohe </w:t>
      </w:r>
      <w:r w:rsidRPr="00B4448A">
        <w:rPr>
          <w:rFonts w:ascii="Arial" w:hAnsi="Arial" w:cs="Arial"/>
          <w:sz w:val="20"/>
          <w:lang w:val="sk-SK"/>
        </w:rPr>
        <w:t>tejto</w:t>
      </w:r>
      <w:r w:rsidR="00CF4C10" w:rsidRPr="00B4448A">
        <w:rPr>
          <w:rFonts w:ascii="Arial" w:hAnsi="Arial" w:cs="Arial"/>
          <w:sz w:val="20"/>
          <w:lang w:val="sk-SK"/>
        </w:rPr>
        <w:t xml:space="preserve"> kúpnej zmluvy, </w:t>
      </w:r>
      <w:r w:rsidRPr="00B4448A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Zmena subdodávateľa uvedeného v</w:t>
      </w:r>
      <w:r w:rsidR="00CF4C10" w:rsidRPr="00B4448A">
        <w:rPr>
          <w:rFonts w:ascii="Arial" w:hAnsi="Arial" w:cs="Arial"/>
          <w:sz w:val="20"/>
          <w:lang w:val="sk-SK"/>
        </w:rPr>
        <w:t> prílohe tejto zmluvy</w:t>
      </w:r>
      <w:r w:rsidRPr="00B4448A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13073DCB" w14:textId="77777777" w:rsid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D88EFED" w14:textId="77777777" w:rsidR="00B4448A" w:rsidRDefault="00B4448A" w:rsidP="00412576">
      <w:pPr>
        <w:pStyle w:val="Odsekzoznamu"/>
        <w:numPr>
          <w:ilvl w:val="0"/>
          <w:numId w:val="38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podmienky účasti týkajúce sa osobného postavenia podľa § 32, ods. 1, písm. c), písm. b), písm. e) a písm. f) ZVO, k tej časti predmetu zák</w:t>
      </w:r>
      <w:r>
        <w:rPr>
          <w:rFonts w:cs="Arial"/>
          <w:sz w:val="20"/>
          <w:szCs w:val="20"/>
        </w:rPr>
        <w:t>azky, ktorú má subdodávateľ plniť</w:t>
      </w:r>
    </w:p>
    <w:p w14:paraId="53DC34C6" w14:textId="7586CFCC" w:rsidR="004C60B3" w:rsidRPr="00B4448A" w:rsidRDefault="00B4448A" w:rsidP="00412576">
      <w:pPr>
        <w:pStyle w:val="Odsekzoznamu"/>
        <w:numPr>
          <w:ilvl w:val="0"/>
          <w:numId w:val="38"/>
        </w:numPr>
        <w:spacing w:after="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</w:t>
      </w:r>
      <w:r w:rsidR="004C60B3" w:rsidRPr="00B4448A">
        <w:rPr>
          <w:rFonts w:cs="Arial"/>
          <w:sz w:val="20"/>
          <w:szCs w:val="20"/>
        </w:rPr>
        <w:t>usí byť zapísaný v registri partnerov verejného sektora, ak má povinnosť zapisovať sa do registra partnerov verejného sektora.</w:t>
      </w:r>
    </w:p>
    <w:p w14:paraId="7F86BD87" w14:textId="2934E5E0" w:rsidR="004C60B3" w:rsidRP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4448A">
        <w:rPr>
          <w:rFonts w:ascii="Arial" w:hAnsi="Arial" w:cs="Arial"/>
          <w:sz w:val="20"/>
          <w:lang w:val="sk-SK"/>
        </w:rPr>
        <w:t>príloha tejto zmluvy</w:t>
      </w:r>
      <w:r w:rsidRPr="00B4448A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491090F0" w14:textId="77777777" w:rsidR="00B4448A" w:rsidRDefault="004C60B3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4448A">
        <w:rPr>
          <w:rFonts w:ascii="Arial" w:hAnsi="Arial" w:cs="Arial"/>
          <w:sz w:val="20"/>
          <w:lang w:val="sk-SK"/>
        </w:rPr>
        <w:t>V</w:t>
      </w:r>
      <w:r w:rsidR="000A1FDA" w:rsidRPr="00B4448A">
        <w:rPr>
          <w:rFonts w:ascii="Arial" w:hAnsi="Arial" w:cs="Arial"/>
          <w:sz w:val="20"/>
          <w:lang w:val="sk-SK"/>
        </w:rPr>
        <w:t>I sa neuplatňujú a Príloha zmluvy “</w:t>
      </w:r>
      <w:r w:rsidRPr="00B4448A">
        <w:rPr>
          <w:rFonts w:ascii="Arial" w:hAnsi="Arial" w:cs="Arial"/>
          <w:sz w:val="20"/>
          <w:lang w:val="sk-SK"/>
        </w:rPr>
        <w:t>Zoznam subdodávateľov</w:t>
      </w:r>
      <w:r w:rsidR="000A1FDA" w:rsidRPr="00B4448A">
        <w:rPr>
          <w:rFonts w:ascii="Arial" w:hAnsi="Arial" w:cs="Arial"/>
          <w:sz w:val="20"/>
          <w:lang w:val="sk-SK"/>
        </w:rPr>
        <w:t>“</w:t>
      </w:r>
      <w:r w:rsidRPr="00B4448A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4448A">
        <w:rPr>
          <w:rFonts w:ascii="Arial" w:hAnsi="Arial" w:cs="Arial"/>
          <w:sz w:val="20"/>
          <w:lang w:val="sk-SK"/>
        </w:rPr>
        <w:t>kúpnej zmluvy</w:t>
      </w:r>
      <w:r w:rsidR="00B4448A">
        <w:rPr>
          <w:rFonts w:ascii="Arial" w:hAnsi="Arial" w:cs="Arial"/>
          <w:sz w:val="20"/>
          <w:lang w:val="sk-SK"/>
        </w:rPr>
        <w:t>.</w:t>
      </w:r>
    </w:p>
    <w:p w14:paraId="08218870" w14:textId="03114855" w:rsidR="00B4448A" w:rsidRPr="00B4448A" w:rsidRDefault="00B4448A" w:rsidP="00412576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Objednávateľ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4E93520A" w14:textId="77777777" w:rsidR="00B4448A" w:rsidRDefault="00B4448A" w:rsidP="00412576">
      <w:pPr>
        <w:pStyle w:val="Odsekzoznamu"/>
        <w:numPr>
          <w:ilvl w:val="0"/>
          <w:numId w:val="39"/>
        </w:numPr>
        <w:spacing w:after="0"/>
        <w:contextualSpacing/>
        <w:rPr>
          <w:rFonts w:cs="Arial"/>
          <w:sz w:val="20"/>
          <w:szCs w:val="20"/>
        </w:rPr>
      </w:pPr>
      <w:r w:rsidRPr="0040378E">
        <w:rPr>
          <w:rFonts w:cs="Arial"/>
          <w:sz w:val="20"/>
          <w:szCs w:val="20"/>
        </w:rPr>
        <w:t xml:space="preserve">ruským občanom, spoločnostiam, subjektom alebo orgánom sídliacim v Rusku, </w:t>
      </w:r>
    </w:p>
    <w:p w14:paraId="4E1DADB6" w14:textId="77777777" w:rsidR="00B4448A" w:rsidRDefault="00B4448A" w:rsidP="00412576">
      <w:pPr>
        <w:pStyle w:val="Odsekzoznamu"/>
        <w:numPr>
          <w:ilvl w:val="0"/>
          <w:numId w:val="39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lastRenderedPageBreak/>
        <w:t>spoločnostiam alebo subjektom, ktoré sú priamo alebo nepriamo akýmkoľvek spôsobom vlastnené z viac ako 50 % ruskými občanmi, spoločnosťami, subjektami ale</w:t>
      </w:r>
      <w:r>
        <w:rPr>
          <w:rFonts w:cs="Arial"/>
          <w:sz w:val="20"/>
          <w:szCs w:val="20"/>
        </w:rPr>
        <w:t>bo orgánmi sídliacimi v Rusku a</w:t>
      </w:r>
    </w:p>
    <w:p w14:paraId="6026D6B4" w14:textId="7A73F8D3" w:rsidR="00B4448A" w:rsidRPr="00B4448A" w:rsidRDefault="00B4448A" w:rsidP="00412576">
      <w:pPr>
        <w:pStyle w:val="Odsekzoznamu"/>
        <w:numPr>
          <w:ilvl w:val="0"/>
          <w:numId w:val="39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osobám, ktoré v ich mene alebo na základe ich pokynov predkladajú ponuku alebo plnia zákazku.</w:t>
      </w:r>
    </w:p>
    <w:p w14:paraId="4D078F22" w14:textId="77777777" w:rsidR="00B4448A" w:rsidRPr="0040378E" w:rsidRDefault="00B4448A" w:rsidP="00B4448A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40378E">
        <w:rPr>
          <w:rFonts w:ascii="Arial" w:hAnsi="Arial" w:cs="Arial"/>
          <w:sz w:val="20"/>
          <w:lang w:val="sk-SK"/>
        </w:rPr>
        <w:t xml:space="preserve">Za týmto účelom </w:t>
      </w:r>
      <w:r>
        <w:rPr>
          <w:rFonts w:ascii="Arial" w:hAnsi="Arial" w:cs="Arial"/>
          <w:sz w:val="20"/>
          <w:lang w:val="sk-SK"/>
        </w:rPr>
        <w:t xml:space="preserve">Dodávateľ </w:t>
      </w:r>
      <w:r w:rsidRPr="0040378E">
        <w:rPr>
          <w:rFonts w:ascii="Arial" w:hAnsi="Arial" w:cs="Arial"/>
          <w:sz w:val="20"/>
          <w:lang w:val="sk-SK"/>
        </w:rPr>
        <w:t>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skutočnosti.</w:t>
      </w:r>
    </w:p>
    <w:p w14:paraId="34CC60D8" w14:textId="77777777" w:rsidR="00B4448A" w:rsidRDefault="00B4448A" w:rsidP="00CF2ED7">
      <w:pPr>
        <w:spacing w:after="0"/>
        <w:jc w:val="center"/>
        <w:rPr>
          <w:rFonts w:cs="Arial"/>
          <w:b/>
          <w:szCs w:val="20"/>
        </w:rPr>
      </w:pPr>
    </w:p>
    <w:p w14:paraId="5752FBA4" w14:textId="1CB05C29" w:rsidR="005337B7" w:rsidRPr="00B4448A" w:rsidRDefault="005337B7" w:rsidP="00CF2ED7">
      <w:pPr>
        <w:spacing w:after="0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VII. Kvalita tovaru</w:t>
      </w:r>
    </w:p>
    <w:p w14:paraId="203F50B0" w14:textId="38A8AEF8" w:rsidR="005337B7" w:rsidRPr="00B4448A" w:rsidRDefault="005337B7" w:rsidP="00412576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4448A" w:rsidRDefault="005337B7" w:rsidP="00412576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4448A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4448A" w:rsidRDefault="005337B7" w:rsidP="00DB794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4448A" w:rsidRDefault="005337B7" w:rsidP="00412576">
      <w:pPr>
        <w:pStyle w:val="Bezriadkovania"/>
        <w:numPr>
          <w:ilvl w:val="0"/>
          <w:numId w:val="24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4448A" w:rsidRDefault="005337B7" w:rsidP="00412576">
      <w:pPr>
        <w:pStyle w:val="Bezriadkovania"/>
        <w:numPr>
          <w:ilvl w:val="0"/>
          <w:numId w:val="24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4448A" w:rsidRDefault="005337B7" w:rsidP="00412576">
      <w:pPr>
        <w:pStyle w:val="Bezriadkovania"/>
        <w:numPr>
          <w:ilvl w:val="0"/>
          <w:numId w:val="24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4448A" w:rsidRDefault="005337B7" w:rsidP="00412576">
      <w:pPr>
        <w:pStyle w:val="Odsekzoznamu"/>
        <w:numPr>
          <w:ilvl w:val="0"/>
          <w:numId w:val="23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4448A" w:rsidRDefault="005337B7" w:rsidP="00412576">
      <w:pPr>
        <w:pStyle w:val="Odsekzoznamu"/>
        <w:numPr>
          <w:ilvl w:val="0"/>
          <w:numId w:val="23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4448A" w:rsidRDefault="005337B7" w:rsidP="00412576">
      <w:pPr>
        <w:pStyle w:val="Odsekzoznamu"/>
        <w:numPr>
          <w:ilvl w:val="0"/>
          <w:numId w:val="23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4448A" w:rsidRDefault="005337B7" w:rsidP="00412576">
      <w:pPr>
        <w:pStyle w:val="Bezriadkovania"/>
        <w:numPr>
          <w:ilvl w:val="0"/>
          <w:numId w:val="24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4448A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4448A" w:rsidRDefault="005337B7" w:rsidP="005337B7">
      <w:pPr>
        <w:spacing w:after="0"/>
        <w:jc w:val="center"/>
        <w:rPr>
          <w:rFonts w:cs="Arial"/>
          <w:szCs w:val="20"/>
        </w:rPr>
      </w:pPr>
      <w:r w:rsidRPr="00B4448A">
        <w:rPr>
          <w:rFonts w:cs="Arial"/>
          <w:b/>
          <w:szCs w:val="20"/>
        </w:rPr>
        <w:t>IX. Osobitné ustanovenia</w:t>
      </w:r>
    </w:p>
    <w:p w14:paraId="407AA76E" w14:textId="74550922" w:rsidR="005337B7" w:rsidRPr="00B4448A" w:rsidRDefault="005337B7" w:rsidP="00412576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4448A" w:rsidRDefault="005337B7" w:rsidP="00412576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4448A" w:rsidRDefault="005337B7" w:rsidP="00412576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4448A" w:rsidRDefault="005337B7" w:rsidP="00412576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4448A" w:rsidRDefault="005337B7" w:rsidP="00412576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4448A" w:rsidRDefault="005337B7" w:rsidP="00412576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4448A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4448A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X. Ukončenie kúpnej zmluvy</w:t>
      </w:r>
    </w:p>
    <w:p w14:paraId="76EDF8FD" w14:textId="77777777" w:rsidR="005337B7" w:rsidRPr="00B4448A" w:rsidRDefault="005337B7" w:rsidP="00412576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4448A" w:rsidRDefault="005337B7" w:rsidP="00412576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4448A" w:rsidRDefault="005337B7" w:rsidP="00412576">
      <w:pPr>
        <w:pStyle w:val="Odsekzoznamu"/>
        <w:numPr>
          <w:ilvl w:val="0"/>
          <w:numId w:val="27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4448A" w:rsidRDefault="005337B7" w:rsidP="00412576">
      <w:pPr>
        <w:pStyle w:val="Odsekzoznamu"/>
        <w:numPr>
          <w:ilvl w:val="0"/>
          <w:numId w:val="27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4448A" w:rsidRDefault="005337B7" w:rsidP="00412576">
      <w:pPr>
        <w:pStyle w:val="Odsekzoznamu"/>
        <w:numPr>
          <w:ilvl w:val="0"/>
          <w:numId w:val="27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03F641E4" w14:textId="77777777" w:rsidR="005337B7" w:rsidRPr="00B4448A" w:rsidRDefault="005337B7" w:rsidP="00412576">
      <w:pPr>
        <w:pStyle w:val="Odsekzoznamu"/>
        <w:numPr>
          <w:ilvl w:val="0"/>
          <w:numId w:val="27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4448A" w:rsidRDefault="005337B7" w:rsidP="00412576">
      <w:pPr>
        <w:pStyle w:val="Odsekzoznamu"/>
        <w:numPr>
          <w:ilvl w:val="0"/>
          <w:numId w:val="27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4448A" w:rsidRDefault="005337B7" w:rsidP="00412576">
      <w:pPr>
        <w:pStyle w:val="Odsekzoznamu"/>
        <w:numPr>
          <w:ilvl w:val="0"/>
          <w:numId w:val="27"/>
        </w:numPr>
        <w:spacing w:after="0"/>
        <w:contextualSpacing/>
        <w:rPr>
          <w:rFonts w:cs="Arial"/>
          <w:sz w:val="20"/>
          <w:szCs w:val="20"/>
        </w:rPr>
      </w:pPr>
      <w:r w:rsidRPr="00B4448A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4448A" w:rsidRDefault="005337B7" w:rsidP="00412576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4448A" w:rsidRDefault="005337B7" w:rsidP="00412576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4448A" w:rsidRDefault="005337B7" w:rsidP="00412576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4448A" w:rsidRDefault="005337B7" w:rsidP="00412576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4448A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4448A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4448A">
        <w:rPr>
          <w:rFonts w:cs="Arial"/>
          <w:b/>
          <w:szCs w:val="20"/>
        </w:rPr>
        <w:t>XI. Záverečné ustanovenia</w:t>
      </w:r>
    </w:p>
    <w:p w14:paraId="01EEA0BF" w14:textId="14DC82A9" w:rsidR="005337B7" w:rsidRPr="00B4448A" w:rsidRDefault="005337B7" w:rsidP="00412576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4448A" w:rsidRDefault="005337B7" w:rsidP="00412576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4448A" w:rsidRDefault="005337B7" w:rsidP="00412576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4448A" w:rsidRDefault="005337B7" w:rsidP="00412576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4448A" w:rsidRDefault="005337B7" w:rsidP="00412576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4448A" w:rsidRDefault="005337B7" w:rsidP="00412576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B4448A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4448A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4448A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4448A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4448A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B4448A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4448A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4448A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4448A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4448A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4448A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4448A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4448A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4448A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4448A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4448A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4448A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4448A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4448A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4448A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4448A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4448A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4448A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B4448A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A79E885" w14:textId="51D9F122" w:rsidR="00CF2ED7" w:rsidRPr="00B4448A" w:rsidRDefault="00CF2ED7" w:rsidP="00F7419F">
            <w:pPr>
              <w:spacing w:after="0"/>
              <w:jc w:val="center"/>
              <w:rPr>
                <w:rFonts w:cs="Arial"/>
                <w:b/>
              </w:rPr>
            </w:pPr>
            <w:r w:rsidRPr="00B4448A">
              <w:rPr>
                <w:rFonts w:cs="Arial"/>
                <w:b/>
              </w:rPr>
              <w:t>Ing. Peter Brezina</w:t>
            </w:r>
          </w:p>
          <w:p w14:paraId="74FA4C45" w14:textId="050135CF" w:rsidR="005337B7" w:rsidRPr="00B4448A" w:rsidRDefault="00CF2ED7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</w:rPr>
              <w:t>riaditeľ OZ lesnej techniky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4448A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4448A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4448A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4448A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4448A" w:rsidRDefault="005337B7" w:rsidP="005337B7">
      <w:pPr>
        <w:spacing w:after="0"/>
        <w:rPr>
          <w:rFonts w:eastAsia="Calibri" w:cs="Arial"/>
          <w:szCs w:val="20"/>
        </w:rPr>
      </w:pPr>
    </w:p>
    <w:p w14:paraId="01B63772" w14:textId="0D6A7D96" w:rsidR="00EC1C7F" w:rsidRPr="00B4448A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4448A">
        <w:rPr>
          <w:rFonts w:ascii="Arial" w:hAnsi="Arial" w:cs="Arial"/>
          <w:sz w:val="20"/>
          <w:szCs w:val="20"/>
        </w:rPr>
        <w:t xml:space="preserve">Príloha č. </w:t>
      </w:r>
      <w:r w:rsidR="00B27679" w:rsidRPr="00B4448A">
        <w:rPr>
          <w:rFonts w:ascii="Arial" w:hAnsi="Arial" w:cs="Arial"/>
          <w:sz w:val="20"/>
          <w:szCs w:val="20"/>
        </w:rPr>
        <w:t>1</w:t>
      </w:r>
      <w:r w:rsidRPr="00B4448A">
        <w:rPr>
          <w:rFonts w:ascii="Arial" w:hAnsi="Arial" w:cs="Arial"/>
          <w:sz w:val="20"/>
          <w:szCs w:val="20"/>
        </w:rPr>
        <w:t>: Miesta dodania</w:t>
      </w:r>
    </w:p>
    <w:sectPr w:rsidR="00EC1C7F" w:rsidRPr="00B4448A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294F9" w14:textId="77777777" w:rsidR="00AD448D" w:rsidRDefault="00AD448D">
      <w:r>
        <w:separator/>
      </w:r>
    </w:p>
  </w:endnote>
  <w:endnote w:type="continuationSeparator" w:id="0">
    <w:p w14:paraId="6885B39D" w14:textId="77777777" w:rsidR="00AD448D" w:rsidRDefault="00AD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946E9" w14:paraId="2D4E7A60" w14:textId="77777777" w:rsidTr="002917A0">
              <w:tc>
                <w:tcPr>
                  <w:tcW w:w="7650" w:type="dxa"/>
                </w:tcPr>
                <w:p w14:paraId="161303EA" w14:textId="6DC6DDEA" w:rsidR="004946E9" w:rsidRDefault="004946E9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EC19DE8" w:rsidR="004946E9" w:rsidRDefault="004946E9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46B6E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46B6E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946E9" w:rsidRPr="002917A0" w:rsidRDefault="00AD448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946E9" w:rsidRDefault="004946E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946E9" w:rsidRDefault="004946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FBC2" w14:textId="77777777" w:rsidR="00AD448D" w:rsidRDefault="00AD448D">
      <w:r>
        <w:separator/>
      </w:r>
    </w:p>
  </w:footnote>
  <w:footnote w:type="continuationSeparator" w:id="0">
    <w:p w14:paraId="14D3A5ED" w14:textId="77777777" w:rsidR="00AD448D" w:rsidRDefault="00AD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46E9" w14:paraId="14793BB4" w14:textId="77777777" w:rsidTr="007C3D49">
      <w:tc>
        <w:tcPr>
          <w:tcW w:w="1271" w:type="dxa"/>
        </w:tcPr>
        <w:p w14:paraId="22C3DFF4" w14:textId="2E53548F" w:rsidR="004946E9" w:rsidRDefault="004946E9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946E9" w:rsidRDefault="004946E9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946E9" w:rsidRPr="007C3D49" w:rsidRDefault="004946E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946E9" w:rsidRDefault="004946E9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946E9" w:rsidRDefault="004946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944BE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460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8"/>
  </w:num>
  <w:num w:numId="4">
    <w:abstractNumId w:val="1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9"/>
  </w:num>
  <w:num w:numId="7">
    <w:abstractNumId w:val="8"/>
  </w:num>
  <w:num w:numId="8">
    <w:abstractNumId w:val="18"/>
  </w:num>
  <w:num w:numId="9">
    <w:abstractNumId w:val="30"/>
  </w:num>
  <w:num w:numId="10">
    <w:abstractNumId w:val="17"/>
  </w:num>
  <w:num w:numId="11">
    <w:abstractNumId w:val="2"/>
  </w:num>
  <w:num w:numId="12">
    <w:abstractNumId w:val="24"/>
  </w:num>
  <w:num w:numId="13">
    <w:abstractNumId w:val="35"/>
  </w:num>
  <w:num w:numId="14">
    <w:abstractNumId w:val="14"/>
  </w:num>
  <w:num w:numId="15">
    <w:abstractNumId w:val="25"/>
  </w:num>
  <w:num w:numId="16">
    <w:abstractNumId w:val="31"/>
  </w:num>
  <w:num w:numId="17">
    <w:abstractNumId w:val="7"/>
  </w:num>
  <w:num w:numId="18">
    <w:abstractNumId w:val="15"/>
  </w:num>
  <w:num w:numId="19">
    <w:abstractNumId w:val="21"/>
  </w:num>
  <w:num w:numId="20">
    <w:abstractNumId w:val="6"/>
  </w:num>
  <w:num w:numId="21">
    <w:abstractNumId w:val="3"/>
  </w:num>
  <w:num w:numId="22">
    <w:abstractNumId w:val="34"/>
  </w:num>
  <w:num w:numId="23">
    <w:abstractNumId w:val="13"/>
  </w:num>
  <w:num w:numId="24">
    <w:abstractNumId w:val="36"/>
  </w:num>
  <w:num w:numId="25">
    <w:abstractNumId w:val="4"/>
  </w:num>
  <w:num w:numId="26">
    <w:abstractNumId w:val="9"/>
  </w:num>
  <w:num w:numId="27">
    <w:abstractNumId w:val="10"/>
  </w:num>
  <w:num w:numId="28">
    <w:abstractNumId w:val="26"/>
  </w:num>
  <w:num w:numId="29">
    <w:abstractNumId w:val="33"/>
  </w:num>
  <w:num w:numId="30">
    <w:abstractNumId w:val="5"/>
  </w:num>
  <w:num w:numId="31">
    <w:abstractNumId w:val="38"/>
  </w:num>
  <w:num w:numId="32">
    <w:abstractNumId w:val="16"/>
  </w:num>
  <w:num w:numId="33">
    <w:abstractNumId w:val="3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9"/>
  </w:num>
  <w:num w:numId="38">
    <w:abstractNumId w:val="39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2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ACC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3A0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8B"/>
    <w:rsid w:val="001D5D88"/>
    <w:rsid w:val="001D607C"/>
    <w:rsid w:val="001D60E0"/>
    <w:rsid w:val="001D663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6BC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6B6E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A01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2C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5F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B20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32D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576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6E9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524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1DFC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5B7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2A6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899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402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50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48D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79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48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46B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8DA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19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01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F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2E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197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55F2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05F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367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62F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5F03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fs16">
    <w:name w:val="fs16"/>
    <w:basedOn w:val="Predvolenpsmoodseku"/>
    <w:rsid w:val="00712899"/>
  </w:style>
  <w:style w:type="character" w:customStyle="1" w:styleId="fs21">
    <w:name w:val="fs21"/>
    <w:basedOn w:val="Predvolenpsmoodseku"/>
    <w:rsid w:val="0071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5D6F-F187-47B8-BBBE-0C4FA338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15072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2022-11-10T14:22:00Z</cp:lastPrinted>
  <dcterms:created xsi:type="dcterms:W3CDTF">2022-11-10T14:22:00Z</dcterms:created>
  <dcterms:modified xsi:type="dcterms:W3CDTF">2022-11-10T14:22:00Z</dcterms:modified>
  <cp:category>EIZ</cp:category>
</cp:coreProperties>
</file>