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10" w:rsidRDefault="00986510" w:rsidP="00986510">
      <w:pPr>
        <w:jc w:val="center"/>
        <w:rPr>
          <w:b/>
          <w:i/>
          <w:sz w:val="28"/>
          <w:lang w:val="sk-SK"/>
        </w:rPr>
      </w:pPr>
      <w:r>
        <w:rPr>
          <w:b/>
          <w:sz w:val="28"/>
          <w:lang w:val="sk-SK"/>
        </w:rPr>
        <w:t xml:space="preserve">P R O T O K O L  číslo </w:t>
      </w:r>
      <w:r w:rsidR="00253A6C">
        <w:rPr>
          <w:b/>
          <w:sz w:val="28"/>
          <w:lang w:val="sk-SK"/>
        </w:rPr>
        <w:t>57</w:t>
      </w:r>
      <w:r>
        <w:rPr>
          <w:b/>
          <w:sz w:val="28"/>
          <w:lang w:val="sk-SK"/>
        </w:rPr>
        <w:t>-1</w:t>
      </w:r>
      <w:r w:rsidR="00253A6C">
        <w:rPr>
          <w:b/>
          <w:sz w:val="28"/>
          <w:lang w:val="sk-SK"/>
        </w:rPr>
        <w:t>8</w:t>
      </w:r>
    </w:p>
    <w:p w:rsidR="00986510" w:rsidRPr="00A95705" w:rsidRDefault="00986510" w:rsidP="00986510">
      <w:pPr>
        <w:jc w:val="center"/>
        <w:rPr>
          <w:sz w:val="22"/>
          <w:szCs w:val="22"/>
          <w:lang w:val="sk-SK"/>
        </w:rPr>
      </w:pPr>
      <w:r w:rsidRPr="00A95705">
        <w:rPr>
          <w:sz w:val="22"/>
          <w:szCs w:val="22"/>
          <w:lang w:val="sk-SK"/>
        </w:rPr>
        <w:t>o priradení čísiel skupín a klasifikácie bezpečnostných technických prostriedkov budov pre zdravotnícke priestory</w:t>
      </w:r>
    </w:p>
    <w:p w:rsidR="00986510" w:rsidRDefault="00986510" w:rsidP="00986510">
      <w:pPr>
        <w:jc w:val="center"/>
        <w:rPr>
          <w:sz w:val="24"/>
          <w:lang w:val="sk-SK"/>
        </w:rPr>
      </w:pPr>
    </w:p>
    <w:p w:rsidR="00285AC7" w:rsidRPr="00431FB5" w:rsidRDefault="00986510" w:rsidP="00A024DC">
      <w:pPr>
        <w:pStyle w:val="Nadpis8"/>
        <w:ind w:left="2552" w:hanging="2552"/>
        <w:rPr>
          <w:sz w:val="22"/>
          <w:szCs w:val="22"/>
        </w:rPr>
      </w:pPr>
      <w:r w:rsidRPr="00A95705">
        <w:rPr>
          <w:b w:val="0"/>
          <w:bCs w:val="0"/>
          <w:sz w:val="20"/>
        </w:rPr>
        <w:t>Názov a miesto stavby:</w:t>
      </w:r>
      <w:r w:rsidR="00253A6C">
        <w:rPr>
          <w:sz w:val="22"/>
          <w:szCs w:val="22"/>
        </w:rPr>
        <w:t xml:space="preserve">Univerzitná nemocnica Martin – Dostavba 6.pavilónu – </w:t>
      </w:r>
      <w:r w:rsidR="00300F52">
        <w:rPr>
          <w:sz w:val="22"/>
          <w:szCs w:val="22"/>
        </w:rPr>
        <w:t xml:space="preserve">II. etapa </w:t>
      </w:r>
    </w:p>
    <w:p w:rsidR="00986510" w:rsidRPr="00A95705" w:rsidRDefault="00431FB5" w:rsidP="00A95705">
      <w:pPr>
        <w:pStyle w:val="Nadpis4"/>
        <w:tabs>
          <w:tab w:val="left" w:pos="426"/>
        </w:tabs>
        <w:spacing w:before="120" w:line="240" w:lineRule="auto"/>
        <w:rPr>
          <w:b/>
          <w:sz w:val="20"/>
        </w:rPr>
      </w:pPr>
      <w:r w:rsidRPr="00A95705">
        <w:rPr>
          <w:b/>
          <w:sz w:val="20"/>
        </w:rPr>
        <w:t>1.</w:t>
      </w:r>
      <w:r w:rsidRPr="00A95705">
        <w:rPr>
          <w:b/>
          <w:sz w:val="20"/>
        </w:rPr>
        <w:tab/>
      </w:r>
      <w:r w:rsidR="00986510" w:rsidRPr="00A95705">
        <w:rPr>
          <w:b/>
          <w:sz w:val="20"/>
        </w:rPr>
        <w:t>Členovia komisie :</w:t>
      </w:r>
    </w:p>
    <w:p w:rsidR="0001539B" w:rsidRPr="00A95705" w:rsidRDefault="00986510" w:rsidP="0001539B">
      <w:pPr>
        <w:pStyle w:val="Nadpis7"/>
        <w:rPr>
          <w:sz w:val="20"/>
        </w:rPr>
      </w:pPr>
      <w:r w:rsidRPr="00A95705">
        <w:rPr>
          <w:sz w:val="20"/>
        </w:rPr>
        <w:t xml:space="preserve">Zástupca užívateľa : </w:t>
      </w:r>
      <w:r w:rsidR="00253A6C">
        <w:rPr>
          <w:sz w:val="20"/>
        </w:rPr>
        <w:t>.............</w:t>
      </w:r>
      <w:r w:rsidR="00A024DC" w:rsidRPr="00A95705">
        <w:rPr>
          <w:sz w:val="20"/>
        </w:rPr>
        <w:t xml:space="preserve">primár </w:t>
      </w:r>
      <w:r w:rsidR="00DB2D75">
        <w:rPr>
          <w:sz w:val="20"/>
        </w:rPr>
        <w:t>oddelenia</w:t>
      </w:r>
    </w:p>
    <w:p w:rsidR="00986510" w:rsidRPr="00A95705" w:rsidRDefault="00986510" w:rsidP="00986510">
      <w:pPr>
        <w:rPr>
          <w:lang w:val="sk-SK"/>
        </w:rPr>
      </w:pPr>
      <w:r w:rsidRPr="00A95705">
        <w:rPr>
          <w:lang w:val="sk-SK"/>
        </w:rPr>
        <w:t xml:space="preserve">Generálny projektant : </w:t>
      </w:r>
      <w:r w:rsidR="00253A6C">
        <w:rPr>
          <w:lang w:val="sk-SK"/>
        </w:rPr>
        <w:t>Marcoop - Ing. Arch. Trylč</w:t>
      </w:r>
    </w:p>
    <w:p w:rsidR="00986510" w:rsidRPr="00A95705" w:rsidRDefault="00986510" w:rsidP="00986510">
      <w:pPr>
        <w:pStyle w:val="Nadpis7"/>
        <w:rPr>
          <w:sz w:val="20"/>
        </w:rPr>
      </w:pPr>
      <w:r w:rsidRPr="00A95705">
        <w:rPr>
          <w:sz w:val="20"/>
        </w:rPr>
        <w:t xml:space="preserve">Projektant zdravotníckej technológie : </w:t>
      </w:r>
      <w:r w:rsidR="00253A6C">
        <w:rPr>
          <w:sz w:val="20"/>
        </w:rPr>
        <w:t xml:space="preserve">Hosping - </w:t>
      </w:r>
      <w:r w:rsidRPr="00A95705">
        <w:rPr>
          <w:sz w:val="20"/>
        </w:rPr>
        <w:t>Ing. Hlavatá</w:t>
      </w:r>
    </w:p>
    <w:p w:rsidR="00A95705" w:rsidRPr="00A95705" w:rsidRDefault="00986510" w:rsidP="00A95705">
      <w:pPr>
        <w:rPr>
          <w:lang w:val="sk-SK"/>
        </w:rPr>
      </w:pPr>
      <w:r w:rsidRPr="00A95705">
        <w:rPr>
          <w:lang w:val="sk-SK"/>
        </w:rPr>
        <w:t xml:space="preserve">Projektant elektroinštalácie : </w:t>
      </w:r>
      <w:r w:rsidR="005F7A98">
        <w:rPr>
          <w:lang w:val="sk-SK"/>
        </w:rPr>
        <w:t xml:space="preserve"> HEP – Ing. Holub</w:t>
      </w:r>
    </w:p>
    <w:p w:rsidR="00431FB5" w:rsidRPr="00A95705" w:rsidRDefault="00431FB5" w:rsidP="00A95705">
      <w:pPr>
        <w:tabs>
          <w:tab w:val="left" w:pos="426"/>
        </w:tabs>
        <w:spacing w:before="120"/>
        <w:rPr>
          <w:b/>
          <w:u w:val="single"/>
          <w:lang w:val="sk-SK"/>
        </w:rPr>
      </w:pPr>
      <w:r w:rsidRPr="00A95705">
        <w:rPr>
          <w:b/>
          <w:u w:val="single"/>
          <w:lang w:val="sk-SK"/>
        </w:rPr>
        <w:t>2.</w:t>
      </w:r>
      <w:r w:rsidRPr="00A95705">
        <w:rPr>
          <w:b/>
          <w:u w:val="single"/>
          <w:lang w:val="sk-SK"/>
        </w:rPr>
        <w:tab/>
        <w:t>Rozsah</w:t>
      </w:r>
    </w:p>
    <w:p w:rsidR="00431FB5" w:rsidRPr="00A95705" w:rsidRDefault="00431FB5" w:rsidP="00431FB5">
      <w:pPr>
        <w:pStyle w:val="Zarkazkladnhotextu"/>
        <w:spacing w:before="0"/>
        <w:ind w:left="0" w:firstLine="0"/>
        <w:rPr>
          <w:sz w:val="20"/>
          <w:lang w:val="sk-SK"/>
        </w:rPr>
      </w:pPr>
      <w:r w:rsidRPr="00A95705">
        <w:rPr>
          <w:sz w:val="20"/>
          <w:lang w:val="sk-SK"/>
        </w:rPr>
        <w:t>Tento protokol určuje v dotknutej časti objektu klasifikáciu zdravotníckych priestorov do skupín v súlade s STN 33 2000-7-710, príloha A,B.Určenie vonkajších vplyvov v zmysle STN 33 2000-5-51 je riešené v samostatnom protokole.</w:t>
      </w:r>
    </w:p>
    <w:p w:rsidR="00431FB5" w:rsidRPr="00A95705" w:rsidRDefault="00431FB5" w:rsidP="00A95705">
      <w:pPr>
        <w:pStyle w:val="Nadpis1"/>
        <w:tabs>
          <w:tab w:val="num" w:pos="360"/>
        </w:tabs>
        <w:spacing w:before="120"/>
        <w:ind w:left="357" w:hanging="357"/>
        <w:rPr>
          <w:b/>
          <w:sz w:val="20"/>
          <w:lang w:val="sk-SK"/>
        </w:rPr>
      </w:pPr>
      <w:r w:rsidRPr="00A95705">
        <w:rPr>
          <w:b/>
          <w:sz w:val="20"/>
          <w:lang w:val="sk-SK"/>
        </w:rPr>
        <w:t>3.</w:t>
      </w:r>
      <w:r w:rsidRPr="00A95705">
        <w:rPr>
          <w:b/>
          <w:sz w:val="20"/>
          <w:lang w:val="sk-SK"/>
        </w:rPr>
        <w:tab/>
        <w:t>Použité podklady</w:t>
      </w:r>
    </w:p>
    <w:p w:rsidR="00431FB5" w:rsidRPr="00A95705" w:rsidRDefault="00DB2D75" w:rsidP="00A95705">
      <w:pPr>
        <w:pStyle w:val="Zarkazkladnhotextu"/>
        <w:numPr>
          <w:ilvl w:val="0"/>
          <w:numId w:val="5"/>
        </w:numPr>
        <w:spacing w:before="0"/>
        <w:jc w:val="left"/>
        <w:rPr>
          <w:sz w:val="20"/>
          <w:lang w:val="sk-SK"/>
        </w:rPr>
      </w:pPr>
      <w:r>
        <w:rPr>
          <w:sz w:val="20"/>
          <w:lang w:val="sk-SK"/>
        </w:rPr>
        <w:t xml:space="preserve">Stavebný výkres </w:t>
      </w:r>
    </w:p>
    <w:p w:rsidR="00431FB5" w:rsidRPr="00A95705" w:rsidRDefault="00431FB5" w:rsidP="00A95705">
      <w:pPr>
        <w:pStyle w:val="Zarkazkladnhotextu"/>
        <w:numPr>
          <w:ilvl w:val="0"/>
          <w:numId w:val="5"/>
        </w:numPr>
        <w:spacing w:before="0"/>
        <w:jc w:val="left"/>
        <w:rPr>
          <w:sz w:val="20"/>
          <w:lang w:val="sk-SK"/>
        </w:rPr>
      </w:pPr>
      <w:r w:rsidRPr="00A95705">
        <w:rPr>
          <w:sz w:val="20"/>
          <w:lang w:val="sk-SK"/>
        </w:rPr>
        <w:t>Obhliadka pôvodných priestorov a informácie o budúcej prevádzke</w:t>
      </w:r>
    </w:p>
    <w:p w:rsidR="00431FB5" w:rsidRPr="00A95705" w:rsidRDefault="00431FB5" w:rsidP="00A95705">
      <w:pPr>
        <w:pStyle w:val="Zarkazkladnhotextu"/>
        <w:numPr>
          <w:ilvl w:val="0"/>
          <w:numId w:val="5"/>
        </w:numPr>
        <w:spacing w:before="0"/>
        <w:jc w:val="left"/>
        <w:rPr>
          <w:sz w:val="20"/>
          <w:lang w:val="sk-SK"/>
        </w:rPr>
      </w:pPr>
      <w:r w:rsidRPr="00A95705">
        <w:rPr>
          <w:sz w:val="20"/>
          <w:lang w:val="sk-SK"/>
        </w:rPr>
        <w:t>Celkové usporiadanie zdravotníckych zariadení a riešenie priestoru</w:t>
      </w:r>
    </w:p>
    <w:p w:rsidR="00431FB5" w:rsidRPr="00A95705" w:rsidRDefault="00431FB5" w:rsidP="00A95705">
      <w:pPr>
        <w:pStyle w:val="Zarkazkladnhotextu"/>
        <w:numPr>
          <w:ilvl w:val="0"/>
          <w:numId w:val="5"/>
        </w:numPr>
        <w:spacing w:before="0"/>
        <w:jc w:val="left"/>
        <w:rPr>
          <w:sz w:val="20"/>
          <w:lang w:val="sk-SK"/>
        </w:rPr>
      </w:pPr>
      <w:r w:rsidRPr="00A95705">
        <w:rPr>
          <w:sz w:val="20"/>
          <w:lang w:val="sk-SK"/>
        </w:rPr>
        <w:t>Technické normy a predpisy, hlavne: Výnos MZ SR č. 09812/2008-OL, STN 33 2000-7-710</w:t>
      </w:r>
    </w:p>
    <w:p w:rsidR="00431FB5" w:rsidRPr="00A95705" w:rsidRDefault="00431FB5" w:rsidP="00A95705">
      <w:pPr>
        <w:pStyle w:val="Zkladntext"/>
        <w:tabs>
          <w:tab w:val="left" w:pos="426"/>
        </w:tabs>
        <w:spacing w:before="120"/>
        <w:rPr>
          <w:b/>
          <w:sz w:val="20"/>
          <w:u w:val="single"/>
          <w:lang w:val="sk-SK"/>
        </w:rPr>
      </w:pPr>
      <w:r w:rsidRPr="00A95705">
        <w:rPr>
          <w:b/>
          <w:sz w:val="20"/>
          <w:u w:val="single"/>
          <w:lang w:val="sk-SK"/>
        </w:rPr>
        <w:t>4.</w:t>
      </w:r>
      <w:r w:rsidRPr="00A95705">
        <w:rPr>
          <w:b/>
          <w:sz w:val="20"/>
          <w:u w:val="single"/>
          <w:lang w:val="sk-SK"/>
        </w:rPr>
        <w:tab/>
        <w:t>Rozhodnutie</w:t>
      </w:r>
    </w:p>
    <w:p w:rsidR="00986510" w:rsidRPr="00A95705" w:rsidRDefault="00986510" w:rsidP="00A95705">
      <w:pPr>
        <w:pStyle w:val="Zkladntext"/>
        <w:spacing w:after="120"/>
        <w:rPr>
          <w:sz w:val="20"/>
          <w:lang w:val="sk-SK"/>
        </w:rPr>
      </w:pPr>
      <w:r w:rsidRPr="00A95705">
        <w:rPr>
          <w:sz w:val="20"/>
          <w:lang w:val="sk-SK"/>
        </w:rPr>
        <w:t>V súlade s STN 33 2000-7-710 z roku 2013 je v jednotlivých miestnostiach pre zdravotnícke priestory stanovený typ, skupina a trieda miestnosti a jej zaradenie podľa prílohy A, B a tabuľky A.1, B.1 nasledovne :</w:t>
      </w:r>
    </w:p>
    <w:p w:rsidR="00431FB5" w:rsidRDefault="00431FB5" w:rsidP="00A95705">
      <w:pPr>
        <w:spacing w:before="120" w:after="120"/>
        <w:jc w:val="both"/>
        <w:rPr>
          <w:lang w:val="sk-SK"/>
        </w:rPr>
      </w:pPr>
      <w:r w:rsidRPr="00A95705">
        <w:rPr>
          <w:b/>
          <w:lang w:val="sk-SK"/>
        </w:rPr>
        <w:t>Tabuľka 1:</w:t>
      </w:r>
      <w:r w:rsidRPr="00A95705">
        <w:rPr>
          <w:lang w:val="sk-SK"/>
        </w:rPr>
        <w:t xml:space="preserve"> Zoznam zdravotníckych priestorov a ich klasifikácie do skupín</w:t>
      </w:r>
    </w:p>
    <w:p w:rsidR="00512872" w:rsidRDefault="00512872" w:rsidP="00A95705">
      <w:pPr>
        <w:spacing w:before="120" w:after="120"/>
        <w:jc w:val="both"/>
        <w:rPr>
          <w:lang w:val="sk-SK"/>
        </w:rPr>
      </w:pPr>
    </w:p>
    <w:tbl>
      <w:tblPr>
        <w:tblW w:w="4933" w:type="pct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9F"/>
      </w:tblPr>
      <w:tblGrid>
        <w:gridCol w:w="849"/>
        <w:gridCol w:w="1984"/>
        <w:gridCol w:w="851"/>
        <w:gridCol w:w="853"/>
        <w:gridCol w:w="1276"/>
        <w:gridCol w:w="4393"/>
      </w:tblGrid>
      <w:tr w:rsidR="00512872" w:rsidRPr="008B05B6" w:rsidTr="00512872">
        <w:trPr>
          <w:trHeight w:val="340"/>
        </w:trPr>
        <w:tc>
          <w:tcPr>
            <w:tcW w:w="5000" w:type="pct"/>
            <w:gridSpan w:val="6"/>
          </w:tcPr>
          <w:p w:rsidR="00512872" w:rsidRDefault="00512872" w:rsidP="00C74FE2">
            <w:pPr>
              <w:rPr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864A2D">
              <w:rPr>
                <w:b/>
                <w:sz w:val="22"/>
                <w:szCs w:val="22"/>
              </w:rPr>
              <w:t xml:space="preserve">.NP - </w:t>
            </w:r>
            <w:r>
              <w:rPr>
                <w:b/>
                <w:sz w:val="22"/>
                <w:szCs w:val="22"/>
              </w:rPr>
              <w:t>Neonatologické oddelenie intenzívnej starostlivosti</w:t>
            </w:r>
          </w:p>
        </w:tc>
      </w:tr>
      <w:tr w:rsidR="00512872" w:rsidRPr="00A95705" w:rsidTr="00512872">
        <w:tc>
          <w:tcPr>
            <w:tcW w:w="416" w:type="pct"/>
            <w:tcBorders>
              <w:top w:val="single" w:sz="4" w:space="0" w:color="auto"/>
              <w:left w:val="single" w:sz="4" w:space="0" w:color="auto"/>
            </w:tcBorders>
          </w:tcPr>
          <w:p w:rsidR="00512872" w:rsidRPr="00A95705" w:rsidRDefault="00512872" w:rsidP="00C74FE2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Číslo     miestn.</w:t>
            </w:r>
          </w:p>
        </w:tc>
        <w:tc>
          <w:tcPr>
            <w:tcW w:w="972" w:type="pct"/>
            <w:tcBorders>
              <w:top w:val="single" w:sz="4" w:space="0" w:color="auto"/>
            </w:tcBorders>
          </w:tcPr>
          <w:p w:rsidR="00512872" w:rsidRPr="00A95705" w:rsidRDefault="00512872" w:rsidP="00C74FE2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Názov miestnosti</w:t>
            </w: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512872" w:rsidRPr="00A95705" w:rsidRDefault="00512872" w:rsidP="00C74FE2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Typ miestn.</w:t>
            </w:r>
          </w:p>
        </w:tc>
        <w:tc>
          <w:tcPr>
            <w:tcW w:w="418" w:type="pct"/>
            <w:tcBorders>
              <w:top w:val="single" w:sz="4" w:space="0" w:color="auto"/>
            </w:tcBorders>
            <w:vAlign w:val="center"/>
          </w:tcPr>
          <w:p w:rsidR="00512872" w:rsidRPr="00A95705" w:rsidRDefault="00512872" w:rsidP="00C74FE2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Skupina</w:t>
            </w:r>
          </w:p>
        </w:tc>
        <w:tc>
          <w:tcPr>
            <w:tcW w:w="625" w:type="pct"/>
            <w:tcBorders>
              <w:top w:val="single" w:sz="4" w:space="0" w:color="auto"/>
            </w:tcBorders>
            <w:vAlign w:val="center"/>
          </w:tcPr>
          <w:p w:rsidR="00512872" w:rsidRPr="00A95705" w:rsidRDefault="00512872" w:rsidP="00C74FE2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Trieda</w:t>
            </w:r>
          </w:p>
        </w:tc>
        <w:tc>
          <w:tcPr>
            <w:tcW w:w="215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12872" w:rsidRPr="00A95705" w:rsidRDefault="00512872" w:rsidP="00C74FE2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 xml:space="preserve">Popis činnosti </w:t>
            </w:r>
          </w:p>
          <w:p w:rsidR="00512872" w:rsidRPr="00A95705" w:rsidRDefault="00512872" w:rsidP="00C74FE2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Poznámka</w:t>
            </w:r>
          </w:p>
        </w:tc>
      </w:tr>
      <w:tr w:rsidR="00512872" w:rsidRPr="008B05B6" w:rsidTr="00512872">
        <w:trPr>
          <w:trHeight w:val="340"/>
        </w:trPr>
        <w:tc>
          <w:tcPr>
            <w:tcW w:w="1388" w:type="pct"/>
            <w:gridSpan w:val="2"/>
          </w:tcPr>
          <w:p w:rsidR="00512872" w:rsidRDefault="00512872" w:rsidP="00512872">
            <w:pPr>
              <w:pStyle w:val="Nadpis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3.13         Anesteziologicko-        </w:t>
            </w:r>
          </w:p>
          <w:p w:rsidR="00512872" w:rsidRDefault="00512872" w:rsidP="00512872">
            <w:pPr>
              <w:pStyle w:val="Nadpis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resuscitačná izba</w:t>
            </w:r>
          </w:p>
        </w:tc>
        <w:tc>
          <w:tcPr>
            <w:tcW w:w="417" w:type="pct"/>
          </w:tcPr>
          <w:p w:rsidR="00512872" w:rsidRPr="00B400C1" w:rsidRDefault="00512872" w:rsidP="00C74FE2">
            <w:pPr>
              <w:jc w:val="center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22</w:t>
            </w:r>
          </w:p>
        </w:tc>
        <w:tc>
          <w:tcPr>
            <w:tcW w:w="418" w:type="pct"/>
          </w:tcPr>
          <w:p w:rsidR="00512872" w:rsidRPr="00B400C1" w:rsidRDefault="00512872" w:rsidP="00C74FE2">
            <w:pPr>
              <w:jc w:val="center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2</w:t>
            </w:r>
          </w:p>
        </w:tc>
        <w:tc>
          <w:tcPr>
            <w:tcW w:w="625" w:type="pct"/>
          </w:tcPr>
          <w:p w:rsidR="00512872" w:rsidRDefault="00512872" w:rsidP="00C74FE2">
            <w:pPr>
              <w:jc w:val="center"/>
              <w:rPr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&lt;</w:t>
            </w:r>
            <w:r w:rsidRPr="00864A2D">
              <w:rPr>
                <w:sz w:val="22"/>
                <w:szCs w:val="22"/>
                <w:lang w:val="sk-SK"/>
              </w:rPr>
              <w:t>0,5</w:t>
            </w:r>
            <w:r>
              <w:rPr>
                <w:sz w:val="22"/>
                <w:szCs w:val="22"/>
                <w:lang w:val="sk-SK"/>
              </w:rPr>
              <w:t>/VDO</w:t>
            </w:r>
          </w:p>
          <w:p w:rsidR="00512872" w:rsidRDefault="00512872" w:rsidP="00C74FE2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&gt;</w:t>
            </w:r>
            <w:r>
              <w:rPr>
                <w:sz w:val="22"/>
                <w:szCs w:val="22"/>
                <w:lang w:val="sk-SK"/>
              </w:rPr>
              <w:t>15/DO,IT</w:t>
            </w:r>
          </w:p>
        </w:tc>
        <w:tc>
          <w:tcPr>
            <w:tcW w:w="2152" w:type="pct"/>
          </w:tcPr>
          <w:p w:rsidR="00512872" w:rsidRDefault="00512872" w:rsidP="00512872">
            <w:pPr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Jednotka predčasne narodených detí - inkubátor</w:t>
            </w:r>
          </w:p>
          <w:p w:rsidR="00512872" w:rsidRDefault="00512872" w:rsidP="00512872">
            <w:pPr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Intenzívna starostlivosť - horúce lôžka</w:t>
            </w:r>
          </w:p>
        </w:tc>
      </w:tr>
      <w:tr w:rsidR="00512872" w:rsidRPr="008B05B6" w:rsidTr="00512872">
        <w:trPr>
          <w:trHeight w:val="340"/>
        </w:trPr>
        <w:tc>
          <w:tcPr>
            <w:tcW w:w="1388" w:type="pct"/>
            <w:gridSpan w:val="2"/>
          </w:tcPr>
          <w:p w:rsidR="00512872" w:rsidRDefault="00512872" w:rsidP="00512872">
            <w:pPr>
              <w:pStyle w:val="Nadpis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3.14        Anesteziologicko-   </w:t>
            </w:r>
          </w:p>
          <w:p w:rsidR="00512872" w:rsidRDefault="00512872" w:rsidP="00512872">
            <w:pPr>
              <w:pStyle w:val="Nadpis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resuscitačná izba</w:t>
            </w:r>
          </w:p>
        </w:tc>
        <w:tc>
          <w:tcPr>
            <w:tcW w:w="417" w:type="pct"/>
          </w:tcPr>
          <w:p w:rsidR="00512872" w:rsidRPr="00B400C1" w:rsidRDefault="00512872" w:rsidP="00C74FE2">
            <w:pPr>
              <w:jc w:val="center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22</w:t>
            </w:r>
          </w:p>
        </w:tc>
        <w:tc>
          <w:tcPr>
            <w:tcW w:w="418" w:type="pct"/>
          </w:tcPr>
          <w:p w:rsidR="00512872" w:rsidRPr="00B400C1" w:rsidRDefault="00512872" w:rsidP="00C74FE2">
            <w:pPr>
              <w:jc w:val="center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2</w:t>
            </w:r>
          </w:p>
        </w:tc>
        <w:tc>
          <w:tcPr>
            <w:tcW w:w="625" w:type="pct"/>
          </w:tcPr>
          <w:p w:rsidR="00512872" w:rsidRDefault="00512872" w:rsidP="00C74FE2">
            <w:pPr>
              <w:jc w:val="center"/>
              <w:rPr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&lt;</w:t>
            </w:r>
            <w:r w:rsidRPr="00864A2D">
              <w:rPr>
                <w:sz w:val="22"/>
                <w:szCs w:val="22"/>
                <w:lang w:val="sk-SK"/>
              </w:rPr>
              <w:t>0,5</w:t>
            </w:r>
            <w:r>
              <w:rPr>
                <w:sz w:val="22"/>
                <w:szCs w:val="22"/>
                <w:lang w:val="sk-SK"/>
              </w:rPr>
              <w:t>/VDO</w:t>
            </w:r>
          </w:p>
          <w:p w:rsidR="00512872" w:rsidRDefault="00512872" w:rsidP="00C74FE2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&gt;</w:t>
            </w:r>
            <w:r>
              <w:rPr>
                <w:sz w:val="22"/>
                <w:szCs w:val="22"/>
                <w:lang w:val="sk-SK"/>
              </w:rPr>
              <w:t>15/DO,IT</w:t>
            </w:r>
          </w:p>
        </w:tc>
        <w:tc>
          <w:tcPr>
            <w:tcW w:w="2152" w:type="pct"/>
          </w:tcPr>
          <w:p w:rsidR="00512872" w:rsidRDefault="00512872" w:rsidP="00512872">
            <w:pPr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Jednotka predčasne narodených detí - inkubátor</w:t>
            </w:r>
          </w:p>
          <w:p w:rsidR="00512872" w:rsidRDefault="00512872" w:rsidP="00512872">
            <w:pPr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Intenzívna starostlivosť - horúce lôžka</w:t>
            </w:r>
          </w:p>
        </w:tc>
      </w:tr>
      <w:tr w:rsidR="00512872" w:rsidRPr="008B05B6" w:rsidTr="00512872">
        <w:trPr>
          <w:trHeight w:val="340"/>
        </w:trPr>
        <w:tc>
          <w:tcPr>
            <w:tcW w:w="1388" w:type="pct"/>
            <w:gridSpan w:val="2"/>
          </w:tcPr>
          <w:p w:rsidR="00512872" w:rsidRDefault="00512872" w:rsidP="00512872">
            <w:pPr>
              <w:pStyle w:val="Nadpis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3.16        Anesteziologicko-</w:t>
            </w:r>
          </w:p>
          <w:p w:rsidR="00512872" w:rsidRDefault="00512872" w:rsidP="00512872">
            <w:pPr>
              <w:pStyle w:val="Nadpis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resuscitačná izba</w:t>
            </w:r>
          </w:p>
        </w:tc>
        <w:tc>
          <w:tcPr>
            <w:tcW w:w="417" w:type="pct"/>
          </w:tcPr>
          <w:p w:rsidR="00512872" w:rsidRPr="00B400C1" w:rsidRDefault="00512872" w:rsidP="00C74FE2">
            <w:pPr>
              <w:jc w:val="center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22</w:t>
            </w:r>
          </w:p>
        </w:tc>
        <w:tc>
          <w:tcPr>
            <w:tcW w:w="418" w:type="pct"/>
          </w:tcPr>
          <w:p w:rsidR="00512872" w:rsidRPr="00B400C1" w:rsidRDefault="00512872" w:rsidP="00C74FE2">
            <w:pPr>
              <w:jc w:val="center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2</w:t>
            </w:r>
          </w:p>
        </w:tc>
        <w:tc>
          <w:tcPr>
            <w:tcW w:w="625" w:type="pct"/>
          </w:tcPr>
          <w:p w:rsidR="00512872" w:rsidRDefault="00512872" w:rsidP="00C74FE2">
            <w:pPr>
              <w:jc w:val="center"/>
              <w:rPr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&lt;</w:t>
            </w:r>
            <w:r w:rsidRPr="00864A2D">
              <w:rPr>
                <w:sz w:val="22"/>
                <w:szCs w:val="22"/>
                <w:lang w:val="sk-SK"/>
              </w:rPr>
              <w:t>0,5</w:t>
            </w:r>
            <w:r>
              <w:rPr>
                <w:sz w:val="22"/>
                <w:szCs w:val="22"/>
                <w:lang w:val="sk-SK"/>
              </w:rPr>
              <w:t>/VDO</w:t>
            </w:r>
          </w:p>
          <w:p w:rsidR="00512872" w:rsidRDefault="00512872" w:rsidP="00C74FE2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&gt;</w:t>
            </w:r>
            <w:r>
              <w:rPr>
                <w:sz w:val="22"/>
                <w:szCs w:val="22"/>
                <w:lang w:val="sk-SK"/>
              </w:rPr>
              <w:t>15/DO,IT</w:t>
            </w:r>
          </w:p>
        </w:tc>
        <w:tc>
          <w:tcPr>
            <w:tcW w:w="2152" w:type="pct"/>
          </w:tcPr>
          <w:p w:rsidR="00512872" w:rsidRDefault="00512872" w:rsidP="00512872">
            <w:pPr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Jednotka predčasne narodených detí - inkubátor</w:t>
            </w:r>
          </w:p>
          <w:p w:rsidR="00512872" w:rsidRDefault="00512872" w:rsidP="00512872">
            <w:pPr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Intenzívna starostlivosť - horúce lôžka</w:t>
            </w:r>
          </w:p>
        </w:tc>
      </w:tr>
      <w:tr w:rsidR="00512872" w:rsidRPr="008B05B6" w:rsidTr="00512872">
        <w:trPr>
          <w:trHeight w:val="340"/>
        </w:trPr>
        <w:tc>
          <w:tcPr>
            <w:tcW w:w="1388" w:type="pct"/>
            <w:gridSpan w:val="2"/>
          </w:tcPr>
          <w:p w:rsidR="00512872" w:rsidRDefault="00512872" w:rsidP="00512872">
            <w:pPr>
              <w:pStyle w:val="Nadpis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3.20        Jednotka intenzívnej  </w:t>
            </w:r>
          </w:p>
          <w:p w:rsidR="00512872" w:rsidRDefault="00512872" w:rsidP="00512872">
            <w:pPr>
              <w:pStyle w:val="Nadpis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starostlivosti</w:t>
            </w:r>
          </w:p>
        </w:tc>
        <w:tc>
          <w:tcPr>
            <w:tcW w:w="417" w:type="pct"/>
          </w:tcPr>
          <w:p w:rsidR="00512872" w:rsidRPr="00B400C1" w:rsidRDefault="00512872" w:rsidP="00C74FE2">
            <w:pPr>
              <w:jc w:val="center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22</w:t>
            </w:r>
          </w:p>
        </w:tc>
        <w:tc>
          <w:tcPr>
            <w:tcW w:w="418" w:type="pct"/>
          </w:tcPr>
          <w:p w:rsidR="00512872" w:rsidRPr="00B400C1" w:rsidRDefault="00512872" w:rsidP="00C74FE2">
            <w:pPr>
              <w:jc w:val="center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2</w:t>
            </w:r>
          </w:p>
        </w:tc>
        <w:tc>
          <w:tcPr>
            <w:tcW w:w="625" w:type="pct"/>
          </w:tcPr>
          <w:p w:rsidR="00512872" w:rsidRDefault="00512872" w:rsidP="00C74FE2">
            <w:pPr>
              <w:jc w:val="center"/>
              <w:rPr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&lt;</w:t>
            </w:r>
            <w:r w:rsidRPr="00864A2D">
              <w:rPr>
                <w:sz w:val="22"/>
                <w:szCs w:val="22"/>
                <w:lang w:val="sk-SK"/>
              </w:rPr>
              <w:t>0,5</w:t>
            </w:r>
            <w:r>
              <w:rPr>
                <w:sz w:val="22"/>
                <w:szCs w:val="22"/>
                <w:lang w:val="sk-SK"/>
              </w:rPr>
              <w:t>/VDO</w:t>
            </w:r>
          </w:p>
          <w:p w:rsidR="00512872" w:rsidRDefault="00512872" w:rsidP="00C74FE2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&gt;</w:t>
            </w:r>
            <w:r>
              <w:rPr>
                <w:sz w:val="22"/>
                <w:szCs w:val="22"/>
                <w:lang w:val="sk-SK"/>
              </w:rPr>
              <w:t>15/DO,IT</w:t>
            </w:r>
          </w:p>
        </w:tc>
        <w:tc>
          <w:tcPr>
            <w:tcW w:w="2152" w:type="pct"/>
          </w:tcPr>
          <w:p w:rsidR="00512872" w:rsidRDefault="00512872" w:rsidP="00512872">
            <w:pPr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Jednotka predčasne narodených detí - inkubátor</w:t>
            </w:r>
          </w:p>
          <w:p w:rsidR="00512872" w:rsidRDefault="00512872" w:rsidP="00512872">
            <w:pPr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Intenzívna starostlivosť</w:t>
            </w:r>
          </w:p>
        </w:tc>
      </w:tr>
      <w:tr w:rsidR="00512872" w:rsidRPr="008B05B6" w:rsidTr="00512872">
        <w:trPr>
          <w:trHeight w:val="340"/>
        </w:trPr>
        <w:tc>
          <w:tcPr>
            <w:tcW w:w="1388" w:type="pct"/>
            <w:gridSpan w:val="2"/>
          </w:tcPr>
          <w:p w:rsidR="00512872" w:rsidRDefault="00512872" w:rsidP="00512872">
            <w:pPr>
              <w:pStyle w:val="Nadpis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3.23        Jednotka intenzívnej </w:t>
            </w:r>
          </w:p>
          <w:p w:rsidR="00512872" w:rsidRDefault="00512872" w:rsidP="00512872">
            <w:pPr>
              <w:pStyle w:val="Nadpis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starostlivosti</w:t>
            </w:r>
          </w:p>
        </w:tc>
        <w:tc>
          <w:tcPr>
            <w:tcW w:w="417" w:type="pct"/>
          </w:tcPr>
          <w:p w:rsidR="00512872" w:rsidRPr="00B400C1" w:rsidRDefault="00512872" w:rsidP="00C74FE2">
            <w:pPr>
              <w:jc w:val="center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23</w:t>
            </w:r>
          </w:p>
        </w:tc>
        <w:tc>
          <w:tcPr>
            <w:tcW w:w="418" w:type="pct"/>
          </w:tcPr>
          <w:p w:rsidR="00512872" w:rsidRPr="00B400C1" w:rsidRDefault="00512872" w:rsidP="00C74FE2">
            <w:pPr>
              <w:jc w:val="center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2</w:t>
            </w:r>
          </w:p>
        </w:tc>
        <w:tc>
          <w:tcPr>
            <w:tcW w:w="625" w:type="pct"/>
          </w:tcPr>
          <w:p w:rsidR="00512872" w:rsidRDefault="00512872" w:rsidP="00C74FE2">
            <w:pPr>
              <w:jc w:val="center"/>
              <w:rPr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&lt;</w:t>
            </w:r>
            <w:r w:rsidRPr="00864A2D">
              <w:rPr>
                <w:sz w:val="22"/>
                <w:szCs w:val="22"/>
                <w:lang w:val="sk-SK"/>
              </w:rPr>
              <w:t>0,5</w:t>
            </w:r>
            <w:r>
              <w:rPr>
                <w:sz w:val="22"/>
                <w:szCs w:val="22"/>
                <w:lang w:val="sk-SK"/>
              </w:rPr>
              <w:t>/IT</w:t>
            </w:r>
          </w:p>
          <w:p w:rsidR="00512872" w:rsidRDefault="00512872" w:rsidP="00C74FE2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&gt;</w:t>
            </w:r>
            <w:r>
              <w:rPr>
                <w:sz w:val="22"/>
                <w:szCs w:val="22"/>
                <w:lang w:val="sk-SK"/>
              </w:rPr>
              <w:t>15/DO,IT</w:t>
            </w:r>
          </w:p>
        </w:tc>
        <w:tc>
          <w:tcPr>
            <w:tcW w:w="2152" w:type="pct"/>
          </w:tcPr>
          <w:p w:rsidR="00512872" w:rsidRDefault="00512872" w:rsidP="00512872">
            <w:pPr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Jednotka prechodnej starostlivosti</w:t>
            </w:r>
          </w:p>
        </w:tc>
      </w:tr>
      <w:tr w:rsidR="00512872" w:rsidRPr="008B05B6" w:rsidTr="00512872">
        <w:trPr>
          <w:trHeight w:val="340"/>
        </w:trPr>
        <w:tc>
          <w:tcPr>
            <w:tcW w:w="1388" w:type="pct"/>
            <w:gridSpan w:val="2"/>
          </w:tcPr>
          <w:p w:rsidR="00512872" w:rsidRDefault="00512872" w:rsidP="00512872">
            <w:pPr>
              <w:pStyle w:val="Nadpis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3.31         Ambulancia</w:t>
            </w:r>
          </w:p>
        </w:tc>
        <w:tc>
          <w:tcPr>
            <w:tcW w:w="417" w:type="pct"/>
          </w:tcPr>
          <w:p w:rsidR="00512872" w:rsidRPr="00B400C1" w:rsidRDefault="00512872" w:rsidP="00C74FE2">
            <w:pPr>
              <w:jc w:val="center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6</w:t>
            </w:r>
          </w:p>
        </w:tc>
        <w:tc>
          <w:tcPr>
            <w:tcW w:w="418" w:type="pct"/>
          </w:tcPr>
          <w:p w:rsidR="00512872" w:rsidRPr="00B400C1" w:rsidRDefault="00512872" w:rsidP="00C74FE2">
            <w:pPr>
              <w:jc w:val="center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1</w:t>
            </w:r>
          </w:p>
        </w:tc>
        <w:tc>
          <w:tcPr>
            <w:tcW w:w="625" w:type="pct"/>
          </w:tcPr>
          <w:p w:rsidR="00512872" w:rsidRDefault="00512872" w:rsidP="00C74FE2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&gt;</w:t>
            </w:r>
            <w:r>
              <w:rPr>
                <w:sz w:val="22"/>
                <w:szCs w:val="22"/>
                <w:lang w:val="sk-SK"/>
              </w:rPr>
              <w:t>15/DO</w:t>
            </w:r>
          </w:p>
        </w:tc>
        <w:tc>
          <w:tcPr>
            <w:tcW w:w="2152" w:type="pct"/>
          </w:tcPr>
          <w:p w:rsidR="00512872" w:rsidRDefault="00512872" w:rsidP="00512872">
            <w:pPr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Vyšetrovacia miestnosť</w:t>
            </w:r>
          </w:p>
        </w:tc>
      </w:tr>
      <w:tr w:rsidR="00512872" w:rsidRPr="008B05B6" w:rsidTr="00512872">
        <w:trPr>
          <w:trHeight w:val="340"/>
        </w:trPr>
        <w:tc>
          <w:tcPr>
            <w:tcW w:w="1388" w:type="pct"/>
            <w:gridSpan w:val="2"/>
          </w:tcPr>
          <w:p w:rsidR="00512872" w:rsidRDefault="00512872" w:rsidP="00512872">
            <w:pPr>
              <w:pStyle w:val="Nadpis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3.32         Fototerapia</w:t>
            </w:r>
          </w:p>
        </w:tc>
        <w:tc>
          <w:tcPr>
            <w:tcW w:w="417" w:type="pct"/>
          </w:tcPr>
          <w:p w:rsidR="00512872" w:rsidRPr="00B400C1" w:rsidRDefault="00512872" w:rsidP="00C74FE2">
            <w:pPr>
              <w:jc w:val="center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6</w:t>
            </w:r>
          </w:p>
        </w:tc>
        <w:tc>
          <w:tcPr>
            <w:tcW w:w="418" w:type="pct"/>
          </w:tcPr>
          <w:p w:rsidR="00512872" w:rsidRPr="00B400C1" w:rsidRDefault="00512872" w:rsidP="00C74FE2">
            <w:pPr>
              <w:jc w:val="center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1</w:t>
            </w:r>
          </w:p>
        </w:tc>
        <w:tc>
          <w:tcPr>
            <w:tcW w:w="625" w:type="pct"/>
          </w:tcPr>
          <w:p w:rsidR="00512872" w:rsidRDefault="00512872" w:rsidP="00C74FE2">
            <w:pPr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sz w:val="22"/>
                <w:szCs w:val="22"/>
                <w:lang w:val="sk-SK"/>
              </w:rPr>
              <w:t>&gt;</w:t>
            </w:r>
            <w:r>
              <w:rPr>
                <w:sz w:val="22"/>
                <w:szCs w:val="22"/>
                <w:lang w:val="sk-SK"/>
              </w:rPr>
              <w:t>15/DO</w:t>
            </w:r>
          </w:p>
        </w:tc>
        <w:tc>
          <w:tcPr>
            <w:tcW w:w="2152" w:type="pct"/>
          </w:tcPr>
          <w:p w:rsidR="00512872" w:rsidRDefault="00512872" w:rsidP="00512872">
            <w:pPr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Ošetrovacia miestnosť</w:t>
            </w:r>
          </w:p>
        </w:tc>
      </w:tr>
      <w:tr w:rsidR="00512872" w:rsidRPr="008B05B6" w:rsidTr="00512872">
        <w:trPr>
          <w:trHeight w:val="340"/>
        </w:trPr>
        <w:tc>
          <w:tcPr>
            <w:tcW w:w="5000" w:type="pct"/>
            <w:gridSpan w:val="6"/>
          </w:tcPr>
          <w:p w:rsidR="00512872" w:rsidRDefault="00512872" w:rsidP="00C74FE2">
            <w:pPr>
              <w:rPr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864A2D">
              <w:rPr>
                <w:b/>
                <w:sz w:val="22"/>
                <w:szCs w:val="22"/>
              </w:rPr>
              <w:t xml:space="preserve">.NP </w:t>
            </w:r>
            <w:r w:rsidRPr="00300F52">
              <w:rPr>
                <w:sz w:val="22"/>
                <w:szCs w:val="22"/>
              </w:rPr>
              <w:t xml:space="preserve">- </w:t>
            </w:r>
            <w:r w:rsidRPr="00300F52">
              <w:rPr>
                <w:b/>
                <w:sz w:val="22"/>
                <w:szCs w:val="22"/>
              </w:rPr>
              <w:t>Neurologická JIS</w:t>
            </w:r>
          </w:p>
        </w:tc>
      </w:tr>
      <w:tr w:rsidR="00986510" w:rsidRPr="00A95705" w:rsidTr="00512872"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</w:tcPr>
          <w:p w:rsidR="00986510" w:rsidRPr="00A95705" w:rsidRDefault="00986510" w:rsidP="00A024DC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Číslo     miestn.</w:t>
            </w:r>
          </w:p>
        </w:tc>
        <w:tc>
          <w:tcPr>
            <w:tcW w:w="972" w:type="pct"/>
            <w:tcBorders>
              <w:top w:val="single" w:sz="4" w:space="0" w:color="auto"/>
            </w:tcBorders>
          </w:tcPr>
          <w:p w:rsidR="00986510" w:rsidRPr="00A95705" w:rsidRDefault="00986510" w:rsidP="00A024DC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Názov miestnosti</w:t>
            </w: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986510" w:rsidRPr="00A95705" w:rsidRDefault="00986510" w:rsidP="00A024DC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Typ miestn.</w:t>
            </w:r>
          </w:p>
        </w:tc>
        <w:tc>
          <w:tcPr>
            <w:tcW w:w="417" w:type="pct"/>
            <w:tcBorders>
              <w:top w:val="single" w:sz="4" w:space="0" w:color="auto"/>
            </w:tcBorders>
            <w:vAlign w:val="center"/>
          </w:tcPr>
          <w:p w:rsidR="00986510" w:rsidRPr="00A95705" w:rsidRDefault="00986510" w:rsidP="00A024DC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Skupina</w:t>
            </w:r>
          </w:p>
        </w:tc>
        <w:tc>
          <w:tcPr>
            <w:tcW w:w="625" w:type="pct"/>
            <w:tcBorders>
              <w:top w:val="single" w:sz="4" w:space="0" w:color="auto"/>
            </w:tcBorders>
            <w:vAlign w:val="center"/>
          </w:tcPr>
          <w:p w:rsidR="00986510" w:rsidRPr="00A95705" w:rsidRDefault="00986510" w:rsidP="00A024DC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Trieda</w:t>
            </w:r>
          </w:p>
        </w:tc>
        <w:tc>
          <w:tcPr>
            <w:tcW w:w="215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6510" w:rsidRPr="00A95705" w:rsidRDefault="00986510" w:rsidP="00A024DC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 xml:space="preserve">Popis činnosti </w:t>
            </w:r>
          </w:p>
          <w:p w:rsidR="00986510" w:rsidRPr="00A95705" w:rsidRDefault="00986510" w:rsidP="00A024DC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Poznámka</w:t>
            </w:r>
          </w:p>
        </w:tc>
      </w:tr>
      <w:tr w:rsidR="00C11DFD" w:rsidRPr="00A95705" w:rsidTr="00512872">
        <w:trPr>
          <w:trHeight w:val="34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27325" w:rsidRPr="00A95705" w:rsidRDefault="00253A6C" w:rsidP="00253A6C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4.10</w:t>
            </w:r>
            <w:r w:rsidR="00512872">
              <w:rPr>
                <w:lang w:val="sk-SK"/>
              </w:rPr>
              <w:t xml:space="preserve"> </w:t>
            </w:r>
          </w:p>
        </w:tc>
        <w:tc>
          <w:tcPr>
            <w:tcW w:w="972" w:type="pct"/>
            <w:vAlign w:val="center"/>
          </w:tcPr>
          <w:p w:rsidR="00C11DFD" w:rsidRPr="00C11DFD" w:rsidRDefault="00253A6C" w:rsidP="00253A6C">
            <w:pPr>
              <w:rPr>
                <w:lang w:val="sk-SK"/>
              </w:rPr>
            </w:pPr>
            <w:r>
              <w:rPr>
                <w:lang w:val="sk-SK"/>
              </w:rPr>
              <w:t>JIS izolačné lôžko</w:t>
            </w:r>
          </w:p>
        </w:tc>
        <w:tc>
          <w:tcPr>
            <w:tcW w:w="417" w:type="pct"/>
            <w:vAlign w:val="center"/>
          </w:tcPr>
          <w:p w:rsidR="00C11DFD" w:rsidRPr="00C11DFD" w:rsidRDefault="00253A6C" w:rsidP="008B464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17</w:t>
            </w:r>
          </w:p>
        </w:tc>
        <w:tc>
          <w:tcPr>
            <w:tcW w:w="417" w:type="pct"/>
            <w:vAlign w:val="center"/>
          </w:tcPr>
          <w:p w:rsidR="00C11DFD" w:rsidRPr="00C11DFD" w:rsidRDefault="00C11DFD" w:rsidP="008B464F">
            <w:pPr>
              <w:jc w:val="center"/>
              <w:rPr>
                <w:lang w:val="sk-SK"/>
              </w:rPr>
            </w:pPr>
            <w:r w:rsidRPr="00C11DFD">
              <w:rPr>
                <w:lang w:val="sk-SK"/>
              </w:rPr>
              <w:t>2</w:t>
            </w:r>
          </w:p>
        </w:tc>
        <w:tc>
          <w:tcPr>
            <w:tcW w:w="625" w:type="pct"/>
            <w:vAlign w:val="center"/>
          </w:tcPr>
          <w:p w:rsidR="00C11DFD" w:rsidRPr="00A95705" w:rsidRDefault="00C11DFD" w:rsidP="00C11DFD">
            <w:pPr>
              <w:jc w:val="center"/>
              <w:rPr>
                <w:lang w:val="sk-SK"/>
              </w:rPr>
            </w:pPr>
            <w:r w:rsidRPr="00A95705">
              <w:rPr>
                <w:lang w:val="sk-SK"/>
              </w:rPr>
              <w:t>&lt;0,5/VDO</w:t>
            </w:r>
          </w:p>
          <w:p w:rsidR="00C11DFD" w:rsidRPr="00C11DFD" w:rsidRDefault="00C11DFD" w:rsidP="00C11DFD">
            <w:pPr>
              <w:jc w:val="center"/>
              <w:rPr>
                <w:lang w:val="sk-SK"/>
              </w:rPr>
            </w:pPr>
            <w:r w:rsidRPr="00A95705">
              <w:rPr>
                <w:lang w:val="sk-SK"/>
              </w:rPr>
              <w:t>&lt;15/ IT</w:t>
            </w:r>
          </w:p>
        </w:tc>
        <w:tc>
          <w:tcPr>
            <w:tcW w:w="2153" w:type="pct"/>
            <w:tcBorders>
              <w:right w:val="single" w:sz="4" w:space="0" w:color="auto"/>
            </w:tcBorders>
            <w:vAlign w:val="center"/>
          </w:tcPr>
          <w:p w:rsidR="00253A6C" w:rsidRDefault="00C11DFD" w:rsidP="00C11DFD">
            <w:pPr>
              <w:rPr>
                <w:lang w:val="sk-SK"/>
              </w:rPr>
            </w:pPr>
            <w:r w:rsidRPr="00C11DFD">
              <w:rPr>
                <w:lang w:val="sk-SK"/>
              </w:rPr>
              <w:t xml:space="preserve">Jednotka </w:t>
            </w:r>
            <w:r w:rsidR="00253A6C">
              <w:rPr>
                <w:lang w:val="sk-SK"/>
              </w:rPr>
              <w:t>intenzívnej starostlivosti</w:t>
            </w:r>
          </w:p>
          <w:p w:rsidR="00C11DFD" w:rsidRPr="00A95705" w:rsidRDefault="00C11DFD" w:rsidP="00C11DFD">
            <w:pPr>
              <w:rPr>
                <w:lang w:val="sk-SK"/>
              </w:rPr>
            </w:pPr>
            <w:r>
              <w:rPr>
                <w:lang w:val="sk-SK"/>
              </w:rPr>
              <w:t xml:space="preserve">VDO - </w:t>
            </w:r>
            <w:r w:rsidRPr="00A95705">
              <w:rPr>
                <w:lang w:val="sk-SK"/>
              </w:rPr>
              <w:t xml:space="preserve">el. zásuvky </w:t>
            </w:r>
            <w:r>
              <w:rPr>
                <w:lang w:val="sk-SK"/>
              </w:rPr>
              <w:t xml:space="preserve">pre </w:t>
            </w:r>
            <w:r w:rsidRPr="00A95705">
              <w:rPr>
                <w:lang w:val="sk-SK"/>
              </w:rPr>
              <w:t xml:space="preserve">zariadenia podporujúce životné funkcie </w:t>
            </w:r>
          </w:p>
          <w:p w:rsidR="00C11DFD" w:rsidRDefault="00C11DFD" w:rsidP="00C11DFD">
            <w:pPr>
              <w:rPr>
                <w:lang w:val="sk-SK"/>
              </w:rPr>
            </w:pPr>
            <w:r w:rsidRPr="00A95705">
              <w:rPr>
                <w:lang w:val="sk-SK"/>
              </w:rPr>
              <w:t>IT - el.</w:t>
            </w:r>
            <w:r w:rsidR="00512872">
              <w:rPr>
                <w:lang w:val="sk-SK"/>
              </w:rPr>
              <w:t xml:space="preserve"> </w:t>
            </w:r>
            <w:r w:rsidRPr="00A95705">
              <w:rPr>
                <w:lang w:val="sk-SK"/>
              </w:rPr>
              <w:t>zásuvky</w:t>
            </w:r>
            <w:r w:rsidR="00512872">
              <w:rPr>
                <w:lang w:val="sk-SK"/>
              </w:rPr>
              <w:t xml:space="preserve"> </w:t>
            </w:r>
            <w:r>
              <w:rPr>
                <w:lang w:val="sk-SK"/>
              </w:rPr>
              <w:t>pre ostatné medicínske zariadenia</w:t>
            </w:r>
          </w:p>
          <w:p w:rsidR="00253A6C" w:rsidRPr="00C11DFD" w:rsidRDefault="00253A6C" w:rsidP="00C11DFD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253A6C" w:rsidRPr="00A95705" w:rsidTr="00512872">
        <w:trPr>
          <w:trHeight w:val="34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53A6C" w:rsidRPr="00A95705" w:rsidRDefault="00512872" w:rsidP="00512872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 xml:space="preserve">4.11 </w:t>
            </w:r>
            <w:r w:rsidR="00253A6C">
              <w:rPr>
                <w:lang w:val="sk-SK"/>
              </w:rPr>
              <w:t>4.1</w:t>
            </w:r>
            <w:r>
              <w:rPr>
                <w:lang w:val="sk-SK"/>
              </w:rPr>
              <w:t xml:space="preserve">2 4.13 </w:t>
            </w:r>
          </w:p>
        </w:tc>
        <w:tc>
          <w:tcPr>
            <w:tcW w:w="972" w:type="pct"/>
            <w:vAlign w:val="center"/>
          </w:tcPr>
          <w:p w:rsidR="00253A6C" w:rsidRPr="00C11DFD" w:rsidRDefault="00253A6C" w:rsidP="00253A6C">
            <w:pPr>
              <w:rPr>
                <w:lang w:val="sk-SK"/>
              </w:rPr>
            </w:pPr>
            <w:r>
              <w:rPr>
                <w:lang w:val="sk-SK"/>
              </w:rPr>
              <w:t>JIS 9 lôžok</w:t>
            </w:r>
          </w:p>
        </w:tc>
        <w:tc>
          <w:tcPr>
            <w:tcW w:w="417" w:type="pct"/>
            <w:vAlign w:val="center"/>
          </w:tcPr>
          <w:p w:rsidR="00253A6C" w:rsidRPr="00C11DFD" w:rsidRDefault="00253A6C" w:rsidP="00253A6C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17</w:t>
            </w:r>
          </w:p>
        </w:tc>
        <w:tc>
          <w:tcPr>
            <w:tcW w:w="417" w:type="pct"/>
            <w:vAlign w:val="center"/>
          </w:tcPr>
          <w:p w:rsidR="00253A6C" w:rsidRPr="00C11DFD" w:rsidRDefault="00253A6C" w:rsidP="00253A6C">
            <w:pPr>
              <w:jc w:val="center"/>
              <w:rPr>
                <w:lang w:val="sk-SK"/>
              </w:rPr>
            </w:pPr>
            <w:r w:rsidRPr="00C11DFD">
              <w:rPr>
                <w:lang w:val="sk-SK"/>
              </w:rPr>
              <w:t>2</w:t>
            </w:r>
          </w:p>
        </w:tc>
        <w:tc>
          <w:tcPr>
            <w:tcW w:w="625" w:type="pct"/>
            <w:vAlign w:val="center"/>
          </w:tcPr>
          <w:p w:rsidR="00253A6C" w:rsidRPr="00A95705" w:rsidRDefault="00253A6C" w:rsidP="00253A6C">
            <w:pPr>
              <w:jc w:val="center"/>
              <w:rPr>
                <w:lang w:val="sk-SK"/>
              </w:rPr>
            </w:pPr>
            <w:r w:rsidRPr="00A95705">
              <w:rPr>
                <w:lang w:val="sk-SK"/>
              </w:rPr>
              <w:t>&lt;0,5/VDO</w:t>
            </w:r>
          </w:p>
          <w:p w:rsidR="00253A6C" w:rsidRPr="00C11DFD" w:rsidRDefault="00253A6C" w:rsidP="00253A6C">
            <w:pPr>
              <w:jc w:val="center"/>
              <w:rPr>
                <w:lang w:val="sk-SK"/>
              </w:rPr>
            </w:pPr>
            <w:r w:rsidRPr="00A95705">
              <w:rPr>
                <w:lang w:val="sk-SK"/>
              </w:rPr>
              <w:t>&lt;15/ IT</w:t>
            </w:r>
          </w:p>
        </w:tc>
        <w:tc>
          <w:tcPr>
            <w:tcW w:w="2153" w:type="pct"/>
            <w:tcBorders>
              <w:right w:val="single" w:sz="4" w:space="0" w:color="auto"/>
            </w:tcBorders>
            <w:vAlign w:val="center"/>
          </w:tcPr>
          <w:p w:rsidR="00253A6C" w:rsidRDefault="00253A6C" w:rsidP="00253A6C">
            <w:pPr>
              <w:rPr>
                <w:lang w:val="sk-SK"/>
              </w:rPr>
            </w:pPr>
            <w:r w:rsidRPr="00C11DFD">
              <w:rPr>
                <w:lang w:val="sk-SK"/>
              </w:rPr>
              <w:t xml:space="preserve">Jednotka </w:t>
            </w:r>
            <w:r>
              <w:rPr>
                <w:lang w:val="sk-SK"/>
              </w:rPr>
              <w:t>intenzívnej starostlivosti</w:t>
            </w:r>
          </w:p>
          <w:p w:rsidR="00253A6C" w:rsidRPr="00A95705" w:rsidRDefault="00253A6C" w:rsidP="00253A6C">
            <w:pPr>
              <w:rPr>
                <w:lang w:val="sk-SK"/>
              </w:rPr>
            </w:pPr>
            <w:r>
              <w:rPr>
                <w:lang w:val="sk-SK"/>
              </w:rPr>
              <w:t xml:space="preserve">VDO - </w:t>
            </w:r>
            <w:r w:rsidRPr="00A95705">
              <w:rPr>
                <w:lang w:val="sk-SK"/>
              </w:rPr>
              <w:t xml:space="preserve">el. zásuvky </w:t>
            </w:r>
            <w:r>
              <w:rPr>
                <w:lang w:val="sk-SK"/>
              </w:rPr>
              <w:t xml:space="preserve">pre </w:t>
            </w:r>
            <w:r w:rsidRPr="00A95705">
              <w:rPr>
                <w:lang w:val="sk-SK"/>
              </w:rPr>
              <w:t xml:space="preserve">zariadenia podporujúce životné funkcie </w:t>
            </w:r>
          </w:p>
          <w:p w:rsidR="00253A6C" w:rsidRDefault="00253A6C" w:rsidP="00253A6C">
            <w:pPr>
              <w:rPr>
                <w:lang w:val="sk-SK"/>
              </w:rPr>
            </w:pPr>
            <w:r w:rsidRPr="00A95705">
              <w:rPr>
                <w:lang w:val="sk-SK"/>
              </w:rPr>
              <w:t>IT - el.</w:t>
            </w:r>
            <w:r w:rsidR="00512872">
              <w:rPr>
                <w:lang w:val="sk-SK"/>
              </w:rPr>
              <w:t xml:space="preserve"> </w:t>
            </w:r>
            <w:r w:rsidRPr="00A95705">
              <w:rPr>
                <w:lang w:val="sk-SK"/>
              </w:rPr>
              <w:t>zásuvky</w:t>
            </w:r>
            <w:r w:rsidR="00512872">
              <w:rPr>
                <w:lang w:val="sk-SK"/>
              </w:rPr>
              <w:t xml:space="preserve"> </w:t>
            </w:r>
            <w:r>
              <w:rPr>
                <w:lang w:val="sk-SK"/>
              </w:rPr>
              <w:t>pre ostatné medicínske zariadenia</w:t>
            </w:r>
          </w:p>
          <w:p w:rsidR="00253A6C" w:rsidRPr="00C11DFD" w:rsidRDefault="00253A6C" w:rsidP="00253A6C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</w:tbl>
    <w:p w:rsidR="00431FB5" w:rsidRPr="00A95705" w:rsidRDefault="00431FB5" w:rsidP="00986510">
      <w:pPr>
        <w:spacing w:before="120"/>
        <w:ind w:left="1134" w:hanging="1134"/>
        <w:jc w:val="both"/>
        <w:rPr>
          <w:lang w:val="sk-SK"/>
        </w:rPr>
      </w:pPr>
      <w:r w:rsidRPr="00A95705">
        <w:rPr>
          <w:lang w:val="sk-SK"/>
        </w:rPr>
        <w:t>Ostatné riešené miestnosti nemajú charakter zdravotníckych priestorov v zmysle STN 33 2000-7-710.</w:t>
      </w:r>
    </w:p>
    <w:p w:rsidR="00986510" w:rsidRPr="00A95705" w:rsidRDefault="00986510" w:rsidP="00986510">
      <w:pPr>
        <w:spacing w:before="120"/>
        <w:ind w:left="1134" w:hanging="1134"/>
        <w:jc w:val="both"/>
        <w:rPr>
          <w:b/>
          <w:bCs/>
          <w:u w:val="single"/>
          <w:lang w:val="sk-SK"/>
        </w:rPr>
      </w:pPr>
      <w:r w:rsidRPr="00A95705">
        <w:rPr>
          <w:b/>
          <w:bCs/>
          <w:u w:val="single"/>
          <w:lang w:val="sk-SK"/>
        </w:rPr>
        <w:t>Legenda :</w:t>
      </w:r>
    </w:p>
    <w:p w:rsidR="00986510" w:rsidRPr="00A95705" w:rsidRDefault="00986510" w:rsidP="00986510">
      <w:pPr>
        <w:tabs>
          <w:tab w:val="left" w:pos="850"/>
        </w:tabs>
        <w:autoSpaceDE w:val="0"/>
        <w:autoSpaceDN w:val="0"/>
        <w:adjustRightInd w:val="0"/>
        <w:spacing w:before="120"/>
        <w:rPr>
          <w:lang w:val="sk-SK"/>
        </w:rPr>
      </w:pPr>
      <w:r w:rsidRPr="00A95705">
        <w:rPr>
          <w:b/>
          <w:bCs/>
          <w:lang w:val="sk-SK"/>
        </w:rPr>
        <w:t>DO</w:t>
      </w:r>
      <w:r w:rsidRPr="00A95705">
        <w:rPr>
          <w:lang w:val="sk-SK"/>
        </w:rPr>
        <w:t xml:space="preserve"> = el. zásuvky napojené na záložný zdroj do 15 s vrátane</w:t>
      </w:r>
    </w:p>
    <w:p w:rsidR="00986510" w:rsidRPr="00A95705" w:rsidRDefault="00986510" w:rsidP="00986510">
      <w:pPr>
        <w:tabs>
          <w:tab w:val="left" w:pos="850"/>
        </w:tabs>
        <w:autoSpaceDE w:val="0"/>
        <w:autoSpaceDN w:val="0"/>
        <w:adjustRightInd w:val="0"/>
        <w:rPr>
          <w:lang w:val="sk-SK"/>
        </w:rPr>
      </w:pPr>
      <w:r w:rsidRPr="00A95705">
        <w:rPr>
          <w:b/>
          <w:bCs/>
          <w:lang w:val="sk-SK"/>
        </w:rPr>
        <w:t>VDO</w:t>
      </w:r>
      <w:r w:rsidRPr="00A95705">
        <w:rPr>
          <w:lang w:val="sk-SK"/>
        </w:rPr>
        <w:t xml:space="preserve"> = el. zásuvky napojené na záložný zdroj do 0,5 s vrátane</w:t>
      </w:r>
    </w:p>
    <w:p w:rsidR="00986510" w:rsidRDefault="00986510" w:rsidP="00986510">
      <w:pPr>
        <w:tabs>
          <w:tab w:val="left" w:pos="850"/>
        </w:tabs>
        <w:autoSpaceDE w:val="0"/>
        <w:autoSpaceDN w:val="0"/>
        <w:adjustRightInd w:val="0"/>
        <w:rPr>
          <w:lang w:val="sk-SK"/>
        </w:rPr>
      </w:pPr>
      <w:r w:rsidRPr="00A95705">
        <w:rPr>
          <w:b/>
          <w:bCs/>
          <w:lang w:val="sk-SK"/>
        </w:rPr>
        <w:t>IT</w:t>
      </w:r>
      <w:r w:rsidRPr="00A95705">
        <w:rPr>
          <w:lang w:val="sk-SK"/>
        </w:rPr>
        <w:t xml:space="preserve"> = zdravotnícka sústava podľa STN 33 200-7-710</w:t>
      </w:r>
    </w:p>
    <w:p w:rsidR="00253A6C" w:rsidRPr="003A405C" w:rsidRDefault="00253A6C" w:rsidP="00253A6C">
      <w:pPr>
        <w:tabs>
          <w:tab w:val="left" w:pos="850"/>
        </w:tabs>
        <w:autoSpaceDE w:val="0"/>
        <w:autoSpaceDN w:val="0"/>
        <w:adjustRightInd w:val="0"/>
        <w:rPr>
          <w:lang w:val="sk-SK"/>
        </w:rPr>
      </w:pPr>
      <w:r>
        <w:rPr>
          <w:b/>
          <w:bCs/>
          <w:lang w:val="sk-SK"/>
        </w:rPr>
        <w:t>EVP</w:t>
      </w:r>
      <w:r w:rsidRPr="00A95705">
        <w:rPr>
          <w:lang w:val="sk-SK"/>
        </w:rPr>
        <w:t xml:space="preserve"> = </w:t>
      </w:r>
      <w:r>
        <w:rPr>
          <w:lang w:val="sk-SK"/>
        </w:rPr>
        <w:t>elektrostaticky vodivá podlaha</w:t>
      </w:r>
      <w:r w:rsidRPr="00A95705">
        <w:rPr>
          <w:lang w:val="sk-SK"/>
        </w:rPr>
        <w:t xml:space="preserve"> podľa STN 33 200-7-710</w:t>
      </w:r>
      <w:r>
        <w:rPr>
          <w:lang w:val="sk-SK"/>
        </w:rPr>
        <w:t>, z</w:t>
      </w:r>
      <w:r w:rsidRPr="003A405C">
        <w:rPr>
          <w:lang w:val="sk-SK"/>
        </w:rPr>
        <w:t>vodový odpor 5x10</w:t>
      </w:r>
      <w:r w:rsidRPr="003A405C">
        <w:rPr>
          <w:vertAlign w:val="superscript"/>
          <w:lang w:val="sk-SK"/>
        </w:rPr>
        <w:t>4</w:t>
      </w:r>
      <w:r w:rsidRPr="003A405C">
        <w:rPr>
          <w:lang w:val="sk-SK"/>
        </w:rPr>
        <w:t xml:space="preserve"> Ω - 10</w:t>
      </w:r>
      <w:r w:rsidRPr="003A405C">
        <w:rPr>
          <w:vertAlign w:val="superscript"/>
          <w:lang w:val="sk-SK"/>
        </w:rPr>
        <w:t>6</w:t>
      </w:r>
      <w:r w:rsidRPr="003A405C">
        <w:rPr>
          <w:lang w:val="sk-SK"/>
        </w:rPr>
        <w:t xml:space="preserve"> Ω</w:t>
      </w:r>
    </w:p>
    <w:p w:rsidR="00986510" w:rsidRPr="00A95705" w:rsidRDefault="00986510" w:rsidP="00986510">
      <w:pPr>
        <w:spacing w:before="60"/>
        <w:ind w:left="1134" w:hanging="1134"/>
        <w:jc w:val="both"/>
        <w:rPr>
          <w:bCs/>
          <w:lang w:val="sk-SK"/>
        </w:rPr>
      </w:pPr>
      <w:r w:rsidRPr="00A95705">
        <w:rPr>
          <w:b/>
          <w:bCs/>
          <w:lang w:val="sk-SK"/>
        </w:rPr>
        <w:lastRenderedPageBreak/>
        <w:t>Skupina 1</w:t>
      </w:r>
      <w:r w:rsidRPr="00A95705">
        <w:rPr>
          <w:bCs/>
          <w:lang w:val="sk-SK"/>
        </w:rPr>
        <w:t xml:space="preserve"> – zdravotnícky priestor, v ktorom prerušenie elektrického napájania nepredstavuje ohrozenie bezpečnosti pacienta a v ktorom sú aplikačné časti určené na použitie takto :</w:t>
      </w:r>
    </w:p>
    <w:p w:rsidR="00986510" w:rsidRPr="00A95705" w:rsidRDefault="00986510" w:rsidP="00986510">
      <w:pPr>
        <w:numPr>
          <w:ilvl w:val="0"/>
          <w:numId w:val="1"/>
        </w:numPr>
        <w:ind w:left="1418" w:hanging="284"/>
        <w:jc w:val="both"/>
        <w:rPr>
          <w:bCs/>
          <w:lang w:val="sk-SK"/>
        </w:rPr>
      </w:pPr>
      <w:r w:rsidRPr="00A95705">
        <w:rPr>
          <w:bCs/>
          <w:lang w:val="sk-SK"/>
        </w:rPr>
        <w:t>externe</w:t>
      </w:r>
    </w:p>
    <w:p w:rsidR="00986510" w:rsidRPr="00A95705" w:rsidRDefault="00986510" w:rsidP="00986510">
      <w:pPr>
        <w:numPr>
          <w:ilvl w:val="0"/>
          <w:numId w:val="1"/>
        </w:numPr>
        <w:ind w:left="1418" w:hanging="284"/>
        <w:jc w:val="both"/>
        <w:rPr>
          <w:bCs/>
          <w:lang w:val="sk-SK"/>
        </w:rPr>
      </w:pPr>
      <w:r w:rsidRPr="00A95705">
        <w:rPr>
          <w:bCs/>
          <w:lang w:val="sk-SK"/>
        </w:rPr>
        <w:t xml:space="preserve">invazívne na akúkoľvek časť tela, okrem tých, ktoré sú vymedzené rozsahom skupiny 2  </w:t>
      </w:r>
    </w:p>
    <w:p w:rsidR="00986510" w:rsidRPr="00A95705" w:rsidRDefault="00986510" w:rsidP="00986510">
      <w:pPr>
        <w:spacing w:before="60"/>
        <w:ind w:left="1134" w:hanging="1134"/>
        <w:jc w:val="both"/>
        <w:rPr>
          <w:bCs/>
          <w:lang w:val="sk-SK"/>
        </w:rPr>
      </w:pPr>
      <w:r w:rsidRPr="00A95705">
        <w:rPr>
          <w:b/>
          <w:bCs/>
          <w:lang w:val="sk-SK"/>
        </w:rPr>
        <w:t>Skupina 2</w:t>
      </w:r>
      <w:r w:rsidRPr="00A95705">
        <w:rPr>
          <w:bCs/>
          <w:lang w:val="sk-SK"/>
        </w:rPr>
        <w:t xml:space="preserve"> – zdravotnícky priestor, v ktorom sa aplikačné časti používajú pri úkonoch, ako sú napríklad :</w:t>
      </w:r>
    </w:p>
    <w:p w:rsidR="00986510" w:rsidRPr="00A95705" w:rsidRDefault="00986510" w:rsidP="00986510">
      <w:pPr>
        <w:numPr>
          <w:ilvl w:val="0"/>
          <w:numId w:val="1"/>
        </w:numPr>
        <w:ind w:left="1418" w:hanging="284"/>
        <w:jc w:val="both"/>
        <w:rPr>
          <w:bCs/>
          <w:lang w:val="sk-SK"/>
        </w:rPr>
      </w:pPr>
      <w:r w:rsidRPr="00A95705">
        <w:rPr>
          <w:bCs/>
          <w:lang w:val="sk-SK"/>
        </w:rPr>
        <w:t>intrakardiálne úkony, procedúry alebo</w:t>
      </w:r>
    </w:p>
    <w:p w:rsidR="00986510" w:rsidRPr="00A95705" w:rsidRDefault="00986510" w:rsidP="00986510">
      <w:pPr>
        <w:numPr>
          <w:ilvl w:val="0"/>
          <w:numId w:val="1"/>
        </w:numPr>
        <w:ind w:left="1418" w:hanging="284"/>
        <w:jc w:val="both"/>
        <w:rPr>
          <w:bCs/>
          <w:lang w:val="sk-SK"/>
        </w:rPr>
      </w:pPr>
      <w:r w:rsidRPr="00A95705">
        <w:rPr>
          <w:bCs/>
          <w:lang w:val="sk-SK"/>
        </w:rPr>
        <w:t>liečebné postupy spojené so základnými životnými funkciami alebo chirurgické operácie, pri ktorých prerušenie (porucha) napájania môže vyvolať nebezpečenstvo pre pacientov</w:t>
      </w:r>
    </w:p>
    <w:p w:rsidR="00986510" w:rsidRPr="00A95705" w:rsidRDefault="00986510" w:rsidP="00986510">
      <w:pPr>
        <w:spacing w:before="120"/>
        <w:ind w:left="1134" w:hanging="1134"/>
        <w:jc w:val="both"/>
        <w:rPr>
          <w:b/>
          <w:bCs/>
          <w:lang w:val="sk-SK"/>
        </w:rPr>
      </w:pPr>
      <w:r w:rsidRPr="00A95705">
        <w:rPr>
          <w:b/>
          <w:bCs/>
          <w:lang w:val="sk-SK"/>
        </w:rPr>
        <w:t>Poznámka -</w:t>
      </w:r>
      <w:r w:rsidRPr="00A95705">
        <w:rPr>
          <w:b/>
          <w:bCs/>
          <w:lang w:val="sk-SK"/>
        </w:rPr>
        <w:tab/>
      </w:r>
      <w:r w:rsidRPr="00A95705">
        <w:rPr>
          <w:bCs/>
          <w:lang w:val="sk-SK"/>
        </w:rPr>
        <w:t xml:space="preserve">Intrakardiálny úkon/procedúra je postup, pri ktorom sa elektrický vodič umiestni do srdca pacienta alebo je pravdepodobné, že nastane jeho kontakt so srdcom, pričom takýto vodič je (vyvedený) prístupný mimo tela pacienta. V tomto kontexte elektrický vodič zahŕňa izolované vodiče, ako sú napríklad elektródy kardiostimulátora alebo elektródy intrakardiálneho elektrokardiogramu EKG, prípadne izolačné katétre naplnené vodivými médiami.  </w:t>
      </w:r>
    </w:p>
    <w:p w:rsidR="00431FB5" w:rsidRPr="00A95705" w:rsidRDefault="00431FB5" w:rsidP="00A95705">
      <w:pPr>
        <w:pStyle w:val="Nadpis1"/>
        <w:tabs>
          <w:tab w:val="left" w:pos="426"/>
        </w:tabs>
        <w:spacing w:before="120"/>
        <w:rPr>
          <w:b/>
          <w:sz w:val="20"/>
          <w:lang w:val="sk-SK"/>
        </w:rPr>
      </w:pPr>
      <w:r w:rsidRPr="00A95705">
        <w:rPr>
          <w:b/>
          <w:sz w:val="20"/>
          <w:lang w:val="sk-SK"/>
        </w:rPr>
        <w:t>5.</w:t>
      </w:r>
      <w:r w:rsidRPr="00A95705">
        <w:rPr>
          <w:b/>
          <w:sz w:val="20"/>
          <w:lang w:val="sk-SK"/>
        </w:rPr>
        <w:tab/>
        <w:t>Požiadavky</w:t>
      </w:r>
    </w:p>
    <w:p w:rsidR="00431FB5" w:rsidRPr="00A95705" w:rsidRDefault="00431FB5" w:rsidP="00431FB5">
      <w:pPr>
        <w:pStyle w:val="Zarkazkladnhotextu"/>
        <w:ind w:left="1418" w:hanging="1418"/>
        <w:rPr>
          <w:b/>
          <w:sz w:val="20"/>
          <w:u w:val="single"/>
          <w:lang w:val="sk-SK"/>
        </w:rPr>
      </w:pPr>
      <w:r w:rsidRPr="00A95705">
        <w:rPr>
          <w:b/>
          <w:sz w:val="20"/>
          <w:u w:val="single"/>
          <w:lang w:val="sk-SK"/>
        </w:rPr>
        <w:t>Bezpečnostné technické prostriedky budov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V zdravotníckych priestoroch sa vyžaduje záložné napájanie bezpečnostných technických prostriedkov budov, ktoré v súlade s normou bude napájať inštalácie potrebné na trvalú prevádzku v prípade poruchy normálnej napájacej siete, počas definovaného časového intervalu a v súlade s vopred nastaveným časom prepnutia.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Záložná napájacia sieť sa musí automaticky pripojiť, ak napätia jedného alebo viacerých vstupných pracovných vodičov normálneho napájania v hlavnom rozvádzači budovy poklesne na menej ako 90 % menovitého napätia na čas dlhší ako 0,5 s.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Klasifikácia bezpečnostných technických prostriedkov budovy pre zdravotnícke priestory:</w:t>
      </w:r>
    </w:p>
    <w:p w:rsidR="00986510" w:rsidRPr="00A95705" w:rsidRDefault="00986510" w:rsidP="00986510">
      <w:pPr>
        <w:spacing w:before="120"/>
        <w:jc w:val="both"/>
        <w:rPr>
          <w:bCs/>
          <w:lang w:val="sk-SK"/>
        </w:rPr>
      </w:pPr>
      <w:r w:rsidRPr="00A95705">
        <w:rPr>
          <w:b/>
          <w:bCs/>
          <w:lang w:val="sk-SK"/>
        </w:rPr>
        <w:t>Trieda 0,5</w:t>
      </w:r>
      <w:r w:rsidRPr="00A95705">
        <w:rPr>
          <w:bCs/>
          <w:lang w:val="sk-SK"/>
        </w:rPr>
        <w:t xml:space="preserve"> (krátke prerušenie) – automaticky pripájané záložné napájanie  dostupné do 0,5 s - platí pre ME zariadenia zabezpečujúce podporu kritických životných funkcií. </w:t>
      </w:r>
    </w:p>
    <w:p w:rsidR="00986510" w:rsidRPr="00A95705" w:rsidRDefault="00986510" w:rsidP="00986510">
      <w:pPr>
        <w:spacing w:before="120"/>
        <w:jc w:val="both"/>
        <w:rPr>
          <w:bCs/>
          <w:lang w:val="sk-SK"/>
        </w:rPr>
      </w:pPr>
      <w:r w:rsidRPr="00A95705">
        <w:rPr>
          <w:b/>
          <w:bCs/>
          <w:lang w:val="sk-SK"/>
        </w:rPr>
        <w:t>Trieda 15</w:t>
      </w:r>
      <w:r w:rsidRPr="00A95705">
        <w:rPr>
          <w:bCs/>
          <w:lang w:val="sk-SK"/>
        </w:rPr>
        <w:t xml:space="preserve"> (stredné prerušenie) – automaticky pripájané záložné napájanie  dostupné do 15 s.</w:t>
      </w:r>
    </w:p>
    <w:p w:rsidR="00431FB5" w:rsidRPr="00A95705" w:rsidRDefault="00431FB5" w:rsidP="00431FB5">
      <w:pPr>
        <w:pStyle w:val="Zarkazkladnhotextu"/>
        <w:ind w:left="1418" w:hanging="1418"/>
        <w:rPr>
          <w:b/>
          <w:sz w:val="20"/>
          <w:u w:val="single"/>
          <w:lang w:val="sk-SK"/>
        </w:rPr>
      </w:pPr>
      <w:r w:rsidRPr="00A95705">
        <w:rPr>
          <w:b/>
          <w:sz w:val="20"/>
          <w:u w:val="single"/>
          <w:lang w:val="sk-SK"/>
        </w:rPr>
        <w:t>Typy uzemňovania sietí</w:t>
      </w:r>
    </w:p>
    <w:p w:rsidR="00431FB5" w:rsidRPr="00A95705" w:rsidRDefault="00431FB5" w:rsidP="00A95705">
      <w:pPr>
        <w:pStyle w:val="Zarkazkladnhotextu"/>
        <w:spacing w:before="0"/>
        <w:ind w:left="0" w:firstLine="0"/>
        <w:rPr>
          <w:sz w:val="20"/>
          <w:lang w:val="sk-SK"/>
        </w:rPr>
      </w:pPr>
      <w:r w:rsidRPr="00A95705">
        <w:rPr>
          <w:sz w:val="20"/>
          <w:lang w:val="sk-SK"/>
        </w:rPr>
        <w:t>Sústavy TN-C sa nedovoľujú v zdravotníckych priestoroch a zdravotníckych budovách v smere za hlavným rozvádzačom budovy.</w:t>
      </w:r>
    </w:p>
    <w:p w:rsidR="00431FB5" w:rsidRPr="00A95705" w:rsidRDefault="00431FB5" w:rsidP="00431FB5">
      <w:pPr>
        <w:pStyle w:val="Zarkazkladnhotextu"/>
        <w:ind w:left="1418" w:hanging="1418"/>
        <w:rPr>
          <w:b/>
          <w:sz w:val="20"/>
          <w:u w:val="single"/>
          <w:lang w:val="sk-SK"/>
        </w:rPr>
      </w:pPr>
      <w:r w:rsidRPr="00A95705">
        <w:rPr>
          <w:b/>
          <w:sz w:val="20"/>
          <w:u w:val="single"/>
          <w:lang w:val="sk-SK"/>
        </w:rPr>
        <w:t>Zdravotnícka sústava IT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V zdravotníckych priestoroch skupiny 2 sa musí použiť zdravotnícka sústava IT v koncových obvodoch napájajúcich ME zariadenia a ME systémy určené na podporu kritických životných funkcií, pre chirurgické aplikácie a pre iné elektrické zariadenia umiestnené v „prostredí pacienta“ alebo, ktoré sa dajú premiestniť do „priestoru pacienta“, s výnimkou zariadení vymenovaných v STN 33 2000-7-710 čl. 710.411.4.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Pre každú skupinu miestností plniacu tú istú funkciu je potrebná aspoň jedna samostatná zdravotnícka sústava IT. Zdravotnícka sústav IT sa musí vybaviť prístrojom monitorujúcim izoláciu (IMD).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Pre každú zdravotnícku sústavu IT sa musí zriadiť akustický a vizuálny výstražný systém umiestnený na vhodnom mieste tak, aby sa dal trvalo sledovať (akustické a vizuálne signály) zdravotníckym personálom a technickou obsluhou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Vyžaduje sa monitorovanie preťaženia a vysokej teploty transformátorov zdravotníckej sústavy IT.</w:t>
      </w:r>
    </w:p>
    <w:p w:rsidR="00431FB5" w:rsidRPr="00A95705" w:rsidRDefault="00431FB5" w:rsidP="00431FB5">
      <w:pPr>
        <w:pStyle w:val="Zarkazkladnhotextu"/>
        <w:ind w:left="1418" w:hanging="1418"/>
        <w:rPr>
          <w:b/>
          <w:sz w:val="20"/>
          <w:u w:val="single"/>
          <w:lang w:val="sk-SK"/>
        </w:rPr>
      </w:pPr>
      <w:r w:rsidRPr="00A95705">
        <w:rPr>
          <w:b/>
          <w:sz w:val="20"/>
          <w:u w:val="single"/>
          <w:lang w:val="sk-SK"/>
        </w:rPr>
        <w:t>Doplnková ochrana: Doplnkové ochranné pospájanie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V každom zdravotníckom priestore skupiny 1 a skupiny 2 sa musí inštalovať doplnkové ochranné pospájanie a vodiče doplnkového ochranného pospájania sa musia pripojiť na prípojnicu pospájania s cieľom vyrovnania rozdielov potenciálov medzi nasledujúcimi časťami (ktoré sú umiestnené v prostredí pacienta alebo ktoré sa môžu premiestniť do prostredia pacienta):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ochranné vodiče;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cudzie vodivé časti;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tienenie proti elektrickým rušivým poliam, ak je inštalované;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pripojenie k vodivej mrežovej výstuhe podlahy, ak je inštalovaná;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kovové tienenie oddeľovacích transformátorov, cez najkratšiu trasu k ochrannému uzemňovaciemu vodiču.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Pre skupinu 2 musí byť dostupný dostatočný počet pripájacích bodov doplnkového pospájania na pripojenie zdravotníckych elektrických zariadení a rovnako dostatočný počet bodov sa odporúča vytvoriť pre skupinu 1.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V zdravotníckych priestoroch skupiny 1 a skupiny 2 odpor ochranných vodičov vrátane odporu prípojov medzi svorkami pre ochranný vodič zásuviek a svorkami pevne inštalovaných zariadení alebo medzi akýmikoľvek cudzími vodivými časťami a prípojnicou pospájania nesmie prevýšiť 0,2 Ω.</w:t>
      </w:r>
    </w:p>
    <w:p w:rsidR="00431FB5" w:rsidRPr="00A95705" w:rsidRDefault="00431FB5" w:rsidP="00431FB5">
      <w:pPr>
        <w:pStyle w:val="Zarkazkladnhotextu"/>
        <w:ind w:left="1418" w:hanging="1418"/>
        <w:rPr>
          <w:b/>
          <w:sz w:val="20"/>
          <w:u w:val="single"/>
          <w:lang w:val="sk-SK"/>
        </w:rPr>
      </w:pPr>
      <w:r w:rsidRPr="00A95705">
        <w:rPr>
          <w:b/>
          <w:sz w:val="20"/>
          <w:u w:val="single"/>
          <w:lang w:val="sk-SK"/>
        </w:rPr>
        <w:t>Ochrana proti nebezpečným účinkom statickej elektriny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284" w:hanging="284"/>
        <w:rPr>
          <w:sz w:val="20"/>
          <w:lang w:val="sk-SK"/>
        </w:rPr>
      </w:pPr>
      <w:r w:rsidRPr="00A95705">
        <w:rPr>
          <w:sz w:val="20"/>
          <w:lang w:val="sk-SK"/>
        </w:rPr>
        <w:t>Prejavy nebezpečných nábojov v zdravotníckych priestoroch môžu zapáliť výbušnú zmes, nevhodne fyziologicky pôsobiť na pacienta alebo na zdravotníckych pracovníkov, prípadne rušiť prevádzku citlivých elektrických prístrojov.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284" w:hanging="284"/>
        <w:rPr>
          <w:sz w:val="20"/>
          <w:lang w:val="sk-SK"/>
        </w:rPr>
      </w:pPr>
      <w:r w:rsidRPr="00A95705">
        <w:rPr>
          <w:sz w:val="20"/>
          <w:lang w:val="sk-SK"/>
        </w:rPr>
        <w:t>Vo všetkých zdravotníckych priestoroch, v ktorých môžu vznikať nebezpečné náboje, musia sa vykonať ďalej uvedené opatrenia: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284" w:hanging="284"/>
        <w:rPr>
          <w:sz w:val="20"/>
          <w:lang w:val="sk-SK"/>
        </w:rPr>
      </w:pPr>
      <w:r w:rsidRPr="00A95705">
        <w:rPr>
          <w:sz w:val="20"/>
          <w:lang w:val="sk-SK"/>
        </w:rPr>
        <w:t>Podlaha musí byť elektrostaticky vodivá podľa STN 33 2030 a ďalej sa musia vykonať tieto opatrenia: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zvodová sieť podlahy sa musí spojiť s prípojnicou pospájania;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pri použití podláh so zvodovým odporom menším ako 50 kΩ je nevyhnutné obmedzenie účinkov unikajúceho prúdu;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zdravotnícki pracovníci musia mať elektrostaticky vodivú obuv;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lastRenderedPageBreak/>
        <w:t>oblečenie a bielizeň zdravotníckych pracovníkov musí byť bavlnená alebo musí mať antistatickú úpravu; antistatická úprava sa musí pravidelne po každom praní obnovovať;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na transport pacientov do miestnosti, kde môžu vznikať nebezpečné náboje, môžu sa použiť iba vozíčky, ležadlá a pod., ktoré sú uzemniteľné;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poťahy na operačných stoloch, vozíčkoch pre pacientov a pod. musia byť z antistatického materiálu;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vozíčky, ležadlá a celý pojazdný nábytok a zariadenie musia mať elektrostaticky vodivé obruče (kostry vozíkov musia byť elektrostaticky uzemniteľné);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gumové šatky, matrace a podušky alebo čalúnenie sedadiel musí byť z elektrostaticky vodivého materiálu alebo musia byť takýmto materiálom potiahnuté;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tlakové nádoby s plynmi musia byť pri prevádzke elektrostaticky uzemnené alebo musia stáť na elektrostaticky vodivej podlahe.</w:t>
      </w:r>
    </w:p>
    <w:p w:rsidR="00E13F59" w:rsidRPr="00E13F59" w:rsidRDefault="00E13F59" w:rsidP="00E13F59">
      <w:pPr>
        <w:autoSpaceDE w:val="0"/>
        <w:autoSpaceDN w:val="0"/>
        <w:adjustRightInd w:val="0"/>
        <w:rPr>
          <w:lang w:val="sk-SK"/>
        </w:rPr>
      </w:pPr>
      <w:r w:rsidRPr="00E13F59">
        <w:rPr>
          <w:lang w:val="sk-SK"/>
        </w:rPr>
        <w:t xml:space="preserve">Miestnosti, v ktorých sa vyžaduje elektrostaticky vodivá podlaha, sú na pôdorysných výkresoch označené položkou 15-77 priamo v miestnostiach a popisom v legende : </w:t>
      </w:r>
    </w:p>
    <w:p w:rsidR="00E13F59" w:rsidRPr="00E13F59" w:rsidRDefault="00E13F59" w:rsidP="00E13F59">
      <w:pPr>
        <w:autoSpaceDE w:val="0"/>
        <w:autoSpaceDN w:val="0"/>
        <w:adjustRightInd w:val="0"/>
        <w:rPr>
          <w:lang w:val="sk-SK"/>
        </w:rPr>
      </w:pPr>
      <w:r w:rsidRPr="00E13F59">
        <w:rPr>
          <w:lang w:val="sk-SK"/>
        </w:rPr>
        <w:t>Elektrostaticky vodivá uzemnená podlahová krytina podľa STN 33 2000-7-710, zvodový odpor 5x10</w:t>
      </w:r>
      <w:r w:rsidRPr="00E13F59">
        <w:rPr>
          <w:vertAlign w:val="superscript"/>
          <w:lang w:val="sk-SK"/>
        </w:rPr>
        <w:t>4</w:t>
      </w:r>
      <w:r w:rsidRPr="00E13F59">
        <w:rPr>
          <w:lang w:val="sk-SK"/>
        </w:rPr>
        <w:t xml:space="preserve"> Ω - 10</w:t>
      </w:r>
      <w:r w:rsidRPr="00E13F59">
        <w:rPr>
          <w:vertAlign w:val="superscript"/>
          <w:lang w:val="sk-SK"/>
        </w:rPr>
        <w:t>6</w:t>
      </w:r>
      <w:r w:rsidRPr="00E13F59">
        <w:rPr>
          <w:lang w:val="sk-SK"/>
        </w:rPr>
        <w:t xml:space="preserve"> Ω. Zvodová sieť vodivej podlahy musí byť spojená s prípojnicou pospájania.</w:t>
      </w:r>
    </w:p>
    <w:p w:rsidR="00431FB5" w:rsidRPr="00A95705" w:rsidRDefault="00431FB5" w:rsidP="00431FB5">
      <w:pPr>
        <w:pStyle w:val="Zarkazkladnhotextu"/>
        <w:ind w:left="1418" w:hanging="1418"/>
        <w:rPr>
          <w:b/>
          <w:sz w:val="20"/>
          <w:u w:val="single"/>
          <w:lang w:val="sk-SK"/>
        </w:rPr>
      </w:pPr>
      <w:r w:rsidRPr="00A95705">
        <w:rPr>
          <w:b/>
          <w:sz w:val="20"/>
          <w:u w:val="single"/>
          <w:lang w:val="sk-SK"/>
        </w:rPr>
        <w:t>Označenie zásuvkových vývodov</w:t>
      </w:r>
    </w:p>
    <w:p w:rsidR="00431FB5" w:rsidRPr="00A95705" w:rsidRDefault="00431FB5" w:rsidP="00A95705">
      <w:pPr>
        <w:pStyle w:val="Zarkazkladnhotextu"/>
        <w:spacing w:before="0"/>
        <w:ind w:left="0" w:firstLine="0"/>
        <w:rPr>
          <w:sz w:val="20"/>
          <w:lang w:val="sk-SK"/>
        </w:rPr>
      </w:pPr>
      <w:r w:rsidRPr="00A95705">
        <w:rPr>
          <w:sz w:val="20"/>
          <w:lang w:val="sk-SK"/>
        </w:rPr>
        <w:t>Zásuvkové vývody obvodov zdravotníckych a pridružených priestorov musia byť trvalo a jednoznačne označené podľa nasledujúcej tabuľky:</w:t>
      </w:r>
    </w:p>
    <w:tbl>
      <w:tblPr>
        <w:tblW w:w="0" w:type="auto"/>
        <w:jc w:val="center"/>
        <w:tblLayout w:type="fixed"/>
        <w:tblLook w:val="04A0"/>
      </w:tblPr>
      <w:tblGrid>
        <w:gridCol w:w="5247"/>
        <w:gridCol w:w="3827"/>
      </w:tblGrid>
      <w:tr w:rsidR="00431FB5" w:rsidRPr="00A95705" w:rsidTr="00A95705">
        <w:trPr>
          <w:tblHeader/>
          <w:jc w:val="center"/>
        </w:trPr>
        <w:tc>
          <w:tcPr>
            <w:tcW w:w="90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1FB5" w:rsidRPr="00A95705" w:rsidRDefault="00431FB5" w:rsidP="00431FB5">
            <w:pPr>
              <w:rPr>
                <w:b/>
                <w:lang w:val="sk-SK"/>
              </w:rPr>
            </w:pPr>
          </w:p>
        </w:tc>
      </w:tr>
      <w:tr w:rsidR="00431FB5" w:rsidRPr="00A95705" w:rsidTr="00A95705">
        <w:trPr>
          <w:tblHeader/>
          <w:jc w:val="center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FB5" w:rsidRPr="00A95705" w:rsidRDefault="00431FB5" w:rsidP="00431FB5">
            <w:pPr>
              <w:spacing w:before="60" w:after="60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Druh záložného zdroja napájajúceho zásuvkové vývody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FB5" w:rsidRPr="00A95705" w:rsidRDefault="00431FB5" w:rsidP="00431FB5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Farebné označ. zásuvkového vývodu</w:t>
            </w:r>
          </w:p>
        </w:tc>
      </w:tr>
      <w:tr w:rsidR="00431FB5" w:rsidRPr="00A95705" w:rsidTr="00A95705">
        <w:trPr>
          <w:jc w:val="center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FB5" w:rsidRPr="00A95705" w:rsidRDefault="00431FB5" w:rsidP="00431FB5">
            <w:pPr>
              <w:rPr>
                <w:lang w:val="sk-SK"/>
              </w:rPr>
            </w:pPr>
            <w:r w:rsidRPr="00A95705">
              <w:rPr>
                <w:lang w:val="sk-SK"/>
              </w:rPr>
              <w:t>Čas prepnutia nad 15 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FB5" w:rsidRPr="00A95705" w:rsidRDefault="00431FB5" w:rsidP="00431FB5">
            <w:pPr>
              <w:jc w:val="center"/>
              <w:rPr>
                <w:lang w:val="sk-SK"/>
              </w:rPr>
            </w:pPr>
            <w:r w:rsidRPr="00A95705">
              <w:rPr>
                <w:lang w:val="sk-SK"/>
              </w:rPr>
              <w:t>Ľubovoľná farba okrem zelenej, oranžovej, žltej a červenej</w:t>
            </w:r>
          </w:p>
        </w:tc>
      </w:tr>
      <w:tr w:rsidR="00431FB5" w:rsidRPr="00A95705" w:rsidTr="00A95705">
        <w:trPr>
          <w:jc w:val="center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FB5" w:rsidRPr="00A95705" w:rsidRDefault="00431FB5" w:rsidP="00431FB5">
            <w:pPr>
              <w:rPr>
                <w:lang w:val="sk-SK"/>
              </w:rPr>
            </w:pPr>
            <w:r w:rsidRPr="00A95705">
              <w:rPr>
                <w:lang w:val="sk-SK"/>
              </w:rPr>
              <w:t>Čas prepnutia do 15 s (vrátane)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FB5" w:rsidRPr="00A95705" w:rsidRDefault="00431FB5" w:rsidP="00431FB5">
            <w:pPr>
              <w:jc w:val="center"/>
              <w:rPr>
                <w:lang w:val="sk-SK"/>
              </w:rPr>
            </w:pPr>
            <w:r w:rsidRPr="00A95705">
              <w:rPr>
                <w:lang w:val="sk-SK"/>
              </w:rPr>
              <w:t>Zelená</w:t>
            </w:r>
          </w:p>
        </w:tc>
      </w:tr>
      <w:tr w:rsidR="00431FB5" w:rsidRPr="00A95705" w:rsidTr="00A95705">
        <w:trPr>
          <w:jc w:val="center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FB5" w:rsidRPr="00A95705" w:rsidRDefault="00431FB5" w:rsidP="00431FB5">
            <w:pPr>
              <w:rPr>
                <w:lang w:val="sk-SK"/>
              </w:rPr>
            </w:pPr>
            <w:r w:rsidRPr="00A95705">
              <w:rPr>
                <w:lang w:val="sk-SK"/>
              </w:rPr>
              <w:t>Čas prepnutia do 0,5 s (vrátane)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FB5" w:rsidRPr="00A95705" w:rsidRDefault="00431FB5" w:rsidP="00431FB5">
            <w:pPr>
              <w:jc w:val="center"/>
              <w:rPr>
                <w:lang w:val="sk-SK"/>
              </w:rPr>
            </w:pPr>
            <w:r w:rsidRPr="00A95705">
              <w:rPr>
                <w:lang w:val="sk-SK"/>
              </w:rPr>
              <w:t>Oranžová</w:t>
            </w:r>
          </w:p>
        </w:tc>
      </w:tr>
      <w:tr w:rsidR="00431FB5" w:rsidRPr="00A95705" w:rsidTr="00A95705">
        <w:trPr>
          <w:jc w:val="center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FB5" w:rsidRPr="00A95705" w:rsidRDefault="00431FB5" w:rsidP="00431FB5">
            <w:pPr>
              <w:rPr>
                <w:lang w:val="sk-SK"/>
              </w:rPr>
            </w:pPr>
            <w:r w:rsidRPr="00A95705">
              <w:rPr>
                <w:lang w:val="sk-SK"/>
              </w:rPr>
              <w:t>Zdravotnícka sústava IT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FB5" w:rsidRPr="00A95705" w:rsidRDefault="00431FB5" w:rsidP="00431FB5">
            <w:pPr>
              <w:jc w:val="center"/>
              <w:rPr>
                <w:lang w:val="sk-SK"/>
              </w:rPr>
            </w:pPr>
            <w:r w:rsidRPr="00A95705">
              <w:rPr>
                <w:lang w:val="sk-SK"/>
              </w:rPr>
              <w:t>Žltá</w:t>
            </w:r>
          </w:p>
        </w:tc>
      </w:tr>
    </w:tbl>
    <w:p w:rsidR="00431FB5" w:rsidRPr="00A95705" w:rsidRDefault="00431FB5" w:rsidP="00A95705">
      <w:pPr>
        <w:pStyle w:val="Zarkazkladnhotextu"/>
        <w:ind w:left="0" w:firstLine="0"/>
        <w:rPr>
          <w:sz w:val="20"/>
          <w:lang w:val="sk-SK"/>
        </w:rPr>
      </w:pPr>
      <w:r w:rsidRPr="00A95705">
        <w:rPr>
          <w:sz w:val="20"/>
          <w:lang w:val="sk-SK"/>
        </w:rPr>
        <w:t>Zásuvkové vývody obvodov pre röntgenové zariadenia musia mať na zásuvke alebo v jej blízkosti štítok s označením „RTG“.</w:t>
      </w:r>
    </w:p>
    <w:p w:rsidR="00431FB5" w:rsidRPr="00A95705" w:rsidRDefault="00431FB5" w:rsidP="00A95705">
      <w:pPr>
        <w:pStyle w:val="Nadpis1"/>
        <w:tabs>
          <w:tab w:val="num" w:pos="360"/>
        </w:tabs>
        <w:spacing w:before="120"/>
        <w:ind w:left="357" w:hanging="357"/>
        <w:rPr>
          <w:b/>
          <w:sz w:val="20"/>
          <w:lang w:val="sk-SK"/>
        </w:rPr>
      </w:pPr>
      <w:r w:rsidRPr="00A95705">
        <w:rPr>
          <w:b/>
          <w:sz w:val="20"/>
          <w:lang w:val="sk-SK"/>
        </w:rPr>
        <w:t>6.</w:t>
      </w:r>
      <w:r w:rsidRPr="00A95705">
        <w:rPr>
          <w:b/>
          <w:sz w:val="20"/>
          <w:lang w:val="sk-SK"/>
        </w:rPr>
        <w:tab/>
        <w:t>Zdôvodnenie</w:t>
      </w:r>
    </w:p>
    <w:p w:rsidR="00431FB5" w:rsidRPr="00A95705" w:rsidRDefault="00431FB5" w:rsidP="00A95705">
      <w:pPr>
        <w:pStyle w:val="Zarkazkladnhotextu"/>
        <w:spacing w:before="0"/>
        <w:ind w:left="0" w:firstLine="0"/>
        <w:rPr>
          <w:sz w:val="20"/>
          <w:lang w:val="sk-SK"/>
        </w:rPr>
      </w:pPr>
      <w:r w:rsidRPr="00A95705">
        <w:rPr>
          <w:sz w:val="20"/>
          <w:lang w:val="sk-SK"/>
        </w:rPr>
        <w:t>Klasifikácia zdravotníckych priestorov do skupín podľa STN 33 2000-7-710 bola určená na základe zohľadnenia použitých vyššie uvedených podkladov, charakteru a spôsobu budúceho využívania priestorov, informácií o prevádzkových stavoch zariadení a používaných látok a v súlade so súčasne platnými technickými normami a predpismi.</w:t>
      </w:r>
    </w:p>
    <w:p w:rsidR="00431FB5" w:rsidRPr="00A95705" w:rsidRDefault="00431FB5" w:rsidP="00A95705">
      <w:pPr>
        <w:pStyle w:val="Nadpis1"/>
        <w:tabs>
          <w:tab w:val="num" w:pos="360"/>
        </w:tabs>
        <w:spacing w:before="120"/>
        <w:ind w:left="357" w:hanging="357"/>
        <w:rPr>
          <w:b/>
          <w:sz w:val="20"/>
          <w:lang w:val="sk-SK"/>
        </w:rPr>
      </w:pPr>
      <w:r w:rsidRPr="00A95705">
        <w:rPr>
          <w:b/>
          <w:sz w:val="20"/>
          <w:lang w:val="sk-SK"/>
        </w:rPr>
        <w:t>7.</w:t>
      </w:r>
      <w:r w:rsidRPr="00A95705">
        <w:rPr>
          <w:b/>
          <w:sz w:val="20"/>
          <w:lang w:val="sk-SK"/>
        </w:rPr>
        <w:tab/>
        <w:t>Upozornenie</w:t>
      </w:r>
    </w:p>
    <w:p w:rsidR="00431FB5" w:rsidRPr="00A95705" w:rsidRDefault="00431FB5" w:rsidP="00431FB5">
      <w:pPr>
        <w:pStyle w:val="Zkladntext"/>
        <w:rPr>
          <w:bCs/>
          <w:sz w:val="20"/>
          <w:lang w:val="sk-SK"/>
        </w:rPr>
      </w:pPr>
      <w:r w:rsidRPr="00A95705">
        <w:rPr>
          <w:sz w:val="20"/>
          <w:lang w:val="sk-SK"/>
        </w:rPr>
        <w:t>Určený typ miestnosti je pre užívateľa záväzný a pri akejkoľvek zmene účelu užívania danej miestnosti je potrebné aktualizovať protokol o type miestnosti a zosúladiť požiadavky na elektroinštaláciu novým podmienkam.</w:t>
      </w:r>
    </w:p>
    <w:p w:rsidR="00431FB5" w:rsidRPr="00A95705" w:rsidRDefault="00431FB5" w:rsidP="00A95705">
      <w:pPr>
        <w:pStyle w:val="Zarkazkladnhotextu"/>
        <w:ind w:left="0" w:firstLine="0"/>
        <w:rPr>
          <w:sz w:val="20"/>
          <w:lang w:val="sk-SK"/>
        </w:rPr>
      </w:pPr>
      <w:r w:rsidRPr="00A95705">
        <w:rPr>
          <w:sz w:val="20"/>
          <w:lang w:val="sk-SK"/>
        </w:rPr>
        <w:t>Inštalácie v zdravotníckych priestoroch musia byť realizované v súlade s STN 33 2000-7-710 a klasifikáciou zdravotníckych priestorov určených týmto protokolom.</w:t>
      </w:r>
    </w:p>
    <w:p w:rsidR="009B7203" w:rsidRPr="00A95705" w:rsidRDefault="009B7203" w:rsidP="009B7203">
      <w:pPr>
        <w:pStyle w:val="Zarkazkladnhotextu"/>
        <w:rPr>
          <w:sz w:val="20"/>
          <w:lang w:val="sk-SK"/>
        </w:rPr>
      </w:pPr>
      <w:r w:rsidRPr="00A95705">
        <w:rPr>
          <w:sz w:val="20"/>
          <w:lang w:val="sk-SK"/>
        </w:rPr>
        <w:t>Označenie zdravotníckeho priestoru vo výkresovej a inej dokumentácii je vykonané nasledovne:</w:t>
      </w:r>
    </w:p>
    <w:p w:rsidR="009B7203" w:rsidRPr="00A95705" w:rsidRDefault="009B7203" w:rsidP="009B7203">
      <w:pPr>
        <w:pStyle w:val="Zarkazkladnhotextu"/>
        <w:numPr>
          <w:ilvl w:val="0"/>
          <w:numId w:val="2"/>
        </w:numPr>
        <w:spacing w:before="0"/>
        <w:ind w:left="284" w:hanging="142"/>
        <w:rPr>
          <w:sz w:val="20"/>
          <w:lang w:val="sk-SK"/>
        </w:rPr>
      </w:pPr>
      <w:r w:rsidRPr="00A95705">
        <w:rPr>
          <w:sz w:val="20"/>
          <w:lang w:val="sk-SK"/>
        </w:rPr>
        <w:t>Zdravotnícky priestor sa označí slovne názvom podľa tabuľky 1 uvedenej v tomto protokole</w:t>
      </w:r>
    </w:p>
    <w:p w:rsidR="009B7203" w:rsidRPr="00A95705" w:rsidRDefault="009B7203" w:rsidP="009B7203">
      <w:pPr>
        <w:pStyle w:val="Zarkazkladnhotextu"/>
        <w:numPr>
          <w:ilvl w:val="0"/>
          <w:numId w:val="2"/>
        </w:numPr>
        <w:spacing w:before="0"/>
        <w:ind w:left="284" w:hanging="142"/>
        <w:rPr>
          <w:sz w:val="20"/>
          <w:lang w:val="sk-SK"/>
        </w:rPr>
      </w:pPr>
      <w:r w:rsidRPr="00A95705">
        <w:rPr>
          <w:sz w:val="20"/>
          <w:lang w:val="sk-SK"/>
        </w:rPr>
        <w:t>a súčasne zdravotnícky priestor sa označí číselne zapísaním poradového čísla zdravotníckeho priestoru do šesťuholníka podľa tabuľky 1 uvedenej v tomto protokole</w:t>
      </w:r>
    </w:p>
    <w:p w:rsidR="00CC772F" w:rsidRDefault="00CC772F" w:rsidP="00BE153F">
      <w:pPr>
        <w:ind w:firstLine="720"/>
        <w:rPr>
          <w:bCs/>
          <w:lang w:val="sk-SK"/>
        </w:rPr>
      </w:pPr>
    </w:p>
    <w:p w:rsidR="00B15F8C" w:rsidRDefault="00B15F8C" w:rsidP="00B15F8C">
      <w:pPr>
        <w:rPr>
          <w:bCs/>
          <w:lang w:val="sk-SK"/>
        </w:rPr>
      </w:pPr>
      <w:r>
        <w:rPr>
          <w:bCs/>
          <w:lang w:val="sk-SK"/>
        </w:rPr>
        <w:t>Uvedený dokument je návrhom technológa CT zariadenia, protokol je platný až po jeho podpísaní všetkými členmi komisie</w:t>
      </w:r>
    </w:p>
    <w:p w:rsidR="00CC772F" w:rsidRDefault="00CC772F" w:rsidP="00BE153F">
      <w:pPr>
        <w:ind w:firstLine="720"/>
        <w:rPr>
          <w:bCs/>
          <w:lang w:val="sk-SK"/>
        </w:rPr>
      </w:pPr>
    </w:p>
    <w:p w:rsidR="00B15F8C" w:rsidRDefault="00B15F8C" w:rsidP="00BE153F">
      <w:pPr>
        <w:ind w:firstLine="720"/>
        <w:rPr>
          <w:bCs/>
          <w:lang w:val="sk-SK"/>
        </w:rPr>
      </w:pPr>
    </w:p>
    <w:p w:rsidR="00B15F8C" w:rsidRDefault="00B15F8C" w:rsidP="00BE153F">
      <w:pPr>
        <w:ind w:firstLine="720"/>
        <w:rPr>
          <w:bCs/>
          <w:lang w:val="sk-SK"/>
        </w:rPr>
      </w:pPr>
    </w:p>
    <w:p w:rsidR="00B15F8C" w:rsidRDefault="00B15F8C" w:rsidP="00BE153F">
      <w:pPr>
        <w:ind w:firstLine="720"/>
        <w:rPr>
          <w:bCs/>
          <w:lang w:val="sk-SK"/>
        </w:rPr>
      </w:pPr>
    </w:p>
    <w:p w:rsidR="00B15F8C" w:rsidRDefault="00B15F8C" w:rsidP="00BE153F">
      <w:pPr>
        <w:ind w:firstLine="720"/>
        <w:rPr>
          <w:bCs/>
          <w:lang w:val="sk-SK"/>
        </w:rPr>
      </w:pPr>
    </w:p>
    <w:p w:rsidR="00B15F8C" w:rsidRDefault="00B15F8C" w:rsidP="00BE153F">
      <w:pPr>
        <w:ind w:firstLine="720"/>
        <w:rPr>
          <w:bCs/>
          <w:lang w:val="sk-SK"/>
        </w:rPr>
      </w:pPr>
      <w:bookmarkStart w:id="0" w:name="_GoBack"/>
      <w:bookmarkEnd w:id="0"/>
    </w:p>
    <w:p w:rsidR="00CC772F" w:rsidRDefault="00CC772F" w:rsidP="00BE153F">
      <w:pPr>
        <w:ind w:firstLine="720"/>
        <w:rPr>
          <w:bCs/>
          <w:lang w:val="sk-SK"/>
        </w:rPr>
      </w:pPr>
    </w:p>
    <w:p w:rsidR="00D115A4" w:rsidRDefault="00CC772F" w:rsidP="00BE153F">
      <w:pPr>
        <w:ind w:firstLine="720"/>
        <w:rPr>
          <w:b/>
          <w:sz w:val="24"/>
          <w:lang w:val="sk-SK"/>
        </w:rPr>
      </w:pPr>
      <w:r>
        <w:rPr>
          <w:bCs/>
          <w:lang w:val="sk-SK"/>
        </w:rPr>
        <w:t>V</w:t>
      </w:r>
      <w:r w:rsidR="00986510" w:rsidRPr="00A95705">
        <w:rPr>
          <w:bCs/>
          <w:lang w:val="sk-SK"/>
        </w:rPr>
        <w:t xml:space="preserve"> Bratislave </w:t>
      </w:r>
      <w:r w:rsidR="009B7203" w:rsidRPr="00A95705">
        <w:rPr>
          <w:bCs/>
          <w:lang w:val="sk-SK"/>
        </w:rPr>
        <w:t>0</w:t>
      </w:r>
      <w:r w:rsidR="00E13F59">
        <w:rPr>
          <w:bCs/>
          <w:lang w:val="sk-SK"/>
        </w:rPr>
        <w:t>6</w:t>
      </w:r>
      <w:r w:rsidR="00986510" w:rsidRPr="00A95705">
        <w:rPr>
          <w:bCs/>
          <w:lang w:val="sk-SK"/>
        </w:rPr>
        <w:t>/201</w:t>
      </w:r>
      <w:r w:rsidR="00E13F59">
        <w:rPr>
          <w:bCs/>
          <w:lang w:val="sk-SK"/>
        </w:rPr>
        <w:t>8</w:t>
      </w:r>
      <w:r w:rsidR="00986510" w:rsidRPr="00A95705">
        <w:rPr>
          <w:bCs/>
          <w:lang w:val="sk-SK"/>
        </w:rPr>
        <w:tab/>
      </w:r>
      <w:r w:rsidR="00986510" w:rsidRPr="00A95705">
        <w:rPr>
          <w:bCs/>
          <w:lang w:val="sk-SK"/>
        </w:rPr>
        <w:tab/>
      </w:r>
      <w:r w:rsidR="00986510" w:rsidRPr="00A95705">
        <w:rPr>
          <w:bCs/>
          <w:lang w:val="sk-SK"/>
        </w:rPr>
        <w:tab/>
      </w:r>
      <w:r w:rsidR="00986510" w:rsidRPr="00A95705">
        <w:rPr>
          <w:bCs/>
          <w:lang w:val="sk-SK"/>
        </w:rPr>
        <w:tab/>
      </w:r>
      <w:r w:rsidR="00986510" w:rsidRPr="00A95705">
        <w:rPr>
          <w:bCs/>
          <w:lang w:val="sk-SK"/>
        </w:rPr>
        <w:tab/>
      </w:r>
      <w:r w:rsidR="009B7203" w:rsidRPr="00A95705">
        <w:rPr>
          <w:bCs/>
          <w:lang w:val="sk-SK"/>
        </w:rPr>
        <w:t>vyp</w:t>
      </w:r>
      <w:r w:rsidR="00986510" w:rsidRPr="00A95705">
        <w:rPr>
          <w:bCs/>
          <w:lang w:val="sk-SK"/>
        </w:rPr>
        <w:t xml:space="preserve">racoval : </w:t>
      </w:r>
      <w:r w:rsidR="009B7203" w:rsidRPr="00A95705">
        <w:rPr>
          <w:bCs/>
          <w:lang w:val="sk-SK"/>
        </w:rPr>
        <w:t>Ing. Eva Hlavatá</w:t>
      </w:r>
    </w:p>
    <w:sectPr w:rsidR="00D115A4" w:rsidSect="00CC772F">
      <w:footerReference w:type="default" r:id="rId8"/>
      <w:pgSz w:w="11907" w:h="16840" w:code="9"/>
      <w:pgMar w:top="568" w:right="851" w:bottom="993" w:left="851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638" w:rsidRDefault="008B0638">
      <w:r>
        <w:separator/>
      </w:r>
    </w:p>
  </w:endnote>
  <w:endnote w:type="continuationSeparator" w:id="1">
    <w:p w:rsidR="008B0638" w:rsidRDefault="008B06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5C2" w:rsidRDefault="00FE15C2">
    <w:pPr>
      <w:pStyle w:val="Pta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638" w:rsidRDefault="008B0638">
      <w:r>
        <w:separator/>
      </w:r>
    </w:p>
  </w:footnote>
  <w:footnote w:type="continuationSeparator" w:id="1">
    <w:p w:rsidR="008B0638" w:rsidRDefault="008B06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8246E"/>
    <w:multiLevelType w:val="singleLevel"/>
    <w:tmpl w:val="51D49C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4A4479"/>
    <w:multiLevelType w:val="hybridMultilevel"/>
    <w:tmpl w:val="18443E24"/>
    <w:lvl w:ilvl="0" w:tplc="ED5EDD9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225487C"/>
    <w:multiLevelType w:val="hybridMultilevel"/>
    <w:tmpl w:val="04C6858C"/>
    <w:lvl w:ilvl="0" w:tplc="8CE016EE">
      <w:start w:val="4"/>
      <w:numFmt w:val="bullet"/>
      <w:lvlText w:val="-"/>
      <w:lvlJc w:val="left"/>
      <w:pPr>
        <w:ind w:left="972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">
    <w:nsid w:val="33272876"/>
    <w:multiLevelType w:val="hybridMultilevel"/>
    <w:tmpl w:val="879CEFBC"/>
    <w:lvl w:ilvl="0" w:tplc="F2506F3A">
      <w:numFmt w:val="bullet"/>
      <w:lvlText w:val="-"/>
      <w:lvlJc w:val="left"/>
      <w:pPr>
        <w:ind w:left="2490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">
    <w:nsid w:val="6E934274"/>
    <w:multiLevelType w:val="hybridMultilevel"/>
    <w:tmpl w:val="2C88D1E8"/>
    <w:lvl w:ilvl="0" w:tplc="E0827A8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0D3AFF"/>
    <w:rsid w:val="000026F3"/>
    <w:rsid w:val="0001539B"/>
    <w:rsid w:val="0007265C"/>
    <w:rsid w:val="000D3AFF"/>
    <w:rsid w:val="001106EA"/>
    <w:rsid w:val="00127325"/>
    <w:rsid w:val="00144E75"/>
    <w:rsid w:val="00154185"/>
    <w:rsid w:val="001B2B20"/>
    <w:rsid w:val="001D498E"/>
    <w:rsid w:val="00253A6C"/>
    <w:rsid w:val="00285AC7"/>
    <w:rsid w:val="00300F52"/>
    <w:rsid w:val="00304A15"/>
    <w:rsid w:val="003709CF"/>
    <w:rsid w:val="00370A22"/>
    <w:rsid w:val="0039396D"/>
    <w:rsid w:val="003D6F18"/>
    <w:rsid w:val="00431FB5"/>
    <w:rsid w:val="0047420E"/>
    <w:rsid w:val="00505C7F"/>
    <w:rsid w:val="00512872"/>
    <w:rsid w:val="00544288"/>
    <w:rsid w:val="005E67D3"/>
    <w:rsid w:val="005F7A98"/>
    <w:rsid w:val="00620F15"/>
    <w:rsid w:val="00675B8C"/>
    <w:rsid w:val="006F4E20"/>
    <w:rsid w:val="00746B08"/>
    <w:rsid w:val="007D107F"/>
    <w:rsid w:val="0087538E"/>
    <w:rsid w:val="008B0638"/>
    <w:rsid w:val="008F414C"/>
    <w:rsid w:val="00917506"/>
    <w:rsid w:val="00976427"/>
    <w:rsid w:val="00986510"/>
    <w:rsid w:val="009B7203"/>
    <w:rsid w:val="00A024DC"/>
    <w:rsid w:val="00A17BF0"/>
    <w:rsid w:val="00A21950"/>
    <w:rsid w:val="00A24CB0"/>
    <w:rsid w:val="00A33500"/>
    <w:rsid w:val="00A90246"/>
    <w:rsid w:val="00A95705"/>
    <w:rsid w:val="00AA205D"/>
    <w:rsid w:val="00AD0086"/>
    <w:rsid w:val="00B15F8C"/>
    <w:rsid w:val="00B21707"/>
    <w:rsid w:val="00B4290D"/>
    <w:rsid w:val="00BA596C"/>
    <w:rsid w:val="00BD4A8C"/>
    <w:rsid w:val="00BE153F"/>
    <w:rsid w:val="00C11DFD"/>
    <w:rsid w:val="00C63097"/>
    <w:rsid w:val="00CA32FE"/>
    <w:rsid w:val="00CC772F"/>
    <w:rsid w:val="00D115A4"/>
    <w:rsid w:val="00DB2D75"/>
    <w:rsid w:val="00DE2A02"/>
    <w:rsid w:val="00E13F59"/>
    <w:rsid w:val="00E260DA"/>
    <w:rsid w:val="00E53675"/>
    <w:rsid w:val="00E558CE"/>
    <w:rsid w:val="00F012AA"/>
    <w:rsid w:val="00F33E49"/>
    <w:rsid w:val="00F539E1"/>
    <w:rsid w:val="00FE15C2"/>
    <w:rsid w:val="00FE2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7420E"/>
    <w:rPr>
      <w:lang w:val="en-US"/>
    </w:rPr>
  </w:style>
  <w:style w:type="paragraph" w:styleId="Nadpis1">
    <w:name w:val="heading 1"/>
    <w:basedOn w:val="Normlny"/>
    <w:next w:val="Normlny"/>
    <w:qFormat/>
    <w:rsid w:val="0047420E"/>
    <w:pPr>
      <w:keepNext/>
      <w:jc w:val="both"/>
      <w:outlineLvl w:val="0"/>
    </w:pPr>
    <w:rPr>
      <w:sz w:val="22"/>
      <w:u w:val="single"/>
    </w:rPr>
  </w:style>
  <w:style w:type="paragraph" w:styleId="Nadpis2">
    <w:name w:val="heading 2"/>
    <w:basedOn w:val="Normlny"/>
    <w:next w:val="Normlny"/>
    <w:qFormat/>
    <w:rsid w:val="0047420E"/>
    <w:pPr>
      <w:keepNext/>
      <w:jc w:val="both"/>
      <w:outlineLvl w:val="1"/>
    </w:pPr>
    <w:rPr>
      <w:b/>
      <w:bCs/>
      <w:sz w:val="22"/>
      <w:u w:val="single"/>
      <w:lang w:val="sk-SK"/>
    </w:rPr>
  </w:style>
  <w:style w:type="paragraph" w:styleId="Nadpis3">
    <w:name w:val="heading 3"/>
    <w:basedOn w:val="Normlny"/>
    <w:next w:val="Normlny"/>
    <w:qFormat/>
    <w:rsid w:val="0047420E"/>
    <w:pPr>
      <w:keepNext/>
      <w:jc w:val="center"/>
      <w:outlineLvl w:val="2"/>
    </w:pPr>
    <w:rPr>
      <w:b/>
      <w:bCs/>
      <w:sz w:val="28"/>
      <w:lang w:val="sk-SK"/>
    </w:rPr>
  </w:style>
  <w:style w:type="paragraph" w:styleId="Nadpis4">
    <w:name w:val="heading 4"/>
    <w:basedOn w:val="Normlny"/>
    <w:next w:val="Normlny"/>
    <w:qFormat/>
    <w:rsid w:val="0047420E"/>
    <w:pPr>
      <w:keepNext/>
      <w:spacing w:line="360" w:lineRule="auto"/>
      <w:outlineLvl w:val="3"/>
    </w:pPr>
    <w:rPr>
      <w:sz w:val="24"/>
      <w:u w:val="single"/>
      <w:lang w:val="sk-SK"/>
    </w:rPr>
  </w:style>
  <w:style w:type="paragraph" w:styleId="Nadpis5">
    <w:name w:val="heading 5"/>
    <w:basedOn w:val="Normlny"/>
    <w:next w:val="Normlny"/>
    <w:qFormat/>
    <w:rsid w:val="0047420E"/>
    <w:pPr>
      <w:keepNext/>
      <w:jc w:val="center"/>
      <w:outlineLvl w:val="4"/>
    </w:pPr>
    <w:rPr>
      <w:sz w:val="24"/>
      <w:lang w:val="sk-SK"/>
    </w:rPr>
  </w:style>
  <w:style w:type="paragraph" w:styleId="Nadpis6">
    <w:name w:val="heading 6"/>
    <w:basedOn w:val="Normlny"/>
    <w:next w:val="Normlny"/>
    <w:qFormat/>
    <w:rsid w:val="0047420E"/>
    <w:pPr>
      <w:keepNext/>
      <w:spacing w:line="240" w:lineRule="atLeast"/>
      <w:outlineLvl w:val="5"/>
    </w:pPr>
    <w:rPr>
      <w:b/>
      <w:sz w:val="22"/>
      <w:lang w:val="cs-CZ"/>
    </w:rPr>
  </w:style>
  <w:style w:type="paragraph" w:styleId="Nadpis7">
    <w:name w:val="heading 7"/>
    <w:basedOn w:val="Normlny"/>
    <w:next w:val="Normlny"/>
    <w:link w:val="Nadpis7Char"/>
    <w:qFormat/>
    <w:rsid w:val="0047420E"/>
    <w:pPr>
      <w:keepNext/>
      <w:outlineLvl w:val="6"/>
    </w:pPr>
    <w:rPr>
      <w:sz w:val="24"/>
      <w:lang w:val="sk-SK"/>
    </w:rPr>
  </w:style>
  <w:style w:type="paragraph" w:styleId="Nadpis8">
    <w:name w:val="heading 8"/>
    <w:basedOn w:val="Normlny"/>
    <w:next w:val="Normlny"/>
    <w:link w:val="Nadpis8Char"/>
    <w:qFormat/>
    <w:rsid w:val="0047420E"/>
    <w:pPr>
      <w:keepNext/>
      <w:ind w:left="2835" w:hanging="141"/>
      <w:outlineLvl w:val="7"/>
    </w:pPr>
    <w:rPr>
      <w:b/>
      <w:bCs/>
      <w:sz w:val="24"/>
      <w:lang w:val="sk-SK"/>
    </w:rPr>
  </w:style>
  <w:style w:type="paragraph" w:styleId="Nadpis9">
    <w:name w:val="heading 9"/>
    <w:basedOn w:val="Normlny"/>
    <w:next w:val="Normlny"/>
    <w:qFormat/>
    <w:rsid w:val="0047420E"/>
    <w:pPr>
      <w:keepNext/>
      <w:outlineLvl w:val="8"/>
    </w:pPr>
    <w:rPr>
      <w:sz w:val="22"/>
      <w:szCs w:val="22"/>
      <w:u w:val="single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semiHidden/>
    <w:rsid w:val="0047420E"/>
    <w:pPr>
      <w:jc w:val="both"/>
    </w:pPr>
    <w:rPr>
      <w:sz w:val="22"/>
    </w:rPr>
  </w:style>
  <w:style w:type="paragraph" w:customStyle="1" w:styleId="Zkladntext21">
    <w:name w:val="Základný text 21"/>
    <w:basedOn w:val="Normlny"/>
    <w:rsid w:val="0047420E"/>
    <w:pPr>
      <w:jc w:val="both"/>
    </w:pPr>
    <w:rPr>
      <w:sz w:val="22"/>
      <w:lang w:val="cs-CZ"/>
    </w:rPr>
  </w:style>
  <w:style w:type="paragraph" w:customStyle="1" w:styleId="Zkladntext31">
    <w:name w:val="Základný text 31"/>
    <w:basedOn w:val="Normlny"/>
    <w:rsid w:val="0047420E"/>
    <w:rPr>
      <w:sz w:val="22"/>
      <w:lang w:val="cs-CZ"/>
    </w:rPr>
  </w:style>
  <w:style w:type="paragraph" w:styleId="Hlavika">
    <w:name w:val="header"/>
    <w:basedOn w:val="Normlny"/>
    <w:semiHidden/>
    <w:rsid w:val="0047420E"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rsid w:val="0047420E"/>
    <w:pPr>
      <w:tabs>
        <w:tab w:val="center" w:pos="4536"/>
        <w:tab w:val="right" w:pos="9072"/>
      </w:tabs>
    </w:pPr>
  </w:style>
  <w:style w:type="paragraph" w:styleId="Zarkazkladnhotextu">
    <w:name w:val="Body Text Indent"/>
    <w:basedOn w:val="Normlny"/>
    <w:link w:val="ZarkazkladnhotextuChar"/>
    <w:semiHidden/>
    <w:rsid w:val="0047420E"/>
    <w:pPr>
      <w:spacing w:before="120"/>
      <w:ind w:left="851" w:hanging="851"/>
      <w:jc w:val="both"/>
    </w:pPr>
    <w:rPr>
      <w:sz w:val="22"/>
      <w:lang w:val="cs-CZ"/>
    </w:rPr>
  </w:style>
  <w:style w:type="character" w:customStyle="1" w:styleId="Nadpis7Char">
    <w:name w:val="Nadpis 7 Char"/>
    <w:basedOn w:val="Predvolenpsmoodseku"/>
    <w:link w:val="Nadpis7"/>
    <w:rsid w:val="00DE2A02"/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DE2A02"/>
    <w:rPr>
      <w:sz w:val="22"/>
      <w:lang w:val="cs-CZ"/>
    </w:rPr>
  </w:style>
  <w:style w:type="character" w:customStyle="1" w:styleId="Nadpis8Char">
    <w:name w:val="Nadpis 8 Char"/>
    <w:basedOn w:val="Predvolenpsmoodseku"/>
    <w:link w:val="Nadpis8"/>
    <w:rsid w:val="00285AC7"/>
    <w:rPr>
      <w:b/>
      <w:bCs/>
      <w:sz w:val="24"/>
    </w:rPr>
  </w:style>
  <w:style w:type="paragraph" w:styleId="Odsekzoznamu">
    <w:name w:val="List Paragraph"/>
    <w:basedOn w:val="Normlny"/>
    <w:uiPriority w:val="34"/>
    <w:qFormat/>
    <w:rsid w:val="00E13F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820BDB-1994-45EA-9730-D593006EF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1674</Words>
  <Characters>9545</Characters>
  <Application>Microsoft Office Word</Application>
  <DocSecurity>0</DocSecurity>
  <Lines>79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TECHNICKÁ  SPRÁVA   K    PROJEKTU</vt:lpstr>
      <vt:lpstr>TECHNICKÁ  SPRÁVA   K    PROJEKTU</vt:lpstr>
    </vt:vector>
  </TitlesOfParts>
  <Company>hosping</Company>
  <LinksUpToDate>false</LinksUpToDate>
  <CharactersWithSpaces>11197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SPRÁVA   K    PROJEKTU</dc:title>
  <dc:creator>Zuzanôčka</dc:creator>
  <cp:lastModifiedBy>HEP</cp:lastModifiedBy>
  <cp:revision>4</cp:revision>
  <cp:lastPrinted>2017-04-24T14:33:00Z</cp:lastPrinted>
  <dcterms:created xsi:type="dcterms:W3CDTF">2018-07-16T13:37:00Z</dcterms:created>
  <dcterms:modified xsi:type="dcterms:W3CDTF">2018-07-16T13:39:00Z</dcterms:modified>
</cp:coreProperties>
</file>