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CD48" w14:textId="129F6D4A" w:rsidR="00861CDA" w:rsidRPr="00412664" w:rsidRDefault="003E6085" w:rsidP="00861CDA">
      <w:pPr>
        <w:rPr>
          <w:rFonts w:cstheme="minorHAnsi"/>
          <w:bCs/>
        </w:rPr>
      </w:pPr>
      <w:r w:rsidRPr="005535DB">
        <w:rPr>
          <w:rFonts w:cstheme="minorHAnsi"/>
          <w:b/>
        </w:rPr>
        <w:t xml:space="preserve"> </w:t>
      </w:r>
      <w:r w:rsidRPr="005535DB">
        <w:rPr>
          <w:rFonts w:cstheme="minorHAnsi"/>
          <w:b/>
          <w:bCs/>
        </w:rPr>
        <w:t>Opis predmetu zákazky</w:t>
      </w:r>
    </w:p>
    <w:p w14:paraId="25F34C1D" w14:textId="31937C60" w:rsidR="00E21801" w:rsidRPr="00412664" w:rsidRDefault="00861CDA" w:rsidP="00E21801">
      <w:pPr>
        <w:jc w:val="both"/>
        <w:rPr>
          <w:rFonts w:cstheme="minorHAnsi"/>
        </w:rPr>
      </w:pPr>
      <w:r w:rsidRPr="00412664">
        <w:rPr>
          <w:rFonts w:cstheme="minorHAnsi"/>
          <w:bCs/>
        </w:rPr>
        <w:t xml:space="preserve">Tento dokument slúži </w:t>
      </w:r>
      <w:r w:rsidR="00F47338" w:rsidRPr="00412664">
        <w:rPr>
          <w:rFonts w:cstheme="minorHAnsi"/>
          <w:bCs/>
        </w:rPr>
        <w:t xml:space="preserve">ako špecifikácia pre verejné obstaranie </w:t>
      </w:r>
      <w:r w:rsidR="0017734F" w:rsidRPr="00412664">
        <w:rPr>
          <w:rFonts w:cstheme="minorHAnsi"/>
          <w:bCs/>
        </w:rPr>
        <w:t xml:space="preserve">služby </w:t>
      </w:r>
      <w:r w:rsidR="004B344D" w:rsidRPr="00412664">
        <w:rPr>
          <w:rFonts w:cstheme="minorHAnsi"/>
          <w:bCs/>
          <w:i/>
          <w:iCs/>
        </w:rPr>
        <w:t>„</w:t>
      </w:r>
      <w:r w:rsidR="0017734F" w:rsidRPr="00412664">
        <w:rPr>
          <w:rFonts w:cstheme="minorHAnsi"/>
          <w:bCs/>
          <w:i/>
          <w:iCs/>
        </w:rPr>
        <w:t>Power BI Software Development</w:t>
      </w:r>
      <w:r w:rsidR="004B344D" w:rsidRPr="00412664">
        <w:rPr>
          <w:rFonts w:cstheme="minorHAnsi"/>
          <w:bCs/>
          <w:i/>
          <w:iCs/>
        </w:rPr>
        <w:t>„</w:t>
      </w:r>
      <w:r w:rsidR="00952A72" w:rsidRPr="00412664">
        <w:rPr>
          <w:rFonts w:cstheme="minorHAnsi"/>
          <w:bCs/>
          <w:i/>
          <w:iCs/>
        </w:rPr>
        <w:t xml:space="preserve">. </w:t>
      </w:r>
      <w:r w:rsidR="006512C4" w:rsidRPr="005535DB">
        <w:rPr>
          <w:rFonts w:cstheme="minorHAnsi"/>
        </w:rPr>
        <w:t xml:space="preserve">Predmetom zákazky je poskytovanie služieb </w:t>
      </w:r>
      <w:r w:rsidR="006512C4" w:rsidRPr="00412664">
        <w:rPr>
          <w:rFonts w:cstheme="minorHAnsi"/>
        </w:rPr>
        <w:t xml:space="preserve">pre </w:t>
      </w:r>
      <w:r w:rsidR="0028313E">
        <w:rPr>
          <w:rFonts w:cstheme="minorHAnsi"/>
        </w:rPr>
        <w:t xml:space="preserve">dátovú </w:t>
      </w:r>
      <w:r w:rsidR="006512C4" w:rsidRPr="00412664">
        <w:rPr>
          <w:rFonts w:cstheme="minorHAnsi"/>
        </w:rPr>
        <w:t xml:space="preserve">analýzu a tvorbu reportov. </w:t>
      </w:r>
      <w:r w:rsidR="00E21801" w:rsidRPr="00412664">
        <w:rPr>
          <w:rFonts w:cstheme="minorHAnsi"/>
        </w:rPr>
        <w:t>Obstarávateľ má záujem na platforme Microsoft Power BI vytvoriť centralizovaný reporting nástroj</w:t>
      </w:r>
      <w:r w:rsidR="004D186F" w:rsidRPr="00412664">
        <w:rPr>
          <w:rFonts w:cstheme="minorHAnsi"/>
        </w:rPr>
        <w:t xml:space="preserve">, </w:t>
      </w:r>
      <w:r w:rsidR="00E21801" w:rsidRPr="00412664">
        <w:rPr>
          <w:rFonts w:cstheme="minorHAnsi"/>
        </w:rPr>
        <w:t xml:space="preserve">ktorý bude </w:t>
      </w:r>
      <w:r w:rsidR="00B72560" w:rsidRPr="00412664">
        <w:rPr>
          <w:rFonts w:cstheme="minorHAnsi"/>
        </w:rPr>
        <w:t>celofiremné</w:t>
      </w:r>
      <w:r w:rsidR="00E21801" w:rsidRPr="00412664">
        <w:rPr>
          <w:rFonts w:cstheme="minorHAnsi"/>
        </w:rPr>
        <w:t xml:space="preserve"> slúžiť ako hlavný informačný zdroj pre riadenie spoločnosti, nástroj pre tvorbu reportov, analýz, vizualizáciu údajov a sledovanie plnenia cieľov. Účelom riešenia je zvýšenie efektivity práce s získania lepšieho prístupu k informáciám. Za týmto účelom má obstarávateľ záujem obstarať dodávateľa, ktorý zabezpečí analýzu požiadaviek a tvorbu reportov jednotlivých oddelení, ktoré sú popísané v nižšie v tabuľke. </w:t>
      </w:r>
    </w:p>
    <w:p w14:paraId="52E052E7" w14:textId="77777777" w:rsidR="00861CDA" w:rsidRPr="00412664" w:rsidRDefault="00861CDA" w:rsidP="00861CDA">
      <w:pPr>
        <w:rPr>
          <w:rFonts w:cstheme="minorHAnsi"/>
        </w:rPr>
      </w:pPr>
    </w:p>
    <w:p w14:paraId="6CCA3965" w14:textId="07E6E537" w:rsidR="00A81564" w:rsidRPr="00412664" w:rsidRDefault="00E358E2" w:rsidP="00007D5B">
      <w:pPr>
        <w:jc w:val="both"/>
        <w:rPr>
          <w:rFonts w:cstheme="minorHAnsi"/>
        </w:rPr>
      </w:pPr>
      <w:r w:rsidRPr="00412664">
        <w:rPr>
          <w:rFonts w:cstheme="minorHAnsi"/>
        </w:rPr>
        <w:t>O</w:t>
      </w:r>
      <w:r w:rsidR="00861CDA" w:rsidRPr="00412664">
        <w:rPr>
          <w:rFonts w:cstheme="minorHAnsi"/>
        </w:rPr>
        <w:t xml:space="preserve">čakáva </w:t>
      </w:r>
      <w:r w:rsidRPr="00412664">
        <w:rPr>
          <w:rFonts w:cstheme="minorHAnsi"/>
        </w:rPr>
        <w:t xml:space="preserve">sa </w:t>
      </w:r>
      <w:r w:rsidR="00861CDA" w:rsidRPr="00412664">
        <w:rPr>
          <w:rFonts w:cstheme="minorHAnsi"/>
        </w:rPr>
        <w:t xml:space="preserve">využitie všetkých </w:t>
      </w:r>
      <w:r w:rsidR="00D80B8E" w:rsidRPr="00412664">
        <w:rPr>
          <w:rFonts w:cstheme="minorHAnsi"/>
        </w:rPr>
        <w:t>funkcionalít</w:t>
      </w:r>
      <w:r w:rsidR="00861CDA" w:rsidRPr="00412664">
        <w:rPr>
          <w:rFonts w:cstheme="minorHAnsi"/>
        </w:rPr>
        <w:t xml:space="preserve"> dostupných na platforme </w:t>
      </w:r>
      <w:r w:rsidR="00BD5C3B" w:rsidRPr="00412664">
        <w:rPr>
          <w:rFonts w:cstheme="minorHAnsi"/>
        </w:rPr>
        <w:t>Microsoft</w:t>
      </w:r>
      <w:r w:rsidR="00A50405">
        <w:rPr>
          <w:rFonts w:cstheme="minorHAnsi"/>
        </w:rPr>
        <w:t xml:space="preserve"> 365</w:t>
      </w:r>
      <w:r w:rsidR="00BD5C3B" w:rsidRPr="00412664">
        <w:rPr>
          <w:rFonts w:cstheme="minorHAnsi"/>
        </w:rPr>
        <w:t xml:space="preserve"> najmä</w:t>
      </w:r>
      <w:r w:rsidR="00C116BA" w:rsidRPr="00412664">
        <w:rPr>
          <w:rFonts w:cstheme="minorHAnsi"/>
        </w:rPr>
        <w:t xml:space="preserve">, </w:t>
      </w:r>
      <w:r w:rsidR="002C61C4" w:rsidRPr="00412664">
        <w:rPr>
          <w:rFonts w:cstheme="minorHAnsi"/>
        </w:rPr>
        <w:t xml:space="preserve">ale </w:t>
      </w:r>
      <w:r w:rsidR="00BD5C3B" w:rsidRPr="00412664">
        <w:rPr>
          <w:rFonts w:cstheme="minorHAnsi"/>
        </w:rPr>
        <w:t xml:space="preserve">nie výlučne </w:t>
      </w:r>
      <w:r w:rsidR="00861CDA" w:rsidRPr="00412664">
        <w:rPr>
          <w:rFonts w:cstheme="minorHAnsi"/>
        </w:rPr>
        <w:t>M</w:t>
      </w:r>
      <w:r w:rsidR="002C61C4" w:rsidRPr="00412664">
        <w:rPr>
          <w:rFonts w:cstheme="minorHAnsi"/>
        </w:rPr>
        <w:t>S</w:t>
      </w:r>
      <w:r w:rsidR="00D80B8E" w:rsidRPr="00412664">
        <w:rPr>
          <w:rFonts w:cstheme="minorHAnsi"/>
        </w:rPr>
        <w:t xml:space="preserve"> Power BI</w:t>
      </w:r>
      <w:r w:rsidR="00D81312" w:rsidRPr="00412664">
        <w:rPr>
          <w:rFonts w:cstheme="minorHAnsi"/>
        </w:rPr>
        <w:t xml:space="preserve"> </w:t>
      </w:r>
      <w:r w:rsidR="002E5F58">
        <w:rPr>
          <w:rFonts w:cstheme="minorHAnsi"/>
        </w:rPr>
        <w:t xml:space="preserve">online </w:t>
      </w:r>
      <w:r w:rsidR="00D81312" w:rsidRPr="00412664">
        <w:rPr>
          <w:rFonts w:cstheme="minorHAnsi"/>
        </w:rPr>
        <w:t>v rámci existujúceho prostredia a domény Obstarávateľa.</w:t>
      </w:r>
      <w:r w:rsidR="00861CDA" w:rsidRPr="00412664">
        <w:rPr>
          <w:rFonts w:cstheme="minorHAnsi"/>
        </w:rPr>
        <w:t xml:space="preserve"> </w:t>
      </w:r>
      <w:r w:rsidR="00D728C2" w:rsidRPr="00412664">
        <w:rPr>
          <w:rFonts w:cstheme="minorHAnsi"/>
        </w:rPr>
        <w:t xml:space="preserve">Nakoľko navrhovaný/dopytovaný systém predpokladá využitie zavedených IT zdrojov verejný obstarávateľ si je vedomí prípadnej potreby rozšírenia IT a ďalšie nepriame rozšírenia. Dodávateľ v rámci analýz odporučí prípadné zmeny alebo rozšírenie licencií. Samotný nákup prípadných nových licencií nie je predmetom </w:t>
      </w:r>
      <w:r w:rsidR="004D186F" w:rsidRPr="00412664">
        <w:rPr>
          <w:rFonts w:cstheme="minorHAnsi"/>
        </w:rPr>
        <w:t xml:space="preserve">tejto </w:t>
      </w:r>
      <w:r w:rsidR="00BD4ACD">
        <w:rPr>
          <w:rFonts w:cstheme="minorHAnsi"/>
        </w:rPr>
        <w:t xml:space="preserve">zákazky. </w:t>
      </w:r>
      <w:r w:rsidR="000725B0" w:rsidRPr="00412664">
        <w:rPr>
          <w:rFonts w:cstheme="minorHAnsi"/>
        </w:rPr>
        <w:t xml:space="preserve">Primárnym zadávateľom požiadaviek bude </w:t>
      </w:r>
      <w:r w:rsidR="00D960F0" w:rsidRPr="00412664">
        <w:rPr>
          <w:rFonts w:cstheme="minorHAnsi"/>
        </w:rPr>
        <w:t>riaditeľ alebo riaditeľom stanovený zodpovedný pracovník.</w:t>
      </w:r>
    </w:p>
    <w:p w14:paraId="69BD372F" w14:textId="4A114D79" w:rsidR="00A81564" w:rsidRPr="00412664" w:rsidRDefault="00A81564" w:rsidP="00A81564">
      <w:pPr>
        <w:rPr>
          <w:rFonts w:cstheme="minorHAnsi"/>
          <w:i/>
          <w:iCs/>
        </w:rPr>
      </w:pPr>
      <w:r w:rsidRPr="00412664">
        <w:rPr>
          <w:rFonts w:cstheme="minorHAnsi"/>
          <w:i/>
          <w:iCs/>
        </w:rPr>
        <w:t xml:space="preserve">Požiadavky popísané v špecifikácii sú </w:t>
      </w:r>
      <w:r w:rsidR="0069105B" w:rsidRPr="00412664">
        <w:rPr>
          <w:rFonts w:cstheme="minorHAnsi"/>
          <w:i/>
          <w:iCs/>
        </w:rPr>
        <w:t>ilustračné</w:t>
      </w:r>
      <w:r w:rsidRPr="00412664">
        <w:rPr>
          <w:rFonts w:cstheme="minorHAnsi"/>
          <w:i/>
          <w:iCs/>
        </w:rPr>
        <w:t xml:space="preserve">, presná špecifikácia požiadaviek </w:t>
      </w:r>
      <w:r w:rsidR="00A8702E" w:rsidRPr="00412664">
        <w:rPr>
          <w:rFonts w:cstheme="minorHAnsi"/>
          <w:i/>
          <w:iCs/>
        </w:rPr>
        <w:t xml:space="preserve">a ich počet </w:t>
      </w:r>
      <w:r w:rsidRPr="00412664">
        <w:rPr>
          <w:rFonts w:cstheme="minorHAnsi"/>
          <w:i/>
          <w:iCs/>
        </w:rPr>
        <w:t>bud</w:t>
      </w:r>
      <w:r w:rsidR="00F028C9" w:rsidRPr="00412664">
        <w:rPr>
          <w:rFonts w:cstheme="minorHAnsi"/>
          <w:i/>
          <w:iCs/>
        </w:rPr>
        <w:t>ú</w:t>
      </w:r>
      <w:r w:rsidRPr="00412664">
        <w:rPr>
          <w:rFonts w:cstheme="minorHAnsi"/>
          <w:i/>
          <w:iCs/>
        </w:rPr>
        <w:t xml:space="preserve"> </w:t>
      </w:r>
      <w:r w:rsidR="000648F9" w:rsidRPr="00412664">
        <w:rPr>
          <w:rFonts w:cstheme="minorHAnsi"/>
          <w:i/>
          <w:iCs/>
        </w:rPr>
        <w:t>vytvorené</w:t>
      </w:r>
      <w:r w:rsidRPr="00412664">
        <w:rPr>
          <w:rFonts w:cstheme="minorHAnsi"/>
          <w:i/>
          <w:iCs/>
        </w:rPr>
        <w:t xml:space="preserve"> v rámci analýz dodávateľa a pracovníkov obstarávateľa.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88"/>
        <w:gridCol w:w="2978"/>
        <w:gridCol w:w="4246"/>
      </w:tblGrid>
      <w:tr w:rsidR="009F2B08" w:rsidRPr="00412664" w14:paraId="74074479" w14:textId="71B80C0D" w:rsidTr="002065E4">
        <w:tc>
          <w:tcPr>
            <w:tcW w:w="1356" w:type="pct"/>
            <w:shd w:val="clear" w:color="auto" w:fill="FFF2CC" w:themeFill="accent4" w:themeFillTint="33"/>
          </w:tcPr>
          <w:p w14:paraId="5AFBDD68" w14:textId="5E87E8ED" w:rsidR="009F2B08" w:rsidRPr="00412664" w:rsidRDefault="009F2B08" w:rsidP="00861CDA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Úsek</w:t>
            </w:r>
          </w:p>
        </w:tc>
        <w:tc>
          <w:tcPr>
            <w:tcW w:w="1502" w:type="pct"/>
            <w:shd w:val="clear" w:color="auto" w:fill="FFF2CC" w:themeFill="accent4" w:themeFillTint="33"/>
          </w:tcPr>
          <w:p w14:paraId="0B69C716" w14:textId="6DC0C576" w:rsidR="009F2B08" w:rsidRPr="00412664" w:rsidRDefault="009F2B08" w:rsidP="00861CDA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Oddelenie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3CB336B9" w14:textId="428DD967" w:rsidR="009F2B08" w:rsidRPr="00412664" w:rsidRDefault="009F2B08" w:rsidP="00861CDA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Príklad požiadaviek na report</w:t>
            </w:r>
          </w:p>
        </w:tc>
      </w:tr>
      <w:tr w:rsidR="009F2B08" w:rsidRPr="00412664" w14:paraId="79E679D6" w14:textId="1B64BCBD" w:rsidTr="00BA44F6">
        <w:tc>
          <w:tcPr>
            <w:tcW w:w="1356" w:type="pct"/>
            <w:shd w:val="clear" w:color="auto" w:fill="D9E2F3" w:themeFill="accent1" w:themeFillTint="33"/>
            <w:vAlign w:val="center"/>
          </w:tcPr>
          <w:p w14:paraId="691EC0A2" w14:textId="35DCAF06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Generálny riaditeľ – CEO</w:t>
            </w:r>
          </w:p>
        </w:tc>
        <w:tc>
          <w:tcPr>
            <w:tcW w:w="1502" w:type="pct"/>
            <w:shd w:val="clear" w:color="auto" w:fill="D9E2F3" w:themeFill="accent1" w:themeFillTint="33"/>
          </w:tcPr>
          <w:p w14:paraId="5BD0F226" w14:textId="333679CF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Kancelária CEO</w:t>
            </w:r>
          </w:p>
        </w:tc>
        <w:tc>
          <w:tcPr>
            <w:tcW w:w="2142" w:type="pct"/>
            <w:shd w:val="clear" w:color="auto" w:fill="D9E2F3" w:themeFill="accent1" w:themeFillTint="33"/>
          </w:tcPr>
          <w:p w14:paraId="02A95D01" w14:textId="6799C29E" w:rsidR="009F2B08" w:rsidRPr="00412664" w:rsidRDefault="00E0597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TBD</w:t>
            </w:r>
          </w:p>
        </w:tc>
      </w:tr>
      <w:tr w:rsidR="009F2B08" w:rsidRPr="00412664" w14:paraId="2F4CBAEC" w14:textId="60B9B2B0" w:rsidTr="00BA44F6">
        <w:tc>
          <w:tcPr>
            <w:tcW w:w="1356" w:type="pct"/>
            <w:vMerge w:val="restart"/>
            <w:shd w:val="clear" w:color="auto" w:fill="FFF2CC" w:themeFill="accent4" w:themeFillTint="33"/>
            <w:vAlign w:val="center"/>
          </w:tcPr>
          <w:p w14:paraId="19DD0560" w14:textId="124EEFAD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Technický riaditeľ – CTO</w:t>
            </w:r>
          </w:p>
        </w:tc>
        <w:tc>
          <w:tcPr>
            <w:tcW w:w="1502" w:type="pct"/>
            <w:shd w:val="clear" w:color="auto" w:fill="FFF2CC" w:themeFill="accent4" w:themeFillTint="33"/>
          </w:tcPr>
          <w:p w14:paraId="4F23E673" w14:textId="3EA3F6BA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HSE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4F08E713" w14:textId="1066734F" w:rsidR="009F2B08" w:rsidRPr="00412664" w:rsidRDefault="00607A4B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Počet úrazov</w:t>
            </w:r>
          </w:p>
        </w:tc>
      </w:tr>
      <w:tr w:rsidR="009F2B08" w:rsidRPr="00412664" w14:paraId="363D5536" w14:textId="756FEF68" w:rsidTr="00BA44F6">
        <w:tc>
          <w:tcPr>
            <w:tcW w:w="1356" w:type="pct"/>
            <w:vMerge/>
            <w:shd w:val="clear" w:color="auto" w:fill="FFF2CC" w:themeFill="accent4" w:themeFillTint="33"/>
            <w:vAlign w:val="center"/>
          </w:tcPr>
          <w:p w14:paraId="24F26624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0245438E" w14:textId="6DF91F95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Obchod a marketing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62405966" w14:textId="05759B1B" w:rsidR="009F2B08" w:rsidRPr="00412664" w:rsidRDefault="00FF049E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Vývoj tržieb z obchodnej činnosti, Uzavreté zmluvy</w:t>
            </w:r>
          </w:p>
        </w:tc>
      </w:tr>
      <w:tr w:rsidR="009F2B08" w:rsidRPr="00412664" w14:paraId="34577455" w14:textId="2B6D683D" w:rsidTr="00BA44F6">
        <w:tc>
          <w:tcPr>
            <w:tcW w:w="1356" w:type="pct"/>
            <w:vMerge/>
            <w:shd w:val="clear" w:color="auto" w:fill="FFF2CC" w:themeFill="accent4" w:themeFillTint="33"/>
            <w:vAlign w:val="center"/>
          </w:tcPr>
          <w:p w14:paraId="75F69F70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114F9017" w14:textId="7B513E79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ZEVO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1F44BBE3" w14:textId="16A6EBEE" w:rsidR="009F2B08" w:rsidRPr="00412664" w:rsidRDefault="000A2FF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 xml:space="preserve">Výkaz </w:t>
            </w:r>
            <w:r w:rsidR="003639E6" w:rsidRPr="00412664">
              <w:rPr>
                <w:rFonts w:cstheme="minorHAnsi"/>
              </w:rPr>
              <w:t>prijatého odpadu</w:t>
            </w:r>
          </w:p>
        </w:tc>
      </w:tr>
      <w:tr w:rsidR="009F2B08" w:rsidRPr="00412664" w14:paraId="1A8EAB26" w14:textId="21F6CE3B" w:rsidTr="00BA44F6">
        <w:tc>
          <w:tcPr>
            <w:tcW w:w="1356" w:type="pct"/>
            <w:vMerge/>
            <w:shd w:val="clear" w:color="auto" w:fill="FFF2CC" w:themeFill="accent4" w:themeFillTint="33"/>
            <w:vAlign w:val="center"/>
          </w:tcPr>
          <w:p w14:paraId="437CF94D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2C74DEA8" w14:textId="4135ECDF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ZAZO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145261E3" w14:textId="7961C657" w:rsidR="009F2B08" w:rsidRPr="00412664" w:rsidRDefault="005F738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----</w:t>
            </w:r>
          </w:p>
        </w:tc>
      </w:tr>
      <w:tr w:rsidR="009F2B08" w:rsidRPr="00412664" w14:paraId="24F9F484" w14:textId="0E6A3ACA" w:rsidTr="00BA44F6">
        <w:tc>
          <w:tcPr>
            <w:tcW w:w="1356" w:type="pct"/>
            <w:vMerge/>
            <w:shd w:val="clear" w:color="auto" w:fill="FFF2CC" w:themeFill="accent4" w:themeFillTint="33"/>
            <w:vAlign w:val="center"/>
          </w:tcPr>
          <w:p w14:paraId="60D2EFD3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17474A4C" w14:textId="69A121D1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DZ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1C5E1BB8" w14:textId="255CAB45" w:rsidR="009F2B08" w:rsidRPr="00412664" w:rsidRDefault="000A2FF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 xml:space="preserve">Výkaz miery </w:t>
            </w:r>
            <w:r w:rsidR="00E433FE" w:rsidRPr="00412664">
              <w:rPr>
                <w:rFonts w:cstheme="minorHAnsi"/>
              </w:rPr>
              <w:t>do</w:t>
            </w:r>
            <w:r w:rsidRPr="00412664">
              <w:rPr>
                <w:rFonts w:cstheme="minorHAnsi"/>
              </w:rPr>
              <w:t>triedenia</w:t>
            </w:r>
            <w:r w:rsidR="005F738C" w:rsidRPr="00412664">
              <w:rPr>
                <w:rFonts w:cstheme="minorHAnsi"/>
              </w:rPr>
              <w:t>, Vstupy a výstupy DZ</w:t>
            </w:r>
          </w:p>
        </w:tc>
      </w:tr>
      <w:tr w:rsidR="009F2B08" w:rsidRPr="00412664" w14:paraId="676F4CBF" w14:textId="05E5CF86" w:rsidTr="00BA44F6">
        <w:tc>
          <w:tcPr>
            <w:tcW w:w="1356" w:type="pct"/>
            <w:vMerge w:val="restart"/>
            <w:shd w:val="clear" w:color="auto" w:fill="D9E2F3" w:themeFill="accent1" w:themeFillTint="33"/>
            <w:vAlign w:val="center"/>
          </w:tcPr>
          <w:p w14:paraId="2DABADDA" w14:textId="735F0611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Finančný riaditeľ – CFO</w:t>
            </w:r>
          </w:p>
        </w:tc>
        <w:tc>
          <w:tcPr>
            <w:tcW w:w="1502" w:type="pct"/>
            <w:shd w:val="clear" w:color="auto" w:fill="D9E2F3" w:themeFill="accent1" w:themeFillTint="33"/>
          </w:tcPr>
          <w:p w14:paraId="2E394DED" w14:textId="42E8EF13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Kontroling</w:t>
            </w:r>
          </w:p>
        </w:tc>
        <w:tc>
          <w:tcPr>
            <w:tcW w:w="2142" w:type="pct"/>
            <w:shd w:val="clear" w:color="auto" w:fill="D9E2F3" w:themeFill="accent1" w:themeFillTint="33"/>
          </w:tcPr>
          <w:p w14:paraId="5C56FA54" w14:textId="50B66713" w:rsidR="009F2B08" w:rsidRPr="00412664" w:rsidRDefault="00607A4B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Výkaz výnosov a nákladov za BL</w:t>
            </w:r>
            <w:r w:rsidR="00CF05A6" w:rsidRPr="00412664">
              <w:rPr>
                <w:rFonts w:cstheme="minorHAnsi"/>
              </w:rPr>
              <w:t>, Cashflow a Súvaha na mesačnej báze, Plnenie plánu investícii</w:t>
            </w:r>
          </w:p>
        </w:tc>
      </w:tr>
      <w:tr w:rsidR="009F2B08" w:rsidRPr="00412664" w14:paraId="6E8385F3" w14:textId="55C7F126" w:rsidTr="00BA44F6">
        <w:tc>
          <w:tcPr>
            <w:tcW w:w="1356" w:type="pct"/>
            <w:vMerge/>
            <w:shd w:val="clear" w:color="auto" w:fill="D9E2F3" w:themeFill="accent1" w:themeFillTint="33"/>
            <w:vAlign w:val="center"/>
          </w:tcPr>
          <w:p w14:paraId="44684BC5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D9E2F3" w:themeFill="accent1" w:themeFillTint="33"/>
          </w:tcPr>
          <w:p w14:paraId="702FA2C0" w14:textId="71928B75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 xml:space="preserve">Účtovné a </w:t>
            </w:r>
            <w:r w:rsidR="000648F9" w:rsidRPr="00412664">
              <w:rPr>
                <w:rFonts w:cstheme="minorHAnsi"/>
              </w:rPr>
              <w:t>fakturačné</w:t>
            </w:r>
          </w:p>
        </w:tc>
        <w:tc>
          <w:tcPr>
            <w:tcW w:w="2142" w:type="pct"/>
            <w:shd w:val="clear" w:color="auto" w:fill="D9E2F3" w:themeFill="accent1" w:themeFillTint="33"/>
          </w:tcPr>
          <w:p w14:paraId="727B315E" w14:textId="3A25C548" w:rsidR="009F2B08" w:rsidRPr="00412664" w:rsidRDefault="003E1F91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Aktuálne</w:t>
            </w:r>
            <w:r w:rsidR="0013455F" w:rsidRPr="00412664">
              <w:rPr>
                <w:rFonts w:cstheme="minorHAnsi"/>
              </w:rPr>
              <w:t xml:space="preserve"> </w:t>
            </w:r>
            <w:r w:rsidRPr="00412664">
              <w:rPr>
                <w:rFonts w:cstheme="minorHAnsi"/>
              </w:rPr>
              <w:t>zostatky na účtoch,</w:t>
            </w:r>
            <w:r w:rsidR="0013455F" w:rsidRPr="00412664">
              <w:rPr>
                <w:rFonts w:cstheme="minorHAnsi"/>
              </w:rPr>
              <w:t xml:space="preserve"> Hodnota pohľadávok a záväzkov k aktuálnemu dňu</w:t>
            </w:r>
            <w:r w:rsidRPr="00412664">
              <w:rPr>
                <w:rFonts w:cstheme="minorHAnsi"/>
              </w:rPr>
              <w:t xml:space="preserve"> </w:t>
            </w:r>
          </w:p>
        </w:tc>
      </w:tr>
      <w:tr w:rsidR="009F2B08" w:rsidRPr="00412664" w14:paraId="2929ED93" w14:textId="0A3401D0" w:rsidTr="00BA44F6">
        <w:tc>
          <w:tcPr>
            <w:tcW w:w="1356" w:type="pct"/>
            <w:vMerge/>
            <w:shd w:val="clear" w:color="auto" w:fill="D9E2F3" w:themeFill="accent1" w:themeFillTint="33"/>
            <w:vAlign w:val="center"/>
          </w:tcPr>
          <w:p w14:paraId="46ADAAEB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D9E2F3" w:themeFill="accent1" w:themeFillTint="33"/>
          </w:tcPr>
          <w:p w14:paraId="0F82D4C9" w14:textId="56F74BC3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Nákup</w:t>
            </w:r>
          </w:p>
        </w:tc>
        <w:tc>
          <w:tcPr>
            <w:tcW w:w="2142" w:type="pct"/>
            <w:shd w:val="clear" w:color="auto" w:fill="D9E2F3" w:themeFill="accent1" w:themeFillTint="33"/>
          </w:tcPr>
          <w:p w14:paraId="0836500C" w14:textId="4C952AC6" w:rsidR="009F2B08" w:rsidRPr="00412664" w:rsidRDefault="00251B67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Aktuálny stav obstarávaní</w:t>
            </w:r>
            <w:r w:rsidR="00707D63" w:rsidRPr="00412664">
              <w:rPr>
                <w:rFonts w:cstheme="minorHAnsi"/>
              </w:rPr>
              <w:t>, Plán obstarávaní</w:t>
            </w:r>
          </w:p>
        </w:tc>
      </w:tr>
      <w:tr w:rsidR="009F2B08" w:rsidRPr="00412664" w14:paraId="381A1611" w14:textId="42F9DDEF" w:rsidTr="00BA44F6">
        <w:tc>
          <w:tcPr>
            <w:tcW w:w="1356" w:type="pct"/>
            <w:vMerge/>
            <w:shd w:val="clear" w:color="auto" w:fill="D9E2F3" w:themeFill="accent1" w:themeFillTint="33"/>
            <w:vAlign w:val="center"/>
          </w:tcPr>
          <w:p w14:paraId="64B3C452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D9E2F3" w:themeFill="accent1" w:themeFillTint="33"/>
          </w:tcPr>
          <w:p w14:paraId="5F7F778C" w14:textId="6B4937BE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Právne</w:t>
            </w:r>
          </w:p>
        </w:tc>
        <w:tc>
          <w:tcPr>
            <w:tcW w:w="2142" w:type="pct"/>
            <w:shd w:val="clear" w:color="auto" w:fill="D9E2F3" w:themeFill="accent1" w:themeFillTint="33"/>
          </w:tcPr>
          <w:p w14:paraId="06C3F863" w14:textId="3B34CCF3" w:rsidR="009F2B08" w:rsidRPr="00412664" w:rsidRDefault="00E0597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TBD</w:t>
            </w:r>
          </w:p>
        </w:tc>
      </w:tr>
      <w:tr w:rsidR="009F2B08" w:rsidRPr="00412664" w14:paraId="7E8AD2B5" w14:textId="2B438AB2" w:rsidTr="00BA44F6">
        <w:tc>
          <w:tcPr>
            <w:tcW w:w="1356" w:type="pct"/>
            <w:vMerge w:val="restart"/>
            <w:shd w:val="clear" w:color="auto" w:fill="FFF2CC" w:themeFill="accent4" w:themeFillTint="33"/>
            <w:vAlign w:val="center"/>
          </w:tcPr>
          <w:p w14:paraId="33E01873" w14:textId="749C7406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Prevádzkový riaditeľ – COO</w:t>
            </w:r>
          </w:p>
        </w:tc>
        <w:tc>
          <w:tcPr>
            <w:tcW w:w="1502" w:type="pct"/>
            <w:shd w:val="clear" w:color="auto" w:fill="FFF2CC" w:themeFill="accent4" w:themeFillTint="33"/>
          </w:tcPr>
          <w:p w14:paraId="3716BE2F" w14:textId="3A51B54D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Správa majetku/sklad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592CA2BB" w14:textId="6B226766" w:rsidR="009F2B08" w:rsidRPr="00412664" w:rsidRDefault="0073789D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Výkaz</w:t>
            </w:r>
            <w:r w:rsidR="00D04E6C" w:rsidRPr="00412664">
              <w:rPr>
                <w:rFonts w:cstheme="minorHAnsi"/>
              </w:rPr>
              <w:t xml:space="preserve"> tovaru a nákladov</w:t>
            </w:r>
          </w:p>
        </w:tc>
      </w:tr>
      <w:tr w:rsidR="009F2B08" w:rsidRPr="00412664" w14:paraId="317599F2" w14:textId="68102E81" w:rsidTr="00BA44F6">
        <w:tc>
          <w:tcPr>
            <w:tcW w:w="1356" w:type="pct"/>
            <w:vMerge/>
            <w:shd w:val="clear" w:color="auto" w:fill="FFF2CC" w:themeFill="accent4" w:themeFillTint="33"/>
            <w:vAlign w:val="center"/>
          </w:tcPr>
          <w:p w14:paraId="3ED4A1F1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7E558253" w14:textId="7D16A52E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Závod odvozu odpadu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4FD4FF9A" w14:textId="1B3ADD35" w:rsidR="009F2B08" w:rsidRPr="00412664" w:rsidRDefault="00D02BF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Denný výkaz dostupnosti pracovníkov odvozu</w:t>
            </w:r>
            <w:r w:rsidR="00326838" w:rsidRPr="00412664">
              <w:rPr>
                <w:rFonts w:cstheme="minorHAnsi"/>
              </w:rPr>
              <w:t>, Výkaz zvozu</w:t>
            </w:r>
            <w:r w:rsidR="00594DFA" w:rsidRPr="00412664">
              <w:rPr>
                <w:rFonts w:cstheme="minorHAnsi"/>
              </w:rPr>
              <w:t xml:space="preserve"> a</w:t>
            </w:r>
            <w:r w:rsidR="008070D9" w:rsidRPr="00412664">
              <w:rPr>
                <w:rFonts w:cstheme="minorHAnsi"/>
              </w:rPr>
              <w:t> </w:t>
            </w:r>
            <w:r w:rsidR="00FC4436" w:rsidRPr="00412664">
              <w:rPr>
                <w:rFonts w:cstheme="minorHAnsi"/>
              </w:rPr>
              <w:t>obslužnosti</w:t>
            </w:r>
            <w:r w:rsidR="008070D9" w:rsidRPr="00412664">
              <w:rPr>
                <w:rFonts w:cstheme="minorHAnsi"/>
              </w:rPr>
              <w:t>, Evidencia nádob a stojísk</w:t>
            </w:r>
          </w:p>
        </w:tc>
      </w:tr>
      <w:tr w:rsidR="009F2B08" w:rsidRPr="00412664" w14:paraId="7C427921" w14:textId="4862CBE9" w:rsidTr="00BA44F6">
        <w:tc>
          <w:tcPr>
            <w:tcW w:w="1356" w:type="pct"/>
            <w:vMerge/>
            <w:shd w:val="clear" w:color="auto" w:fill="FFF2CC" w:themeFill="accent4" w:themeFillTint="33"/>
            <w:vAlign w:val="center"/>
          </w:tcPr>
          <w:p w14:paraId="69BD1274" w14:textId="77777777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1579C9E1" w14:textId="39EA1582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Oddelenie služieb zákazníkom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11357733" w14:textId="3F34FF25" w:rsidR="009F2B08" w:rsidRPr="00412664" w:rsidRDefault="00D02BFC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 xml:space="preserve">Výkaz </w:t>
            </w:r>
            <w:r w:rsidR="0073789D" w:rsidRPr="00412664">
              <w:rPr>
                <w:rFonts w:cstheme="minorHAnsi"/>
              </w:rPr>
              <w:t>hlásení zákazníkov</w:t>
            </w:r>
          </w:p>
        </w:tc>
      </w:tr>
      <w:tr w:rsidR="009F2B08" w:rsidRPr="00412664" w14:paraId="4402508C" w14:textId="0D424BC6" w:rsidTr="00BA44F6">
        <w:tc>
          <w:tcPr>
            <w:tcW w:w="1356" w:type="pct"/>
            <w:shd w:val="clear" w:color="auto" w:fill="D9E2F3" w:themeFill="accent1" w:themeFillTint="33"/>
            <w:vAlign w:val="center"/>
          </w:tcPr>
          <w:p w14:paraId="2EC26E74" w14:textId="0845FD08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Riaditeľ ľudských zdrojov</w:t>
            </w:r>
          </w:p>
        </w:tc>
        <w:tc>
          <w:tcPr>
            <w:tcW w:w="1502" w:type="pct"/>
            <w:shd w:val="clear" w:color="auto" w:fill="D9E2F3" w:themeFill="accent1" w:themeFillTint="33"/>
          </w:tcPr>
          <w:p w14:paraId="741425FD" w14:textId="3E9FAEC3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HR</w:t>
            </w:r>
          </w:p>
        </w:tc>
        <w:tc>
          <w:tcPr>
            <w:tcW w:w="2142" w:type="pct"/>
            <w:shd w:val="clear" w:color="auto" w:fill="D9E2F3" w:themeFill="accent1" w:themeFillTint="33"/>
          </w:tcPr>
          <w:p w14:paraId="4361926B" w14:textId="3E601938" w:rsidR="009F2B08" w:rsidRPr="00412664" w:rsidRDefault="00297223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Počet zamestnancov</w:t>
            </w:r>
            <w:r w:rsidR="00607A4B" w:rsidRPr="00412664">
              <w:rPr>
                <w:rFonts w:cstheme="minorHAnsi"/>
              </w:rPr>
              <w:t xml:space="preserve"> a absencii</w:t>
            </w:r>
          </w:p>
        </w:tc>
      </w:tr>
      <w:tr w:rsidR="009F2B08" w:rsidRPr="00412664" w14:paraId="01D3525D" w14:textId="4ADC7330" w:rsidTr="00BA44F6">
        <w:tc>
          <w:tcPr>
            <w:tcW w:w="1356" w:type="pct"/>
            <w:vMerge w:val="restart"/>
            <w:shd w:val="clear" w:color="auto" w:fill="FFF2CC" w:themeFill="accent4" w:themeFillTint="33"/>
            <w:vAlign w:val="center"/>
          </w:tcPr>
          <w:p w14:paraId="27D8EB98" w14:textId="2352DED6" w:rsidR="009F2B08" w:rsidRPr="00412664" w:rsidRDefault="009F2B08" w:rsidP="00BA44F6">
            <w:pPr>
              <w:rPr>
                <w:rFonts w:cstheme="minorHAnsi"/>
                <w:b/>
                <w:bCs/>
              </w:rPr>
            </w:pPr>
            <w:r w:rsidRPr="00412664">
              <w:rPr>
                <w:rFonts w:cstheme="minorHAnsi"/>
                <w:b/>
                <w:bCs/>
              </w:rPr>
              <w:t>Riaditeľ pre stratégiu a projektový management</w:t>
            </w:r>
          </w:p>
        </w:tc>
        <w:tc>
          <w:tcPr>
            <w:tcW w:w="1502" w:type="pct"/>
            <w:shd w:val="clear" w:color="auto" w:fill="FFF2CC" w:themeFill="accent4" w:themeFillTint="33"/>
          </w:tcPr>
          <w:p w14:paraId="47D2ECCD" w14:textId="36B698AD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IT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063BDE92" w14:textId="2A8480C4" w:rsidR="009F2B08" w:rsidRPr="00412664" w:rsidRDefault="006A7DF2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Plnenie plánu</w:t>
            </w:r>
            <w:r w:rsidR="00671A40" w:rsidRPr="00412664">
              <w:rPr>
                <w:rFonts w:cstheme="minorHAnsi"/>
              </w:rPr>
              <w:t>, Počet spracovaných požiadaviek</w:t>
            </w:r>
          </w:p>
        </w:tc>
      </w:tr>
      <w:tr w:rsidR="009F2B08" w:rsidRPr="00412664" w14:paraId="5EB5C125" w14:textId="7308303D" w:rsidTr="002065E4">
        <w:tc>
          <w:tcPr>
            <w:tcW w:w="1356" w:type="pct"/>
            <w:vMerge/>
            <w:shd w:val="clear" w:color="auto" w:fill="FFF2CC" w:themeFill="accent4" w:themeFillTint="33"/>
          </w:tcPr>
          <w:p w14:paraId="53F84194" w14:textId="77777777" w:rsidR="009F2B08" w:rsidRPr="00412664" w:rsidRDefault="009F2B08" w:rsidP="00861CDA">
            <w:pPr>
              <w:rPr>
                <w:rFonts w:cstheme="minorHAnsi"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75F8A3ED" w14:textId="077AB1B9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KBRO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1C2F842E" w14:textId="7AF37586" w:rsidR="009F2B08" w:rsidRPr="00412664" w:rsidRDefault="00594DFA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Distribúcia, Zapojenosť,</w:t>
            </w:r>
            <w:r w:rsidR="002576DB" w:rsidRPr="00412664">
              <w:rPr>
                <w:rFonts w:cstheme="minorHAnsi"/>
              </w:rPr>
              <w:t xml:space="preserve"> Denný report vyzbierania odpadu</w:t>
            </w:r>
          </w:p>
        </w:tc>
      </w:tr>
      <w:tr w:rsidR="009F2B08" w:rsidRPr="00412664" w14:paraId="2D334C1B" w14:textId="598D8782" w:rsidTr="002065E4">
        <w:tc>
          <w:tcPr>
            <w:tcW w:w="1356" w:type="pct"/>
            <w:vMerge/>
            <w:shd w:val="clear" w:color="auto" w:fill="FFF2CC" w:themeFill="accent4" w:themeFillTint="33"/>
          </w:tcPr>
          <w:p w14:paraId="0474B428" w14:textId="77777777" w:rsidR="009F2B08" w:rsidRPr="00412664" w:rsidRDefault="009F2B08" w:rsidP="00861CDA">
            <w:pPr>
              <w:rPr>
                <w:rFonts w:cstheme="minorHAnsi"/>
              </w:rPr>
            </w:pPr>
          </w:p>
        </w:tc>
        <w:tc>
          <w:tcPr>
            <w:tcW w:w="1502" w:type="pct"/>
            <w:shd w:val="clear" w:color="auto" w:fill="FFF2CC" w:themeFill="accent4" w:themeFillTint="33"/>
          </w:tcPr>
          <w:p w14:paraId="0C301F74" w14:textId="4A0C2AFD" w:rsidR="009F2B08" w:rsidRPr="00412664" w:rsidRDefault="009F2B08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>Reuse</w:t>
            </w:r>
          </w:p>
        </w:tc>
        <w:tc>
          <w:tcPr>
            <w:tcW w:w="2142" w:type="pct"/>
            <w:shd w:val="clear" w:color="auto" w:fill="FFF2CC" w:themeFill="accent4" w:themeFillTint="33"/>
          </w:tcPr>
          <w:p w14:paraId="25947220" w14:textId="2FAB2D39" w:rsidR="009F2B08" w:rsidRPr="00412664" w:rsidRDefault="002576DB" w:rsidP="00861CDA">
            <w:pPr>
              <w:rPr>
                <w:rFonts w:cstheme="minorHAnsi"/>
              </w:rPr>
            </w:pPr>
            <w:r w:rsidRPr="00412664">
              <w:rPr>
                <w:rFonts w:cstheme="minorHAnsi"/>
              </w:rPr>
              <w:t xml:space="preserve">Počet návštevníkov, </w:t>
            </w:r>
            <w:r w:rsidR="006A7DF2" w:rsidRPr="00412664">
              <w:rPr>
                <w:rFonts w:cstheme="minorHAnsi"/>
              </w:rPr>
              <w:t>množstvo znovu použitého materiálu.</w:t>
            </w:r>
          </w:p>
        </w:tc>
      </w:tr>
    </w:tbl>
    <w:p w14:paraId="2BBF9E4A" w14:textId="77777777" w:rsidR="005535DB" w:rsidRDefault="005535DB" w:rsidP="005535DB">
      <w:pPr>
        <w:pStyle w:val="Nadpis3"/>
        <w:rPr>
          <w:rFonts w:asciiTheme="minorHAnsi" w:hAnsiTheme="minorHAnsi" w:cstheme="minorHAnsi"/>
          <w:b/>
          <w:bCs/>
        </w:rPr>
      </w:pPr>
    </w:p>
    <w:p w14:paraId="7BAFFD01" w14:textId="681293DE" w:rsidR="00A33A78" w:rsidRPr="005535DB" w:rsidRDefault="00F94361" w:rsidP="005535DB">
      <w:pPr>
        <w:pStyle w:val="Nadpis3"/>
        <w:rPr>
          <w:rFonts w:asciiTheme="minorHAnsi" w:hAnsiTheme="minorHAnsi" w:cstheme="minorHAnsi"/>
          <w:b/>
          <w:bCs/>
        </w:rPr>
      </w:pPr>
      <w:r w:rsidRPr="005535DB">
        <w:rPr>
          <w:rFonts w:asciiTheme="minorHAnsi" w:hAnsiTheme="minorHAnsi" w:cstheme="minorHAnsi"/>
          <w:b/>
          <w:bCs/>
        </w:rPr>
        <w:t>Realizačný</w:t>
      </w:r>
      <w:r w:rsidR="00150EC9" w:rsidRPr="005535DB">
        <w:rPr>
          <w:rFonts w:asciiTheme="minorHAnsi" w:hAnsiTheme="minorHAnsi" w:cstheme="minorHAnsi"/>
          <w:b/>
          <w:bCs/>
        </w:rPr>
        <w:t xml:space="preserve"> cyklus</w:t>
      </w:r>
      <w:r w:rsidR="00332929" w:rsidRPr="005535DB">
        <w:rPr>
          <w:rFonts w:asciiTheme="minorHAnsi" w:hAnsiTheme="minorHAnsi" w:cstheme="minorHAnsi"/>
          <w:b/>
          <w:bCs/>
        </w:rPr>
        <w:t xml:space="preserve"> spracovania požiadaviek</w:t>
      </w:r>
    </w:p>
    <w:p w14:paraId="298A0274" w14:textId="77777777" w:rsidR="00A33A78" w:rsidRPr="00412664" w:rsidRDefault="00A33A78" w:rsidP="00A33A78">
      <w:pPr>
        <w:rPr>
          <w:rFonts w:cstheme="minorHAnsi"/>
        </w:rPr>
      </w:pPr>
    </w:p>
    <w:p w14:paraId="70C56FDA" w14:textId="37D560E3" w:rsidR="00A33A78" w:rsidRPr="00412664" w:rsidRDefault="003F55F4" w:rsidP="00A33A78">
      <w:pPr>
        <w:rPr>
          <w:rFonts w:cstheme="minorHAnsi"/>
        </w:rPr>
      </w:pPr>
      <w:r w:rsidRPr="00412664">
        <w:rPr>
          <w:rFonts w:cstheme="minorHAnsi"/>
        </w:rPr>
        <w:t xml:space="preserve">Realizácia jednotlivých požiadaviek prejde </w:t>
      </w:r>
      <w:r w:rsidR="00BC12D2" w:rsidRPr="00412664">
        <w:rPr>
          <w:rFonts w:cstheme="minorHAnsi"/>
        </w:rPr>
        <w:t xml:space="preserve">nasledovným cyklom. </w:t>
      </w:r>
    </w:p>
    <w:p w14:paraId="0686A62F" w14:textId="6817BACC" w:rsidR="00F50ED1" w:rsidRPr="00412664" w:rsidRDefault="00F50ED1" w:rsidP="00F50ED1">
      <w:pPr>
        <w:numPr>
          <w:ilvl w:val="0"/>
          <w:numId w:val="6"/>
        </w:numPr>
        <w:rPr>
          <w:rFonts w:cstheme="minorHAnsi"/>
          <w:b/>
          <w:bCs/>
        </w:rPr>
      </w:pPr>
      <w:r w:rsidRPr="00412664">
        <w:rPr>
          <w:rFonts w:cstheme="minorHAnsi"/>
          <w:b/>
          <w:bCs/>
        </w:rPr>
        <w:t>Analýza</w:t>
      </w:r>
    </w:p>
    <w:p w14:paraId="6160FDF2" w14:textId="75E14DAB" w:rsidR="00A33A78" w:rsidRPr="00412664" w:rsidRDefault="00F50ED1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K</w:t>
      </w:r>
      <w:r w:rsidR="00A33A78" w:rsidRPr="00412664">
        <w:rPr>
          <w:rFonts w:cstheme="minorHAnsi"/>
        </w:rPr>
        <w:t>onzultácia</w:t>
      </w:r>
      <w:r w:rsidR="00A33A78" w:rsidRPr="00412664" w:rsidDel="002A4B41">
        <w:rPr>
          <w:rFonts w:cstheme="minorHAnsi"/>
        </w:rPr>
        <w:t xml:space="preserve"> </w:t>
      </w:r>
      <w:r w:rsidR="00692957" w:rsidRPr="00412664">
        <w:rPr>
          <w:rFonts w:cstheme="minorHAnsi"/>
        </w:rPr>
        <w:t>so zodpovedným pracovníkom obstarávateľa</w:t>
      </w:r>
    </w:p>
    <w:p w14:paraId="60FB2193" w14:textId="42F25523" w:rsidR="00A33A78" w:rsidRPr="00412664" w:rsidRDefault="00A33A78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 xml:space="preserve">Workshop so zodpovednými zamestnancami </w:t>
      </w:r>
      <w:r w:rsidR="00C41866" w:rsidRPr="00412664">
        <w:rPr>
          <w:rFonts w:cstheme="minorHAnsi"/>
        </w:rPr>
        <w:t>– definícia požiadavky</w:t>
      </w:r>
    </w:p>
    <w:p w14:paraId="206DA027" w14:textId="221F67BA" w:rsidR="00E573D5" w:rsidRPr="00412664" w:rsidRDefault="00E573D5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Analýza dátových podkladov</w:t>
      </w:r>
      <w:r w:rsidR="004B1447">
        <w:rPr>
          <w:rFonts w:cstheme="minorHAnsi"/>
        </w:rPr>
        <w:t xml:space="preserve"> (</w:t>
      </w:r>
      <w:r w:rsidR="004B1447" w:rsidRPr="004B1447">
        <w:rPr>
          <w:rFonts w:cstheme="minorHAnsi"/>
        </w:rPr>
        <w:t>Presný počet dátových zdrojov bude výsledkom analýzy jednotlivých požiadaviek v spolupráci so zodpovedným pracovníkom verejného obstarávateľa. Druhy dátových zdrojov sú XLS, SQL databáza, API, Sharepoint List.</w:t>
      </w:r>
      <w:r w:rsidR="004B1447">
        <w:rPr>
          <w:rFonts w:cstheme="minorHAnsi"/>
        </w:rPr>
        <w:t>)</w:t>
      </w:r>
    </w:p>
    <w:p w14:paraId="34AD29C9" w14:textId="77777777" w:rsidR="00D43F81" w:rsidRPr="00412664" w:rsidRDefault="00D43F81" w:rsidP="00D43F81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Integračné rozhrania</w:t>
      </w:r>
    </w:p>
    <w:p w14:paraId="0F72B765" w14:textId="267BE4FC" w:rsidR="00BC12D2" w:rsidRPr="00412664" w:rsidRDefault="00BC12D2" w:rsidP="00D43F81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Vyhodnotenie a návrh možnosti optimalizácie dátových podkladov</w:t>
      </w:r>
    </w:p>
    <w:p w14:paraId="1D43FD7D" w14:textId="46795171" w:rsidR="00A33A78" w:rsidRPr="00412664" w:rsidRDefault="00A33A78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Vytvorenie funkčnej špecifikácie</w:t>
      </w:r>
      <w:r w:rsidR="00C41866" w:rsidRPr="00412664">
        <w:rPr>
          <w:rFonts w:cstheme="minorHAnsi"/>
        </w:rPr>
        <w:t xml:space="preserve"> požiadavky</w:t>
      </w:r>
    </w:p>
    <w:p w14:paraId="42684007" w14:textId="155A5A62" w:rsidR="00BA5FA7" w:rsidRPr="00412664" w:rsidRDefault="00BA5FA7" w:rsidP="00D21C3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 xml:space="preserve">Popis </w:t>
      </w:r>
      <w:r w:rsidR="007E1142" w:rsidRPr="00412664">
        <w:rPr>
          <w:rFonts w:cstheme="minorHAnsi"/>
        </w:rPr>
        <w:t xml:space="preserve">MS </w:t>
      </w:r>
      <w:r w:rsidR="00D1697B" w:rsidRPr="00412664">
        <w:rPr>
          <w:rFonts w:cstheme="minorHAnsi"/>
        </w:rPr>
        <w:t>softvéru</w:t>
      </w:r>
      <w:r w:rsidR="007E1142" w:rsidRPr="00412664">
        <w:rPr>
          <w:rFonts w:cstheme="minorHAnsi"/>
        </w:rPr>
        <w:t xml:space="preserve"> a</w:t>
      </w:r>
      <w:r w:rsidR="009E0A5C">
        <w:rPr>
          <w:rFonts w:cstheme="minorHAnsi"/>
        </w:rPr>
        <w:t> </w:t>
      </w:r>
      <w:r w:rsidR="007E1142" w:rsidRPr="00412664">
        <w:rPr>
          <w:rFonts w:cstheme="minorHAnsi"/>
        </w:rPr>
        <w:t>licencií</w:t>
      </w:r>
      <w:r w:rsidR="009E0A5C">
        <w:rPr>
          <w:rFonts w:cstheme="minorHAnsi"/>
        </w:rPr>
        <w:t xml:space="preserve">, </w:t>
      </w:r>
      <w:r w:rsidR="007E1142" w:rsidRPr="00412664">
        <w:rPr>
          <w:rFonts w:cstheme="minorHAnsi"/>
        </w:rPr>
        <w:t>ktoré budú použité pri Implementácii</w:t>
      </w:r>
      <w:r w:rsidR="008A6A8F" w:rsidRPr="00412664">
        <w:rPr>
          <w:rFonts w:cstheme="minorHAnsi"/>
        </w:rPr>
        <w:t xml:space="preserve"> </w:t>
      </w:r>
      <w:r w:rsidR="008A6A8F" w:rsidRPr="00412664">
        <w:rPr>
          <w:rFonts w:cstheme="minorHAnsi"/>
          <w:i/>
          <w:iCs/>
        </w:rPr>
        <w:t xml:space="preserve">(Samotné licencie prípadne ďalší </w:t>
      </w:r>
      <w:r w:rsidR="00D1697B" w:rsidRPr="00412664">
        <w:rPr>
          <w:rFonts w:cstheme="minorHAnsi"/>
          <w:i/>
          <w:iCs/>
        </w:rPr>
        <w:t>softvér</w:t>
      </w:r>
      <w:r w:rsidR="00531384" w:rsidRPr="00412664">
        <w:rPr>
          <w:rFonts w:cstheme="minorHAnsi"/>
          <w:i/>
          <w:iCs/>
        </w:rPr>
        <w:t xml:space="preserve"> nevyhnutný k implementácii nie sú predmetom tohto obstarávania a Obstarávateľ ich zabezpečí samostatne</w:t>
      </w:r>
      <w:r w:rsidR="008A6A8F" w:rsidRPr="00412664">
        <w:rPr>
          <w:rFonts w:cstheme="minorHAnsi"/>
          <w:i/>
          <w:iCs/>
        </w:rPr>
        <w:t>)</w:t>
      </w:r>
    </w:p>
    <w:p w14:paraId="6ADD70D2" w14:textId="4BE8F0BC" w:rsidR="00254787" w:rsidRPr="00412664" w:rsidRDefault="00D21C3D" w:rsidP="00D21C3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Záväzný návrh rozsahu prác</w:t>
      </w:r>
    </w:p>
    <w:p w14:paraId="2B8A8015" w14:textId="3735EDB7" w:rsidR="00D21C3D" w:rsidRDefault="00D21C3D" w:rsidP="00D21C3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Akceptácia návrhu zodpovedným pracovníkom</w:t>
      </w:r>
    </w:p>
    <w:p w14:paraId="6E1B6DB8" w14:textId="52C42A09" w:rsidR="006002C2" w:rsidRPr="00412664" w:rsidRDefault="006002C2" w:rsidP="00D21C3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Objednávka</w:t>
      </w:r>
      <w:r w:rsidR="00E6319F">
        <w:rPr>
          <w:rFonts w:cstheme="minorHAnsi"/>
        </w:rPr>
        <w:t xml:space="preserve"> zodpovedným pracovníkom </w:t>
      </w:r>
      <w:r w:rsidR="00E6319F">
        <w:rPr>
          <w:rFonts w:cstheme="minorHAnsi"/>
          <w:lang w:val="en-US"/>
        </w:rPr>
        <w:t>(email)</w:t>
      </w:r>
    </w:p>
    <w:p w14:paraId="74C5B72A" w14:textId="57C53307" w:rsidR="00F50ED1" w:rsidRPr="00412664" w:rsidRDefault="00F50ED1" w:rsidP="00F50ED1">
      <w:pPr>
        <w:pStyle w:val="Odsekzoznamu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412664">
        <w:rPr>
          <w:rFonts w:cstheme="minorHAnsi"/>
          <w:b/>
          <w:bCs/>
        </w:rPr>
        <w:t>Implementácia</w:t>
      </w:r>
    </w:p>
    <w:p w14:paraId="6AE5D65B" w14:textId="71661878" w:rsidR="00D64E6B" w:rsidRPr="00412664" w:rsidRDefault="00E43723" w:rsidP="00D64E6B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Zoskupenie dátových zdrojov</w:t>
      </w:r>
    </w:p>
    <w:p w14:paraId="5952AC4E" w14:textId="59F9720D" w:rsidR="00AF7D96" w:rsidRPr="00412664" w:rsidRDefault="00AF7D96" w:rsidP="00D64E6B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Integrácia na dátové zdroje</w:t>
      </w:r>
    </w:p>
    <w:p w14:paraId="36D35309" w14:textId="56508AB3" w:rsidR="00D64E6B" w:rsidRPr="00412664" w:rsidRDefault="00D64E6B" w:rsidP="00D64E6B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Vytvorenie dátového modelu</w:t>
      </w:r>
    </w:p>
    <w:p w14:paraId="41B65BA7" w14:textId="0F1E4796" w:rsidR="000C04A6" w:rsidRPr="00412664" w:rsidRDefault="000C04A6" w:rsidP="2F9C11BF">
      <w:pPr>
        <w:pStyle w:val="Odsekzoznamu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412664">
        <w:rPr>
          <w:rFonts w:cstheme="minorHAnsi"/>
        </w:rPr>
        <w:t>Prepojenia dátových tabuliek</w:t>
      </w:r>
    </w:p>
    <w:p w14:paraId="55E6822F" w14:textId="5BEDB71D" w:rsidR="00A33A78" w:rsidRPr="00412664" w:rsidRDefault="00A33A78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Vytvorenie dátovej štruktúry</w:t>
      </w:r>
    </w:p>
    <w:p w14:paraId="646ECE42" w14:textId="50F3E817" w:rsidR="00DD4843" w:rsidRPr="00412664" w:rsidRDefault="00DD4843" w:rsidP="00DD4843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Formátovanie obsahu</w:t>
      </w:r>
    </w:p>
    <w:p w14:paraId="6DE62873" w14:textId="637BEC3F" w:rsidR="00D64E6B" w:rsidRPr="00412664" w:rsidRDefault="00D64E6B" w:rsidP="00DD4843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Transformácia obsahu</w:t>
      </w:r>
    </w:p>
    <w:p w14:paraId="4CF69D1E" w14:textId="7BD4538F" w:rsidR="00D64E6B" w:rsidRPr="00412664" w:rsidRDefault="00D64E6B" w:rsidP="00DD4843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Nastavenie vzorcov</w:t>
      </w:r>
      <w:r w:rsidR="00AF7D96" w:rsidRPr="00412664">
        <w:rPr>
          <w:rFonts w:cstheme="minorHAnsi"/>
        </w:rPr>
        <w:t xml:space="preserve"> a výpočtov</w:t>
      </w:r>
    </w:p>
    <w:p w14:paraId="039F376E" w14:textId="3F3ACD98" w:rsidR="00A33A78" w:rsidRPr="00412664" w:rsidRDefault="00A33A78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 xml:space="preserve">Dizajn </w:t>
      </w:r>
      <w:r w:rsidR="006E7FC6" w:rsidRPr="00412664">
        <w:rPr>
          <w:rFonts w:cstheme="minorHAnsi"/>
        </w:rPr>
        <w:t>reportu</w:t>
      </w:r>
    </w:p>
    <w:p w14:paraId="39CB720E" w14:textId="47CA8DD9" w:rsidR="00AC493E" w:rsidRPr="00412664" w:rsidRDefault="00AC493E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 xml:space="preserve">Návrh </w:t>
      </w:r>
      <w:r w:rsidR="00C5646F" w:rsidRPr="00412664">
        <w:rPr>
          <w:rFonts w:cstheme="minorHAnsi"/>
        </w:rPr>
        <w:t>stránok</w:t>
      </w:r>
    </w:p>
    <w:p w14:paraId="0E1E2B1D" w14:textId="767F225D" w:rsidR="00A33A78" w:rsidRPr="00412664" w:rsidRDefault="006F01A3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D</w:t>
      </w:r>
      <w:r w:rsidR="00A33A78" w:rsidRPr="00412664">
        <w:rPr>
          <w:rFonts w:cstheme="minorHAnsi"/>
        </w:rPr>
        <w:t xml:space="preserve">izajn </w:t>
      </w:r>
      <w:r w:rsidRPr="00412664">
        <w:rPr>
          <w:rFonts w:cstheme="minorHAnsi"/>
        </w:rPr>
        <w:t>vizuálu</w:t>
      </w:r>
      <w:r w:rsidR="00741A14" w:rsidRPr="00412664">
        <w:rPr>
          <w:rFonts w:cstheme="minorHAnsi"/>
        </w:rPr>
        <w:t xml:space="preserve">, </w:t>
      </w:r>
      <w:r w:rsidR="006E4828" w:rsidRPr="00412664">
        <w:rPr>
          <w:rFonts w:cstheme="minorHAnsi"/>
        </w:rPr>
        <w:t>rozmiestnenie grafov</w:t>
      </w:r>
      <w:r w:rsidR="0062351B" w:rsidRPr="00412664">
        <w:rPr>
          <w:rFonts w:cstheme="minorHAnsi"/>
        </w:rPr>
        <w:t xml:space="preserve">, máp, </w:t>
      </w:r>
      <w:r w:rsidR="00267D45" w:rsidRPr="00412664">
        <w:rPr>
          <w:rFonts w:cstheme="minorHAnsi"/>
        </w:rPr>
        <w:t xml:space="preserve">ukazovateľov, </w:t>
      </w:r>
      <w:r w:rsidR="005D40D4" w:rsidRPr="00412664">
        <w:rPr>
          <w:rFonts w:cstheme="minorHAnsi"/>
        </w:rPr>
        <w:t>kariet, KPI</w:t>
      </w:r>
      <w:r w:rsidR="00872B08" w:rsidRPr="00412664">
        <w:rPr>
          <w:rFonts w:cstheme="minorHAnsi"/>
        </w:rPr>
        <w:t xml:space="preserve"> atď.</w:t>
      </w:r>
    </w:p>
    <w:p w14:paraId="3668BB32" w14:textId="3E7F8060" w:rsidR="00A33A78" w:rsidRPr="00412664" w:rsidRDefault="007239FB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Filtračné prvky</w:t>
      </w:r>
      <w:r w:rsidR="00872B08" w:rsidRPr="00412664">
        <w:rPr>
          <w:rFonts w:cstheme="minorHAnsi"/>
        </w:rPr>
        <w:t xml:space="preserve"> a stromy</w:t>
      </w:r>
    </w:p>
    <w:p w14:paraId="05EA619E" w14:textId="675D2AEC" w:rsidR="00A33A78" w:rsidRDefault="00A33A78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Príprava a nasadenie požadovaných funkcií</w:t>
      </w:r>
    </w:p>
    <w:p w14:paraId="7C449166" w14:textId="7347E303" w:rsidR="0028313E" w:rsidRPr="00412664" w:rsidRDefault="0028313E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Konfigurácia automatickej aktualizácie dátových zdrojov</w:t>
      </w:r>
    </w:p>
    <w:p w14:paraId="0BAF9689" w14:textId="0A2FB85C" w:rsidR="00A33A78" w:rsidRPr="00412664" w:rsidRDefault="00A33A78" w:rsidP="00A33A78">
      <w:pPr>
        <w:pStyle w:val="Odsekzoznamu"/>
        <w:numPr>
          <w:ilvl w:val="1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Menu</w:t>
      </w:r>
    </w:p>
    <w:p w14:paraId="6A2EB8B8" w14:textId="6044355B" w:rsidR="00A33A78" w:rsidRPr="00412664" w:rsidRDefault="00C14EC4" w:rsidP="00A33A78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12664">
        <w:rPr>
          <w:rFonts w:cstheme="minorHAnsi"/>
        </w:rPr>
        <w:t>Publikácia reportov na Sharepoint stránkach</w:t>
      </w:r>
      <w:r w:rsidR="003E0265" w:rsidRPr="00412664">
        <w:rPr>
          <w:rFonts w:cstheme="minorHAnsi"/>
        </w:rPr>
        <w:t xml:space="preserve"> oddelenia</w:t>
      </w:r>
      <w:r w:rsidR="006467F1" w:rsidRPr="00412664">
        <w:rPr>
          <w:rFonts w:cstheme="minorHAnsi"/>
        </w:rPr>
        <w:t xml:space="preserve"> a nastavenie prístupov</w:t>
      </w:r>
    </w:p>
    <w:p w14:paraId="1D715877" w14:textId="02D5C7ED" w:rsidR="00A33A78" w:rsidRPr="00412664" w:rsidRDefault="00C14EC4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 xml:space="preserve">Nastavenie prístupov </w:t>
      </w:r>
      <w:r w:rsidR="000655F8" w:rsidRPr="00412664">
        <w:rPr>
          <w:rFonts w:cstheme="minorHAnsi"/>
        </w:rPr>
        <w:t>a oprávnení</w:t>
      </w:r>
    </w:p>
    <w:p w14:paraId="205B9D1B" w14:textId="2AB40D34" w:rsidR="00A33A78" w:rsidRPr="00412664" w:rsidRDefault="00A33A78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Testovanie</w:t>
      </w:r>
      <w:r w:rsidR="005F6CC5" w:rsidRPr="00412664">
        <w:rPr>
          <w:rFonts w:cstheme="minorHAnsi"/>
        </w:rPr>
        <w:t xml:space="preserve"> zodpovedným pracovníkom</w:t>
      </w:r>
    </w:p>
    <w:p w14:paraId="2A74F258" w14:textId="556E3215" w:rsidR="00CA058A" w:rsidRPr="00412664" w:rsidRDefault="00CA058A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Školenie pracovníkov obstarávateľa</w:t>
      </w:r>
    </w:p>
    <w:p w14:paraId="75A6E069" w14:textId="17CC6F4A" w:rsidR="00A33A78" w:rsidRPr="00412664" w:rsidRDefault="00A33A78" w:rsidP="00A33A78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412664">
        <w:rPr>
          <w:rFonts w:cstheme="minorHAnsi"/>
        </w:rPr>
        <w:t>Akceptácia riešenia</w:t>
      </w:r>
      <w:r w:rsidR="00254787" w:rsidRPr="00412664">
        <w:rPr>
          <w:rFonts w:cstheme="minorHAnsi"/>
        </w:rPr>
        <w:t xml:space="preserve"> zodpovedným pracovníkom</w:t>
      </w:r>
    </w:p>
    <w:p w14:paraId="62CAE32C" w14:textId="1A77A98B" w:rsidR="00861CDA" w:rsidRPr="00412664" w:rsidRDefault="00861CDA" w:rsidP="00861CDA">
      <w:pPr>
        <w:rPr>
          <w:rFonts w:cstheme="minorHAnsi"/>
        </w:rPr>
      </w:pPr>
    </w:p>
    <w:p w14:paraId="6A4016F4" w14:textId="53D6F411" w:rsidR="008D548F" w:rsidRDefault="00D728C2" w:rsidP="000E419F">
      <w:pPr>
        <w:pStyle w:val="Nadpis3"/>
        <w:rPr>
          <w:rFonts w:asciiTheme="minorHAnsi" w:hAnsiTheme="minorHAnsi" w:cstheme="minorHAnsi"/>
          <w:b/>
          <w:bCs/>
        </w:rPr>
      </w:pPr>
      <w:bookmarkStart w:id="0" w:name="_Toc94879991"/>
      <w:r w:rsidRPr="005535DB">
        <w:rPr>
          <w:rFonts w:asciiTheme="minorHAnsi" w:hAnsiTheme="minorHAnsi" w:cstheme="minorHAnsi"/>
          <w:b/>
          <w:bCs/>
        </w:rPr>
        <w:t xml:space="preserve">Rozsah požadovaných služieb: </w:t>
      </w:r>
      <w:bookmarkEnd w:id="0"/>
    </w:p>
    <w:p w14:paraId="785E1BD8" w14:textId="77777777" w:rsidR="000E419F" w:rsidRPr="000E419F" w:rsidRDefault="000E419F" w:rsidP="000E419F"/>
    <w:p w14:paraId="5D93EA57" w14:textId="1BA38CB0" w:rsidR="00957192" w:rsidRPr="00412664" w:rsidRDefault="00D728C2" w:rsidP="000E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35DB">
        <w:rPr>
          <w:rFonts w:cstheme="minorHAnsi"/>
        </w:rPr>
        <w:t>Rozsah požadovaných služieb je 430 osobohodín. Tento rozsah je určený za účelom vyhodnotenia</w:t>
      </w:r>
      <w:r w:rsidR="000E419F">
        <w:rPr>
          <w:rFonts w:cstheme="minorHAnsi"/>
        </w:rPr>
        <w:t xml:space="preserve"> </w:t>
      </w:r>
      <w:r w:rsidRPr="005535DB">
        <w:rPr>
          <w:rFonts w:cstheme="minorHAnsi"/>
        </w:rPr>
        <w:t>najnižšej ceny za predmet zákazky. Rozsah služieb /počet osobohodín/ , ktorý bude predmetom</w:t>
      </w:r>
      <w:r w:rsidR="000E419F">
        <w:rPr>
          <w:rFonts w:cstheme="minorHAnsi"/>
        </w:rPr>
        <w:t xml:space="preserve"> </w:t>
      </w:r>
      <w:r w:rsidRPr="005535DB">
        <w:rPr>
          <w:rFonts w:cstheme="minorHAnsi"/>
        </w:rPr>
        <w:t>zmluvy sa bude odvíjať od ponúknutej hodinovej sadzby, s tým že maximálny zmluvný rámec je</w:t>
      </w:r>
      <w:r w:rsidR="000E419F">
        <w:rPr>
          <w:rFonts w:cstheme="minorHAnsi"/>
        </w:rPr>
        <w:t xml:space="preserve"> </w:t>
      </w:r>
      <w:r w:rsidRPr="005535DB">
        <w:rPr>
          <w:rFonts w:cstheme="minorHAnsi"/>
        </w:rPr>
        <w:t>verejným obstarávateľom určený fixne a to vo výške 25 000 eur bez DPH.</w:t>
      </w:r>
      <w:bookmarkStart w:id="1" w:name="_Toc94880010"/>
      <w:r w:rsidR="00A1150E" w:rsidRPr="00412664">
        <w:rPr>
          <w:rFonts w:cstheme="minorHAnsi"/>
        </w:rPr>
        <w:t xml:space="preserve"> </w:t>
      </w:r>
    </w:p>
    <w:bookmarkEnd w:id="1"/>
    <w:p w14:paraId="367E230F" w14:textId="32D0B32E" w:rsidR="00BE397B" w:rsidRPr="00412664" w:rsidRDefault="00BE397B" w:rsidP="000E419F">
      <w:pPr>
        <w:rPr>
          <w:rFonts w:cstheme="minorHAnsi"/>
        </w:rPr>
      </w:pPr>
    </w:p>
    <w:sectPr w:rsidR="00BE397B" w:rsidRPr="00412664" w:rsidSect="00661314">
      <w:pgSz w:w="11906" w:h="16838"/>
      <w:pgMar w:top="184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0414" w14:textId="77777777" w:rsidR="00C13234" w:rsidRDefault="00C13234" w:rsidP="00661314">
      <w:pPr>
        <w:spacing w:after="0" w:line="240" w:lineRule="auto"/>
      </w:pPr>
      <w:r>
        <w:separator/>
      </w:r>
    </w:p>
  </w:endnote>
  <w:endnote w:type="continuationSeparator" w:id="0">
    <w:p w14:paraId="050C4358" w14:textId="77777777" w:rsidR="00C13234" w:rsidRDefault="00C13234" w:rsidP="00661314">
      <w:pPr>
        <w:spacing w:after="0" w:line="240" w:lineRule="auto"/>
      </w:pPr>
      <w:r>
        <w:continuationSeparator/>
      </w:r>
    </w:p>
  </w:endnote>
  <w:endnote w:type="continuationNotice" w:id="1">
    <w:p w14:paraId="4CD8F2E1" w14:textId="77777777" w:rsidR="00C13234" w:rsidRDefault="00C13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5311" w14:textId="77777777" w:rsidR="00C13234" w:rsidRDefault="00C13234" w:rsidP="00661314">
      <w:pPr>
        <w:spacing w:after="0" w:line="240" w:lineRule="auto"/>
      </w:pPr>
      <w:r>
        <w:separator/>
      </w:r>
    </w:p>
  </w:footnote>
  <w:footnote w:type="continuationSeparator" w:id="0">
    <w:p w14:paraId="466810DF" w14:textId="77777777" w:rsidR="00C13234" w:rsidRDefault="00C13234" w:rsidP="00661314">
      <w:pPr>
        <w:spacing w:after="0" w:line="240" w:lineRule="auto"/>
      </w:pPr>
      <w:r>
        <w:continuationSeparator/>
      </w:r>
    </w:p>
  </w:footnote>
  <w:footnote w:type="continuationNotice" w:id="1">
    <w:p w14:paraId="657EB685" w14:textId="77777777" w:rsidR="00C13234" w:rsidRDefault="00C132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AD2"/>
    <w:multiLevelType w:val="multilevel"/>
    <w:tmpl w:val="762E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A7858DB"/>
    <w:multiLevelType w:val="hybridMultilevel"/>
    <w:tmpl w:val="02B06DC6"/>
    <w:lvl w:ilvl="0" w:tplc="DCA2E7D6">
      <w:numFmt w:val="bullet"/>
      <w:lvlText w:val="•"/>
      <w:lvlJc w:val="left"/>
      <w:pPr>
        <w:ind w:left="682" w:hanging="61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19A2588">
      <w:numFmt w:val="bullet"/>
      <w:lvlText w:val="•"/>
      <w:lvlJc w:val="left"/>
      <w:pPr>
        <w:ind w:left="1542" w:hanging="610"/>
      </w:pPr>
      <w:rPr>
        <w:rFonts w:hint="default"/>
        <w:lang w:val="sk-SK" w:eastAsia="en-US" w:bidi="ar-SA"/>
      </w:rPr>
    </w:lvl>
    <w:lvl w:ilvl="2" w:tplc="32DC7C4A">
      <w:numFmt w:val="bullet"/>
      <w:lvlText w:val="•"/>
      <w:lvlJc w:val="left"/>
      <w:pPr>
        <w:ind w:left="2405" w:hanging="610"/>
      </w:pPr>
      <w:rPr>
        <w:rFonts w:hint="default"/>
        <w:lang w:val="sk-SK" w:eastAsia="en-US" w:bidi="ar-SA"/>
      </w:rPr>
    </w:lvl>
    <w:lvl w:ilvl="3" w:tplc="9676A8BE">
      <w:numFmt w:val="bullet"/>
      <w:lvlText w:val="•"/>
      <w:lvlJc w:val="left"/>
      <w:pPr>
        <w:ind w:left="3267" w:hanging="610"/>
      </w:pPr>
      <w:rPr>
        <w:rFonts w:hint="default"/>
        <w:lang w:val="sk-SK" w:eastAsia="en-US" w:bidi="ar-SA"/>
      </w:rPr>
    </w:lvl>
    <w:lvl w:ilvl="4" w:tplc="2EE2F4C0">
      <w:numFmt w:val="bullet"/>
      <w:lvlText w:val="•"/>
      <w:lvlJc w:val="left"/>
      <w:pPr>
        <w:ind w:left="4130" w:hanging="610"/>
      </w:pPr>
      <w:rPr>
        <w:rFonts w:hint="default"/>
        <w:lang w:val="sk-SK" w:eastAsia="en-US" w:bidi="ar-SA"/>
      </w:rPr>
    </w:lvl>
    <w:lvl w:ilvl="5" w:tplc="EC727090">
      <w:numFmt w:val="bullet"/>
      <w:lvlText w:val="•"/>
      <w:lvlJc w:val="left"/>
      <w:pPr>
        <w:ind w:left="4993" w:hanging="610"/>
      </w:pPr>
      <w:rPr>
        <w:rFonts w:hint="default"/>
        <w:lang w:val="sk-SK" w:eastAsia="en-US" w:bidi="ar-SA"/>
      </w:rPr>
    </w:lvl>
    <w:lvl w:ilvl="6" w:tplc="9E36062C">
      <w:numFmt w:val="bullet"/>
      <w:lvlText w:val="•"/>
      <w:lvlJc w:val="left"/>
      <w:pPr>
        <w:ind w:left="5855" w:hanging="610"/>
      </w:pPr>
      <w:rPr>
        <w:rFonts w:hint="default"/>
        <w:lang w:val="sk-SK" w:eastAsia="en-US" w:bidi="ar-SA"/>
      </w:rPr>
    </w:lvl>
    <w:lvl w:ilvl="7" w:tplc="356E0990">
      <w:numFmt w:val="bullet"/>
      <w:lvlText w:val="•"/>
      <w:lvlJc w:val="left"/>
      <w:pPr>
        <w:ind w:left="6718" w:hanging="610"/>
      </w:pPr>
      <w:rPr>
        <w:rFonts w:hint="default"/>
        <w:lang w:val="sk-SK" w:eastAsia="en-US" w:bidi="ar-SA"/>
      </w:rPr>
    </w:lvl>
    <w:lvl w:ilvl="8" w:tplc="39B0855C">
      <w:numFmt w:val="bullet"/>
      <w:lvlText w:val="•"/>
      <w:lvlJc w:val="left"/>
      <w:pPr>
        <w:ind w:left="7581" w:hanging="610"/>
      </w:pPr>
      <w:rPr>
        <w:rFonts w:hint="default"/>
        <w:lang w:val="sk-SK" w:eastAsia="en-US" w:bidi="ar-SA"/>
      </w:rPr>
    </w:lvl>
  </w:abstractNum>
  <w:abstractNum w:abstractNumId="2" w15:restartNumberingAfterBreak="0">
    <w:nsid w:val="0D582468"/>
    <w:multiLevelType w:val="hybridMultilevel"/>
    <w:tmpl w:val="8CBA6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640"/>
    <w:multiLevelType w:val="hybridMultilevel"/>
    <w:tmpl w:val="8160E030"/>
    <w:lvl w:ilvl="0" w:tplc="571ADB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27A79D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D1E4B4B0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47C682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C8A27926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F16297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8FD080B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D06DA3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0D5E446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9D80895"/>
    <w:multiLevelType w:val="hybridMultilevel"/>
    <w:tmpl w:val="D4BE0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B6EFE"/>
    <w:multiLevelType w:val="hybridMultilevel"/>
    <w:tmpl w:val="21308888"/>
    <w:lvl w:ilvl="0" w:tplc="8A0C8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35BB"/>
    <w:multiLevelType w:val="hybridMultilevel"/>
    <w:tmpl w:val="03984B58"/>
    <w:lvl w:ilvl="0" w:tplc="A804328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52181AB7"/>
    <w:multiLevelType w:val="hybridMultilevel"/>
    <w:tmpl w:val="17D82236"/>
    <w:lvl w:ilvl="0" w:tplc="A8043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15CAB"/>
    <w:multiLevelType w:val="hybridMultilevel"/>
    <w:tmpl w:val="CA50EF1A"/>
    <w:lvl w:ilvl="0" w:tplc="57B8911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A4FE1F7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497A201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52C6EC8A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F55EDF56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5" w:tplc="91C248D8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6" w:tplc="F698B380">
      <w:numFmt w:val="bullet"/>
      <w:lvlText w:val="•"/>
      <w:lvlJc w:val="left"/>
      <w:pPr>
        <w:ind w:left="3879" w:hanging="360"/>
      </w:pPr>
      <w:rPr>
        <w:rFonts w:hint="default"/>
        <w:lang w:val="sk-SK" w:eastAsia="en-US" w:bidi="ar-SA"/>
      </w:rPr>
    </w:lvl>
    <w:lvl w:ilvl="7" w:tplc="A7F866F2">
      <w:numFmt w:val="bullet"/>
      <w:lvlText w:val="•"/>
      <w:lvlJc w:val="left"/>
      <w:pPr>
        <w:ind w:left="4969" w:hanging="360"/>
      </w:pPr>
      <w:rPr>
        <w:rFonts w:hint="default"/>
        <w:lang w:val="sk-SK" w:eastAsia="en-US" w:bidi="ar-SA"/>
      </w:rPr>
    </w:lvl>
    <w:lvl w:ilvl="8" w:tplc="B0E8357C">
      <w:numFmt w:val="bullet"/>
      <w:lvlText w:val="•"/>
      <w:lvlJc w:val="left"/>
      <w:pPr>
        <w:ind w:left="6058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5A437634"/>
    <w:multiLevelType w:val="hybridMultilevel"/>
    <w:tmpl w:val="F3C2FBBE"/>
    <w:lvl w:ilvl="0" w:tplc="5BAC4F62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B308D646">
      <w:numFmt w:val="bullet"/>
      <w:lvlText w:val="•"/>
      <w:lvlJc w:val="left"/>
      <w:pPr>
        <w:ind w:left="1686" w:hanging="437"/>
      </w:pPr>
      <w:rPr>
        <w:rFonts w:hint="default"/>
        <w:lang w:val="sk-SK" w:eastAsia="en-US" w:bidi="ar-SA"/>
      </w:rPr>
    </w:lvl>
    <w:lvl w:ilvl="2" w:tplc="FE269AE8">
      <w:numFmt w:val="bullet"/>
      <w:lvlText w:val="•"/>
      <w:lvlJc w:val="left"/>
      <w:pPr>
        <w:ind w:left="2533" w:hanging="437"/>
      </w:pPr>
      <w:rPr>
        <w:rFonts w:hint="default"/>
        <w:lang w:val="sk-SK" w:eastAsia="en-US" w:bidi="ar-SA"/>
      </w:rPr>
    </w:lvl>
    <w:lvl w:ilvl="3" w:tplc="2D4AF7C8">
      <w:numFmt w:val="bullet"/>
      <w:lvlText w:val="•"/>
      <w:lvlJc w:val="left"/>
      <w:pPr>
        <w:ind w:left="3379" w:hanging="437"/>
      </w:pPr>
      <w:rPr>
        <w:rFonts w:hint="default"/>
        <w:lang w:val="sk-SK" w:eastAsia="en-US" w:bidi="ar-SA"/>
      </w:rPr>
    </w:lvl>
    <w:lvl w:ilvl="4" w:tplc="6C740454">
      <w:numFmt w:val="bullet"/>
      <w:lvlText w:val="•"/>
      <w:lvlJc w:val="left"/>
      <w:pPr>
        <w:ind w:left="4226" w:hanging="437"/>
      </w:pPr>
      <w:rPr>
        <w:rFonts w:hint="default"/>
        <w:lang w:val="sk-SK" w:eastAsia="en-US" w:bidi="ar-SA"/>
      </w:rPr>
    </w:lvl>
    <w:lvl w:ilvl="5" w:tplc="6F1613B8">
      <w:numFmt w:val="bullet"/>
      <w:lvlText w:val="•"/>
      <w:lvlJc w:val="left"/>
      <w:pPr>
        <w:ind w:left="5073" w:hanging="437"/>
      </w:pPr>
      <w:rPr>
        <w:rFonts w:hint="default"/>
        <w:lang w:val="sk-SK" w:eastAsia="en-US" w:bidi="ar-SA"/>
      </w:rPr>
    </w:lvl>
    <w:lvl w:ilvl="6" w:tplc="CB7A8A82">
      <w:numFmt w:val="bullet"/>
      <w:lvlText w:val="•"/>
      <w:lvlJc w:val="left"/>
      <w:pPr>
        <w:ind w:left="5919" w:hanging="437"/>
      </w:pPr>
      <w:rPr>
        <w:rFonts w:hint="default"/>
        <w:lang w:val="sk-SK" w:eastAsia="en-US" w:bidi="ar-SA"/>
      </w:rPr>
    </w:lvl>
    <w:lvl w:ilvl="7" w:tplc="3104C1B8">
      <w:numFmt w:val="bullet"/>
      <w:lvlText w:val="•"/>
      <w:lvlJc w:val="left"/>
      <w:pPr>
        <w:ind w:left="6766" w:hanging="437"/>
      </w:pPr>
      <w:rPr>
        <w:rFonts w:hint="default"/>
        <w:lang w:val="sk-SK" w:eastAsia="en-US" w:bidi="ar-SA"/>
      </w:rPr>
    </w:lvl>
    <w:lvl w:ilvl="8" w:tplc="3D78B774">
      <w:numFmt w:val="bullet"/>
      <w:lvlText w:val="•"/>
      <w:lvlJc w:val="left"/>
      <w:pPr>
        <w:ind w:left="7613" w:hanging="437"/>
      </w:pPr>
      <w:rPr>
        <w:rFonts w:hint="default"/>
        <w:lang w:val="sk-SK" w:eastAsia="en-US" w:bidi="ar-SA"/>
      </w:rPr>
    </w:lvl>
  </w:abstractNum>
  <w:abstractNum w:abstractNumId="10" w15:restartNumberingAfterBreak="0">
    <w:nsid w:val="64171524"/>
    <w:multiLevelType w:val="hybridMultilevel"/>
    <w:tmpl w:val="5584FD28"/>
    <w:lvl w:ilvl="0" w:tplc="7292BFD2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26CBF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21D8A662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6CD0D93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72268DCE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C36C76EE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2A208EC6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B51A1C1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440036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6D5A6DFD"/>
    <w:multiLevelType w:val="hybridMultilevel"/>
    <w:tmpl w:val="86EEDCE6"/>
    <w:lvl w:ilvl="0" w:tplc="FEE88F6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FD14A64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8750907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C658CCD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104A3E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25C752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57ACBC9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5C64C6E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8726A86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F4216BE"/>
    <w:multiLevelType w:val="hybridMultilevel"/>
    <w:tmpl w:val="27C415C4"/>
    <w:lvl w:ilvl="0" w:tplc="E1481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2A058F"/>
    <w:multiLevelType w:val="hybridMultilevel"/>
    <w:tmpl w:val="AAF05348"/>
    <w:lvl w:ilvl="0" w:tplc="041B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7DB96FBE"/>
    <w:multiLevelType w:val="hybridMultilevel"/>
    <w:tmpl w:val="324CF1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463259">
    <w:abstractNumId w:val="0"/>
  </w:num>
  <w:num w:numId="2" w16cid:durableId="1381202010">
    <w:abstractNumId w:val="2"/>
  </w:num>
  <w:num w:numId="3" w16cid:durableId="905915751">
    <w:abstractNumId w:val="12"/>
  </w:num>
  <w:num w:numId="4" w16cid:durableId="1901212541">
    <w:abstractNumId w:val="4"/>
  </w:num>
  <w:num w:numId="5" w16cid:durableId="1973749944">
    <w:abstractNumId w:val="14"/>
  </w:num>
  <w:num w:numId="6" w16cid:durableId="822282501">
    <w:abstractNumId w:val="5"/>
  </w:num>
  <w:num w:numId="7" w16cid:durableId="1385331432">
    <w:abstractNumId w:val="13"/>
  </w:num>
  <w:num w:numId="8" w16cid:durableId="79106167">
    <w:abstractNumId w:val="3"/>
  </w:num>
  <w:num w:numId="9" w16cid:durableId="1778133518">
    <w:abstractNumId w:val="9"/>
  </w:num>
  <w:num w:numId="10" w16cid:durableId="578831085">
    <w:abstractNumId w:val="11"/>
  </w:num>
  <w:num w:numId="11" w16cid:durableId="951135760">
    <w:abstractNumId w:val="1"/>
  </w:num>
  <w:num w:numId="12" w16cid:durableId="1775779746">
    <w:abstractNumId w:val="10"/>
  </w:num>
  <w:num w:numId="13" w16cid:durableId="2062097554">
    <w:abstractNumId w:val="8"/>
  </w:num>
  <w:num w:numId="14" w16cid:durableId="705839272">
    <w:abstractNumId w:val="6"/>
  </w:num>
  <w:num w:numId="15" w16cid:durableId="1010335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6F"/>
    <w:rsid w:val="00006ED4"/>
    <w:rsid w:val="00007D5B"/>
    <w:rsid w:val="000272D0"/>
    <w:rsid w:val="00032AC7"/>
    <w:rsid w:val="00033CC3"/>
    <w:rsid w:val="0005275F"/>
    <w:rsid w:val="00054627"/>
    <w:rsid w:val="00061729"/>
    <w:rsid w:val="00062EE4"/>
    <w:rsid w:val="000648F9"/>
    <w:rsid w:val="000655F8"/>
    <w:rsid w:val="00065A32"/>
    <w:rsid w:val="00070C05"/>
    <w:rsid w:val="000725B0"/>
    <w:rsid w:val="00072DB7"/>
    <w:rsid w:val="00085117"/>
    <w:rsid w:val="000A2A13"/>
    <w:rsid w:val="000A2FFC"/>
    <w:rsid w:val="000B1622"/>
    <w:rsid w:val="000C04A6"/>
    <w:rsid w:val="000D3A1C"/>
    <w:rsid w:val="000E419F"/>
    <w:rsid w:val="000F487F"/>
    <w:rsid w:val="00102B58"/>
    <w:rsid w:val="00113FFC"/>
    <w:rsid w:val="00115C8B"/>
    <w:rsid w:val="00116827"/>
    <w:rsid w:val="00121912"/>
    <w:rsid w:val="00125B0D"/>
    <w:rsid w:val="0013455F"/>
    <w:rsid w:val="00143197"/>
    <w:rsid w:val="00150EC9"/>
    <w:rsid w:val="00152FED"/>
    <w:rsid w:val="0017160E"/>
    <w:rsid w:val="0017734F"/>
    <w:rsid w:val="001A688B"/>
    <w:rsid w:val="001B4D1D"/>
    <w:rsid w:val="001B7F77"/>
    <w:rsid w:val="001D132B"/>
    <w:rsid w:val="001D6361"/>
    <w:rsid w:val="001F0AA8"/>
    <w:rsid w:val="002065E4"/>
    <w:rsid w:val="002129F6"/>
    <w:rsid w:val="00236BAE"/>
    <w:rsid w:val="00246632"/>
    <w:rsid w:val="00251B67"/>
    <w:rsid w:val="00254787"/>
    <w:rsid w:val="002576DB"/>
    <w:rsid w:val="00264350"/>
    <w:rsid w:val="00267D45"/>
    <w:rsid w:val="00281CC9"/>
    <w:rsid w:val="0028313E"/>
    <w:rsid w:val="002946D6"/>
    <w:rsid w:val="00294DC4"/>
    <w:rsid w:val="00297223"/>
    <w:rsid w:val="002C551C"/>
    <w:rsid w:val="002C61C4"/>
    <w:rsid w:val="002C7F4B"/>
    <w:rsid w:val="002D3010"/>
    <w:rsid w:val="002E4C68"/>
    <w:rsid w:val="002E5F58"/>
    <w:rsid w:val="002E68E8"/>
    <w:rsid w:val="002F7377"/>
    <w:rsid w:val="00311784"/>
    <w:rsid w:val="00315223"/>
    <w:rsid w:val="0032660E"/>
    <w:rsid w:val="00326838"/>
    <w:rsid w:val="00326BF3"/>
    <w:rsid w:val="00332929"/>
    <w:rsid w:val="003432F4"/>
    <w:rsid w:val="00343F5E"/>
    <w:rsid w:val="003570D8"/>
    <w:rsid w:val="003639E6"/>
    <w:rsid w:val="00365468"/>
    <w:rsid w:val="00372415"/>
    <w:rsid w:val="00385A42"/>
    <w:rsid w:val="003A4271"/>
    <w:rsid w:val="003A758D"/>
    <w:rsid w:val="003B2EA1"/>
    <w:rsid w:val="003B7137"/>
    <w:rsid w:val="003D3E5C"/>
    <w:rsid w:val="003E0265"/>
    <w:rsid w:val="003E1F91"/>
    <w:rsid w:val="003E2D32"/>
    <w:rsid w:val="003E6085"/>
    <w:rsid w:val="003F3390"/>
    <w:rsid w:val="003F55F4"/>
    <w:rsid w:val="0040296A"/>
    <w:rsid w:val="00412664"/>
    <w:rsid w:val="00450D35"/>
    <w:rsid w:val="004571DA"/>
    <w:rsid w:val="0049023C"/>
    <w:rsid w:val="0049559D"/>
    <w:rsid w:val="004B1447"/>
    <w:rsid w:val="004B344D"/>
    <w:rsid w:val="004C4932"/>
    <w:rsid w:val="004D186F"/>
    <w:rsid w:val="004D69B2"/>
    <w:rsid w:val="004F1C97"/>
    <w:rsid w:val="005048AA"/>
    <w:rsid w:val="00517695"/>
    <w:rsid w:val="005178C4"/>
    <w:rsid w:val="00531384"/>
    <w:rsid w:val="0053188F"/>
    <w:rsid w:val="00544ACA"/>
    <w:rsid w:val="005535DB"/>
    <w:rsid w:val="00572357"/>
    <w:rsid w:val="00593853"/>
    <w:rsid w:val="00594DFA"/>
    <w:rsid w:val="005D40D4"/>
    <w:rsid w:val="005E5513"/>
    <w:rsid w:val="005F6CC5"/>
    <w:rsid w:val="005F738C"/>
    <w:rsid w:val="006002C2"/>
    <w:rsid w:val="00607A4B"/>
    <w:rsid w:val="0062351B"/>
    <w:rsid w:val="0063076F"/>
    <w:rsid w:val="00636260"/>
    <w:rsid w:val="006467F1"/>
    <w:rsid w:val="00647F94"/>
    <w:rsid w:val="006512C4"/>
    <w:rsid w:val="0065680F"/>
    <w:rsid w:val="00661314"/>
    <w:rsid w:val="00671A40"/>
    <w:rsid w:val="0068046F"/>
    <w:rsid w:val="0069105B"/>
    <w:rsid w:val="00692957"/>
    <w:rsid w:val="006A7DF2"/>
    <w:rsid w:val="006C3733"/>
    <w:rsid w:val="006D2266"/>
    <w:rsid w:val="006D2833"/>
    <w:rsid w:val="006E4828"/>
    <w:rsid w:val="006E75CC"/>
    <w:rsid w:val="006E7FC6"/>
    <w:rsid w:val="006F01A3"/>
    <w:rsid w:val="006F1300"/>
    <w:rsid w:val="006F3A89"/>
    <w:rsid w:val="00707D63"/>
    <w:rsid w:val="007170E9"/>
    <w:rsid w:val="007239FB"/>
    <w:rsid w:val="00726F76"/>
    <w:rsid w:val="00733892"/>
    <w:rsid w:val="0073757F"/>
    <w:rsid w:val="0073789D"/>
    <w:rsid w:val="00741A14"/>
    <w:rsid w:val="00756F1D"/>
    <w:rsid w:val="00767832"/>
    <w:rsid w:val="0077363F"/>
    <w:rsid w:val="00774A6F"/>
    <w:rsid w:val="007779D0"/>
    <w:rsid w:val="00792972"/>
    <w:rsid w:val="007A2E61"/>
    <w:rsid w:val="007B1761"/>
    <w:rsid w:val="007C3F59"/>
    <w:rsid w:val="007C4834"/>
    <w:rsid w:val="007D6574"/>
    <w:rsid w:val="007E1142"/>
    <w:rsid w:val="007E18A3"/>
    <w:rsid w:val="007F7820"/>
    <w:rsid w:val="008059D1"/>
    <w:rsid w:val="008070D9"/>
    <w:rsid w:val="00817F60"/>
    <w:rsid w:val="00826B4B"/>
    <w:rsid w:val="00843312"/>
    <w:rsid w:val="0084388C"/>
    <w:rsid w:val="00852D09"/>
    <w:rsid w:val="00855D9B"/>
    <w:rsid w:val="00861CDA"/>
    <w:rsid w:val="00864604"/>
    <w:rsid w:val="00872B08"/>
    <w:rsid w:val="008807B6"/>
    <w:rsid w:val="008A6A8F"/>
    <w:rsid w:val="008C0C43"/>
    <w:rsid w:val="008C0EFE"/>
    <w:rsid w:val="008C3F57"/>
    <w:rsid w:val="008C48AB"/>
    <w:rsid w:val="008D548F"/>
    <w:rsid w:val="008E3EF2"/>
    <w:rsid w:val="008E744D"/>
    <w:rsid w:val="008F4E07"/>
    <w:rsid w:val="008F7CDA"/>
    <w:rsid w:val="00906B1B"/>
    <w:rsid w:val="00912588"/>
    <w:rsid w:val="00921C79"/>
    <w:rsid w:val="00923A05"/>
    <w:rsid w:val="00926603"/>
    <w:rsid w:val="00952A72"/>
    <w:rsid w:val="00953CE1"/>
    <w:rsid w:val="00957192"/>
    <w:rsid w:val="009651AF"/>
    <w:rsid w:val="009A01B8"/>
    <w:rsid w:val="009A1777"/>
    <w:rsid w:val="009B000E"/>
    <w:rsid w:val="009B54C8"/>
    <w:rsid w:val="009B7E80"/>
    <w:rsid w:val="009C02F1"/>
    <w:rsid w:val="009C1AC2"/>
    <w:rsid w:val="009D5459"/>
    <w:rsid w:val="009E0A5C"/>
    <w:rsid w:val="009E6AE9"/>
    <w:rsid w:val="009F2B08"/>
    <w:rsid w:val="009F4126"/>
    <w:rsid w:val="009F437C"/>
    <w:rsid w:val="00A06EDE"/>
    <w:rsid w:val="00A1150E"/>
    <w:rsid w:val="00A33A78"/>
    <w:rsid w:val="00A44F39"/>
    <w:rsid w:val="00A50405"/>
    <w:rsid w:val="00A521A7"/>
    <w:rsid w:val="00A81564"/>
    <w:rsid w:val="00A82CD5"/>
    <w:rsid w:val="00A8702E"/>
    <w:rsid w:val="00A969B9"/>
    <w:rsid w:val="00AC493E"/>
    <w:rsid w:val="00AD5487"/>
    <w:rsid w:val="00AE0D67"/>
    <w:rsid w:val="00AE49D1"/>
    <w:rsid w:val="00AE68C3"/>
    <w:rsid w:val="00AF7D96"/>
    <w:rsid w:val="00B044BC"/>
    <w:rsid w:val="00B169DD"/>
    <w:rsid w:val="00B4145E"/>
    <w:rsid w:val="00B45056"/>
    <w:rsid w:val="00B45C16"/>
    <w:rsid w:val="00B47A42"/>
    <w:rsid w:val="00B51D98"/>
    <w:rsid w:val="00B629E1"/>
    <w:rsid w:val="00B63751"/>
    <w:rsid w:val="00B72560"/>
    <w:rsid w:val="00B746A3"/>
    <w:rsid w:val="00B76B0D"/>
    <w:rsid w:val="00B83F85"/>
    <w:rsid w:val="00BA44F6"/>
    <w:rsid w:val="00BA5CC7"/>
    <w:rsid w:val="00BA5FA7"/>
    <w:rsid w:val="00BC12D2"/>
    <w:rsid w:val="00BC6CDC"/>
    <w:rsid w:val="00BC6DA9"/>
    <w:rsid w:val="00BD1080"/>
    <w:rsid w:val="00BD258F"/>
    <w:rsid w:val="00BD4ACD"/>
    <w:rsid w:val="00BD5C3B"/>
    <w:rsid w:val="00BE397B"/>
    <w:rsid w:val="00BE71BF"/>
    <w:rsid w:val="00BF3334"/>
    <w:rsid w:val="00C008C4"/>
    <w:rsid w:val="00C116BA"/>
    <w:rsid w:val="00C1256A"/>
    <w:rsid w:val="00C13234"/>
    <w:rsid w:val="00C14EC4"/>
    <w:rsid w:val="00C15EE8"/>
    <w:rsid w:val="00C21AE7"/>
    <w:rsid w:val="00C25793"/>
    <w:rsid w:val="00C3553F"/>
    <w:rsid w:val="00C35832"/>
    <w:rsid w:val="00C41866"/>
    <w:rsid w:val="00C470BA"/>
    <w:rsid w:val="00C55A93"/>
    <w:rsid w:val="00C5646F"/>
    <w:rsid w:val="00C568ED"/>
    <w:rsid w:val="00C6151D"/>
    <w:rsid w:val="00C71D75"/>
    <w:rsid w:val="00C72310"/>
    <w:rsid w:val="00C8435F"/>
    <w:rsid w:val="00C95B2B"/>
    <w:rsid w:val="00CA058A"/>
    <w:rsid w:val="00CC18C5"/>
    <w:rsid w:val="00CD0772"/>
    <w:rsid w:val="00CD53D5"/>
    <w:rsid w:val="00CD544F"/>
    <w:rsid w:val="00CD781B"/>
    <w:rsid w:val="00CE494A"/>
    <w:rsid w:val="00CF05A6"/>
    <w:rsid w:val="00CF41CA"/>
    <w:rsid w:val="00D02BFC"/>
    <w:rsid w:val="00D04E6C"/>
    <w:rsid w:val="00D1697B"/>
    <w:rsid w:val="00D21C3D"/>
    <w:rsid w:val="00D23E6A"/>
    <w:rsid w:val="00D26365"/>
    <w:rsid w:val="00D27AF9"/>
    <w:rsid w:val="00D43F81"/>
    <w:rsid w:val="00D4404B"/>
    <w:rsid w:val="00D47693"/>
    <w:rsid w:val="00D47F99"/>
    <w:rsid w:val="00D56945"/>
    <w:rsid w:val="00D57D63"/>
    <w:rsid w:val="00D64125"/>
    <w:rsid w:val="00D64DDF"/>
    <w:rsid w:val="00D64E6B"/>
    <w:rsid w:val="00D728C2"/>
    <w:rsid w:val="00D806A3"/>
    <w:rsid w:val="00D80B8E"/>
    <w:rsid w:val="00D81312"/>
    <w:rsid w:val="00D9330B"/>
    <w:rsid w:val="00D9372D"/>
    <w:rsid w:val="00D960F0"/>
    <w:rsid w:val="00D96462"/>
    <w:rsid w:val="00DA7BF0"/>
    <w:rsid w:val="00DB3262"/>
    <w:rsid w:val="00DD2046"/>
    <w:rsid w:val="00DD4843"/>
    <w:rsid w:val="00DE7B09"/>
    <w:rsid w:val="00E04256"/>
    <w:rsid w:val="00E0597C"/>
    <w:rsid w:val="00E13716"/>
    <w:rsid w:val="00E16665"/>
    <w:rsid w:val="00E21801"/>
    <w:rsid w:val="00E32A6E"/>
    <w:rsid w:val="00E358E2"/>
    <w:rsid w:val="00E433FE"/>
    <w:rsid w:val="00E43723"/>
    <w:rsid w:val="00E573D5"/>
    <w:rsid w:val="00E6319F"/>
    <w:rsid w:val="00E63B91"/>
    <w:rsid w:val="00E7107E"/>
    <w:rsid w:val="00E71F5E"/>
    <w:rsid w:val="00EC6B20"/>
    <w:rsid w:val="00ED34ED"/>
    <w:rsid w:val="00ED3FC2"/>
    <w:rsid w:val="00EE352A"/>
    <w:rsid w:val="00EF7C17"/>
    <w:rsid w:val="00F028C9"/>
    <w:rsid w:val="00F105BE"/>
    <w:rsid w:val="00F134C4"/>
    <w:rsid w:val="00F4429A"/>
    <w:rsid w:val="00F47338"/>
    <w:rsid w:val="00F50ED1"/>
    <w:rsid w:val="00F53DEB"/>
    <w:rsid w:val="00F56484"/>
    <w:rsid w:val="00F62FDC"/>
    <w:rsid w:val="00F63B75"/>
    <w:rsid w:val="00F64659"/>
    <w:rsid w:val="00F64AF9"/>
    <w:rsid w:val="00F65296"/>
    <w:rsid w:val="00F7456B"/>
    <w:rsid w:val="00F81531"/>
    <w:rsid w:val="00F81E99"/>
    <w:rsid w:val="00F94361"/>
    <w:rsid w:val="00FB0BF5"/>
    <w:rsid w:val="00FC0A0D"/>
    <w:rsid w:val="00FC4436"/>
    <w:rsid w:val="00FD564F"/>
    <w:rsid w:val="00FE7000"/>
    <w:rsid w:val="00FF049E"/>
    <w:rsid w:val="025A94AC"/>
    <w:rsid w:val="0BD0E40A"/>
    <w:rsid w:val="0BFDE18C"/>
    <w:rsid w:val="1634A5FD"/>
    <w:rsid w:val="171267C1"/>
    <w:rsid w:val="1AEE6F35"/>
    <w:rsid w:val="1CC304B2"/>
    <w:rsid w:val="266F1075"/>
    <w:rsid w:val="26821490"/>
    <w:rsid w:val="27542ED6"/>
    <w:rsid w:val="2F9C11BF"/>
    <w:rsid w:val="310A4D26"/>
    <w:rsid w:val="31DD91AE"/>
    <w:rsid w:val="35581A72"/>
    <w:rsid w:val="3767EE31"/>
    <w:rsid w:val="37E45FDE"/>
    <w:rsid w:val="3C78CE5F"/>
    <w:rsid w:val="3F25E9CB"/>
    <w:rsid w:val="414C3F82"/>
    <w:rsid w:val="42032AE2"/>
    <w:rsid w:val="44F53D3D"/>
    <w:rsid w:val="47E74F98"/>
    <w:rsid w:val="4D71AC1B"/>
    <w:rsid w:val="504E556C"/>
    <w:rsid w:val="5B9070E9"/>
    <w:rsid w:val="6086BC9B"/>
    <w:rsid w:val="615FC45B"/>
    <w:rsid w:val="6277FFD2"/>
    <w:rsid w:val="62E21933"/>
    <w:rsid w:val="66746EB1"/>
    <w:rsid w:val="6B39659F"/>
    <w:rsid w:val="70C3C222"/>
    <w:rsid w:val="73B5D47D"/>
    <w:rsid w:val="798527EF"/>
    <w:rsid w:val="7E96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6F1"/>
  <w15:docId w15:val="{8DF0F828-04E4-4D6F-80A0-C68171E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CDA"/>
  </w:style>
  <w:style w:type="paragraph" w:styleId="Nadpis1">
    <w:name w:val="heading 1"/>
    <w:basedOn w:val="Normlny"/>
    <w:next w:val="Normlny"/>
    <w:link w:val="Nadpis1Char"/>
    <w:uiPriority w:val="9"/>
    <w:qFormat/>
    <w:rsid w:val="0096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1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1"/>
    <w:qFormat/>
    <w:rsid w:val="00861C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1CD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1C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C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CDA"/>
    <w:rPr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8059D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F6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314"/>
  </w:style>
  <w:style w:type="paragraph" w:styleId="Pta">
    <w:name w:val="footer"/>
    <w:basedOn w:val="Normlny"/>
    <w:link w:val="Pt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314"/>
  </w:style>
  <w:style w:type="paragraph" w:styleId="Revzia">
    <w:name w:val="Revision"/>
    <w:hidden/>
    <w:uiPriority w:val="99"/>
    <w:semiHidden/>
    <w:rsid w:val="00661314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8AA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6C3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6C3733"/>
    <w:rPr>
      <w:rFonts w:ascii="Calibri" w:eastAsia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96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2022-06-03T01:35:57+00:00</D_x00e1_tum>
    <Pracovnik xmlns="de5d6650-bd2b-43f1-8400-f87f1eb6f5f0">
      <UserInfo>
        <DisplayName/>
        <AccountId xsi:nil="true"/>
        <AccountType/>
      </UserInfo>
    </Pracovnik>
    <_Flow_SignoffStatus xmlns="de5d6650-bd2b-43f1-8400-f87f1eb6f5f0" xsi:nil="true"/>
    <TaxCatchAll xmlns="f5894d9f-17ad-4bd3-803d-cee33e011273" xsi:nil="true"/>
    <lcf76f155ced4ddcb4097134ff3c332f xmlns="de5d6650-bd2b-43f1-8400-f87f1eb6f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19" ma:contentTypeDescription="Umožňuje vytvoriť nový dokument." ma:contentTypeScope="" ma:versionID="6f55a1e51e8a43ad81a23bdeb7b405bf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24a60f224637ad687693e068ff7b4581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7AB62-F99B-4E87-B299-99EEFC006313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customXml/itemProps2.xml><?xml version="1.0" encoding="utf-8"?>
<ds:datastoreItem xmlns:ds="http://schemas.openxmlformats.org/officeDocument/2006/customXml" ds:itemID="{47C9A0DA-D396-4B06-A103-43F4E819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A23ED-AA72-40EB-930F-44EF1B94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688</Words>
  <Characters>3923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Fedorco Marek</dc:creator>
  <cp:keywords/>
  <dc:description/>
  <cp:lastModifiedBy>Čukašová Michaela</cp:lastModifiedBy>
  <cp:revision>11</cp:revision>
  <dcterms:created xsi:type="dcterms:W3CDTF">2022-07-19T10:49:00Z</dcterms:created>
  <dcterms:modified xsi:type="dcterms:W3CDTF">2022-11-22T13:02:00Z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  <property fmtid="{D5CDD505-2E9C-101B-9397-08002B2CF9AE}" pid="3" name="MediaServiceImageTags">
    <vt:lpwstr/>
  </property>
</Properties>
</file>