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8E" w:rsidRPr="008F66ED" w:rsidRDefault="004F298E" w:rsidP="004F298E">
      <w:pPr>
        <w:rPr>
          <w:b/>
          <w:sz w:val="22"/>
          <w:szCs w:val="22"/>
        </w:rPr>
      </w:pPr>
      <w:r>
        <w:rPr>
          <w:b/>
          <w:sz w:val="22"/>
          <w:szCs w:val="22"/>
        </w:rPr>
        <w:t>OPIS PREDMETU ZÁKAZKY</w:t>
      </w:r>
    </w:p>
    <w:p w:rsidR="004F298E" w:rsidRDefault="004F298E" w:rsidP="004F298E">
      <w:pPr>
        <w:pStyle w:val="Default"/>
        <w:jc w:val="both"/>
        <w:rPr>
          <w:b/>
          <w:i/>
          <w:sz w:val="22"/>
          <w:szCs w:val="22"/>
        </w:rPr>
      </w:pPr>
    </w:p>
    <w:p w:rsidR="004F298E" w:rsidRDefault="004F298E" w:rsidP="004F298E">
      <w:pPr>
        <w:pStyle w:val="Default"/>
        <w:jc w:val="both"/>
        <w:rPr>
          <w:sz w:val="22"/>
          <w:szCs w:val="22"/>
        </w:rPr>
      </w:pPr>
      <w:r w:rsidRPr="008F66ED">
        <w:rPr>
          <w:sz w:val="22"/>
          <w:szCs w:val="22"/>
        </w:rPr>
        <w:t>Predmetom zákazky je:</w:t>
      </w:r>
      <w:r>
        <w:rPr>
          <w:b/>
          <w:i/>
          <w:sz w:val="22"/>
          <w:szCs w:val="22"/>
        </w:rPr>
        <w:t xml:space="preserve"> </w:t>
      </w:r>
      <w:r w:rsidR="00AD7296">
        <w:rPr>
          <w:b/>
          <w:bCs/>
          <w:color w:val="auto"/>
          <w:sz w:val="22"/>
          <w:szCs w:val="22"/>
        </w:rPr>
        <w:t>Plazm</w:t>
      </w:r>
      <w:r w:rsidR="00812450" w:rsidRPr="00812450">
        <w:rPr>
          <w:b/>
          <w:bCs/>
          <w:color w:val="auto"/>
          <w:sz w:val="22"/>
          <w:szCs w:val="22"/>
        </w:rPr>
        <w:t>ový sterilizátor s</w:t>
      </w:r>
      <w:r w:rsidR="003D3D88">
        <w:rPr>
          <w:b/>
          <w:bCs/>
          <w:color w:val="auto"/>
          <w:sz w:val="22"/>
          <w:szCs w:val="22"/>
        </w:rPr>
        <w:t> </w:t>
      </w:r>
      <w:r w:rsidR="00812450" w:rsidRPr="00812450">
        <w:rPr>
          <w:b/>
          <w:bCs/>
          <w:color w:val="auto"/>
          <w:sz w:val="22"/>
          <w:szCs w:val="22"/>
        </w:rPr>
        <w:t>príslušenstvom</w:t>
      </w:r>
      <w:r w:rsidR="003D3D88">
        <w:rPr>
          <w:b/>
          <w:bCs/>
          <w:color w:val="auto"/>
          <w:sz w:val="22"/>
          <w:szCs w:val="22"/>
        </w:rPr>
        <w:t xml:space="preserve"> v počte 2 ks</w:t>
      </w:r>
      <w:r w:rsidRPr="00812450">
        <w:rPr>
          <w:b/>
          <w:bCs/>
          <w:color w:val="auto"/>
          <w:sz w:val="22"/>
          <w:szCs w:val="22"/>
        </w:rPr>
        <w:t xml:space="preserve"> vrátane súvisiacich služieb  </w:t>
      </w:r>
      <w:r w:rsidRPr="00812450">
        <w:rPr>
          <w:bCs/>
          <w:color w:val="auto"/>
          <w:sz w:val="22"/>
          <w:szCs w:val="22"/>
        </w:rPr>
        <w:t>pre</w:t>
      </w:r>
      <w:r w:rsidRPr="00812450">
        <w:rPr>
          <w:snapToGrid w:val="0"/>
          <w:color w:val="auto"/>
          <w:sz w:val="22"/>
          <w:szCs w:val="22"/>
        </w:rPr>
        <w:t xml:space="preserve">  potreby </w:t>
      </w:r>
      <w:r w:rsidR="00812450" w:rsidRPr="00812450">
        <w:rPr>
          <w:snapToGrid w:val="0"/>
          <w:color w:val="auto"/>
          <w:sz w:val="22"/>
          <w:szCs w:val="22"/>
        </w:rPr>
        <w:t xml:space="preserve">Oddelenia </w:t>
      </w:r>
      <w:proofErr w:type="spellStart"/>
      <w:r w:rsidR="00812450" w:rsidRPr="00812450">
        <w:rPr>
          <w:snapToGrid w:val="0"/>
          <w:color w:val="auto"/>
          <w:sz w:val="22"/>
          <w:szCs w:val="22"/>
        </w:rPr>
        <w:t>zákrokových</w:t>
      </w:r>
      <w:proofErr w:type="spellEnd"/>
      <w:r w:rsidR="00812450" w:rsidRPr="00812450">
        <w:rPr>
          <w:snapToGrid w:val="0"/>
          <w:color w:val="auto"/>
          <w:sz w:val="22"/>
          <w:szCs w:val="22"/>
        </w:rPr>
        <w:t xml:space="preserve"> sál a robotickej chirurgie</w:t>
      </w:r>
      <w:r w:rsidRPr="00812450">
        <w:rPr>
          <w:snapToGrid w:val="0"/>
          <w:color w:val="auto"/>
          <w:sz w:val="22"/>
          <w:szCs w:val="22"/>
        </w:rPr>
        <w:t xml:space="preserve"> </w:t>
      </w:r>
      <w:proofErr w:type="spellStart"/>
      <w:r w:rsidRPr="00812450">
        <w:rPr>
          <w:snapToGrid w:val="0"/>
          <w:color w:val="auto"/>
          <w:sz w:val="22"/>
          <w:szCs w:val="22"/>
        </w:rPr>
        <w:t>FNsP</w:t>
      </w:r>
      <w:proofErr w:type="spellEnd"/>
      <w:r w:rsidRPr="00812450">
        <w:rPr>
          <w:snapToGrid w:val="0"/>
          <w:color w:val="auto"/>
          <w:sz w:val="22"/>
          <w:szCs w:val="22"/>
        </w:rPr>
        <w:t xml:space="preserve"> F.D. </w:t>
      </w:r>
      <w:proofErr w:type="spellStart"/>
      <w:r w:rsidRPr="00812450">
        <w:rPr>
          <w:snapToGrid w:val="0"/>
          <w:color w:val="auto"/>
          <w:sz w:val="22"/>
          <w:szCs w:val="22"/>
        </w:rPr>
        <w:t>Roosevelta</w:t>
      </w:r>
      <w:proofErr w:type="spellEnd"/>
      <w:r w:rsidRPr="00812450">
        <w:rPr>
          <w:snapToGrid w:val="0"/>
          <w:color w:val="auto"/>
          <w:sz w:val="22"/>
          <w:szCs w:val="22"/>
        </w:rPr>
        <w:t xml:space="preserve"> Banská Bystrica</w:t>
      </w:r>
      <w:r w:rsidR="00812450" w:rsidRPr="00812450">
        <w:rPr>
          <w:snapToGrid w:val="0"/>
          <w:color w:val="auto"/>
          <w:sz w:val="22"/>
          <w:szCs w:val="22"/>
        </w:rPr>
        <w:t>.</w:t>
      </w:r>
    </w:p>
    <w:p w:rsidR="004F298E" w:rsidRPr="007B24BB" w:rsidRDefault="004F298E" w:rsidP="004F298E">
      <w:pPr>
        <w:rPr>
          <w:sz w:val="22"/>
          <w:szCs w:val="22"/>
        </w:rPr>
      </w:pPr>
    </w:p>
    <w:p w:rsidR="004F298E" w:rsidRDefault="004F298E" w:rsidP="004F298E">
      <w:pPr>
        <w:pStyle w:val="Default"/>
        <w:jc w:val="both"/>
        <w:rPr>
          <w:noProof/>
          <w:color w:val="auto"/>
          <w:sz w:val="22"/>
          <w:szCs w:val="22"/>
        </w:rPr>
      </w:pPr>
      <w:r>
        <w:rPr>
          <w:sz w:val="22"/>
          <w:szCs w:val="22"/>
        </w:rPr>
        <w:t xml:space="preserve">Predmet zákazky </w:t>
      </w:r>
      <w:r w:rsidRPr="002732F2">
        <w:rPr>
          <w:noProof/>
          <w:sz w:val="22"/>
          <w:szCs w:val="22"/>
        </w:rPr>
        <w:t>nie je možné rozdeliť na časti vzhľadom na charakter, funkcionalitu a komplexnosť predmetu zákazky, ktorý predstavuje ucelený kompletný technologický celok.</w:t>
      </w:r>
      <w:r>
        <w:rPr>
          <w:noProof/>
          <w:sz w:val="22"/>
          <w:szCs w:val="22"/>
        </w:rPr>
        <w:t xml:space="preserve"> </w:t>
      </w:r>
    </w:p>
    <w:p w:rsidR="004F298E" w:rsidRDefault="004F298E" w:rsidP="004F298E">
      <w:pPr>
        <w:tabs>
          <w:tab w:val="left" w:pos="851"/>
        </w:tabs>
        <w:autoSpaceDE w:val="0"/>
        <w:autoSpaceDN w:val="0"/>
        <w:rPr>
          <w:sz w:val="22"/>
        </w:rPr>
      </w:pPr>
    </w:p>
    <w:p w:rsidR="00C97535" w:rsidRPr="002D52D1" w:rsidRDefault="00C97535" w:rsidP="00C97535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>Prístrojová</w:t>
      </w:r>
      <w:r w:rsidRPr="002D52D1">
        <w:rPr>
          <w:sz w:val="22"/>
        </w:rPr>
        <w:t xml:space="preserve"> technika musí byť nová, nepoužívaná, </w:t>
      </w:r>
      <w:proofErr w:type="spellStart"/>
      <w:r w:rsidRPr="002D52D1">
        <w:rPr>
          <w:sz w:val="22"/>
        </w:rPr>
        <w:t>nerepasovaná</w:t>
      </w:r>
      <w:proofErr w:type="spellEnd"/>
      <w:r w:rsidRPr="002D52D1">
        <w:rPr>
          <w:sz w:val="22"/>
        </w:rPr>
        <w:t>, v originálnom balení s minimálnymi technicko-medicínskymi a funkčnými parametrami uvedenými verejným obstarávateľom.</w:t>
      </w:r>
    </w:p>
    <w:p w:rsidR="004F298E" w:rsidRDefault="004F298E" w:rsidP="004F298E">
      <w:pPr>
        <w:tabs>
          <w:tab w:val="left" w:pos="851"/>
        </w:tabs>
        <w:autoSpaceDE w:val="0"/>
        <w:autoSpaceDN w:val="0"/>
        <w:jc w:val="both"/>
        <w:rPr>
          <w:sz w:val="22"/>
        </w:rPr>
      </w:pPr>
    </w:p>
    <w:p w:rsidR="004F298E" w:rsidRDefault="004F298E" w:rsidP="004F298E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>Požadujeme dodanie prístrojovej techniky, ktorá je schválená na dovoz a predaj v Slovenskej republike resp. v rámci Európskej únie a bude vyhovovať platným medzinárodným normám, STN, všeobecne záväzným právnym predpisom a ktorá má pridelený platný ŠUKL kód.</w:t>
      </w:r>
    </w:p>
    <w:p w:rsidR="004F298E" w:rsidRDefault="004F298E" w:rsidP="004F298E">
      <w:pPr>
        <w:tabs>
          <w:tab w:val="left" w:pos="851"/>
        </w:tabs>
        <w:autoSpaceDE w:val="0"/>
        <w:autoSpaceDN w:val="0"/>
        <w:jc w:val="both"/>
        <w:rPr>
          <w:sz w:val="22"/>
        </w:rPr>
      </w:pPr>
    </w:p>
    <w:p w:rsidR="004F298E" w:rsidRDefault="004F298E" w:rsidP="004F298E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>Ponúkaná prístrojová technika musí</w:t>
      </w:r>
      <w:r w:rsidRPr="00AE3AAA">
        <w:rPr>
          <w:sz w:val="22"/>
        </w:rPr>
        <w:t xml:space="preserve"> spĺňať zadefinovanú technickú špecifikáciu. Verejný obstarávateľ umožňuje</w:t>
      </w:r>
      <w:r>
        <w:rPr>
          <w:sz w:val="22"/>
        </w:rPr>
        <w:t xml:space="preserve"> ak by v špecifikácii</w:t>
      </w:r>
      <w:r w:rsidRPr="00AE3AAA">
        <w:rPr>
          <w:sz w:val="22"/>
        </w:rPr>
        <w:t xml:space="preserve"> predmetu zákazk</w:t>
      </w:r>
      <w:r>
        <w:rPr>
          <w:sz w:val="22"/>
        </w:rPr>
        <w:t>y,</w:t>
      </w:r>
      <w:r w:rsidRPr="00AE3AAA">
        <w:rPr>
          <w:sz w:val="22"/>
        </w:rPr>
        <w:t xml:space="preserve"> súhrn niektorých z uvedených parametrov alebo r</w:t>
      </w:r>
      <w:r>
        <w:rPr>
          <w:sz w:val="22"/>
        </w:rPr>
        <w:t>ozpätie parametrov identifikoval</w:t>
      </w:r>
      <w:r w:rsidRPr="00AE3AAA">
        <w:rPr>
          <w:sz w:val="22"/>
        </w:rPr>
        <w:t xml:space="preserve"> výrobok konkrétneho výrobcu,</w:t>
      </w:r>
      <w:r>
        <w:rPr>
          <w:sz w:val="22"/>
        </w:rPr>
        <w:t xml:space="preserve"> možnosť</w:t>
      </w:r>
      <w:r w:rsidRPr="00AE3AAA">
        <w:rPr>
          <w:sz w:val="22"/>
        </w:rPr>
        <w:t xml:space="preserve"> predložiť v ponuke ekvivalent pod podmienkou, že také zariadenie bude spĺňať požiadavky na úžitkové, prevádzkové a funkčné charakteristiky, ktoré sú nevyhnutné na zabezpečenie účelu</w:t>
      </w:r>
      <w:r>
        <w:rPr>
          <w:sz w:val="22"/>
        </w:rPr>
        <w:t>, na ktoré je zariadenie</w:t>
      </w:r>
      <w:r w:rsidRPr="00AE3AAA">
        <w:rPr>
          <w:sz w:val="22"/>
        </w:rPr>
        <w:t xml:space="preserve"> určené. Dôkazné bremeno identifikácie výrobku konkrétneho výrobcu a splnenie úžitkovej, prevádzkovej a funkčnej charak</w:t>
      </w:r>
      <w:r>
        <w:rPr>
          <w:sz w:val="22"/>
        </w:rPr>
        <w:t>teristiky je na strane záujemcu</w:t>
      </w:r>
      <w:r w:rsidRPr="00AE3AAA">
        <w:rPr>
          <w:sz w:val="22"/>
        </w:rPr>
        <w:t>.</w:t>
      </w:r>
    </w:p>
    <w:p w:rsidR="004F298E" w:rsidRPr="001D1D00" w:rsidRDefault="004F298E" w:rsidP="004F298E">
      <w:pPr>
        <w:jc w:val="both"/>
        <w:outlineLvl w:val="0"/>
        <w:rPr>
          <w:sz w:val="12"/>
          <w:szCs w:val="12"/>
        </w:rPr>
      </w:pPr>
    </w:p>
    <w:p w:rsidR="004F298E" w:rsidRPr="00AE3AAA" w:rsidRDefault="004F298E" w:rsidP="004F298E">
      <w:pPr>
        <w:spacing w:before="120"/>
        <w:rPr>
          <w:color w:val="000000"/>
          <w:sz w:val="22"/>
        </w:rPr>
      </w:pPr>
      <w:r w:rsidRPr="00AE3AAA">
        <w:rPr>
          <w:color w:val="000000"/>
          <w:sz w:val="22"/>
        </w:rPr>
        <w:t>Súčasťou predmetu zákazky je:</w:t>
      </w:r>
    </w:p>
    <w:p w:rsidR="004F298E" w:rsidRPr="00DC15A3" w:rsidRDefault="004F298E" w:rsidP="004F298E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dodanie</w:t>
      </w:r>
      <w:r w:rsidRPr="00AE3AA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prístrojovej techniky na určené miesto</w:t>
      </w:r>
      <w:r w:rsidRPr="00AE3AAA">
        <w:rPr>
          <w:rFonts w:ascii="Times New Roman" w:hAnsi="Times New Roman"/>
          <w:sz w:val="22"/>
          <w:szCs w:val="22"/>
        </w:rPr>
        <w:t xml:space="preserve">, </w:t>
      </w:r>
    </w:p>
    <w:p w:rsidR="00DC15A3" w:rsidRPr="00AE3AAA" w:rsidRDefault="00DC15A3" w:rsidP="004F298E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požiadavky na stavebnú pripravenosť pre umiestnenie prístroja,</w:t>
      </w:r>
    </w:p>
    <w:p w:rsidR="004F298E" w:rsidRPr="00AE3AAA" w:rsidRDefault="004F298E" w:rsidP="004F298E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inštalácia, </w:t>
      </w:r>
    </w:p>
    <w:p w:rsidR="004F298E" w:rsidRPr="00AE3AAA" w:rsidRDefault="004F298E" w:rsidP="004F298E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funkčná skúška, </w:t>
      </w:r>
    </w:p>
    <w:p w:rsidR="004F298E" w:rsidRPr="00AE3AAA" w:rsidRDefault="004F298E" w:rsidP="004F298E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protokolárne prevzatie a odovzdanie </w:t>
      </w:r>
      <w:r>
        <w:rPr>
          <w:rFonts w:ascii="Times New Roman" w:hAnsi="Times New Roman"/>
          <w:sz w:val="22"/>
          <w:szCs w:val="22"/>
        </w:rPr>
        <w:t>prístrojovej techniky</w:t>
      </w:r>
      <w:r w:rsidRPr="00AE3AAA">
        <w:rPr>
          <w:rFonts w:ascii="Times New Roman" w:hAnsi="Times New Roman"/>
          <w:sz w:val="22"/>
          <w:szCs w:val="22"/>
        </w:rPr>
        <w:t>,</w:t>
      </w:r>
    </w:p>
    <w:p w:rsidR="004F298E" w:rsidRPr="00AE3AAA" w:rsidRDefault="004F298E" w:rsidP="004F298E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odovzdanie dokumentácie,</w:t>
      </w:r>
    </w:p>
    <w:p w:rsidR="004F298E" w:rsidRPr="00AE3AAA" w:rsidRDefault="004F298E" w:rsidP="004F298E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odborné </w:t>
      </w:r>
      <w:r w:rsidRPr="00AE3AAA">
        <w:rPr>
          <w:rFonts w:ascii="Times New Roman" w:hAnsi="Times New Roman"/>
          <w:sz w:val="22"/>
          <w:szCs w:val="22"/>
        </w:rPr>
        <w:t xml:space="preserve">zaškolenie obsluhy, </w:t>
      </w:r>
    </w:p>
    <w:p w:rsidR="004F298E" w:rsidRPr="008F66ED" w:rsidRDefault="004F298E" w:rsidP="004F298E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jc w:val="both"/>
        <w:outlineLvl w:val="0"/>
        <w:rPr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plná</w:t>
      </w:r>
      <w:r>
        <w:rPr>
          <w:rFonts w:ascii="Times New Roman" w:hAnsi="Times New Roman"/>
          <w:sz w:val="22"/>
          <w:szCs w:val="22"/>
        </w:rPr>
        <w:t xml:space="preserve"> autorizovaná</w:t>
      </w:r>
      <w:r w:rsidRPr="00AE3AAA">
        <w:rPr>
          <w:rFonts w:ascii="Times New Roman" w:hAnsi="Times New Roman"/>
          <w:sz w:val="22"/>
          <w:szCs w:val="22"/>
        </w:rPr>
        <w:t xml:space="preserve"> servi</w:t>
      </w:r>
      <w:r>
        <w:rPr>
          <w:rFonts w:ascii="Times New Roman" w:hAnsi="Times New Roman"/>
          <w:sz w:val="22"/>
          <w:szCs w:val="22"/>
        </w:rPr>
        <w:t>sná podpora po dobu minimálne 24</w:t>
      </w:r>
      <w:r w:rsidRPr="00AE3AAA">
        <w:rPr>
          <w:rFonts w:ascii="Times New Roman" w:hAnsi="Times New Roman"/>
          <w:sz w:val="22"/>
          <w:szCs w:val="22"/>
        </w:rPr>
        <w:t xml:space="preserve"> mesiacov </w:t>
      </w:r>
      <w:r>
        <w:rPr>
          <w:rFonts w:ascii="Times New Roman" w:hAnsi="Times New Roman"/>
          <w:sz w:val="22"/>
          <w:szCs w:val="22"/>
        </w:rPr>
        <w:t xml:space="preserve">vrátane povinných preventívnych prehliadok a technických kontrol, ktoré sú stanovené právnymi </w:t>
      </w:r>
      <w:r w:rsidR="00FF6177">
        <w:rPr>
          <w:rFonts w:ascii="Times New Roman" w:hAnsi="Times New Roman"/>
          <w:sz w:val="22"/>
          <w:szCs w:val="22"/>
        </w:rPr>
        <w:t>predpismi a výrobcom na ponúkanú</w:t>
      </w:r>
      <w:r>
        <w:rPr>
          <w:rFonts w:ascii="Times New Roman" w:hAnsi="Times New Roman"/>
          <w:sz w:val="22"/>
          <w:szCs w:val="22"/>
        </w:rPr>
        <w:t xml:space="preserve"> </w:t>
      </w:r>
      <w:r w:rsidR="00FF6177">
        <w:rPr>
          <w:rFonts w:ascii="Times New Roman" w:hAnsi="Times New Roman"/>
          <w:sz w:val="22"/>
          <w:szCs w:val="22"/>
        </w:rPr>
        <w:t>prístrojovú techniku</w:t>
      </w:r>
    </w:p>
    <w:p w:rsidR="004F298E" w:rsidRDefault="004F298E" w:rsidP="004F298E">
      <w:pPr>
        <w:pStyle w:val="Bezriadkovania"/>
        <w:jc w:val="both"/>
        <w:rPr>
          <w:sz w:val="22"/>
          <w:szCs w:val="22"/>
        </w:rPr>
      </w:pPr>
    </w:p>
    <w:p w:rsidR="004F298E" w:rsidRPr="00BC0E6F" w:rsidRDefault="004F298E" w:rsidP="004F298E">
      <w:pPr>
        <w:pStyle w:val="Bezriadkovania"/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>Záujemca</w:t>
      </w:r>
      <w:r w:rsidRPr="00BC0E6F">
        <w:rPr>
          <w:sz w:val="22"/>
          <w:szCs w:val="22"/>
        </w:rPr>
        <w:t xml:space="preserve"> garantuje funkčnosť </w:t>
      </w:r>
      <w:r>
        <w:rPr>
          <w:sz w:val="22"/>
          <w:szCs w:val="22"/>
        </w:rPr>
        <w:t>prístrojovej techniky</w:t>
      </w:r>
      <w:r w:rsidRPr="00BC0E6F">
        <w:rPr>
          <w:sz w:val="22"/>
          <w:szCs w:val="22"/>
        </w:rPr>
        <w:t xml:space="preserve"> tým, že dodá a necení všetky komponen</w:t>
      </w:r>
      <w:r>
        <w:rPr>
          <w:sz w:val="22"/>
          <w:szCs w:val="22"/>
        </w:rPr>
        <w:t>ty, ktoré sú súčasťou prístrojovej techniky</w:t>
      </w:r>
      <w:r w:rsidRPr="00BC0E6F">
        <w:rPr>
          <w:sz w:val="22"/>
          <w:szCs w:val="22"/>
        </w:rPr>
        <w:t xml:space="preserve"> vrátane tých, ktoré nie sú špecifikované v opise predmetu zákazky a ktoré priamo či nepriamo súvisia s funkčnosťou </w:t>
      </w:r>
      <w:r>
        <w:rPr>
          <w:sz w:val="22"/>
          <w:szCs w:val="22"/>
        </w:rPr>
        <w:t>prístrojovej techniky</w:t>
      </w:r>
      <w:r w:rsidRPr="00BC0E6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Verejný obstarávateľ si vyhradzuje právo na odskúšanie ponúkanej prístrojovej techniky za účelom overenia požadovanej technickej a funkčnej špecifikácie. </w:t>
      </w:r>
      <w:r w:rsidRPr="00BC0E6F">
        <w:rPr>
          <w:sz w:val="22"/>
          <w:szCs w:val="22"/>
        </w:rPr>
        <w:t xml:space="preserve">Cenovú ponuku bude tvoriť cena za všetky činnosti súvisiace s dodaním, inštaláciou, servisom </w:t>
      </w:r>
      <w:r>
        <w:rPr>
          <w:sz w:val="22"/>
          <w:szCs w:val="22"/>
        </w:rPr>
        <w:t xml:space="preserve">prístrojovej techniky </w:t>
      </w:r>
      <w:r w:rsidRPr="00BC0E6F">
        <w:rPr>
          <w:sz w:val="22"/>
          <w:szCs w:val="22"/>
        </w:rPr>
        <w:t xml:space="preserve">a to v rozsahu, ktorý zodpovedá plnej funkčnosti </w:t>
      </w:r>
      <w:r>
        <w:rPr>
          <w:sz w:val="22"/>
          <w:szCs w:val="22"/>
        </w:rPr>
        <w:t>prístrojovej techniky</w:t>
      </w:r>
      <w:r w:rsidRPr="00BC0E6F">
        <w:rPr>
          <w:sz w:val="22"/>
          <w:szCs w:val="22"/>
        </w:rPr>
        <w:t>.</w:t>
      </w:r>
    </w:p>
    <w:p w:rsidR="00812450" w:rsidRDefault="00812450" w:rsidP="004F298E">
      <w:pPr>
        <w:rPr>
          <w:b/>
          <w:bCs/>
          <w:i/>
          <w:iCs/>
          <w:sz w:val="22"/>
          <w:szCs w:val="22"/>
        </w:rPr>
      </w:pPr>
    </w:p>
    <w:p w:rsidR="00812450" w:rsidRDefault="00812450" w:rsidP="004F298E">
      <w:pPr>
        <w:rPr>
          <w:bCs/>
          <w:iCs/>
          <w:sz w:val="22"/>
          <w:szCs w:val="22"/>
        </w:rPr>
      </w:pPr>
    </w:p>
    <w:p w:rsidR="004F298E" w:rsidRDefault="004F298E" w:rsidP="004F298E">
      <w:pPr>
        <w:rPr>
          <w:bCs/>
          <w:iCs/>
          <w:sz w:val="22"/>
          <w:szCs w:val="22"/>
        </w:rPr>
      </w:pPr>
      <w:r w:rsidRPr="00B5101F">
        <w:rPr>
          <w:bCs/>
          <w:iCs/>
          <w:sz w:val="22"/>
          <w:szCs w:val="22"/>
        </w:rPr>
        <w:t xml:space="preserve">Požadované minimálne technicko-medicínske a funkčné parametre </w:t>
      </w:r>
      <w:r>
        <w:rPr>
          <w:bCs/>
          <w:iCs/>
          <w:sz w:val="22"/>
          <w:szCs w:val="22"/>
        </w:rPr>
        <w:t>zariadenia</w:t>
      </w:r>
    </w:p>
    <w:p w:rsidR="00B859EB" w:rsidRDefault="00B859EB" w:rsidP="004F298E">
      <w:pPr>
        <w:rPr>
          <w:bCs/>
          <w:iCs/>
          <w:sz w:val="22"/>
          <w:szCs w:val="22"/>
        </w:rPr>
      </w:pPr>
    </w:p>
    <w:p w:rsidR="00B859EB" w:rsidRDefault="00B859EB" w:rsidP="004F298E">
      <w:pPr>
        <w:rPr>
          <w:bCs/>
          <w:iCs/>
          <w:sz w:val="22"/>
          <w:szCs w:val="22"/>
        </w:rPr>
      </w:pPr>
    </w:p>
    <w:p w:rsidR="00B859EB" w:rsidRDefault="00B859EB" w:rsidP="004F298E">
      <w:pPr>
        <w:rPr>
          <w:bCs/>
          <w:iCs/>
          <w:sz w:val="22"/>
          <w:szCs w:val="22"/>
        </w:rPr>
      </w:pPr>
    </w:p>
    <w:p w:rsidR="00B859EB" w:rsidRDefault="00B859EB" w:rsidP="004F298E">
      <w:pPr>
        <w:rPr>
          <w:bCs/>
          <w:iCs/>
          <w:sz w:val="22"/>
          <w:szCs w:val="22"/>
        </w:rPr>
      </w:pPr>
    </w:p>
    <w:p w:rsidR="00B859EB" w:rsidRDefault="00B859EB" w:rsidP="004F298E">
      <w:pPr>
        <w:rPr>
          <w:bCs/>
          <w:iCs/>
          <w:sz w:val="22"/>
          <w:szCs w:val="22"/>
        </w:rPr>
      </w:pPr>
    </w:p>
    <w:p w:rsidR="00B859EB" w:rsidRDefault="00B859EB" w:rsidP="004F298E">
      <w:pPr>
        <w:rPr>
          <w:bCs/>
          <w:iCs/>
          <w:sz w:val="22"/>
          <w:szCs w:val="22"/>
        </w:rPr>
      </w:pPr>
    </w:p>
    <w:p w:rsidR="00B859EB" w:rsidRDefault="00B859EB" w:rsidP="004F298E">
      <w:pPr>
        <w:rPr>
          <w:bCs/>
          <w:iCs/>
          <w:sz w:val="22"/>
          <w:szCs w:val="22"/>
        </w:rPr>
      </w:pPr>
    </w:p>
    <w:p w:rsidR="00812450" w:rsidRDefault="00812450" w:rsidP="004F298E">
      <w:pPr>
        <w:rPr>
          <w:bCs/>
          <w:iCs/>
          <w:sz w:val="22"/>
          <w:szCs w:val="22"/>
        </w:rPr>
      </w:pPr>
    </w:p>
    <w:p w:rsidR="0065032E" w:rsidRDefault="0065032E" w:rsidP="004F298E">
      <w:pPr>
        <w:rPr>
          <w:bCs/>
          <w:iCs/>
          <w:sz w:val="22"/>
          <w:szCs w:val="22"/>
        </w:rPr>
      </w:pPr>
    </w:p>
    <w:tbl>
      <w:tblPr>
        <w:tblW w:w="95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60"/>
        <w:gridCol w:w="1892"/>
        <w:gridCol w:w="2824"/>
        <w:gridCol w:w="2004"/>
        <w:gridCol w:w="1900"/>
      </w:tblGrid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483DAE">
              <w:rPr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>P.č</w:t>
            </w:r>
            <w:proofErr w:type="spellEnd"/>
            <w:r w:rsidRPr="00483DAE">
              <w:rPr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83DAE" w:rsidRPr="00483DAE" w:rsidRDefault="00483DAE" w:rsidP="00483DAE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b/>
                <w:bCs/>
                <w:color w:val="000000"/>
                <w:sz w:val="22"/>
                <w:szCs w:val="22"/>
                <w:lang w:eastAsia="sk-SK"/>
              </w:rPr>
              <w:t>Plazmový sterilizátor s príslušenstvom v počte 2 ks vrátane súvisiacich služieb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DAE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Požadovaný parameter </w:t>
            </w:r>
            <w:proofErr w:type="spellStart"/>
            <w:r w:rsidRPr="00483DAE">
              <w:rPr>
                <w:b/>
                <w:bCs/>
                <w:color w:val="000000"/>
                <w:sz w:val="20"/>
                <w:szCs w:val="20"/>
                <w:lang w:eastAsia="sk-SK"/>
              </w:rPr>
              <w:t>FNsP</w:t>
            </w:r>
            <w:proofErr w:type="spellEnd"/>
            <w:r w:rsidRPr="00483DAE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FDR BB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DAE">
              <w:rPr>
                <w:b/>
                <w:bCs/>
                <w:color w:val="000000"/>
                <w:sz w:val="20"/>
                <w:szCs w:val="20"/>
                <w:lang w:eastAsia="sk-SK"/>
              </w:rPr>
              <w:t>Požadujeme uviesť, či požiadavku spĺňa áno/nie, resp. uviesť konkrétny číselný údaj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483DAE" w:rsidRPr="00483DAE" w:rsidTr="00483DAE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b/>
                <w:bCs/>
                <w:color w:val="000000"/>
                <w:sz w:val="22"/>
                <w:szCs w:val="22"/>
                <w:lang w:eastAsia="sk-SK"/>
              </w:rPr>
              <w:t>Typ zariadenia: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b/>
                <w:bCs/>
                <w:color w:val="000000"/>
                <w:sz w:val="22"/>
                <w:szCs w:val="22"/>
                <w:lang w:eastAsia="sk-SK"/>
              </w:rPr>
              <w:t>Výrobca: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5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b/>
                <w:bCs/>
                <w:color w:val="000000"/>
                <w:sz w:val="22"/>
                <w:szCs w:val="22"/>
                <w:lang w:eastAsia="sk-SK"/>
              </w:rPr>
              <w:t>ŠUKL kód: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5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5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b/>
                <w:bCs/>
                <w:color w:val="000000"/>
                <w:sz w:val="22"/>
                <w:szCs w:val="22"/>
                <w:lang w:eastAsia="sk-SK"/>
              </w:rPr>
              <w:t>Trieda zdravotníckej pomôcky: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5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5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Prístrojová technika musí byť nová, nepoužívaná, </w:t>
            </w:r>
            <w:proofErr w:type="spellStart"/>
            <w:r w:rsidRPr="00483DAE">
              <w:rPr>
                <w:b/>
                <w:bCs/>
                <w:color w:val="000000"/>
                <w:sz w:val="22"/>
                <w:szCs w:val="22"/>
                <w:lang w:eastAsia="sk-SK"/>
              </w:rPr>
              <w:t>nerepasovaná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5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83DAE" w:rsidRPr="00483DAE" w:rsidRDefault="00483DAE" w:rsidP="00483DAE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b/>
                <w:bCs/>
                <w:color w:val="000000"/>
                <w:sz w:val="22"/>
                <w:szCs w:val="22"/>
                <w:lang w:eastAsia="sk-SK"/>
              </w:rPr>
              <w:t>Technická špecifikácia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 xml:space="preserve"> 1.1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 xml:space="preserve">Zariadenie musí umožňovať šetrnú sterilizáciu nástrojov a </w:t>
            </w:r>
            <w:proofErr w:type="spellStart"/>
            <w:r w:rsidRPr="00483DAE">
              <w:rPr>
                <w:color w:val="000000"/>
                <w:sz w:val="22"/>
                <w:szCs w:val="22"/>
                <w:lang w:eastAsia="sk-SK"/>
              </w:rPr>
              <w:t>endoskopov</w:t>
            </w:r>
            <w:proofErr w:type="spellEnd"/>
            <w:r w:rsidRPr="00483DAE">
              <w:rPr>
                <w:color w:val="000000"/>
                <w:sz w:val="22"/>
                <w:szCs w:val="22"/>
                <w:lang w:eastAsia="sk-SK"/>
              </w:rPr>
              <w:t xml:space="preserve"> robotického systému výrobcu </w:t>
            </w:r>
            <w:proofErr w:type="spellStart"/>
            <w:r w:rsidRPr="00483DAE">
              <w:rPr>
                <w:color w:val="000000"/>
                <w:sz w:val="22"/>
                <w:szCs w:val="22"/>
                <w:lang w:eastAsia="sk-SK"/>
              </w:rPr>
              <w:t>Intuitive</w:t>
            </w:r>
            <w:proofErr w:type="spellEnd"/>
            <w:r w:rsidRPr="00483DAE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483DAE">
              <w:rPr>
                <w:color w:val="000000"/>
                <w:sz w:val="22"/>
                <w:szCs w:val="22"/>
                <w:lang w:eastAsia="sk-SK"/>
              </w:rPr>
              <w:t>Surgical</w:t>
            </w:r>
            <w:proofErr w:type="spellEnd"/>
            <w:r w:rsidRPr="00483DAE">
              <w:rPr>
                <w:color w:val="000000"/>
                <w:sz w:val="22"/>
                <w:szCs w:val="22"/>
                <w:lang w:eastAsia="sk-SK"/>
              </w:rPr>
              <w:t xml:space="preserve">  - </w:t>
            </w:r>
            <w:proofErr w:type="spellStart"/>
            <w:r w:rsidRPr="00483DAE">
              <w:rPr>
                <w:color w:val="000000"/>
                <w:sz w:val="22"/>
                <w:szCs w:val="22"/>
                <w:lang w:eastAsia="sk-SK"/>
              </w:rPr>
              <w:t>da</w:t>
            </w:r>
            <w:proofErr w:type="spellEnd"/>
            <w:r w:rsidRPr="00483DAE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483DAE">
              <w:rPr>
                <w:color w:val="000000"/>
                <w:sz w:val="22"/>
                <w:szCs w:val="22"/>
                <w:lang w:eastAsia="sk-SK"/>
              </w:rPr>
              <w:t>Vinci</w:t>
            </w:r>
            <w:proofErr w:type="spellEnd"/>
            <w:r w:rsidRPr="00483DAE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483DAE">
              <w:rPr>
                <w:color w:val="000000"/>
                <w:sz w:val="22"/>
                <w:szCs w:val="22"/>
                <w:lang w:eastAsia="sk-SK"/>
              </w:rPr>
              <w:t>Xi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 xml:space="preserve"> 1.2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>Prekladacie dvojdverové prevedenie s možnosťou  využitia ako jednodverové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 xml:space="preserve"> 1.3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>Vonkajšie rozmery z dôvodu inštalácie cez dvere so šírkou 800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>max.1950x790x1100 mm (V x Š x H)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 xml:space="preserve"> 1.4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>Hmotnosť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max. 440 kg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 1.5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Požadujeme vybavenie nezávislým monitorovacím systémom na meranie kritických hodnôt sterilizácie (tlak, teplota, výkon plazmy) v sterilizačnej komore v súlade s </w:t>
            </w:r>
            <w:proofErr w:type="spellStart"/>
            <w:r w:rsidRPr="00483DAE">
              <w:rPr>
                <w:sz w:val="22"/>
                <w:szCs w:val="22"/>
                <w:lang w:eastAsia="sk-SK"/>
              </w:rPr>
              <w:t>prEN</w:t>
            </w:r>
            <w:proofErr w:type="spellEnd"/>
            <w:r w:rsidRPr="00483DAE">
              <w:rPr>
                <w:sz w:val="22"/>
                <w:szCs w:val="22"/>
                <w:lang w:eastAsia="sk-SK"/>
              </w:rPr>
              <w:t xml:space="preserve"> 17180:2017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 1.6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Napojenie sterilizátora do systému dokumentácie procesov cez </w:t>
            </w:r>
            <w:proofErr w:type="spellStart"/>
            <w:r w:rsidRPr="00483DAE">
              <w:rPr>
                <w:sz w:val="22"/>
                <w:szCs w:val="22"/>
                <w:lang w:eastAsia="sk-SK"/>
              </w:rPr>
              <w:t>ethernet</w:t>
            </w:r>
            <w:proofErr w:type="spellEnd"/>
            <w:r w:rsidRPr="00483DAE">
              <w:rPr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 1.7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Ukladanie popisu sterilizačných cyklov vo formáte </w:t>
            </w:r>
            <w:proofErr w:type="spellStart"/>
            <w:r w:rsidRPr="00483DAE">
              <w:rPr>
                <w:sz w:val="22"/>
                <w:szCs w:val="22"/>
                <w:lang w:eastAsia="sk-SK"/>
              </w:rPr>
              <w:t>pdf</w:t>
            </w:r>
            <w:proofErr w:type="spellEnd"/>
            <w:r w:rsidRPr="00483DAE">
              <w:rPr>
                <w:sz w:val="22"/>
                <w:szCs w:val="22"/>
                <w:lang w:eastAsia="sk-SK"/>
              </w:rPr>
              <w:t xml:space="preserve"> súborov na sieťové úložisko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 1.8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USB port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 1.9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 xml:space="preserve">Dĺžka štandardného sterilizačného cyklu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>max. 50 minút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 1.10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 xml:space="preserve">Sterilizačná teplota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>max. 56°C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 1.11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Vybavenie krátkym cyklom na balené nástroje bez dutín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max. dĺžka cyklu 31 minút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 1.12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Prerušenie procesu chybou  pre vlhkosť pri vkladaní  pred napustením sterilizačného média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 1.13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Vybavenie systému umožňujúce dosušenie </w:t>
            </w:r>
            <w:r w:rsidRPr="00483DAE">
              <w:rPr>
                <w:sz w:val="22"/>
                <w:szCs w:val="22"/>
                <w:lang w:eastAsia="sk-SK"/>
              </w:rPr>
              <w:lastRenderedPageBreak/>
              <w:t>minimálnej vlhkosti vložených zdravotníckych prostriedkov v rámci sterilizačného cyklu bez nutnosti tento cyklus prerušovať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lastRenderedPageBreak/>
              <w:t>áno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 1.14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Zvukové alebo svetelné oznámenie správne ukončeného sterilizačného cyklu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 1.15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Po sterilizácií musia byť sterilizované zdravotnícke prostriedky a sterilizačné obaly bez </w:t>
            </w:r>
            <w:proofErr w:type="spellStart"/>
            <w:r w:rsidRPr="00483DAE">
              <w:rPr>
                <w:sz w:val="22"/>
                <w:szCs w:val="22"/>
                <w:lang w:eastAsia="sk-SK"/>
              </w:rPr>
              <w:t>reziduí</w:t>
            </w:r>
            <w:proofErr w:type="spellEnd"/>
            <w:r w:rsidRPr="00483DAE">
              <w:rPr>
                <w:sz w:val="22"/>
                <w:szCs w:val="22"/>
                <w:lang w:eastAsia="sk-SK"/>
              </w:rPr>
              <w:t xml:space="preserve"> H2O2 pripravené na okamžité použitie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 1.16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Zariadenie musí byť vhodné na sterilizáciu presných chirurgických nástrojov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 1.17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Sterilizátor vhodný na sterilizáciu jednokanálových flexibilných </w:t>
            </w:r>
            <w:proofErr w:type="spellStart"/>
            <w:r w:rsidRPr="00483DAE">
              <w:rPr>
                <w:sz w:val="22"/>
                <w:szCs w:val="22"/>
                <w:lang w:eastAsia="sk-SK"/>
              </w:rPr>
              <w:t>endoskopov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 1.18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Musí umožňovať dokladom preukázateľný validovaný sterilizačný proces </w:t>
            </w:r>
            <w:proofErr w:type="spellStart"/>
            <w:r w:rsidRPr="00483DAE">
              <w:rPr>
                <w:sz w:val="22"/>
                <w:szCs w:val="22"/>
                <w:lang w:eastAsia="sk-SK"/>
              </w:rPr>
              <w:t>Intuitive</w:t>
            </w:r>
            <w:proofErr w:type="spellEnd"/>
            <w:r w:rsidRPr="00483DAE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483DAE">
              <w:rPr>
                <w:sz w:val="22"/>
                <w:szCs w:val="22"/>
                <w:lang w:eastAsia="sk-SK"/>
              </w:rPr>
              <w:t>Surgical</w:t>
            </w:r>
            <w:proofErr w:type="spellEnd"/>
            <w:r w:rsidRPr="00483DAE">
              <w:rPr>
                <w:sz w:val="22"/>
                <w:szCs w:val="22"/>
                <w:lang w:eastAsia="sk-SK"/>
              </w:rPr>
              <w:t xml:space="preserve">  - </w:t>
            </w:r>
            <w:proofErr w:type="spellStart"/>
            <w:r w:rsidRPr="00483DAE">
              <w:rPr>
                <w:sz w:val="22"/>
                <w:szCs w:val="22"/>
                <w:lang w:eastAsia="sk-SK"/>
              </w:rPr>
              <w:t>da</w:t>
            </w:r>
            <w:proofErr w:type="spellEnd"/>
            <w:r w:rsidRPr="00483DAE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483DAE">
              <w:rPr>
                <w:sz w:val="22"/>
                <w:szCs w:val="22"/>
                <w:lang w:eastAsia="sk-SK"/>
              </w:rPr>
              <w:t>Vinci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 1.19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>Generovanie plazmy priamo v sterilizačnej komore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 1.20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 xml:space="preserve">Objem sterilizačnej komory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min. 145 l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 1.21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 xml:space="preserve">Rozmer sterilizačnej komory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min. 400x460x700 mm (V x Š x H)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 1.22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>Vyberateľná polica umožňujúca vkladanie veľkoobjemových zdravotníckych prostriedkov na sterilizovanie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 1.23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>Dotykový displej so slovenským resp. českým menu a s uhlopriečkou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>min. 7 “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 1.24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>Napájacie napätie: 3P/N/PE 400 V, 50/60Hz, istič 32A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 1.25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Priestorovo nenáročné zasúvacie dvere sterilizačnej komory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 1.26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Nožný pedál na ovládanie dverí alebo dotykové otváranie dverí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 1.27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Pamäť na uloženie sterilizačných cyklov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min. 200 sterilizačných cyklov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 1.28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Automatická kontrola šarže a exspirácie balenia sterilizačného média pred vkladaním balenia do prístroja napr. pomocou RFID senzora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 1.29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Sterilizačné médium peroxid vodíka balený </w:t>
            </w:r>
            <w:r w:rsidRPr="00483DAE">
              <w:rPr>
                <w:sz w:val="22"/>
                <w:szCs w:val="22"/>
                <w:lang w:eastAsia="sk-SK"/>
              </w:rPr>
              <w:br/>
              <w:t xml:space="preserve">v bezpečnostnej kazete s identifikátorom upozorňujúcim na porušenie obalu a prípadného úniku H2O2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 1.30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Jednoduchá manipulácia pri výmene balenia peroxidu vodíka bez rizika poleptania obsluhy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 1.31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Skladovanie balení sterilizačného média musí byť možné pri izbovej teplote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lastRenderedPageBreak/>
              <w:t xml:space="preserve"> 1.32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On-line testovanie BIO indikátormi s rýchlym vyhodnotením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max. 20 minút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 1.33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Požiadavky na stavebnú pripravenosť, v prípade áno, uveďte aké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áno/nie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 1.34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Návod v slovenskom alebo českom jazyku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 1.35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Zhoda so všetkými normami európskej legislatívy vzťahujúcimi sa k danému typu prístroja STN EN ISO 14937/ sterilizátor musí umožňovať sterilizáciu na hladine bezpečnej sterility 10-6 SAL podľa  platnej legislatívy SR -  Vyhláška MZ SR 553/2007 </w:t>
            </w:r>
            <w:proofErr w:type="spellStart"/>
            <w:r w:rsidRPr="00483DAE">
              <w:rPr>
                <w:sz w:val="22"/>
                <w:szCs w:val="22"/>
                <w:lang w:eastAsia="sk-SK"/>
              </w:rPr>
              <w:t>Z.z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 1.36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Dodávateľ musí byť autorizovaný od výrobcu na predaj a údržbu zariadenia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b/>
                <w:bCs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83DAE" w:rsidRPr="00483DAE" w:rsidRDefault="00483DAE" w:rsidP="00483DAE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b/>
                <w:bCs/>
                <w:color w:val="000000"/>
                <w:sz w:val="22"/>
                <w:szCs w:val="22"/>
                <w:lang w:eastAsia="sk-SK"/>
              </w:rPr>
              <w:t>Plná autorizovaná servisná podpora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 xml:space="preserve"> 2.1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Záručná doba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>min. 24 mesiacov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 xml:space="preserve"> 2.2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>Vykonávanie plnej servisnej podpory autorizovaným technikom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 xml:space="preserve"> 2.3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>Doba odozvy od nahlásenia poruchy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>max. do 12 hodín od písomného nahlásenia poruchy v rámci pracovných dní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 xml:space="preserve"> 2.4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>Nástup servisného technika na opravu na mieste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>max. do 48 hodín od písomného nahlásenia poruchy v rámci pracovných dní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 xml:space="preserve"> 2.5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>Doba na odstránenie poruchy bez použitia náhradných dielov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>max. do 24 hodín od nástupu servisného technika na opravu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 xml:space="preserve"> 2.6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 xml:space="preserve">Doba na odstránenie poruchy s použitím originálnych náhradných dielov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>max. do 72 hodín od nástupu servisného technika na opravu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 xml:space="preserve"> 2.7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  <w:r w:rsidRPr="00483DAE">
              <w:rPr>
                <w:sz w:val="22"/>
                <w:szCs w:val="22"/>
                <w:lang w:eastAsia="sk-SK"/>
              </w:rPr>
              <w:t xml:space="preserve">Vykonávanie pravidelných technických kontrol a preventívnych prehliadok min 1x ročne bezplatne počas celej záručnej doby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 xml:space="preserve"> 2.8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 xml:space="preserve">Bezplatná preventívna prehliadka a bezplatné odstránenie všetkých zistených </w:t>
            </w:r>
            <w:proofErr w:type="spellStart"/>
            <w:r w:rsidRPr="00483DAE">
              <w:rPr>
                <w:color w:val="000000"/>
                <w:sz w:val="22"/>
                <w:szCs w:val="22"/>
                <w:lang w:eastAsia="sk-SK"/>
              </w:rPr>
              <w:t>vád</w:t>
            </w:r>
            <w:proofErr w:type="spellEnd"/>
            <w:r w:rsidRPr="00483DAE">
              <w:rPr>
                <w:color w:val="000000"/>
                <w:sz w:val="22"/>
                <w:szCs w:val="22"/>
                <w:lang w:eastAsia="sk-SK"/>
              </w:rPr>
              <w:t xml:space="preserve"> a nedostatkov najviac 14 dní pred uplynutím plnej autorizovanej servisnej podpory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 xml:space="preserve"> 2.9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 xml:space="preserve">V plnej autorizovanej servisnej podpore sú zahrnuté všetky práce (servisné hodiny) a dojazdy servisných technikov dodávateľa do miesta </w:t>
            </w:r>
            <w:r w:rsidRPr="00483DAE">
              <w:rPr>
                <w:color w:val="000000"/>
                <w:sz w:val="22"/>
                <w:szCs w:val="22"/>
                <w:lang w:eastAsia="sk-SK"/>
              </w:rPr>
              <w:lastRenderedPageBreak/>
              <w:t>inštalácie zariadenia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lastRenderedPageBreak/>
              <w:t>áno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lastRenderedPageBreak/>
              <w:t xml:space="preserve"> 2.10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 xml:space="preserve">Softwarové aktualizácie predpísané výrobcom zariadenia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>áno/nie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 xml:space="preserve"> 2.11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>Služba na diaľku – pripojenie k zariadeniu na diaľku, ak to prístrojová technika umožňuje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E" w:rsidRPr="00483DAE" w:rsidRDefault="00483DAE" w:rsidP="00483DAE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color w:val="000000"/>
                <w:sz w:val="22"/>
                <w:szCs w:val="22"/>
                <w:lang w:eastAsia="sk-SK"/>
              </w:rPr>
              <w:t>áno/nie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AE" w:rsidRPr="00483DAE" w:rsidRDefault="00483DAE" w:rsidP="0048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83DA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83DAE" w:rsidRPr="00483DAE" w:rsidTr="00483D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AE" w:rsidRPr="00483DAE" w:rsidRDefault="00483DAE" w:rsidP="00483D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295D12" w:rsidRDefault="00295D12" w:rsidP="004F298E">
      <w:pPr>
        <w:rPr>
          <w:b/>
          <w:bCs/>
          <w:i/>
          <w:iCs/>
          <w:color w:val="000000"/>
          <w:sz w:val="22"/>
          <w:szCs w:val="22"/>
        </w:rPr>
      </w:pPr>
    </w:p>
    <w:p w:rsidR="00BD3D89" w:rsidRDefault="00BD3D89" w:rsidP="00BD3D89">
      <w:pPr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Obchodné meno uchádzača: </w:t>
      </w:r>
      <w:r w:rsidRPr="00623686">
        <w:rPr>
          <w:bCs/>
          <w:iCs/>
          <w:color w:val="000000"/>
          <w:sz w:val="22"/>
        </w:rPr>
        <w:t>..............................................................</w:t>
      </w:r>
      <w:r>
        <w:rPr>
          <w:bCs/>
          <w:iCs/>
          <w:color w:val="000000"/>
          <w:sz w:val="22"/>
        </w:rPr>
        <w:t xml:space="preserve"> </w:t>
      </w:r>
      <w:r>
        <w:rPr>
          <w:bCs/>
          <w:i/>
          <w:iCs/>
          <w:color w:val="000000"/>
          <w:sz w:val="22"/>
        </w:rPr>
        <w:t>(doplní uchádzač)</w:t>
      </w:r>
    </w:p>
    <w:p w:rsidR="00BD3D89" w:rsidRDefault="00BD3D89" w:rsidP="00BD3D89">
      <w:pPr>
        <w:rPr>
          <w:bCs/>
          <w:i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Sídlo alebo miesto podnikania uchádzača: </w:t>
      </w:r>
      <w:r w:rsidRPr="00623686">
        <w:rPr>
          <w:bCs/>
          <w:iCs/>
          <w:color w:val="000000"/>
          <w:sz w:val="22"/>
        </w:rPr>
        <w:t>........................................</w:t>
      </w:r>
      <w:r>
        <w:rPr>
          <w:bCs/>
          <w:iCs/>
          <w:color w:val="000000"/>
          <w:sz w:val="22"/>
        </w:rPr>
        <w:t xml:space="preserve"> </w:t>
      </w:r>
      <w:r>
        <w:rPr>
          <w:bCs/>
          <w:i/>
          <w:iCs/>
          <w:color w:val="000000"/>
          <w:sz w:val="22"/>
        </w:rPr>
        <w:t>(doplní uchádzač)</w:t>
      </w:r>
    </w:p>
    <w:p w:rsidR="00BD3D89" w:rsidRDefault="00BD3D89" w:rsidP="00BD3D89">
      <w:pPr>
        <w:rPr>
          <w:b/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IČO uchádzača: </w:t>
      </w:r>
      <w:r w:rsidRPr="00623686">
        <w:rPr>
          <w:bCs/>
          <w:iCs/>
          <w:color w:val="000000"/>
          <w:sz w:val="22"/>
        </w:rPr>
        <w:t>..................................................................................</w:t>
      </w:r>
      <w:r>
        <w:rPr>
          <w:bCs/>
          <w:iCs/>
          <w:color w:val="000000"/>
          <w:sz w:val="22"/>
        </w:rPr>
        <w:t xml:space="preserve"> </w:t>
      </w:r>
      <w:r w:rsidRPr="00623686">
        <w:rPr>
          <w:bCs/>
          <w:i/>
          <w:iCs/>
          <w:color w:val="000000"/>
          <w:sz w:val="22"/>
        </w:rPr>
        <w:t>(</w:t>
      </w:r>
      <w:r>
        <w:rPr>
          <w:bCs/>
          <w:i/>
          <w:iCs/>
          <w:color w:val="000000"/>
          <w:sz w:val="22"/>
        </w:rPr>
        <w:t>doplní uchádzač)</w:t>
      </w:r>
    </w:p>
    <w:p w:rsidR="00BD3D89" w:rsidRDefault="00BD3D89" w:rsidP="00BD3D89">
      <w:pPr>
        <w:rPr>
          <w:rFonts w:eastAsia="Calibri"/>
          <w:sz w:val="22"/>
        </w:rPr>
      </w:pPr>
    </w:p>
    <w:p w:rsidR="00BD3D89" w:rsidRDefault="00BD3D89" w:rsidP="00BD3D89">
      <w:pPr>
        <w:rPr>
          <w:rFonts w:eastAsia="Calibri"/>
          <w:sz w:val="22"/>
        </w:rPr>
      </w:pPr>
    </w:p>
    <w:p w:rsidR="00BD3D89" w:rsidRDefault="00BD3D89" w:rsidP="00BD3D89">
      <w:pPr>
        <w:rPr>
          <w:rFonts w:eastAsia="Calibri"/>
          <w:sz w:val="22"/>
        </w:rPr>
      </w:pPr>
    </w:p>
    <w:p w:rsidR="00BD3D89" w:rsidRDefault="00BD3D89" w:rsidP="00BD3D89">
      <w:pPr>
        <w:rPr>
          <w:rFonts w:eastAsia="Calibri"/>
          <w:sz w:val="22"/>
        </w:rPr>
      </w:pPr>
    </w:p>
    <w:p w:rsidR="00BD3D89" w:rsidRDefault="00BD3D89" w:rsidP="00BD3D89">
      <w:pPr>
        <w:rPr>
          <w:bCs/>
          <w:i/>
          <w:iCs/>
          <w:color w:val="000000"/>
          <w:sz w:val="22"/>
        </w:rPr>
      </w:pPr>
      <w:r>
        <w:rPr>
          <w:rFonts w:eastAsia="Calibri"/>
          <w:sz w:val="22"/>
        </w:rPr>
        <w:t>V</w:t>
      </w:r>
      <w:r w:rsidRPr="00623686">
        <w:rPr>
          <w:rFonts w:eastAsia="Calibri"/>
          <w:sz w:val="22"/>
        </w:rPr>
        <w:t>..........................................,</w:t>
      </w:r>
      <w:r>
        <w:rPr>
          <w:rFonts w:eastAsia="Calibri"/>
          <w:sz w:val="22"/>
        </w:rPr>
        <w:t xml:space="preserve"> dňa </w:t>
      </w:r>
      <w:r w:rsidRPr="00623686">
        <w:rPr>
          <w:rFonts w:eastAsia="Calibri"/>
          <w:sz w:val="22"/>
        </w:rPr>
        <w:t>..........................</w:t>
      </w:r>
      <w:r>
        <w:rPr>
          <w:rFonts w:eastAsia="Calibri"/>
          <w:sz w:val="22"/>
        </w:rPr>
        <w:t xml:space="preserve">      </w:t>
      </w:r>
    </w:p>
    <w:p w:rsidR="00BD3D89" w:rsidRDefault="00BD3D89" w:rsidP="00BD3D89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</w:t>
      </w:r>
    </w:p>
    <w:p w:rsidR="00BD3D89" w:rsidRDefault="00BD3D89" w:rsidP="00BD3D89">
      <w:pPr>
        <w:jc w:val="right"/>
        <w:rPr>
          <w:bCs/>
          <w:iCs/>
          <w:color w:val="000000"/>
          <w:sz w:val="22"/>
        </w:rPr>
      </w:pPr>
    </w:p>
    <w:p w:rsidR="00BD3D89" w:rsidRDefault="00BD3D89" w:rsidP="00BD3D89">
      <w:pPr>
        <w:jc w:val="right"/>
        <w:rPr>
          <w:bCs/>
          <w:iCs/>
          <w:color w:val="000000"/>
          <w:sz w:val="22"/>
        </w:rPr>
      </w:pPr>
    </w:p>
    <w:p w:rsidR="00BD3D89" w:rsidRDefault="00BD3D89" w:rsidP="00BD3D89">
      <w:pPr>
        <w:jc w:val="right"/>
        <w:rPr>
          <w:bCs/>
          <w:iCs/>
          <w:color w:val="000000"/>
          <w:sz w:val="22"/>
        </w:rPr>
      </w:pPr>
    </w:p>
    <w:p w:rsidR="00BD3D89" w:rsidRDefault="00BD3D89" w:rsidP="00BD3D89">
      <w:pPr>
        <w:jc w:val="right"/>
        <w:rPr>
          <w:bCs/>
          <w:iCs/>
          <w:color w:val="000000"/>
          <w:sz w:val="22"/>
        </w:rPr>
      </w:pPr>
    </w:p>
    <w:p w:rsidR="00BD3D89" w:rsidRDefault="00BD3D89" w:rsidP="00BD3D89">
      <w:pPr>
        <w:jc w:val="right"/>
        <w:rPr>
          <w:bCs/>
          <w:iCs/>
          <w:color w:val="000000"/>
          <w:sz w:val="22"/>
        </w:rPr>
      </w:pPr>
    </w:p>
    <w:p w:rsidR="00BD3D89" w:rsidRDefault="00BD3D89" w:rsidP="00BD3D89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...........................................................................</w:t>
      </w:r>
    </w:p>
    <w:p w:rsidR="00BD3D89" w:rsidRDefault="00BD3D89" w:rsidP="00BD3D89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BD3D89" w:rsidRDefault="00BD3D89" w:rsidP="00BD3D89">
      <w:pPr>
        <w:jc w:val="right"/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uchádzača</w:t>
      </w:r>
    </w:p>
    <w:p w:rsidR="004F298E" w:rsidRPr="00E81615" w:rsidRDefault="004F298E" w:rsidP="004F298E">
      <w:pPr>
        <w:pStyle w:val="Bezriadkovania"/>
        <w:rPr>
          <w:sz w:val="22"/>
          <w:szCs w:val="22"/>
        </w:rPr>
      </w:pPr>
    </w:p>
    <w:p w:rsidR="004F298E" w:rsidRDefault="004F298E" w:rsidP="004F298E">
      <w:pPr>
        <w:pStyle w:val="Bezriadkovania"/>
        <w:rPr>
          <w:sz w:val="22"/>
          <w:szCs w:val="22"/>
        </w:rPr>
      </w:pPr>
    </w:p>
    <w:p w:rsidR="004B5605" w:rsidRDefault="004B5605" w:rsidP="004F298E">
      <w:pPr>
        <w:pStyle w:val="Bezriadkovania"/>
        <w:rPr>
          <w:sz w:val="22"/>
          <w:szCs w:val="22"/>
        </w:rPr>
      </w:pPr>
    </w:p>
    <w:p w:rsidR="00812450" w:rsidRPr="00310E06" w:rsidRDefault="00812450" w:rsidP="00812450">
      <w:pPr>
        <w:jc w:val="right"/>
        <w:rPr>
          <w:color w:val="FF0000"/>
          <w:sz w:val="22"/>
          <w:szCs w:val="22"/>
        </w:rPr>
      </w:pPr>
      <w:r>
        <w:rPr>
          <w:bCs/>
          <w:iCs/>
          <w:color w:val="000000"/>
          <w:sz w:val="22"/>
        </w:rPr>
        <w:t xml:space="preserve">  </w:t>
      </w:r>
    </w:p>
    <w:p w:rsidR="004F7A96" w:rsidRPr="00310E06" w:rsidRDefault="004F7A96" w:rsidP="00C97535">
      <w:pPr>
        <w:pStyle w:val="Bezriadkovania"/>
        <w:jc w:val="right"/>
        <w:rPr>
          <w:color w:val="FF0000"/>
          <w:sz w:val="22"/>
          <w:szCs w:val="22"/>
        </w:rPr>
      </w:pPr>
    </w:p>
    <w:sectPr w:rsidR="004F7A96" w:rsidRPr="00310E06" w:rsidSect="001B6B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046" w:rsidRDefault="006A7046" w:rsidP="006F5F5B">
      <w:r>
        <w:separator/>
      </w:r>
    </w:p>
  </w:endnote>
  <w:endnote w:type="continuationSeparator" w:id="0">
    <w:p w:rsidR="006A7046" w:rsidRDefault="006A7046" w:rsidP="006F5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5251"/>
      <w:docPartObj>
        <w:docPartGallery w:val="Page Numbers (Bottom of Page)"/>
        <w:docPartUnique/>
      </w:docPartObj>
    </w:sdtPr>
    <w:sdtContent>
      <w:p w:rsidR="006F5F5B" w:rsidRDefault="00AC042A">
        <w:pPr>
          <w:pStyle w:val="Pta"/>
          <w:jc w:val="right"/>
        </w:pPr>
        <w:r w:rsidRPr="006F5F5B">
          <w:rPr>
            <w:sz w:val="20"/>
            <w:szCs w:val="20"/>
          </w:rPr>
          <w:fldChar w:fldCharType="begin"/>
        </w:r>
        <w:r w:rsidR="006F5F5B" w:rsidRPr="006F5F5B">
          <w:rPr>
            <w:sz w:val="20"/>
            <w:szCs w:val="20"/>
          </w:rPr>
          <w:instrText xml:space="preserve"> PAGE   \* MERGEFORMAT </w:instrText>
        </w:r>
        <w:r w:rsidRPr="006F5F5B">
          <w:rPr>
            <w:sz w:val="20"/>
            <w:szCs w:val="20"/>
          </w:rPr>
          <w:fldChar w:fldCharType="separate"/>
        </w:r>
        <w:r w:rsidR="00EF06C0">
          <w:rPr>
            <w:noProof/>
            <w:sz w:val="20"/>
            <w:szCs w:val="20"/>
          </w:rPr>
          <w:t>5</w:t>
        </w:r>
        <w:r w:rsidRPr="006F5F5B">
          <w:rPr>
            <w:sz w:val="20"/>
            <w:szCs w:val="20"/>
          </w:rPr>
          <w:fldChar w:fldCharType="end"/>
        </w:r>
      </w:p>
    </w:sdtContent>
  </w:sdt>
  <w:p w:rsidR="006F5F5B" w:rsidRDefault="006F5F5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046" w:rsidRDefault="006A7046" w:rsidP="006F5F5B">
      <w:r>
        <w:separator/>
      </w:r>
    </w:p>
  </w:footnote>
  <w:footnote w:type="continuationSeparator" w:id="0">
    <w:p w:rsidR="006A7046" w:rsidRDefault="006A7046" w:rsidP="006F5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89" w:rsidRPr="0015336C" w:rsidRDefault="00BD3D89" w:rsidP="00BD3D89">
    <w:pPr>
      <w:pStyle w:val="Hlavika"/>
      <w:jc w:val="right"/>
      <w:rPr>
        <w:sz w:val="22"/>
        <w:szCs w:val="22"/>
      </w:rPr>
    </w:pPr>
    <w:r>
      <w:rPr>
        <w:sz w:val="22"/>
        <w:szCs w:val="22"/>
      </w:rPr>
      <w:t xml:space="preserve">Príloha č. </w:t>
    </w:r>
    <w:r w:rsidR="00EF06C0">
      <w:rPr>
        <w:sz w:val="22"/>
        <w:szCs w:val="22"/>
      </w:rPr>
      <w:t>3</w:t>
    </w:r>
    <w:r w:rsidRPr="0015336C">
      <w:rPr>
        <w:sz w:val="22"/>
        <w:szCs w:val="22"/>
      </w:rPr>
      <w:t xml:space="preserve"> </w:t>
    </w:r>
    <w:r>
      <w:rPr>
        <w:sz w:val="22"/>
        <w:szCs w:val="22"/>
      </w:rPr>
      <w:t>Kúpnej zmluvy</w:t>
    </w:r>
    <w:r w:rsidRPr="0015336C">
      <w:rPr>
        <w:sz w:val="22"/>
        <w:szCs w:val="22"/>
      </w:rPr>
      <w:t xml:space="preserve"> </w:t>
    </w:r>
  </w:p>
  <w:p w:rsidR="00BD3D89" w:rsidRDefault="00BD3D8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F13EDD"/>
    <w:multiLevelType w:val="hybridMultilevel"/>
    <w:tmpl w:val="48CE7180"/>
    <w:lvl w:ilvl="0" w:tplc="6032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7A97"/>
    <w:multiLevelType w:val="hybridMultilevel"/>
    <w:tmpl w:val="746E1DD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DC67B3"/>
    <w:multiLevelType w:val="hybridMultilevel"/>
    <w:tmpl w:val="F7425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B4D2E"/>
    <w:multiLevelType w:val="hybridMultilevel"/>
    <w:tmpl w:val="31DEA1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7F7D2E"/>
    <w:multiLevelType w:val="hybridMultilevel"/>
    <w:tmpl w:val="364AFB72"/>
    <w:lvl w:ilvl="0" w:tplc="6032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C5B04"/>
    <w:multiLevelType w:val="hybridMultilevel"/>
    <w:tmpl w:val="CBA28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13139"/>
    <w:multiLevelType w:val="hybridMultilevel"/>
    <w:tmpl w:val="4FE227B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5B70D9"/>
    <w:multiLevelType w:val="hybridMultilevel"/>
    <w:tmpl w:val="15D86B98"/>
    <w:lvl w:ilvl="0" w:tplc="8E20E2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66DC0"/>
    <w:multiLevelType w:val="hybridMultilevel"/>
    <w:tmpl w:val="481E07F6"/>
    <w:lvl w:ilvl="0" w:tplc="8E20E2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F1B22"/>
    <w:multiLevelType w:val="hybridMultilevel"/>
    <w:tmpl w:val="5F8E2C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imes New Roman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cs="Times New Roman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cs="Times New Roman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firstLine="288"/>
      </w:pPr>
      <w:rPr>
        <w:rFonts w:ascii="Tahoma" w:hAnsi="Tahoma" w:cs="Times New Roman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imes New Roman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13">
    <w:nsid w:val="43833C7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3D268E"/>
    <w:multiLevelType w:val="hybridMultilevel"/>
    <w:tmpl w:val="AE08DCE0"/>
    <w:lvl w:ilvl="0" w:tplc="3490DD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882B0D"/>
    <w:multiLevelType w:val="hybridMultilevel"/>
    <w:tmpl w:val="BA92F0D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D402034"/>
    <w:multiLevelType w:val="hybridMultilevel"/>
    <w:tmpl w:val="AD4490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18">
    <w:nsid w:val="5FDA6C6D"/>
    <w:multiLevelType w:val="hybridMultilevel"/>
    <w:tmpl w:val="071E6584"/>
    <w:lvl w:ilvl="0" w:tplc="C2CA5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314BD"/>
    <w:multiLevelType w:val="hybridMultilevel"/>
    <w:tmpl w:val="78049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42998"/>
    <w:multiLevelType w:val="multilevel"/>
    <w:tmpl w:val="7FAED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715B76D2"/>
    <w:multiLevelType w:val="hybridMultilevel"/>
    <w:tmpl w:val="DECE384A"/>
    <w:lvl w:ilvl="0" w:tplc="27A8E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BB8"/>
    <w:multiLevelType w:val="hybridMultilevel"/>
    <w:tmpl w:val="0E065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F0C26"/>
    <w:multiLevelType w:val="hybridMultilevel"/>
    <w:tmpl w:val="A3C42348"/>
    <w:lvl w:ilvl="0" w:tplc="53A8AE9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AB3937"/>
    <w:multiLevelType w:val="hybridMultilevel"/>
    <w:tmpl w:val="E1D0949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B34FBD"/>
    <w:multiLevelType w:val="hybridMultilevel"/>
    <w:tmpl w:val="8AE8918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AC0B4F"/>
    <w:multiLevelType w:val="hybridMultilevel"/>
    <w:tmpl w:val="B848400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E735CD"/>
    <w:multiLevelType w:val="hybridMultilevel"/>
    <w:tmpl w:val="ACB2C9A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27"/>
  </w:num>
  <w:num w:numId="6">
    <w:abstractNumId w:val="19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25"/>
  </w:num>
  <w:num w:numId="11">
    <w:abstractNumId w:val="14"/>
  </w:num>
  <w:num w:numId="12">
    <w:abstractNumId w:val="8"/>
  </w:num>
  <w:num w:numId="13">
    <w:abstractNumId w:val="9"/>
  </w:num>
  <w:num w:numId="14">
    <w:abstractNumId w:val="3"/>
  </w:num>
  <w:num w:numId="15">
    <w:abstractNumId w:val="21"/>
  </w:num>
  <w:num w:numId="16">
    <w:abstractNumId w:val="18"/>
  </w:num>
  <w:num w:numId="17">
    <w:abstractNumId w:val="1"/>
  </w:num>
  <w:num w:numId="18">
    <w:abstractNumId w:val="5"/>
  </w:num>
  <w:num w:numId="19">
    <w:abstractNumId w:val="22"/>
  </w:num>
  <w:num w:numId="20">
    <w:abstractNumId w:val="26"/>
  </w:num>
  <w:num w:numId="21">
    <w:abstractNumId w:val="4"/>
  </w:num>
  <w:num w:numId="22">
    <w:abstractNumId w:val="24"/>
  </w:num>
  <w:num w:numId="23">
    <w:abstractNumId w:val="16"/>
  </w:num>
  <w:num w:numId="24">
    <w:abstractNumId w:val="23"/>
  </w:num>
  <w:num w:numId="25">
    <w:abstractNumId w:val="6"/>
  </w:num>
  <w:num w:numId="26">
    <w:abstractNumId w:val="10"/>
  </w:num>
  <w:num w:numId="27">
    <w:abstractNumId w:val="7"/>
  </w:num>
  <w:num w:numId="28">
    <w:abstractNumId w:val="2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98E"/>
    <w:rsid w:val="00003215"/>
    <w:rsid w:val="00021E64"/>
    <w:rsid w:val="00037329"/>
    <w:rsid w:val="000405B9"/>
    <w:rsid w:val="00071843"/>
    <w:rsid w:val="00074F5C"/>
    <w:rsid w:val="0011540F"/>
    <w:rsid w:val="001314FF"/>
    <w:rsid w:val="00152EA6"/>
    <w:rsid w:val="0019385F"/>
    <w:rsid w:val="001B6BB9"/>
    <w:rsid w:val="001E71E5"/>
    <w:rsid w:val="0021591E"/>
    <w:rsid w:val="0022143F"/>
    <w:rsid w:val="0022152D"/>
    <w:rsid w:val="002519A0"/>
    <w:rsid w:val="00262883"/>
    <w:rsid w:val="00292682"/>
    <w:rsid w:val="00295D12"/>
    <w:rsid w:val="002D7D36"/>
    <w:rsid w:val="002E7534"/>
    <w:rsid w:val="00310E06"/>
    <w:rsid w:val="00324983"/>
    <w:rsid w:val="003257D5"/>
    <w:rsid w:val="00383245"/>
    <w:rsid w:val="003A55DF"/>
    <w:rsid w:val="003D3D88"/>
    <w:rsid w:val="00400627"/>
    <w:rsid w:val="00415DD9"/>
    <w:rsid w:val="00433899"/>
    <w:rsid w:val="004545D9"/>
    <w:rsid w:val="00483A0F"/>
    <w:rsid w:val="00483DAE"/>
    <w:rsid w:val="00490951"/>
    <w:rsid w:val="004911E7"/>
    <w:rsid w:val="004A3546"/>
    <w:rsid w:val="004B5605"/>
    <w:rsid w:val="004F298E"/>
    <w:rsid w:val="004F7A96"/>
    <w:rsid w:val="0050573C"/>
    <w:rsid w:val="00532198"/>
    <w:rsid w:val="00570B7D"/>
    <w:rsid w:val="005D3B3E"/>
    <w:rsid w:val="00634C68"/>
    <w:rsid w:val="0065032E"/>
    <w:rsid w:val="006A7046"/>
    <w:rsid w:val="006D1D85"/>
    <w:rsid w:val="006E7B2F"/>
    <w:rsid w:val="006F5F5B"/>
    <w:rsid w:val="007034FC"/>
    <w:rsid w:val="0078658E"/>
    <w:rsid w:val="00803708"/>
    <w:rsid w:val="00812450"/>
    <w:rsid w:val="00822D7E"/>
    <w:rsid w:val="008519D9"/>
    <w:rsid w:val="0085268A"/>
    <w:rsid w:val="00866383"/>
    <w:rsid w:val="00884EC0"/>
    <w:rsid w:val="00885776"/>
    <w:rsid w:val="00896C64"/>
    <w:rsid w:val="008D0F11"/>
    <w:rsid w:val="008E5C61"/>
    <w:rsid w:val="009325B1"/>
    <w:rsid w:val="00945EC9"/>
    <w:rsid w:val="00984C31"/>
    <w:rsid w:val="00993F3B"/>
    <w:rsid w:val="009A767A"/>
    <w:rsid w:val="009C64C7"/>
    <w:rsid w:val="00A20CB1"/>
    <w:rsid w:val="00A23C6E"/>
    <w:rsid w:val="00A437C0"/>
    <w:rsid w:val="00A53363"/>
    <w:rsid w:val="00A60E64"/>
    <w:rsid w:val="00A955AB"/>
    <w:rsid w:val="00AC042A"/>
    <w:rsid w:val="00AD7296"/>
    <w:rsid w:val="00AE552C"/>
    <w:rsid w:val="00B22A40"/>
    <w:rsid w:val="00B859EB"/>
    <w:rsid w:val="00BD3D89"/>
    <w:rsid w:val="00BD635D"/>
    <w:rsid w:val="00BE2443"/>
    <w:rsid w:val="00C270ED"/>
    <w:rsid w:val="00C27399"/>
    <w:rsid w:val="00C572DE"/>
    <w:rsid w:val="00C652F4"/>
    <w:rsid w:val="00C91146"/>
    <w:rsid w:val="00C955F2"/>
    <w:rsid w:val="00C97535"/>
    <w:rsid w:val="00CA1526"/>
    <w:rsid w:val="00CF6580"/>
    <w:rsid w:val="00D625A1"/>
    <w:rsid w:val="00D84EFC"/>
    <w:rsid w:val="00D908F8"/>
    <w:rsid w:val="00DC15A3"/>
    <w:rsid w:val="00DD5454"/>
    <w:rsid w:val="00E5731B"/>
    <w:rsid w:val="00E91085"/>
    <w:rsid w:val="00EF06C0"/>
    <w:rsid w:val="00EF08AA"/>
    <w:rsid w:val="00F24E67"/>
    <w:rsid w:val="00F34D6E"/>
    <w:rsid w:val="00F868B5"/>
    <w:rsid w:val="00FD402C"/>
    <w:rsid w:val="00FD7ADE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qFormat="1"/>
    <w:lsdException w:name="List Number 2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F298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F298E"/>
    <w:pPr>
      <w:keepNext/>
      <w:outlineLvl w:val="2"/>
    </w:pPr>
    <w:rPr>
      <w:rFonts w:ascii="Calibri" w:hAnsi="Calibri"/>
      <w:i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1B6BB9"/>
    <w:pPr>
      <w:ind w:left="708"/>
    </w:pPr>
  </w:style>
  <w:style w:type="paragraph" w:styleId="slovanzoznam2">
    <w:name w:val="List Number 2"/>
    <w:basedOn w:val="Normlny"/>
    <w:uiPriority w:val="99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uiPriority w:val="99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uiPriority w:val="99"/>
    <w:rsid w:val="001B6BB9"/>
    <w:rPr>
      <w:sz w:val="20"/>
    </w:rPr>
  </w:style>
  <w:style w:type="paragraph" w:customStyle="1" w:styleId="smsStyleT1">
    <w:name w:val="smsStyleT1"/>
    <w:basedOn w:val="Normlny"/>
    <w:autoRedefine/>
    <w:uiPriority w:val="99"/>
    <w:rsid w:val="006E7B2F"/>
    <w:rPr>
      <w:b/>
    </w:rPr>
  </w:style>
  <w:style w:type="paragraph" w:customStyle="1" w:styleId="smsStyleTR">
    <w:name w:val="smsStyleTR"/>
    <w:basedOn w:val="Normlny"/>
    <w:uiPriority w:val="99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3Char">
    <w:name w:val="Nadpis 3 Char"/>
    <w:basedOn w:val="Predvolenpsmoodseku"/>
    <w:link w:val="Nadpis3"/>
    <w:uiPriority w:val="99"/>
    <w:rsid w:val="004F298E"/>
    <w:rPr>
      <w:rFonts w:ascii="Calibri" w:hAnsi="Calibri"/>
      <w:i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4F298E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F298E"/>
    <w:rPr>
      <w:rFonts w:ascii="Arial" w:hAnsi="Arial" w:cs="Arial"/>
      <w:b/>
      <w:bCs/>
      <w:i/>
      <w:iCs/>
      <w:noProof/>
      <w:sz w:val="28"/>
      <w:szCs w:val="28"/>
      <w:lang w:eastAsia="cs-CZ"/>
    </w:rPr>
  </w:style>
  <w:style w:type="table" w:styleId="Mriekatabuky">
    <w:name w:val="Table Grid"/>
    <w:basedOn w:val="Normlnatabuka"/>
    <w:uiPriority w:val="59"/>
    <w:rsid w:val="004F2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rsid w:val="004F29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F298E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rsid w:val="004F29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298E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4F29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298E"/>
    <w:rPr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4F298E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4F298E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F298E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4F298E"/>
    <w:pPr>
      <w:ind w:left="60"/>
    </w:pPr>
    <w:rPr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F298E"/>
    <w:rPr>
      <w:bCs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4F298E"/>
    <w:pPr>
      <w:ind w:left="60"/>
      <w:jc w:val="both"/>
    </w:pPr>
    <w:rPr>
      <w:b/>
      <w:bCs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F298E"/>
    <w:rPr>
      <w:b/>
      <w:bCs/>
      <w:sz w:val="24"/>
      <w:szCs w:val="24"/>
    </w:rPr>
  </w:style>
  <w:style w:type="paragraph" w:customStyle="1" w:styleId="tl1">
    <w:name w:val="Štýl1"/>
    <w:basedOn w:val="Normlny"/>
    <w:rsid w:val="004F298E"/>
    <w:pPr>
      <w:numPr>
        <w:ilvl w:val="3"/>
        <w:numId w:val="3"/>
      </w:numPr>
      <w:jc w:val="center"/>
    </w:pPr>
    <w:rPr>
      <w:rFonts w:ascii="Tahoma" w:eastAsia="MS Mincho" w:hAnsi="Tahoma"/>
      <w:sz w:val="18"/>
      <w:lang w:eastAsia="sk-SK"/>
    </w:rPr>
  </w:style>
  <w:style w:type="character" w:customStyle="1" w:styleId="CharChar">
    <w:name w:val="Char Char"/>
    <w:basedOn w:val="Predvolenpsmoodseku"/>
    <w:uiPriority w:val="99"/>
    <w:rsid w:val="004F298E"/>
    <w:rPr>
      <w:rFonts w:cs="Times New Roman"/>
      <w:sz w:val="24"/>
      <w:szCs w:val="24"/>
      <w:lang w:val="sk-SK" w:eastAsia="cs-CZ" w:bidi="ar-SA"/>
    </w:rPr>
  </w:style>
  <w:style w:type="paragraph" w:customStyle="1" w:styleId="Bentext">
    <w:name w:val="Bežný text"/>
    <w:basedOn w:val="Normlny"/>
    <w:uiPriority w:val="99"/>
    <w:rsid w:val="004F298E"/>
    <w:pPr>
      <w:keepLines/>
      <w:ind w:firstLine="567"/>
      <w:jc w:val="both"/>
    </w:pPr>
    <w:rPr>
      <w:szCs w:val="20"/>
      <w:lang w:eastAsia="sk-SK"/>
    </w:rPr>
  </w:style>
  <w:style w:type="character" w:customStyle="1" w:styleId="CharChar1">
    <w:name w:val="Char Char1"/>
    <w:basedOn w:val="Predvolenpsmoodseku"/>
    <w:uiPriority w:val="99"/>
    <w:rsid w:val="004F298E"/>
    <w:rPr>
      <w:rFonts w:cs="Times New Roman"/>
      <w:sz w:val="24"/>
      <w:szCs w:val="24"/>
      <w:lang w:val="sk-SK" w:eastAsia="cs-CZ" w:bidi="ar-SA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4F298E"/>
    <w:pPr>
      <w:ind w:left="720"/>
      <w:contextualSpacing/>
    </w:p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4F298E"/>
    <w:rPr>
      <w:sz w:val="24"/>
      <w:szCs w:val="24"/>
      <w:lang w:eastAsia="cs-CZ"/>
    </w:rPr>
  </w:style>
  <w:style w:type="paragraph" w:customStyle="1" w:styleId="Bezriadkovania1">
    <w:name w:val="Bez riadkovania1"/>
    <w:uiPriority w:val="1"/>
    <w:qFormat/>
    <w:rsid w:val="004F298E"/>
    <w:pPr>
      <w:suppressAutoHyphens/>
    </w:pPr>
    <w:rPr>
      <w:lang w:eastAsia="en-US"/>
    </w:rPr>
  </w:style>
  <w:style w:type="character" w:customStyle="1" w:styleId="street">
    <w:name w:val="street"/>
    <w:basedOn w:val="Predvolenpsmoodseku"/>
    <w:rsid w:val="004F298E"/>
  </w:style>
  <w:style w:type="character" w:styleId="Zvraznenie">
    <w:name w:val="Emphasis"/>
    <w:basedOn w:val="Predvolenpsmoodseku"/>
    <w:uiPriority w:val="20"/>
    <w:qFormat/>
    <w:rsid w:val="004F298E"/>
    <w:rPr>
      <w:b/>
      <w:bCs/>
      <w:i w:val="0"/>
      <w:iCs w:val="0"/>
    </w:rPr>
  </w:style>
  <w:style w:type="character" w:customStyle="1" w:styleId="st1">
    <w:name w:val="st1"/>
    <w:basedOn w:val="Predvolenpsmoodseku"/>
    <w:rsid w:val="004F298E"/>
  </w:style>
  <w:style w:type="character" w:styleId="Siln">
    <w:name w:val="Strong"/>
    <w:basedOn w:val="Predvolenpsmoodseku"/>
    <w:uiPriority w:val="22"/>
    <w:qFormat/>
    <w:rsid w:val="004F298E"/>
    <w:rPr>
      <w:b/>
      <w:bCs/>
    </w:rPr>
  </w:style>
  <w:style w:type="paragraph" w:customStyle="1" w:styleId="Default">
    <w:name w:val="Default"/>
    <w:rsid w:val="004F298E"/>
    <w:pPr>
      <w:autoSpaceDE w:val="0"/>
      <w:autoSpaceDN w:val="0"/>
      <w:adjustRightInd w:val="0"/>
    </w:pPr>
    <w:rPr>
      <w:rFonts w:eastAsia="PMingLiU"/>
      <w:color w:val="000000"/>
      <w:sz w:val="24"/>
      <w:szCs w:val="24"/>
    </w:rPr>
  </w:style>
  <w:style w:type="paragraph" w:styleId="Podtitul">
    <w:name w:val="Subtitle"/>
    <w:basedOn w:val="Normlny"/>
    <w:next w:val="Normlny"/>
    <w:link w:val="PodtitulChar"/>
    <w:qFormat/>
    <w:rsid w:val="004F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4F298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cs-CZ"/>
    </w:rPr>
  </w:style>
  <w:style w:type="paragraph" w:styleId="Bezriadkovania">
    <w:name w:val="No Spacing"/>
    <w:uiPriority w:val="1"/>
    <w:qFormat/>
    <w:rsid w:val="004F298E"/>
    <w:rPr>
      <w:rFonts w:eastAsia="MS Mincho"/>
      <w:sz w:val="24"/>
      <w:szCs w:val="24"/>
      <w:lang w:eastAsia="cs-CZ"/>
    </w:rPr>
  </w:style>
  <w:style w:type="character" w:styleId="PouitHypertextovPrepojenie">
    <w:name w:val="FollowedHyperlink"/>
    <w:basedOn w:val="Predvolenpsmoodseku"/>
    <w:uiPriority w:val="99"/>
    <w:unhideWhenUsed/>
    <w:rsid w:val="0011540F"/>
    <w:rPr>
      <w:color w:val="800080"/>
      <w:u w:val="single"/>
    </w:rPr>
  </w:style>
  <w:style w:type="paragraph" w:customStyle="1" w:styleId="xl63">
    <w:name w:val="xl63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64">
    <w:name w:val="xl64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5">
    <w:name w:val="xl65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6">
    <w:name w:val="xl66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7">
    <w:name w:val="xl67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8">
    <w:name w:val="xl68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9">
    <w:name w:val="xl6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0">
    <w:name w:val="xl70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1">
    <w:name w:val="xl71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2">
    <w:name w:val="xl72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3">
    <w:name w:val="xl7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4">
    <w:name w:val="xl7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5">
    <w:name w:val="xl75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6">
    <w:name w:val="xl76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7">
    <w:name w:val="xl77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8">
    <w:name w:val="xl78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9">
    <w:name w:val="xl79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0">
    <w:name w:val="xl80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1">
    <w:name w:val="xl81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2">
    <w:name w:val="xl82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3">
    <w:name w:val="xl83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4">
    <w:name w:val="xl84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5">
    <w:name w:val="xl85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6">
    <w:name w:val="xl86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7">
    <w:name w:val="xl87"/>
    <w:basedOn w:val="Normlny"/>
    <w:rsid w:val="0011540F"/>
    <w:pP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8">
    <w:name w:val="xl8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9">
    <w:name w:val="xl89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0">
    <w:name w:val="xl90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91">
    <w:name w:val="xl91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92">
    <w:name w:val="xl92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3">
    <w:name w:val="xl93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4">
    <w:name w:val="xl94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5">
    <w:name w:val="xl95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6">
    <w:name w:val="xl96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7">
    <w:name w:val="xl97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8">
    <w:name w:val="xl98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9">
    <w:name w:val="xl99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0">
    <w:name w:val="xl100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2">
    <w:name w:val="xl102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3">
    <w:name w:val="xl103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4">
    <w:name w:val="xl104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5">
    <w:name w:val="xl105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6">
    <w:name w:val="xl106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7">
    <w:name w:val="xl107"/>
    <w:basedOn w:val="Normlny"/>
    <w:rsid w:val="0011540F"/>
    <w:pP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8">
    <w:name w:val="xl10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2">
    <w:name w:val="xl112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7">
    <w:name w:val="xl117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8">
    <w:name w:val="xl118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9">
    <w:name w:val="xl119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0">
    <w:name w:val="xl120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1">
    <w:name w:val="xl121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23">
    <w:name w:val="xl123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4">
    <w:name w:val="xl124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5">
    <w:name w:val="xl125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6">
    <w:name w:val="xl126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7">
    <w:name w:val="xl127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8">
    <w:name w:val="xl128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sk-SK"/>
    </w:rPr>
  </w:style>
  <w:style w:type="paragraph" w:customStyle="1" w:styleId="xl129">
    <w:name w:val="xl129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0">
    <w:name w:val="xl130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sk-SK"/>
    </w:rPr>
  </w:style>
  <w:style w:type="paragraph" w:customStyle="1" w:styleId="xl131">
    <w:name w:val="xl131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2">
    <w:name w:val="xl132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3">
    <w:name w:val="xl13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4">
    <w:name w:val="xl13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5">
    <w:name w:val="xl135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36">
    <w:name w:val="xl136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37">
    <w:name w:val="xl137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38">
    <w:name w:val="xl13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39">
    <w:name w:val="xl13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0">
    <w:name w:val="xl140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1">
    <w:name w:val="xl141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2">
    <w:name w:val="xl142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3">
    <w:name w:val="xl143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4">
    <w:name w:val="xl144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5">
    <w:name w:val="xl145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zvarmuzekova</cp:lastModifiedBy>
  <cp:revision>7</cp:revision>
  <cp:lastPrinted>2022-09-30T09:03:00Z</cp:lastPrinted>
  <dcterms:created xsi:type="dcterms:W3CDTF">2022-10-25T11:15:00Z</dcterms:created>
  <dcterms:modified xsi:type="dcterms:W3CDTF">2022-10-26T05:46:00Z</dcterms:modified>
</cp:coreProperties>
</file>