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71D" w:rsidRDefault="00F2071D" w:rsidP="00653511">
      <w:pPr>
        <w:spacing w:line="240" w:lineRule="auto"/>
        <w:ind w:left="2832" w:firstLine="708"/>
        <w:rPr>
          <w:rStyle w:val="CharStyle7"/>
          <w:rFonts w:cstheme="minorHAnsi"/>
          <w:color w:val="000000"/>
          <w:sz w:val="24"/>
          <w:szCs w:val="24"/>
        </w:rPr>
      </w:pPr>
      <w:r>
        <w:rPr>
          <w:rStyle w:val="CharStyle7"/>
          <w:rFonts w:cstheme="minorHAnsi"/>
          <w:color w:val="000000"/>
          <w:sz w:val="24"/>
          <w:szCs w:val="24"/>
        </w:rPr>
        <w:t>Príloha č.3</w:t>
      </w:r>
      <w:bookmarkStart w:id="0" w:name="_GoBack"/>
      <w:bookmarkEnd w:id="0"/>
    </w:p>
    <w:p w:rsidR="00B52614" w:rsidRDefault="002369FE" w:rsidP="00653511">
      <w:pPr>
        <w:spacing w:line="240" w:lineRule="auto"/>
        <w:ind w:left="2832" w:firstLine="708"/>
        <w:rPr>
          <w:rStyle w:val="CharStyle7"/>
          <w:rFonts w:cstheme="minorHAnsi"/>
          <w:color w:val="000000"/>
          <w:sz w:val="24"/>
          <w:szCs w:val="24"/>
        </w:rPr>
      </w:pPr>
      <w:r>
        <w:rPr>
          <w:rStyle w:val="CharStyle7"/>
          <w:rFonts w:cstheme="minorHAnsi"/>
          <w:color w:val="000000"/>
          <w:sz w:val="24"/>
          <w:szCs w:val="24"/>
        </w:rPr>
        <w:t>Kúpna zmluva</w:t>
      </w:r>
    </w:p>
    <w:p w:rsidR="00B52614" w:rsidRPr="00B210B2" w:rsidRDefault="00B52614" w:rsidP="00653511">
      <w:pPr>
        <w:pStyle w:val="Style4"/>
        <w:shd w:val="clear" w:color="auto" w:fill="auto"/>
        <w:spacing w:line="240" w:lineRule="auto"/>
        <w:ind w:left="180"/>
        <w:jc w:val="center"/>
        <w:rPr>
          <w:rFonts w:asciiTheme="minorHAnsi" w:hAnsiTheme="minorHAnsi" w:cstheme="minorHAnsi"/>
          <w:sz w:val="24"/>
          <w:szCs w:val="24"/>
          <w:u w:val="single"/>
        </w:rPr>
      </w:pPr>
      <w:r w:rsidRPr="00B210B2">
        <w:rPr>
          <w:rStyle w:val="CharStyle8"/>
          <w:rFonts w:asciiTheme="minorHAnsi" w:hAnsiTheme="minorHAnsi" w:cstheme="minorHAnsi"/>
          <w:color w:val="000000"/>
          <w:sz w:val="24"/>
          <w:szCs w:val="24"/>
        </w:rPr>
        <w:t xml:space="preserve">uzavretá podľa ust.§ 409 a nasl. zákona č. 513/1991 Zb. Obchodný zákonník v znení neskorších predpisov </w:t>
      </w:r>
      <w:r w:rsidRPr="00B210B2">
        <w:rPr>
          <w:rFonts w:asciiTheme="minorHAnsi" w:hAnsiTheme="minorHAnsi" w:cstheme="minorHAnsi"/>
          <w:sz w:val="24"/>
          <w:szCs w:val="24"/>
        </w:rPr>
        <w:t>a podľa zákona č. 343/2015 Z. z. o verejnom obstarávaní a o zmene a doplnení niektorých zákonov v znení neskorších predpisov  (ďalej iba „zmluva“)</w:t>
      </w:r>
    </w:p>
    <w:p w:rsidR="00B52614" w:rsidRPr="00B210B2" w:rsidRDefault="00B52614" w:rsidP="002369FE">
      <w:pPr>
        <w:tabs>
          <w:tab w:val="left" w:pos="4050"/>
        </w:tabs>
        <w:jc w:val="center"/>
        <w:rPr>
          <w:rFonts w:cstheme="minorHAnsi"/>
          <w:bCs/>
          <w:sz w:val="24"/>
          <w:szCs w:val="24"/>
        </w:rPr>
      </w:pPr>
      <w:r w:rsidRPr="00B210B2">
        <w:rPr>
          <w:rFonts w:cstheme="minorHAnsi"/>
          <w:bCs/>
          <w:sz w:val="24"/>
          <w:szCs w:val="24"/>
        </w:rPr>
        <w:t>medzi zmluvnými stranami:</w:t>
      </w:r>
    </w:p>
    <w:p w:rsidR="00B52614" w:rsidRPr="00B210B2" w:rsidRDefault="00B52614" w:rsidP="00B52614">
      <w:pPr>
        <w:pStyle w:val="Bezriadkovania"/>
        <w:rPr>
          <w:b/>
          <w:sz w:val="24"/>
          <w:szCs w:val="24"/>
        </w:rPr>
      </w:pPr>
      <w:r w:rsidRPr="00B210B2">
        <w:rPr>
          <w:b/>
          <w:sz w:val="24"/>
          <w:szCs w:val="24"/>
        </w:rPr>
        <w:t>KUPUJÚCI:</w:t>
      </w:r>
      <w:r w:rsidRPr="00B210B2">
        <w:rPr>
          <w:sz w:val="24"/>
          <w:szCs w:val="24"/>
        </w:rPr>
        <w:tab/>
      </w:r>
      <w:r w:rsidRPr="00B210B2">
        <w:rPr>
          <w:sz w:val="24"/>
          <w:szCs w:val="24"/>
        </w:rPr>
        <w:tab/>
      </w:r>
      <w:r w:rsidRPr="00B210B2">
        <w:rPr>
          <w:sz w:val="24"/>
          <w:szCs w:val="24"/>
        </w:rPr>
        <w:tab/>
        <w:t>Stredná odborná škola služieb a lesníctva</w:t>
      </w:r>
    </w:p>
    <w:p w:rsidR="00B52614" w:rsidRPr="00B210B2" w:rsidRDefault="00B52614" w:rsidP="00B52614">
      <w:pPr>
        <w:pStyle w:val="Bezriadkovania"/>
        <w:rPr>
          <w:sz w:val="24"/>
          <w:szCs w:val="24"/>
        </w:rPr>
      </w:pPr>
      <w:r w:rsidRPr="00B210B2">
        <w:rPr>
          <w:sz w:val="24"/>
          <w:szCs w:val="24"/>
        </w:rPr>
        <w:t>Sídlo :</w:t>
      </w:r>
      <w:r w:rsidRPr="00B210B2">
        <w:rPr>
          <w:sz w:val="24"/>
          <w:szCs w:val="24"/>
        </w:rPr>
        <w:tab/>
      </w:r>
      <w:r w:rsidRPr="00B210B2">
        <w:rPr>
          <w:sz w:val="24"/>
          <w:szCs w:val="24"/>
        </w:rPr>
        <w:tab/>
      </w:r>
      <w:r w:rsidRPr="00B210B2">
        <w:rPr>
          <w:sz w:val="24"/>
          <w:szCs w:val="24"/>
        </w:rPr>
        <w:tab/>
      </w:r>
      <w:r w:rsidRPr="00B210B2">
        <w:rPr>
          <w:sz w:val="24"/>
          <w:szCs w:val="24"/>
        </w:rPr>
        <w:tab/>
        <w:t>Kolpašská 1586/9, 969 56 Banská Štiavnica</w:t>
      </w:r>
    </w:p>
    <w:p w:rsidR="00B52614" w:rsidRPr="00B210B2" w:rsidRDefault="00B52614" w:rsidP="00B52614">
      <w:pPr>
        <w:pStyle w:val="Bezriadkovania"/>
        <w:rPr>
          <w:sz w:val="24"/>
          <w:szCs w:val="24"/>
        </w:rPr>
      </w:pPr>
      <w:r w:rsidRPr="00B210B2">
        <w:rPr>
          <w:sz w:val="24"/>
          <w:szCs w:val="24"/>
        </w:rPr>
        <w:t xml:space="preserve">Štatutárny </w:t>
      </w:r>
      <w:r w:rsidR="00E700D7">
        <w:rPr>
          <w:sz w:val="24"/>
          <w:szCs w:val="24"/>
        </w:rPr>
        <w:t>orgán</w:t>
      </w:r>
      <w:r w:rsidRPr="00B210B2">
        <w:rPr>
          <w:sz w:val="24"/>
          <w:szCs w:val="24"/>
        </w:rPr>
        <w:t>:</w:t>
      </w:r>
      <w:r w:rsidRPr="00B210B2">
        <w:rPr>
          <w:sz w:val="24"/>
          <w:szCs w:val="24"/>
        </w:rPr>
        <w:tab/>
      </w:r>
      <w:r w:rsidRPr="00B210B2">
        <w:rPr>
          <w:sz w:val="24"/>
          <w:szCs w:val="24"/>
        </w:rPr>
        <w:tab/>
        <w:t>PhDr. Viera Gregáňová, riaditeľka</w:t>
      </w:r>
    </w:p>
    <w:p w:rsidR="00B52614" w:rsidRPr="00B210B2" w:rsidRDefault="00B52614" w:rsidP="00B52614">
      <w:pPr>
        <w:pStyle w:val="Bezriadkovania"/>
        <w:rPr>
          <w:sz w:val="24"/>
          <w:szCs w:val="24"/>
        </w:rPr>
      </w:pPr>
      <w:r w:rsidRPr="00B210B2">
        <w:rPr>
          <w:sz w:val="24"/>
          <w:szCs w:val="24"/>
        </w:rPr>
        <w:t>IČO :</w:t>
      </w:r>
      <w:r w:rsidRPr="00B210B2">
        <w:rPr>
          <w:sz w:val="24"/>
          <w:szCs w:val="24"/>
        </w:rPr>
        <w:tab/>
      </w:r>
      <w:r w:rsidRPr="00B210B2">
        <w:rPr>
          <w:sz w:val="24"/>
          <w:szCs w:val="24"/>
        </w:rPr>
        <w:tab/>
      </w:r>
      <w:r w:rsidRPr="00B210B2">
        <w:rPr>
          <w:sz w:val="24"/>
          <w:szCs w:val="24"/>
        </w:rPr>
        <w:tab/>
        <w:t xml:space="preserve">   </w:t>
      </w:r>
      <w:r w:rsidRPr="00B210B2">
        <w:rPr>
          <w:sz w:val="24"/>
          <w:szCs w:val="24"/>
        </w:rPr>
        <w:tab/>
        <w:t xml:space="preserve">42317673 </w:t>
      </w:r>
    </w:p>
    <w:p w:rsidR="00B52614" w:rsidRPr="00B210B2" w:rsidRDefault="00B52614" w:rsidP="00B52614">
      <w:pPr>
        <w:pStyle w:val="Bezriadkovania"/>
        <w:rPr>
          <w:sz w:val="24"/>
          <w:szCs w:val="24"/>
        </w:rPr>
      </w:pPr>
      <w:r w:rsidRPr="00B210B2">
        <w:rPr>
          <w:sz w:val="24"/>
          <w:szCs w:val="24"/>
        </w:rPr>
        <w:t>DIČ:</w:t>
      </w:r>
      <w:r w:rsidRPr="00B210B2">
        <w:rPr>
          <w:sz w:val="24"/>
          <w:szCs w:val="24"/>
        </w:rPr>
        <w:tab/>
      </w:r>
      <w:r w:rsidRPr="00B210B2">
        <w:rPr>
          <w:sz w:val="24"/>
          <w:szCs w:val="24"/>
        </w:rPr>
        <w:tab/>
      </w:r>
      <w:r w:rsidRPr="00B210B2">
        <w:rPr>
          <w:sz w:val="24"/>
          <w:szCs w:val="24"/>
        </w:rPr>
        <w:tab/>
      </w:r>
      <w:r w:rsidRPr="00B210B2">
        <w:rPr>
          <w:sz w:val="24"/>
          <w:szCs w:val="24"/>
        </w:rPr>
        <w:tab/>
        <w:t xml:space="preserve">2024134453 </w:t>
      </w:r>
    </w:p>
    <w:p w:rsidR="00B52614" w:rsidRPr="00B210B2" w:rsidRDefault="00B52614" w:rsidP="00B52614">
      <w:pPr>
        <w:pStyle w:val="Bezriadkovania"/>
        <w:rPr>
          <w:sz w:val="24"/>
          <w:szCs w:val="24"/>
        </w:rPr>
      </w:pPr>
      <w:r w:rsidRPr="00B210B2">
        <w:rPr>
          <w:sz w:val="24"/>
          <w:szCs w:val="24"/>
        </w:rPr>
        <w:t>Bankové spojenie :</w:t>
      </w:r>
      <w:r w:rsidRPr="00B210B2">
        <w:rPr>
          <w:sz w:val="24"/>
          <w:szCs w:val="24"/>
        </w:rPr>
        <w:tab/>
      </w:r>
      <w:r w:rsidRPr="00B210B2">
        <w:rPr>
          <w:sz w:val="24"/>
          <w:szCs w:val="24"/>
        </w:rPr>
        <w:tab/>
        <w:t>Štátna pokladnica, Bratislava</w:t>
      </w:r>
    </w:p>
    <w:p w:rsidR="00B52614" w:rsidRPr="00D1651C" w:rsidRDefault="00B52614" w:rsidP="00B52614">
      <w:pPr>
        <w:pStyle w:val="Bezriadkovania"/>
        <w:rPr>
          <w:sz w:val="24"/>
          <w:szCs w:val="24"/>
        </w:rPr>
      </w:pPr>
      <w:r w:rsidRPr="00B210B2">
        <w:rPr>
          <w:sz w:val="24"/>
          <w:szCs w:val="24"/>
        </w:rPr>
        <w:t>Číslo účtu :</w:t>
      </w:r>
      <w:r w:rsidRPr="00B210B2">
        <w:rPr>
          <w:sz w:val="24"/>
          <w:szCs w:val="24"/>
        </w:rPr>
        <w:tab/>
      </w:r>
      <w:r w:rsidRPr="00B210B2">
        <w:rPr>
          <w:sz w:val="24"/>
          <w:szCs w:val="24"/>
        </w:rPr>
        <w:tab/>
      </w:r>
      <w:r w:rsidRPr="00B210B2">
        <w:rPr>
          <w:sz w:val="24"/>
          <w:szCs w:val="24"/>
        </w:rPr>
        <w:tab/>
      </w:r>
      <w:r w:rsidRPr="00D1651C">
        <w:rPr>
          <w:sz w:val="24"/>
          <w:szCs w:val="24"/>
        </w:rPr>
        <w:t xml:space="preserve">SK85 8180 0000 0070 0052 5896 </w:t>
      </w:r>
    </w:p>
    <w:p w:rsidR="00B52614" w:rsidRPr="00B210B2" w:rsidRDefault="00B52614" w:rsidP="00B52614">
      <w:pPr>
        <w:pStyle w:val="Bezriadkovania"/>
        <w:rPr>
          <w:sz w:val="24"/>
          <w:szCs w:val="24"/>
        </w:rPr>
      </w:pPr>
      <w:r w:rsidRPr="00B210B2">
        <w:rPr>
          <w:sz w:val="24"/>
          <w:szCs w:val="24"/>
        </w:rPr>
        <w:t>Telefón/ fax :</w:t>
      </w:r>
      <w:r w:rsidRPr="00B210B2">
        <w:rPr>
          <w:sz w:val="24"/>
          <w:szCs w:val="24"/>
        </w:rPr>
        <w:tab/>
      </w:r>
      <w:r w:rsidRPr="00B210B2">
        <w:rPr>
          <w:sz w:val="24"/>
          <w:szCs w:val="24"/>
        </w:rPr>
        <w:tab/>
      </w:r>
      <w:r w:rsidRPr="00B210B2">
        <w:rPr>
          <w:sz w:val="24"/>
          <w:szCs w:val="24"/>
        </w:rPr>
        <w:tab/>
        <w:t>0911 240 901</w:t>
      </w:r>
    </w:p>
    <w:p w:rsidR="00B52614" w:rsidRPr="00B210B2" w:rsidRDefault="00B52614" w:rsidP="00B52614">
      <w:pPr>
        <w:pStyle w:val="Bezriadkovania"/>
        <w:rPr>
          <w:color w:val="FF0000"/>
          <w:sz w:val="24"/>
          <w:szCs w:val="24"/>
        </w:rPr>
      </w:pPr>
      <w:r w:rsidRPr="00B210B2">
        <w:rPr>
          <w:sz w:val="24"/>
          <w:szCs w:val="24"/>
        </w:rPr>
        <w:t>Email</w:t>
      </w:r>
      <w:r w:rsidRPr="00D1651C">
        <w:rPr>
          <w:sz w:val="24"/>
          <w:szCs w:val="24"/>
        </w:rPr>
        <w:t xml:space="preserve">:                                         </w:t>
      </w:r>
      <w:r w:rsidR="005C063F">
        <w:rPr>
          <w:sz w:val="24"/>
          <w:szCs w:val="24"/>
        </w:rPr>
        <w:t>sekretar</w:t>
      </w:r>
      <w:r w:rsidRPr="00D1651C">
        <w:rPr>
          <w:sz w:val="24"/>
          <w:szCs w:val="24"/>
        </w:rPr>
        <w:t xml:space="preserve">@sosbs.sk </w:t>
      </w:r>
    </w:p>
    <w:p w:rsidR="00B52614" w:rsidRPr="00B210B2" w:rsidRDefault="00B52614" w:rsidP="00B52614">
      <w:pPr>
        <w:rPr>
          <w:rFonts w:cstheme="minorHAnsi"/>
          <w:sz w:val="24"/>
          <w:szCs w:val="24"/>
        </w:rPr>
      </w:pPr>
      <w:r w:rsidRPr="00B210B2">
        <w:rPr>
          <w:rFonts w:cstheme="minorHAnsi"/>
          <w:sz w:val="24"/>
          <w:szCs w:val="24"/>
        </w:rPr>
        <w:t xml:space="preserve"> (ďalej iba</w:t>
      </w:r>
      <w:r w:rsidRPr="00B210B2">
        <w:rPr>
          <w:rFonts w:cstheme="minorHAnsi"/>
          <w:b/>
          <w:sz w:val="24"/>
          <w:szCs w:val="24"/>
        </w:rPr>
        <w:t xml:space="preserve"> „Kupujúci“ </w:t>
      </w:r>
      <w:r w:rsidRPr="00B210B2">
        <w:rPr>
          <w:rFonts w:cstheme="minorHAnsi"/>
          <w:sz w:val="24"/>
          <w:szCs w:val="24"/>
        </w:rPr>
        <w:t>na strane jednej)</w:t>
      </w:r>
    </w:p>
    <w:p w:rsidR="005C063F" w:rsidRDefault="00B52614" w:rsidP="00B52614">
      <w:pPr>
        <w:pStyle w:val="Bezriadkovania"/>
        <w:rPr>
          <w:sz w:val="24"/>
          <w:szCs w:val="24"/>
        </w:rPr>
      </w:pPr>
      <w:r w:rsidRPr="00B210B2">
        <w:rPr>
          <w:b/>
          <w:sz w:val="24"/>
          <w:szCs w:val="24"/>
        </w:rPr>
        <w:t>PREDÁVAJÚCI</w:t>
      </w:r>
      <w:r w:rsidRPr="00B210B2">
        <w:rPr>
          <w:sz w:val="24"/>
          <w:szCs w:val="24"/>
        </w:rPr>
        <w:t>:</w:t>
      </w:r>
      <w:r w:rsidRPr="00B210B2">
        <w:rPr>
          <w:sz w:val="24"/>
          <w:szCs w:val="24"/>
        </w:rPr>
        <w:tab/>
      </w:r>
      <w:r w:rsidRPr="00B210B2">
        <w:rPr>
          <w:sz w:val="24"/>
          <w:szCs w:val="24"/>
        </w:rPr>
        <w:tab/>
      </w:r>
    </w:p>
    <w:p w:rsidR="00B52614" w:rsidRPr="00B210B2" w:rsidRDefault="00B52614" w:rsidP="00B52614">
      <w:pPr>
        <w:pStyle w:val="Bezriadkovania"/>
        <w:rPr>
          <w:rFonts w:cs="Calibri"/>
          <w:sz w:val="24"/>
          <w:szCs w:val="24"/>
        </w:rPr>
      </w:pPr>
      <w:r w:rsidRPr="00B210B2">
        <w:rPr>
          <w:rFonts w:cs="Calibri"/>
          <w:sz w:val="24"/>
          <w:szCs w:val="24"/>
        </w:rPr>
        <w:t>Sídlo:</w:t>
      </w:r>
      <w:r w:rsidR="006019AE">
        <w:rPr>
          <w:rFonts w:cs="Calibri"/>
          <w:sz w:val="24"/>
          <w:szCs w:val="24"/>
        </w:rPr>
        <w:t xml:space="preserve">                                          </w:t>
      </w:r>
    </w:p>
    <w:p w:rsidR="00B52614" w:rsidRPr="00B210B2" w:rsidRDefault="00B52614" w:rsidP="00B52614">
      <w:pPr>
        <w:pStyle w:val="Bezriadkovania"/>
        <w:rPr>
          <w:rFonts w:cs="Calibri"/>
          <w:sz w:val="24"/>
          <w:szCs w:val="24"/>
        </w:rPr>
      </w:pPr>
      <w:r w:rsidRPr="00B210B2">
        <w:rPr>
          <w:rFonts w:cs="Calibri"/>
          <w:sz w:val="24"/>
          <w:szCs w:val="24"/>
        </w:rPr>
        <w:t>Štatutárny orgán:</w:t>
      </w:r>
      <w:r w:rsidRPr="00B210B2">
        <w:rPr>
          <w:rFonts w:cs="Calibri"/>
          <w:sz w:val="24"/>
          <w:szCs w:val="24"/>
        </w:rPr>
        <w:tab/>
      </w:r>
      <w:r w:rsidRPr="00B210B2">
        <w:rPr>
          <w:rFonts w:cs="Calibri"/>
          <w:sz w:val="24"/>
          <w:szCs w:val="24"/>
        </w:rPr>
        <w:tab/>
      </w:r>
      <w:r w:rsidRPr="00B210B2">
        <w:rPr>
          <w:rFonts w:cs="Calibri"/>
          <w:sz w:val="24"/>
          <w:szCs w:val="24"/>
        </w:rPr>
        <w:tab/>
      </w:r>
      <w:r w:rsidRPr="00B210B2">
        <w:rPr>
          <w:rFonts w:cs="Calibri"/>
          <w:sz w:val="24"/>
          <w:szCs w:val="24"/>
        </w:rPr>
        <w:tab/>
      </w:r>
    </w:p>
    <w:p w:rsidR="005C063F" w:rsidRDefault="00B52614" w:rsidP="00B52614">
      <w:pPr>
        <w:pStyle w:val="Bezriadkovania"/>
        <w:rPr>
          <w:rFonts w:cs="Calibri"/>
          <w:sz w:val="24"/>
          <w:szCs w:val="24"/>
        </w:rPr>
      </w:pPr>
      <w:r w:rsidRPr="00B210B2">
        <w:rPr>
          <w:rFonts w:cs="Calibri"/>
          <w:sz w:val="24"/>
          <w:szCs w:val="24"/>
        </w:rPr>
        <w:t>IČO:</w:t>
      </w:r>
      <w:r w:rsidRPr="00B210B2">
        <w:rPr>
          <w:rFonts w:cs="Calibri"/>
          <w:sz w:val="24"/>
          <w:szCs w:val="24"/>
        </w:rPr>
        <w:tab/>
      </w:r>
      <w:r w:rsidRPr="00B210B2">
        <w:rPr>
          <w:rFonts w:cs="Calibri"/>
          <w:sz w:val="24"/>
          <w:szCs w:val="24"/>
        </w:rPr>
        <w:tab/>
      </w:r>
      <w:r w:rsidRPr="00B210B2">
        <w:rPr>
          <w:rFonts w:cs="Calibri"/>
          <w:sz w:val="24"/>
          <w:szCs w:val="24"/>
        </w:rPr>
        <w:tab/>
      </w:r>
      <w:r w:rsidRPr="00B210B2">
        <w:rPr>
          <w:rFonts w:cs="Calibri"/>
          <w:sz w:val="24"/>
          <w:szCs w:val="24"/>
        </w:rPr>
        <w:tab/>
      </w:r>
    </w:p>
    <w:p w:rsidR="00B52614" w:rsidRPr="00B210B2" w:rsidRDefault="00B52614" w:rsidP="00B52614">
      <w:pPr>
        <w:pStyle w:val="Bezriadkovania"/>
        <w:rPr>
          <w:rFonts w:cs="Calibri"/>
          <w:sz w:val="24"/>
          <w:szCs w:val="24"/>
        </w:rPr>
      </w:pPr>
      <w:r w:rsidRPr="00B210B2">
        <w:rPr>
          <w:rFonts w:cs="Calibri"/>
          <w:sz w:val="24"/>
          <w:szCs w:val="24"/>
        </w:rPr>
        <w:t>DIČ:</w:t>
      </w:r>
      <w:r w:rsidRPr="00B210B2">
        <w:rPr>
          <w:rFonts w:cs="Calibri"/>
          <w:sz w:val="24"/>
          <w:szCs w:val="24"/>
        </w:rPr>
        <w:tab/>
      </w:r>
      <w:r w:rsidRPr="00B210B2">
        <w:rPr>
          <w:rFonts w:cs="Calibri"/>
          <w:sz w:val="24"/>
          <w:szCs w:val="24"/>
        </w:rPr>
        <w:tab/>
      </w:r>
      <w:r w:rsidR="005770FA">
        <w:rPr>
          <w:rFonts w:cs="Calibri"/>
          <w:sz w:val="24"/>
          <w:szCs w:val="24"/>
        </w:rPr>
        <w:t xml:space="preserve">                          </w:t>
      </w:r>
    </w:p>
    <w:p w:rsidR="005C063F" w:rsidRDefault="00B52614" w:rsidP="00B52614">
      <w:pPr>
        <w:pStyle w:val="Bezriadkovania"/>
        <w:rPr>
          <w:rFonts w:cs="Calibri"/>
          <w:sz w:val="24"/>
          <w:szCs w:val="24"/>
        </w:rPr>
      </w:pPr>
      <w:r w:rsidRPr="00B210B2">
        <w:rPr>
          <w:rFonts w:cs="Calibri"/>
          <w:sz w:val="24"/>
          <w:szCs w:val="24"/>
        </w:rPr>
        <w:t>IČ DPH:</w:t>
      </w:r>
      <w:r w:rsidRPr="00B210B2">
        <w:rPr>
          <w:rFonts w:cs="Calibri"/>
          <w:sz w:val="24"/>
          <w:szCs w:val="24"/>
        </w:rPr>
        <w:tab/>
      </w:r>
      <w:r w:rsidR="005770FA">
        <w:rPr>
          <w:rFonts w:cs="Calibri"/>
          <w:sz w:val="24"/>
          <w:szCs w:val="24"/>
        </w:rPr>
        <w:t xml:space="preserve">                          </w:t>
      </w:r>
    </w:p>
    <w:p w:rsidR="00B52614" w:rsidRPr="00B210B2" w:rsidRDefault="00B52614" w:rsidP="00B52614">
      <w:pPr>
        <w:pStyle w:val="Bezriadkovania"/>
        <w:rPr>
          <w:rFonts w:cs="Calibri"/>
          <w:sz w:val="24"/>
          <w:szCs w:val="24"/>
        </w:rPr>
      </w:pPr>
      <w:r w:rsidRPr="00B210B2">
        <w:rPr>
          <w:rFonts w:cs="Calibri"/>
          <w:sz w:val="24"/>
          <w:szCs w:val="24"/>
        </w:rPr>
        <w:t>Bankové spojenie:</w:t>
      </w:r>
      <w:r w:rsidRPr="00B210B2">
        <w:rPr>
          <w:rFonts w:cs="Calibri"/>
          <w:sz w:val="24"/>
          <w:szCs w:val="24"/>
        </w:rPr>
        <w:tab/>
      </w:r>
      <w:r w:rsidRPr="00B210B2">
        <w:rPr>
          <w:rFonts w:cs="Calibri"/>
          <w:sz w:val="24"/>
          <w:szCs w:val="24"/>
        </w:rPr>
        <w:tab/>
      </w:r>
    </w:p>
    <w:p w:rsidR="00B52614" w:rsidRPr="00B210B2" w:rsidRDefault="00B52614" w:rsidP="00B52614">
      <w:pPr>
        <w:pStyle w:val="Bezriadkovania"/>
        <w:rPr>
          <w:rFonts w:eastAsia="Arial Unicode MS" w:cs="Calibri"/>
          <w:sz w:val="24"/>
          <w:szCs w:val="24"/>
        </w:rPr>
      </w:pPr>
      <w:r w:rsidRPr="00B210B2">
        <w:rPr>
          <w:rFonts w:cs="Calibri"/>
          <w:sz w:val="24"/>
          <w:szCs w:val="24"/>
        </w:rPr>
        <w:t>Číslo účtu:</w:t>
      </w:r>
      <w:r w:rsidRPr="00B210B2">
        <w:rPr>
          <w:rFonts w:cs="Calibri"/>
          <w:sz w:val="24"/>
          <w:szCs w:val="24"/>
        </w:rPr>
        <w:tab/>
      </w:r>
      <w:r w:rsidRPr="00B210B2">
        <w:rPr>
          <w:rFonts w:cs="Calibri"/>
          <w:sz w:val="24"/>
          <w:szCs w:val="24"/>
        </w:rPr>
        <w:tab/>
      </w:r>
      <w:r w:rsidRPr="00B210B2">
        <w:rPr>
          <w:rFonts w:cs="Calibri"/>
          <w:sz w:val="24"/>
          <w:szCs w:val="24"/>
        </w:rPr>
        <w:tab/>
      </w:r>
    </w:p>
    <w:p w:rsidR="00B52614" w:rsidRPr="00B210B2" w:rsidRDefault="00B52614" w:rsidP="00B52614">
      <w:pPr>
        <w:pStyle w:val="Bezriadkovania"/>
        <w:rPr>
          <w:rFonts w:eastAsia="Times New Roman" w:cs="Calibri"/>
          <w:sz w:val="24"/>
          <w:szCs w:val="24"/>
        </w:rPr>
      </w:pPr>
      <w:r w:rsidRPr="00B210B2">
        <w:rPr>
          <w:rFonts w:cs="Calibri"/>
          <w:sz w:val="24"/>
          <w:szCs w:val="24"/>
        </w:rPr>
        <w:t>Telefón:</w:t>
      </w:r>
      <w:r w:rsidR="005770FA">
        <w:rPr>
          <w:rFonts w:cs="Calibri"/>
          <w:sz w:val="24"/>
          <w:szCs w:val="24"/>
        </w:rPr>
        <w:t xml:space="preserve">                              </w:t>
      </w:r>
    </w:p>
    <w:p w:rsidR="00B52614" w:rsidRPr="00B210B2" w:rsidRDefault="00B52614" w:rsidP="00B52614">
      <w:pPr>
        <w:rPr>
          <w:rFonts w:cs="Calibri"/>
          <w:sz w:val="24"/>
          <w:szCs w:val="24"/>
        </w:rPr>
      </w:pPr>
      <w:r w:rsidRPr="00B210B2">
        <w:rPr>
          <w:rFonts w:cs="Calibri"/>
          <w:sz w:val="24"/>
          <w:szCs w:val="24"/>
        </w:rPr>
        <w:t>Email:</w:t>
      </w:r>
      <w:r w:rsidRPr="00B210B2">
        <w:rPr>
          <w:rFonts w:cs="Calibri"/>
          <w:sz w:val="24"/>
          <w:szCs w:val="24"/>
        </w:rPr>
        <w:tab/>
      </w:r>
      <w:r w:rsidR="005770FA">
        <w:rPr>
          <w:rFonts w:cs="Calibri"/>
          <w:sz w:val="24"/>
          <w:szCs w:val="24"/>
        </w:rPr>
        <w:t xml:space="preserve">                                        </w:t>
      </w:r>
      <w:r w:rsidRPr="00B210B2">
        <w:rPr>
          <w:rFonts w:cs="Calibri"/>
          <w:sz w:val="24"/>
          <w:szCs w:val="24"/>
        </w:rPr>
        <w:tab/>
      </w:r>
      <w:r w:rsidRPr="00B210B2">
        <w:rPr>
          <w:rFonts w:cs="Calibri"/>
          <w:sz w:val="24"/>
          <w:szCs w:val="24"/>
        </w:rPr>
        <w:tab/>
      </w:r>
    </w:p>
    <w:p w:rsidR="00B52614" w:rsidRPr="00B210B2" w:rsidRDefault="00B52614" w:rsidP="00B52614">
      <w:pPr>
        <w:ind w:hanging="284"/>
        <w:rPr>
          <w:rFonts w:eastAsia="Times New Roman" w:cs="Calibri"/>
          <w:b/>
          <w:sz w:val="24"/>
          <w:szCs w:val="24"/>
        </w:rPr>
      </w:pPr>
      <w:r w:rsidRPr="00B210B2">
        <w:rPr>
          <w:rFonts w:cs="Calibri"/>
          <w:sz w:val="24"/>
          <w:szCs w:val="24"/>
        </w:rPr>
        <w:tab/>
        <w:t>(ďalej len</w:t>
      </w:r>
      <w:r w:rsidRPr="00B210B2">
        <w:rPr>
          <w:rFonts w:cs="Calibri"/>
          <w:b/>
          <w:sz w:val="24"/>
          <w:szCs w:val="24"/>
        </w:rPr>
        <w:t xml:space="preserve"> „Predávajúci“ </w:t>
      </w:r>
      <w:r w:rsidRPr="00B210B2">
        <w:rPr>
          <w:rFonts w:cs="Calibri"/>
          <w:sz w:val="24"/>
          <w:szCs w:val="24"/>
        </w:rPr>
        <w:t>na strane druhej a spolu s Kupujúcim ďalej len „</w:t>
      </w:r>
      <w:r w:rsidRPr="00B210B2">
        <w:rPr>
          <w:rFonts w:cs="Calibri"/>
          <w:b/>
          <w:sz w:val="24"/>
          <w:szCs w:val="24"/>
        </w:rPr>
        <w:t>zmluvné strany</w:t>
      </w:r>
      <w:r w:rsidRPr="00B210B2">
        <w:rPr>
          <w:rFonts w:cs="Calibri"/>
          <w:sz w:val="24"/>
          <w:szCs w:val="24"/>
        </w:rPr>
        <w:t>“)</w:t>
      </w:r>
    </w:p>
    <w:p w:rsidR="00B52614" w:rsidRPr="00D262FA" w:rsidRDefault="00486D2C" w:rsidP="00B52614">
      <w:pPr>
        <w:spacing w:line="240" w:lineRule="atLeast"/>
        <w:jc w:val="center"/>
        <w:rPr>
          <w:rFonts w:cs="Calibri"/>
          <w:b/>
        </w:rPr>
      </w:pPr>
      <w:r w:rsidRPr="00D262FA">
        <w:rPr>
          <w:rFonts w:cs="Calibri"/>
          <w:b/>
        </w:rPr>
        <w:t xml:space="preserve">Čl. I  </w:t>
      </w:r>
      <w:r w:rsidR="00B52614" w:rsidRPr="00D262FA">
        <w:rPr>
          <w:rFonts w:cs="Calibri"/>
          <w:b/>
        </w:rPr>
        <w:t>Preambula</w:t>
      </w:r>
    </w:p>
    <w:p w:rsidR="00B52614" w:rsidRPr="00D262FA" w:rsidRDefault="00B52614" w:rsidP="00B52614">
      <w:pPr>
        <w:pStyle w:val="Bezriadkovania"/>
        <w:jc w:val="center"/>
        <w:rPr>
          <w:rFonts w:cstheme="minorHAnsi"/>
        </w:rPr>
      </w:pPr>
      <w:r w:rsidRPr="00D262FA">
        <w:rPr>
          <w:rFonts w:cs="Calibri"/>
        </w:rPr>
        <w:t xml:space="preserve">Táto zmluva </w:t>
      </w:r>
      <w:r w:rsidRPr="00D262FA">
        <w:rPr>
          <w:rFonts w:cstheme="minorHAnsi"/>
        </w:rPr>
        <w:t xml:space="preserve">je uzavretá na základe verejného obstarávania, ktoré uskutočnil Kupujúci, ako výsledok zadávania </w:t>
      </w:r>
      <w:r w:rsidR="00653511" w:rsidRPr="00D262FA">
        <w:rPr>
          <w:rFonts w:cstheme="minorHAnsi"/>
        </w:rPr>
        <w:t>jednoduchej</w:t>
      </w:r>
      <w:r w:rsidRPr="00D262FA">
        <w:rPr>
          <w:rFonts w:cstheme="minorHAnsi"/>
        </w:rPr>
        <w:t xml:space="preserve"> zákazky postupom podľa zákona č. 343/2015 Z. z. o verejnom obstarávaní a o zmene a doplnení niektorých zákonov v znení neskorších predpisov (ďalej len „ZVO“)  , </w:t>
      </w:r>
    </w:p>
    <w:p w:rsidR="00B52614" w:rsidRPr="00B210B2" w:rsidRDefault="00B52614" w:rsidP="00653511">
      <w:pPr>
        <w:pStyle w:val="Bezriadkovania"/>
        <w:tabs>
          <w:tab w:val="left" w:pos="3810"/>
          <w:tab w:val="center" w:pos="4536"/>
        </w:tabs>
        <w:rPr>
          <w:rStyle w:val="CharStyle13"/>
          <w:rFonts w:cstheme="minorHAnsi"/>
          <w:bCs w:val="0"/>
          <w:sz w:val="24"/>
          <w:szCs w:val="24"/>
        </w:rPr>
      </w:pPr>
      <w:r w:rsidRPr="00B210B2">
        <w:rPr>
          <w:rFonts w:cstheme="minorHAnsi"/>
          <w:sz w:val="24"/>
          <w:szCs w:val="24"/>
        </w:rPr>
        <w:tab/>
      </w:r>
      <w:r w:rsidRPr="00B210B2">
        <w:rPr>
          <w:rFonts w:cstheme="minorHAnsi"/>
          <w:sz w:val="24"/>
          <w:szCs w:val="24"/>
        </w:rPr>
        <w:tab/>
      </w:r>
    </w:p>
    <w:p w:rsidR="00A83443" w:rsidRPr="00486D2C" w:rsidRDefault="00B33422">
      <w:pPr>
        <w:rPr>
          <w:b/>
          <w:sz w:val="24"/>
          <w:szCs w:val="24"/>
        </w:rPr>
      </w:pPr>
      <w:r w:rsidRPr="00486D2C">
        <w:rPr>
          <w:b/>
          <w:sz w:val="24"/>
          <w:szCs w:val="24"/>
        </w:rPr>
        <w:t xml:space="preserve">                                                                  </w:t>
      </w:r>
      <w:r w:rsidR="00486D2C" w:rsidRPr="00486D2C">
        <w:rPr>
          <w:b/>
          <w:sz w:val="24"/>
          <w:szCs w:val="24"/>
        </w:rPr>
        <w:t xml:space="preserve">Čl. </w:t>
      </w:r>
      <w:r w:rsidR="00486D2C">
        <w:rPr>
          <w:b/>
          <w:sz w:val="24"/>
          <w:szCs w:val="24"/>
        </w:rPr>
        <w:t>II</w:t>
      </w:r>
      <w:r w:rsidRPr="00486D2C">
        <w:rPr>
          <w:b/>
          <w:sz w:val="24"/>
          <w:szCs w:val="24"/>
        </w:rPr>
        <w:t xml:space="preserve">   </w:t>
      </w:r>
      <w:r w:rsidR="004A524F" w:rsidRPr="00486D2C">
        <w:rPr>
          <w:b/>
          <w:sz w:val="24"/>
          <w:szCs w:val="24"/>
        </w:rPr>
        <w:t>Predmet zmluvy</w:t>
      </w:r>
    </w:p>
    <w:p w:rsidR="007A4ED5" w:rsidRPr="00D262FA" w:rsidRDefault="00653511" w:rsidP="00A83443">
      <w:pPr>
        <w:pStyle w:val="Odsekzoznamu"/>
        <w:numPr>
          <w:ilvl w:val="0"/>
          <w:numId w:val="3"/>
        </w:numPr>
        <w:rPr>
          <w:b/>
        </w:rPr>
      </w:pPr>
      <w:r w:rsidRPr="00D262FA">
        <w:t xml:space="preserve">Predmetom tejto zmluvy je kúpa </w:t>
      </w:r>
      <w:r w:rsidR="00A0126C">
        <w:t>1</w:t>
      </w:r>
      <w:r w:rsidRPr="00D262FA">
        <w:t xml:space="preserve"> ks </w:t>
      </w:r>
      <w:r w:rsidR="005C063F">
        <w:t>Granulová umývačka na čierny riad, 6x GN 1/1-65 160 GN/hodina</w:t>
      </w:r>
      <w:r w:rsidRPr="00D262FA">
        <w:t xml:space="preserve"> podľa špecifikácie predmetu zmluvy, ktorá tvorí prílohu č. 1 tejto zmluvy.</w:t>
      </w:r>
    </w:p>
    <w:p w:rsidR="00653511" w:rsidRPr="00D262FA" w:rsidRDefault="00653511" w:rsidP="00A83443">
      <w:pPr>
        <w:pStyle w:val="Odsekzoznamu"/>
        <w:numPr>
          <w:ilvl w:val="0"/>
          <w:numId w:val="3"/>
        </w:numPr>
        <w:rPr>
          <w:b/>
        </w:rPr>
      </w:pPr>
      <w:r w:rsidRPr="00D262FA">
        <w:t>Predávajúci sa zaväzuje dodať predmet zmluvy podľa prílohy č.1 tejto zmluvy v predpísanom množstve a podľa požadovanej špecifikácie a v štandardnej kvalite zodpovedajúcej všetkým technickým normám SR. Kupujúci sa zaväzuje tento tovar</w:t>
      </w:r>
      <w:r>
        <w:rPr>
          <w:sz w:val="24"/>
          <w:szCs w:val="24"/>
        </w:rPr>
        <w:t xml:space="preserve"> </w:t>
      </w:r>
      <w:r w:rsidRPr="00D262FA">
        <w:t>prevziať a zaplatiť zaň dohodnutú cenu podľa článku IV: Kupujúci sa zaväzuje spolupôsobiť s predávajúcim.</w:t>
      </w:r>
    </w:p>
    <w:p w:rsidR="00653511" w:rsidRPr="00D262FA" w:rsidRDefault="00756AFB" w:rsidP="00A83443">
      <w:pPr>
        <w:pStyle w:val="Odsekzoznamu"/>
        <w:numPr>
          <w:ilvl w:val="0"/>
          <w:numId w:val="3"/>
        </w:numPr>
        <w:rPr>
          <w:b/>
        </w:rPr>
      </w:pPr>
      <w:r w:rsidRPr="00D262FA">
        <w:t xml:space="preserve">Lehota dodania tovaru je: najneskôr do </w:t>
      </w:r>
      <w:r w:rsidR="005C063F">
        <w:t>31</w:t>
      </w:r>
      <w:r w:rsidRPr="00D262FA">
        <w:t>.12.20</w:t>
      </w:r>
      <w:r w:rsidR="005C063F">
        <w:t>22</w:t>
      </w:r>
    </w:p>
    <w:p w:rsidR="00756AFB" w:rsidRPr="00D262FA" w:rsidRDefault="00756AFB" w:rsidP="00A83443">
      <w:pPr>
        <w:pStyle w:val="Odsekzoznamu"/>
        <w:numPr>
          <w:ilvl w:val="0"/>
          <w:numId w:val="3"/>
        </w:numPr>
        <w:rPr>
          <w:b/>
        </w:rPr>
      </w:pPr>
      <w:r w:rsidRPr="00D262FA">
        <w:lastRenderedPageBreak/>
        <w:t>Adresa dodania predmetu zmluvy je: Kolpašská 1586/9, 969 56 Banská Štiavnica – Školská jedáleň</w:t>
      </w:r>
    </w:p>
    <w:p w:rsidR="00756AFB" w:rsidRPr="00D262FA" w:rsidRDefault="00756AFB" w:rsidP="00A83443">
      <w:pPr>
        <w:pStyle w:val="Odsekzoznamu"/>
        <w:numPr>
          <w:ilvl w:val="0"/>
          <w:numId w:val="3"/>
        </w:numPr>
        <w:rPr>
          <w:b/>
        </w:rPr>
      </w:pPr>
      <w:r w:rsidRPr="00D262FA">
        <w:t>Spolu s dodaním predmetu zmluvy budú kupujúcemu odovzdané nasledovné doklady:</w:t>
      </w:r>
    </w:p>
    <w:p w:rsidR="00756AFB" w:rsidRPr="00D262FA" w:rsidRDefault="00486D2C" w:rsidP="00756AFB">
      <w:pPr>
        <w:pStyle w:val="Odsekzoznamu"/>
        <w:numPr>
          <w:ilvl w:val="0"/>
          <w:numId w:val="16"/>
        </w:numPr>
        <w:rPr>
          <w:b/>
        </w:rPr>
      </w:pPr>
      <w:r w:rsidRPr="00D262FA">
        <w:t>d</w:t>
      </w:r>
      <w:r w:rsidR="00756AFB" w:rsidRPr="00D262FA">
        <w:t>aňový doklad</w:t>
      </w:r>
    </w:p>
    <w:p w:rsidR="00756AFB" w:rsidRPr="00D262FA" w:rsidRDefault="00486D2C" w:rsidP="00756AFB">
      <w:pPr>
        <w:pStyle w:val="Odsekzoznamu"/>
        <w:numPr>
          <w:ilvl w:val="0"/>
          <w:numId w:val="16"/>
        </w:numPr>
        <w:rPr>
          <w:b/>
        </w:rPr>
      </w:pPr>
      <w:r w:rsidRPr="00D262FA">
        <w:t>z</w:t>
      </w:r>
      <w:r w:rsidR="00756AFB" w:rsidRPr="00D262FA">
        <w:t>áručný list</w:t>
      </w:r>
    </w:p>
    <w:p w:rsidR="00756AFB" w:rsidRPr="00D262FA" w:rsidRDefault="00486D2C" w:rsidP="00756AFB">
      <w:pPr>
        <w:pStyle w:val="Odsekzoznamu"/>
        <w:numPr>
          <w:ilvl w:val="0"/>
          <w:numId w:val="16"/>
        </w:numPr>
        <w:rPr>
          <w:b/>
        </w:rPr>
      </w:pPr>
      <w:r w:rsidRPr="00D262FA">
        <w:t>d</w:t>
      </w:r>
      <w:r w:rsidR="00756AFB" w:rsidRPr="00D262FA">
        <w:t>odací list alebo preberací protokol. Pri prevzatí predmetu podpíšu zmluvné strany prostredníctvom svojich poverených zástupcov dodacie listy alebo preberacie protokoly, ktoré budú prílohou daňového dokladu.</w:t>
      </w:r>
    </w:p>
    <w:p w:rsidR="00756AFB" w:rsidRPr="00D262FA" w:rsidRDefault="00756AFB" w:rsidP="00756AFB">
      <w:pPr>
        <w:pStyle w:val="Odsekzoznamu"/>
        <w:numPr>
          <w:ilvl w:val="0"/>
          <w:numId w:val="3"/>
        </w:numPr>
      </w:pPr>
      <w:r w:rsidRPr="00D262FA">
        <w:t>Odovzdanie bude vykonané povereným zástupcom predávajúceho a prevzatie zástupcom kupujúceho, v mieste dodania po dohode. Predávajúci je povinný vyrozumieť kupujúceho emailom o pripravenosti predmetu zmluvy k odovzdaniu – prevzatiu minimálne 2 pracovné dni vopred.</w:t>
      </w:r>
    </w:p>
    <w:p w:rsidR="00756AFB" w:rsidRPr="00D262FA" w:rsidRDefault="00756AFB" w:rsidP="00756AFB">
      <w:pPr>
        <w:pStyle w:val="Odsekzoznamu"/>
        <w:numPr>
          <w:ilvl w:val="0"/>
          <w:numId w:val="3"/>
        </w:numPr>
      </w:pPr>
      <w:r w:rsidRPr="00D262FA">
        <w:t>Predmet zmluvy uvedený v čl. II. Tejto zmluvy je splnený jeho prevzatím a podpísaním dodacieho listu alebo preberajúceho protokolu zástupcom kupujúceho. Na dodacom liste alebo preberacom protokole</w:t>
      </w:r>
      <w:r w:rsidR="00F65B21" w:rsidRPr="00D262FA">
        <w:t xml:space="preserve"> je predávajúci povinný uviesť výrobné číslo dodávaného tovaru a jeho jednotkovú cenu.</w:t>
      </w:r>
    </w:p>
    <w:p w:rsidR="00F65B21" w:rsidRPr="00D262FA" w:rsidRDefault="00F65B21" w:rsidP="00756AFB">
      <w:pPr>
        <w:pStyle w:val="Odsekzoznamu"/>
        <w:numPr>
          <w:ilvl w:val="0"/>
          <w:numId w:val="3"/>
        </w:numPr>
      </w:pPr>
      <w:r w:rsidRPr="00D262FA">
        <w:t>V prípade, ak kupujúci preukázateľne odmietne prevziať predmet zmluvy napriek tomu, že predmet zmluvy je pripravený na prevzat</w:t>
      </w:r>
      <w:r w:rsidR="00A0126C">
        <w:t>ie</w:t>
      </w:r>
      <w:r w:rsidRPr="00D262FA">
        <w:t>, je splnenie predmetu zmluvy splnené jeho uskladnením u predávajúceho. Predávajúci bude o tejto skutočnosti kupujúceho informovať písomne.</w:t>
      </w:r>
    </w:p>
    <w:p w:rsidR="00F65B21" w:rsidRPr="00D262FA" w:rsidRDefault="00F65B21" w:rsidP="00756AFB">
      <w:pPr>
        <w:pStyle w:val="Odsekzoznamu"/>
        <w:numPr>
          <w:ilvl w:val="0"/>
          <w:numId w:val="3"/>
        </w:numPr>
      </w:pPr>
      <w:r w:rsidRPr="00D262FA">
        <w:t>Predávajúci je povinný pri dodaní predmetu zmluvy odovzdať používateľovi všetky doklady nevyhnutné k jeho prevzatiu a používaniu, ako aj doklady uvedené v bode 5.</w:t>
      </w:r>
    </w:p>
    <w:p w:rsidR="00756AFB" w:rsidRPr="00D262FA" w:rsidRDefault="00F65B21" w:rsidP="003B48E4">
      <w:pPr>
        <w:pStyle w:val="Odsekzoznamu"/>
        <w:numPr>
          <w:ilvl w:val="0"/>
          <w:numId w:val="3"/>
        </w:numPr>
      </w:pPr>
      <w:r w:rsidRPr="00D262FA">
        <w:t>Predávajúci vyhlasuje, že predmet zmluvy dodávaný v rámci tejto zmluvy je doteraz nepoužívaný a jeho technické a prevádzkové parametre sa zhodujú s parametrami uvádzanými ich výrobcom, tovar je nový, prvotriedneho vyhotovenia a z prvotriednych materiálov.</w:t>
      </w:r>
    </w:p>
    <w:p w:rsidR="00A83443" w:rsidRDefault="00A83443" w:rsidP="00A83443">
      <w:pPr>
        <w:rPr>
          <w:b/>
        </w:rPr>
      </w:pPr>
      <w:r>
        <w:t xml:space="preserve">                                                                   </w:t>
      </w:r>
      <w:r>
        <w:rPr>
          <w:b/>
        </w:rPr>
        <w:t>Čl. I</w:t>
      </w:r>
      <w:r w:rsidR="00486D2C">
        <w:rPr>
          <w:b/>
        </w:rPr>
        <w:t>I</w:t>
      </w:r>
      <w:r>
        <w:rPr>
          <w:b/>
        </w:rPr>
        <w:t xml:space="preserve">I </w:t>
      </w:r>
      <w:r w:rsidR="00486D2C">
        <w:rPr>
          <w:b/>
        </w:rPr>
        <w:t xml:space="preserve">  </w:t>
      </w:r>
      <w:r>
        <w:rPr>
          <w:b/>
        </w:rPr>
        <w:t xml:space="preserve">Kúpna cena </w:t>
      </w:r>
    </w:p>
    <w:p w:rsidR="004A524F" w:rsidRPr="00D262FA" w:rsidRDefault="004A524F" w:rsidP="00A83443">
      <w:pPr>
        <w:pStyle w:val="Odsekzoznamu"/>
        <w:numPr>
          <w:ilvl w:val="0"/>
          <w:numId w:val="2"/>
        </w:numPr>
        <w:rPr>
          <w:b/>
        </w:rPr>
      </w:pPr>
      <w:r w:rsidRPr="00D262FA">
        <w:t>Kúpna cena za predmet zmluvy je stanovená na základe výsledku</w:t>
      </w:r>
      <w:r w:rsidR="00B210B2" w:rsidRPr="00D262FA">
        <w:t xml:space="preserve"> a vyhodnotenia</w:t>
      </w:r>
      <w:r w:rsidRPr="00D262FA">
        <w:t xml:space="preserve"> </w:t>
      </w:r>
      <w:r w:rsidR="00F65B21" w:rsidRPr="00D262FA">
        <w:t xml:space="preserve">cenových ponúk zo dňa </w:t>
      </w:r>
      <w:r w:rsidR="005C063F">
        <w:t>...................</w:t>
      </w:r>
    </w:p>
    <w:p w:rsidR="00A0126C" w:rsidRDefault="004A524F" w:rsidP="00F729FF">
      <w:pPr>
        <w:pStyle w:val="Odsekzoznamu"/>
        <w:numPr>
          <w:ilvl w:val="0"/>
          <w:numId w:val="2"/>
        </w:numPr>
      </w:pPr>
      <w:r w:rsidRPr="00D262FA">
        <w:t xml:space="preserve">Cena za predmet zmluvy vrátane príslušenstva v EUR za 1 ks je: </w:t>
      </w:r>
      <w:r w:rsidR="004F0252" w:rsidRPr="00D262FA">
        <w:t xml:space="preserve"> </w:t>
      </w:r>
    </w:p>
    <w:p w:rsidR="00A83443" w:rsidRPr="00D262FA" w:rsidRDefault="00486D2C" w:rsidP="00A0126C">
      <w:pPr>
        <w:pStyle w:val="Odsekzoznamu"/>
      </w:pPr>
      <w:r w:rsidRPr="00D262FA">
        <w:t>Celková c</w:t>
      </w:r>
      <w:r w:rsidR="004F0252" w:rsidRPr="00D262FA">
        <w:t xml:space="preserve">ena dodávky bez DPH:  </w:t>
      </w:r>
      <w:r w:rsidR="005C063F">
        <w:t>.....................</w:t>
      </w:r>
      <w:r w:rsidR="006019AE" w:rsidRPr="00D262FA">
        <w:t xml:space="preserve"> EUR </w:t>
      </w:r>
    </w:p>
    <w:p w:rsidR="004F0252" w:rsidRPr="00D262FA" w:rsidRDefault="005C063F" w:rsidP="004F0252">
      <w:pPr>
        <w:pStyle w:val="Odsekzoznamu"/>
      </w:pPr>
      <w:r>
        <w:t xml:space="preserve">  </w:t>
      </w:r>
      <w:r w:rsidR="004F0252" w:rsidRPr="00D262FA">
        <w:t xml:space="preserve"> % DPH </w:t>
      </w:r>
      <w:r w:rsidR="00486D2C" w:rsidRPr="00D262FA">
        <w:t xml:space="preserve">:      </w:t>
      </w:r>
      <w:r>
        <w:t xml:space="preserve">   </w:t>
      </w:r>
      <w:r w:rsidR="00486D2C" w:rsidRPr="00D262FA">
        <w:t xml:space="preserve">       </w:t>
      </w:r>
      <w:r w:rsidR="004F0252" w:rsidRPr="00D262FA">
        <w:t xml:space="preserve">                          </w:t>
      </w:r>
      <w:r>
        <w:t xml:space="preserve">..................... </w:t>
      </w:r>
      <w:r w:rsidR="004F0252" w:rsidRPr="00D262FA">
        <w:t>EUR</w:t>
      </w:r>
    </w:p>
    <w:p w:rsidR="004F0252" w:rsidRPr="00D262FA" w:rsidRDefault="004F0252" w:rsidP="004F0252">
      <w:pPr>
        <w:pStyle w:val="Odsekzoznamu"/>
      </w:pPr>
      <w:r w:rsidRPr="00D262FA">
        <w:t xml:space="preserve">Spolu cena s DPH:   </w:t>
      </w:r>
      <w:r w:rsidR="00486D2C" w:rsidRPr="00D262FA">
        <w:t xml:space="preserve">                  </w:t>
      </w:r>
      <w:r w:rsidRPr="00D262FA">
        <w:t xml:space="preserve">      </w:t>
      </w:r>
      <w:r w:rsidR="005C063F">
        <w:t>......................</w:t>
      </w:r>
      <w:r w:rsidRPr="00D262FA">
        <w:t xml:space="preserve"> EUR</w:t>
      </w:r>
    </w:p>
    <w:p w:rsidR="004F0252" w:rsidRPr="00D262FA" w:rsidRDefault="004F0252" w:rsidP="004F0252">
      <w:pPr>
        <w:pStyle w:val="Odsekzoznamu"/>
      </w:pPr>
      <w:r w:rsidRPr="00D262FA">
        <w:t xml:space="preserve">Slovom: </w:t>
      </w:r>
    </w:p>
    <w:p w:rsidR="004F0252" w:rsidRPr="00D262FA" w:rsidRDefault="004F0252" w:rsidP="004F0252">
      <w:pPr>
        <w:pStyle w:val="Odsekzoznamu"/>
        <w:numPr>
          <w:ilvl w:val="0"/>
          <w:numId w:val="2"/>
        </w:numPr>
      </w:pPr>
      <w:r w:rsidRPr="00D262FA">
        <w:t>Dohodnutá kúpna cena je stanovená ako cena v čase podpisu tejto zmluvy.</w:t>
      </w:r>
    </w:p>
    <w:p w:rsidR="004F0252" w:rsidRPr="00D262FA" w:rsidRDefault="004F0252" w:rsidP="004F0252">
      <w:pPr>
        <w:pStyle w:val="Odsekzoznamu"/>
        <w:numPr>
          <w:ilvl w:val="0"/>
          <w:numId w:val="2"/>
        </w:numPr>
      </w:pPr>
      <w:r w:rsidRPr="00D262FA">
        <w:t>Kúpna cena je splatná na základe daňového dokladu (faktúry) predávajúceho, ktorá bude kupujúcemu odovzdaná súčasne s predmetom zmluvy. Faktúry musí obsahovať náležitosti daňového dokladu a špecifikáciu ceny. Súčasťou faktúry musí byť dodací</w:t>
      </w:r>
      <w:r>
        <w:rPr>
          <w:sz w:val="24"/>
          <w:szCs w:val="24"/>
        </w:rPr>
        <w:t xml:space="preserve"> </w:t>
      </w:r>
      <w:r w:rsidRPr="00D262FA">
        <w:t>list alebo preberací protokol. Lehota splatnosti faktúry je 30 dní odo dňa jej doručenia. Pre účely tejto zmluvy sa za deň úhrady považuje deň odoslania príslušnej finančnej sumy z účtu kupujúceho na účet predávajúceho.</w:t>
      </w:r>
    </w:p>
    <w:p w:rsidR="0058795F" w:rsidRPr="0058795F" w:rsidRDefault="004F0252" w:rsidP="004F0252">
      <w:pPr>
        <w:pStyle w:val="Odsekzoznamu"/>
        <w:numPr>
          <w:ilvl w:val="0"/>
          <w:numId w:val="2"/>
        </w:numPr>
      </w:pPr>
      <w:r>
        <w:rPr>
          <w:sz w:val="24"/>
          <w:szCs w:val="24"/>
        </w:rPr>
        <w:t>V cene tovaru je zahrnutá doprava a vyloženie tovaru na adrese kupujúceho, montáž</w:t>
      </w:r>
    </w:p>
    <w:p w:rsidR="0058795F" w:rsidRDefault="0058795F" w:rsidP="0058795F">
      <w:pPr>
        <w:pStyle w:val="Odsekzoznamu"/>
      </w:pPr>
      <w:r>
        <w:rPr>
          <w:sz w:val="24"/>
          <w:szCs w:val="24"/>
        </w:rPr>
        <w:t xml:space="preserve">a zaškolenie zamestnancov s obsluhou.  </w:t>
      </w:r>
    </w:p>
    <w:p w:rsidR="004F0252" w:rsidRPr="00A0126C" w:rsidRDefault="004F0252" w:rsidP="0058795F">
      <w:pPr>
        <w:pStyle w:val="Odsekzoznamu"/>
      </w:pPr>
      <w:r>
        <w:rPr>
          <w:sz w:val="24"/>
          <w:szCs w:val="24"/>
        </w:rPr>
        <w:lastRenderedPageBreak/>
        <w:t xml:space="preserve"> </w:t>
      </w:r>
    </w:p>
    <w:p w:rsidR="00A0126C" w:rsidRDefault="00A0126C" w:rsidP="00A0126C">
      <w:pPr>
        <w:pStyle w:val="Odsekzoznamu"/>
        <w:rPr>
          <w:sz w:val="24"/>
          <w:szCs w:val="24"/>
        </w:rPr>
      </w:pPr>
    </w:p>
    <w:p w:rsidR="00A0126C" w:rsidRDefault="00A0126C" w:rsidP="00A0126C">
      <w:pPr>
        <w:pStyle w:val="Odsekzoznamu"/>
      </w:pPr>
    </w:p>
    <w:p w:rsidR="004A524F" w:rsidRDefault="004A524F" w:rsidP="004A524F">
      <w:pPr>
        <w:pStyle w:val="Odsekzoznamu"/>
      </w:pPr>
    </w:p>
    <w:p w:rsidR="00B33422" w:rsidRPr="00486D2C" w:rsidRDefault="00486D2C" w:rsidP="00486D2C">
      <w:pPr>
        <w:pStyle w:val="Odsekzoznamu"/>
        <w:jc w:val="center"/>
        <w:rPr>
          <w:b/>
        </w:rPr>
      </w:pPr>
      <w:r>
        <w:rPr>
          <w:b/>
        </w:rPr>
        <w:t xml:space="preserve">Č. IV </w:t>
      </w:r>
      <w:r w:rsidR="000C1E63" w:rsidRPr="00486D2C">
        <w:rPr>
          <w:b/>
        </w:rPr>
        <w:t>Možnosť odmietnuť prebratie predmetu zmluvy</w:t>
      </w:r>
    </w:p>
    <w:p w:rsidR="00345B77" w:rsidRDefault="000C1E63" w:rsidP="006F3639">
      <w:pPr>
        <w:pStyle w:val="Odsekzoznamu"/>
        <w:numPr>
          <w:ilvl w:val="0"/>
          <w:numId w:val="8"/>
        </w:numPr>
      </w:pPr>
      <w:r>
        <w:t xml:space="preserve">Kupujúci si vyhradzuje právo odmietnuť prevziať predmet zmluvy z dôvodu nedodržania akosti, štruktúry alebo množstva tovaru špecifikovaného objednávkou, pokiaľ sa zmluvné strany nedohodnú inak. </w:t>
      </w:r>
    </w:p>
    <w:p w:rsidR="00486D2C" w:rsidRDefault="00486D2C" w:rsidP="00A0126C">
      <w:pPr>
        <w:pStyle w:val="Odsekzoznamu"/>
      </w:pPr>
    </w:p>
    <w:p w:rsidR="000C1E63" w:rsidRDefault="00345B77" w:rsidP="004A524F">
      <w:pPr>
        <w:pStyle w:val="Odsekzoznamu"/>
        <w:rPr>
          <w:b/>
        </w:rPr>
      </w:pPr>
      <w:r>
        <w:t xml:space="preserve">                                       </w:t>
      </w:r>
      <w:r w:rsidR="00486D2C">
        <w:t xml:space="preserve">      </w:t>
      </w:r>
      <w:r>
        <w:t xml:space="preserve">  </w:t>
      </w:r>
      <w:r w:rsidR="00486D2C" w:rsidRPr="00486D2C">
        <w:rPr>
          <w:b/>
        </w:rPr>
        <w:t>Čl.</w:t>
      </w:r>
      <w:r w:rsidR="00D262FA">
        <w:rPr>
          <w:b/>
        </w:rPr>
        <w:t xml:space="preserve"> </w:t>
      </w:r>
      <w:r w:rsidR="00486D2C" w:rsidRPr="00486D2C">
        <w:rPr>
          <w:b/>
        </w:rPr>
        <w:t>V</w:t>
      </w:r>
      <w:r>
        <w:t xml:space="preserve">   </w:t>
      </w:r>
      <w:r w:rsidR="000C1E63">
        <w:rPr>
          <w:b/>
        </w:rPr>
        <w:t>Odstúpenie od zmluvy</w:t>
      </w:r>
    </w:p>
    <w:p w:rsidR="000C1E63" w:rsidRDefault="004A524F" w:rsidP="00486D2C">
      <w:pPr>
        <w:pStyle w:val="Odsekzoznamu"/>
      </w:pPr>
      <w:r w:rsidRPr="00345B77">
        <w:rPr>
          <w:b/>
        </w:rPr>
        <w:t xml:space="preserve"> </w:t>
      </w:r>
      <w:r w:rsidR="000C1E63">
        <w:t>Ak predávajúci poruší povinnosti ustanovené touto zmluvou, tovar má v</w:t>
      </w:r>
      <w:r w:rsidR="00A0126C">
        <w:t>a</w:t>
      </w:r>
      <w:r w:rsidR="000C1E63">
        <w:t>dy. Za vady tovaru sa považuje aj dodanie iného tovaru, ako určuje táto zmluvy, čo zakladá pre kupujúceho dôvod na odstúpenie od zmluvy.</w:t>
      </w:r>
    </w:p>
    <w:p w:rsidR="000C1E63" w:rsidRDefault="000C1E63" w:rsidP="00345B77">
      <w:pPr>
        <w:pStyle w:val="Odsekzoznamu"/>
        <w:numPr>
          <w:ilvl w:val="0"/>
          <w:numId w:val="9"/>
        </w:numPr>
      </w:pPr>
      <w:r>
        <w:t xml:space="preserve">Kupujúci môže odstúpiť od zmluvy, ak dodávaný tovar nemá tie isté funkčné vlastnosti, ktoré špecifikoval v súťažných podkladoch, ak má právne vady alebo ak nie je tovar dodaný v termíne podľa čl. </w:t>
      </w:r>
      <w:r w:rsidR="00A0126C">
        <w:t>I</w:t>
      </w:r>
      <w:r>
        <w:t>I. Ods. 3. tejto zmluvy.</w:t>
      </w:r>
    </w:p>
    <w:p w:rsidR="000C1E63" w:rsidRDefault="000C1E63" w:rsidP="00345B77">
      <w:pPr>
        <w:pStyle w:val="Odsekzoznamu"/>
        <w:numPr>
          <w:ilvl w:val="0"/>
          <w:numId w:val="9"/>
        </w:numPr>
      </w:pPr>
      <w:r>
        <w:t>Odstúpením od zmluvy zanikajú všetky práva a povinnosti zm</w:t>
      </w:r>
      <w:r w:rsidR="00D262FA">
        <w:t>l</w:t>
      </w:r>
      <w:r>
        <w:t>uvných strán z tejto zmluvy, pričom obidve zmluvné strany sú povinné vrátiť si plnenie poskytnuté pred odstúpením od tejto zmluvy.</w:t>
      </w:r>
    </w:p>
    <w:p w:rsidR="0080528C" w:rsidRDefault="004C7898" w:rsidP="004A524F">
      <w:pPr>
        <w:pStyle w:val="Odsekzoznamu"/>
      </w:pPr>
      <w:r>
        <w:t xml:space="preserve">                  </w:t>
      </w:r>
    </w:p>
    <w:p w:rsidR="00B33422" w:rsidRDefault="0080528C" w:rsidP="004A524F">
      <w:pPr>
        <w:pStyle w:val="Odsekzoznamu"/>
        <w:rPr>
          <w:b/>
        </w:rPr>
      </w:pPr>
      <w:r>
        <w:t xml:space="preserve">                    </w:t>
      </w:r>
      <w:r w:rsidR="00486D2C">
        <w:t xml:space="preserve">                    </w:t>
      </w:r>
      <w:r w:rsidR="00486D2C" w:rsidRPr="00486D2C">
        <w:rPr>
          <w:b/>
        </w:rPr>
        <w:t>Čl. VI</w:t>
      </w:r>
      <w:r w:rsidR="004C7898" w:rsidRPr="0080528C">
        <w:rPr>
          <w:b/>
        </w:rPr>
        <w:t xml:space="preserve"> </w:t>
      </w:r>
      <w:r w:rsidR="000C1E63">
        <w:rPr>
          <w:b/>
        </w:rPr>
        <w:t>Práva a povinnosti zmluvných strán</w:t>
      </w:r>
    </w:p>
    <w:p w:rsidR="004C7898" w:rsidRDefault="000C1E63" w:rsidP="004A524F">
      <w:pPr>
        <w:pStyle w:val="Odsekzoznamu"/>
      </w:pPr>
      <w:r>
        <w:rPr>
          <w:b/>
        </w:rPr>
        <w:t>Predávajúci je povinný:</w:t>
      </w:r>
    </w:p>
    <w:p w:rsidR="000C1E63" w:rsidRDefault="000C1E63" w:rsidP="00C0676B">
      <w:pPr>
        <w:pStyle w:val="Odsekzoznamu"/>
        <w:numPr>
          <w:ilvl w:val="0"/>
          <w:numId w:val="10"/>
        </w:numPr>
      </w:pPr>
      <w:r>
        <w:t>Dodať predmet zmluvy kupujúcemu riadne a včas, v požadovanom rozsahu a množstve, v bezchybnom stave a dohodnutej kvalite na základe dohody, čo potvrdí preberacím protokolom alebo podpísaním dodacieho listu.</w:t>
      </w:r>
    </w:p>
    <w:p w:rsidR="00B33422" w:rsidRDefault="00BD5C28" w:rsidP="00C0676B">
      <w:pPr>
        <w:pStyle w:val="Odsekzoznamu"/>
        <w:numPr>
          <w:ilvl w:val="0"/>
          <w:numId w:val="10"/>
        </w:numPr>
      </w:pPr>
      <w:r>
        <w:t xml:space="preserve">Predmet zmluvy zabaliť alebo vybaviť na prepravu spôsobom, ktorý je obvyklý pre takýto tovar v obchodnom styku na jeho uschovanie a ochranu. </w:t>
      </w:r>
    </w:p>
    <w:p w:rsidR="00BD5C28" w:rsidRPr="00486D2C" w:rsidRDefault="00BD5C28" w:rsidP="00BD5C28">
      <w:pPr>
        <w:pStyle w:val="Odsekzoznamu"/>
        <w:rPr>
          <w:b/>
        </w:rPr>
      </w:pPr>
      <w:r w:rsidRPr="00486D2C">
        <w:rPr>
          <w:b/>
        </w:rPr>
        <w:t>Kupujúci je povinný:</w:t>
      </w:r>
    </w:p>
    <w:p w:rsidR="00BD5C28" w:rsidRDefault="00BD5C28" w:rsidP="00BD5C28">
      <w:pPr>
        <w:pStyle w:val="Odsekzoznamu"/>
        <w:numPr>
          <w:ilvl w:val="0"/>
          <w:numId w:val="17"/>
        </w:numPr>
      </w:pPr>
      <w:r>
        <w:t>Zaplatiť za tovar kúpnu cenu a prevziať tovar v súlade s touto zmluvou.</w:t>
      </w:r>
    </w:p>
    <w:p w:rsidR="002369FE" w:rsidRDefault="002369FE" w:rsidP="00486D2C">
      <w:pPr>
        <w:pStyle w:val="Odsekzoznamu"/>
        <w:ind w:left="765"/>
        <w:jc w:val="center"/>
        <w:rPr>
          <w:b/>
        </w:rPr>
      </w:pPr>
    </w:p>
    <w:p w:rsidR="00BD5C28" w:rsidRDefault="00486D2C" w:rsidP="00486D2C">
      <w:pPr>
        <w:pStyle w:val="Odsekzoznamu"/>
        <w:ind w:left="765"/>
        <w:jc w:val="center"/>
        <w:rPr>
          <w:b/>
        </w:rPr>
      </w:pPr>
      <w:r w:rsidRPr="00486D2C">
        <w:rPr>
          <w:b/>
        </w:rPr>
        <w:t>Čl. VII Záručná doba</w:t>
      </w:r>
    </w:p>
    <w:p w:rsidR="00486D2C" w:rsidRDefault="00B33422" w:rsidP="00486D2C">
      <w:pPr>
        <w:pStyle w:val="Odsekzoznamu"/>
        <w:numPr>
          <w:ilvl w:val="0"/>
          <w:numId w:val="19"/>
        </w:numPr>
      </w:pPr>
      <w:r>
        <w:t xml:space="preserve">Záručná doba začína plynúť odo dňa, kedy kupujúci </w:t>
      </w:r>
      <w:r w:rsidR="00BD5C28">
        <w:t xml:space="preserve">tovar </w:t>
      </w:r>
      <w:r>
        <w:t xml:space="preserve"> podľa odovzdávacieho a </w:t>
      </w:r>
      <w:r w:rsidR="00486D2C">
        <w:t xml:space="preserve">   </w:t>
      </w:r>
    </w:p>
    <w:p w:rsidR="00B33422" w:rsidRDefault="00B33422" w:rsidP="00486D2C">
      <w:pPr>
        <w:pStyle w:val="Odsekzoznamu"/>
        <w:ind w:left="810"/>
      </w:pPr>
      <w:r>
        <w:t xml:space="preserve">preberacieho protokolu prevzal od predávajúceho aj s príslušnými dokladmi. </w:t>
      </w:r>
    </w:p>
    <w:p w:rsidR="00B33422" w:rsidRDefault="00B33422" w:rsidP="00BD5C28">
      <w:pPr>
        <w:pStyle w:val="Odsekzoznamu"/>
        <w:numPr>
          <w:ilvl w:val="0"/>
          <w:numId w:val="17"/>
        </w:numPr>
      </w:pPr>
      <w:r>
        <w:t xml:space="preserve">Záručná doba neplynie po dobu, počas ktorej sú na </w:t>
      </w:r>
      <w:r w:rsidR="00BD5C28">
        <w:t>zakúpenom tovare</w:t>
      </w:r>
      <w:r>
        <w:t xml:space="preserve"> v rámci záručnej opravy odstraňované vady, za ktoré zodpovedá predávajúci a kupujúci nemôže </w:t>
      </w:r>
      <w:r w:rsidR="00BD5C28">
        <w:t>tovar</w:t>
      </w:r>
      <w:r>
        <w:t xml:space="preserve"> používať. </w:t>
      </w:r>
    </w:p>
    <w:p w:rsidR="00BD5C28" w:rsidRDefault="00BD5C28" w:rsidP="00BD5C28">
      <w:pPr>
        <w:pStyle w:val="Odsekzoznamu"/>
        <w:numPr>
          <w:ilvl w:val="0"/>
          <w:numId w:val="17"/>
        </w:numPr>
      </w:pPr>
      <w:r>
        <w:t>Všetky záručné opravy a odstraňované vady budú realizované na náklady predajcu vrátane nákladov na dopravu.</w:t>
      </w:r>
    </w:p>
    <w:p w:rsidR="00C0676B" w:rsidRDefault="00B33422" w:rsidP="00BD5C28">
      <w:pPr>
        <w:pStyle w:val="Odsekzoznamu"/>
        <w:numPr>
          <w:ilvl w:val="0"/>
          <w:numId w:val="17"/>
        </w:numPr>
      </w:pPr>
      <w:r>
        <w:t xml:space="preserve">Nároky vyplývajúce zo záruky nie je možné uplatňovať v tých prípadoch, ak kupujúci </w:t>
      </w:r>
      <w:r w:rsidR="00486D2C">
        <w:t>preukázateľne</w:t>
      </w:r>
      <w:r>
        <w:t xml:space="preserve"> nedodržal návod na obsluhu</w:t>
      </w:r>
      <w:r w:rsidR="00BD5C28">
        <w:t>.</w:t>
      </w:r>
      <w:r>
        <w:t xml:space="preserve"> </w:t>
      </w:r>
      <w:r w:rsidR="00C0676B">
        <w:t xml:space="preserve">                                                     </w:t>
      </w:r>
    </w:p>
    <w:p w:rsidR="00C0676B" w:rsidRDefault="00C0676B" w:rsidP="004A524F">
      <w:pPr>
        <w:pStyle w:val="Odsekzoznamu"/>
      </w:pPr>
      <w:r>
        <w:t xml:space="preserve">                             </w:t>
      </w:r>
    </w:p>
    <w:p w:rsidR="00B33422" w:rsidRDefault="00B33422" w:rsidP="00486D2C">
      <w:pPr>
        <w:pStyle w:val="Odsekzoznamu"/>
        <w:jc w:val="center"/>
        <w:rPr>
          <w:b/>
        </w:rPr>
      </w:pPr>
      <w:r w:rsidRPr="00C0676B">
        <w:rPr>
          <w:b/>
        </w:rPr>
        <w:t xml:space="preserve">Čl. </w:t>
      </w:r>
      <w:r w:rsidR="00486D2C">
        <w:rPr>
          <w:b/>
        </w:rPr>
        <w:t>VIII</w:t>
      </w:r>
      <w:r w:rsidRPr="00C0676B">
        <w:rPr>
          <w:b/>
        </w:rPr>
        <w:t xml:space="preserve"> Zmluvné pokuty a úroky z</w:t>
      </w:r>
      <w:r w:rsidR="00486D2C">
        <w:rPr>
          <w:b/>
        </w:rPr>
        <w:t> </w:t>
      </w:r>
      <w:r w:rsidRPr="00C0676B">
        <w:rPr>
          <w:b/>
        </w:rPr>
        <w:t>omeškania</w:t>
      </w:r>
    </w:p>
    <w:p w:rsidR="00486D2C" w:rsidRPr="00C0676B" w:rsidRDefault="00486D2C" w:rsidP="00486D2C">
      <w:pPr>
        <w:pStyle w:val="Odsekzoznamu"/>
        <w:jc w:val="center"/>
        <w:rPr>
          <w:b/>
        </w:rPr>
      </w:pPr>
    </w:p>
    <w:p w:rsidR="00B33422" w:rsidRDefault="00B33422" w:rsidP="00C0676B">
      <w:pPr>
        <w:pStyle w:val="Odsekzoznamu"/>
        <w:numPr>
          <w:ilvl w:val="0"/>
          <w:numId w:val="12"/>
        </w:numPr>
      </w:pPr>
      <w:r>
        <w:t xml:space="preserve">V prípade nedodržania termínu dodania predmetu zmluvy, predávajúci zaplatí kupujúcemu zmluvnú pokutu vo výške 0,025% z ceny nedodaných vozidiel za každý aj začatý deň </w:t>
      </w:r>
      <w:r>
        <w:lastRenderedPageBreak/>
        <w:t>omeškania s plnením predmetu zmluvy. Popri zmluvnej pokute má kupujúci právo požadovať aj náhradu škody prevyšujúcu výšku zmluvnej pokuty.</w:t>
      </w:r>
    </w:p>
    <w:p w:rsidR="00B33422" w:rsidRDefault="00B33422" w:rsidP="00C0676B">
      <w:pPr>
        <w:pStyle w:val="Odsekzoznamu"/>
        <w:numPr>
          <w:ilvl w:val="0"/>
          <w:numId w:val="12"/>
        </w:numPr>
      </w:pPr>
      <w:r>
        <w:t xml:space="preserve">V prípade nedodržania termínu splatnosti faktúry vzniká predávajúcemu právo fakturovať úrok z omeškania vo výške 0,025% z fakturovanej čiastky za každý deň omeškania so zaplatením. </w:t>
      </w:r>
    </w:p>
    <w:p w:rsidR="00B33422" w:rsidRDefault="00C0676B" w:rsidP="00486D2C">
      <w:pPr>
        <w:pStyle w:val="Odsekzoznamu"/>
        <w:jc w:val="center"/>
        <w:rPr>
          <w:b/>
        </w:rPr>
      </w:pPr>
      <w:r w:rsidRPr="00C0676B">
        <w:rPr>
          <w:b/>
        </w:rPr>
        <w:t xml:space="preserve">Čl. </w:t>
      </w:r>
      <w:r w:rsidR="00486D2C">
        <w:rPr>
          <w:b/>
        </w:rPr>
        <w:t>I</w:t>
      </w:r>
      <w:r w:rsidRPr="00C0676B">
        <w:rPr>
          <w:b/>
        </w:rPr>
        <w:t>X</w:t>
      </w:r>
      <w:r w:rsidR="00B33422" w:rsidRPr="00C0676B">
        <w:rPr>
          <w:b/>
        </w:rPr>
        <w:t xml:space="preserve"> Zánik zmluvy</w:t>
      </w:r>
    </w:p>
    <w:p w:rsidR="00C0676B" w:rsidRPr="00C0676B" w:rsidRDefault="00C0676B" w:rsidP="004A524F">
      <w:pPr>
        <w:pStyle w:val="Odsekzoznamu"/>
        <w:rPr>
          <w:b/>
        </w:rPr>
      </w:pPr>
    </w:p>
    <w:p w:rsidR="00B33422" w:rsidRDefault="00B33422" w:rsidP="00C0676B">
      <w:pPr>
        <w:pStyle w:val="Odsekzoznamu"/>
        <w:numPr>
          <w:ilvl w:val="0"/>
          <w:numId w:val="14"/>
        </w:numPr>
      </w:pPr>
      <w:r>
        <w:t xml:space="preserve">V prípade omeškania predávajúceho s dodávkou predmetu kúpy o viac ako 30 dní si kupujúci vyhradzuje právo od zmluvy okamžite odstúpiť. </w:t>
      </w:r>
    </w:p>
    <w:p w:rsidR="00C0676B" w:rsidRDefault="00B33422" w:rsidP="00C0676B">
      <w:pPr>
        <w:pStyle w:val="Odsekzoznamu"/>
        <w:numPr>
          <w:ilvl w:val="0"/>
          <w:numId w:val="14"/>
        </w:numPr>
      </w:pPr>
      <w:r>
        <w:t>Pri podstatnom porušení povinností vyplývajúcich z tejto zmluvy môže oprávnená strana okamžite písomne od zmluvy odstúpiť a požadovať od povinnej strany náhradu škody, ktorá jej vinou vznikla, v súlade s platnou právnou úpravou. Zmluvné strany sa dohodli, že za podstatné porušenie zmluvných povinností budú považovať porušenie akejkoľvek povinnosti vyplývajúcej z tejto zmluvy. Úplná alebo čiastočná zodpovednosť zmluvnej strany je vylúčená v prípade zásahu vyššej moci alebo rozhodnutia orgánu štátnej</w:t>
      </w:r>
      <w:r w:rsidR="00C0676B">
        <w:t xml:space="preserve"> správy Slovenskej republiky. </w:t>
      </w:r>
    </w:p>
    <w:p w:rsidR="00B33422" w:rsidRDefault="00B33422" w:rsidP="00C0676B">
      <w:pPr>
        <w:pStyle w:val="Odsekzoznamu"/>
        <w:numPr>
          <w:ilvl w:val="0"/>
          <w:numId w:val="14"/>
        </w:numPr>
      </w:pPr>
      <w:r>
        <w:t>Zmluvu</w:t>
      </w:r>
      <w:r w:rsidR="00C0676B">
        <w:t xml:space="preserve"> </w:t>
      </w:r>
      <w:r>
        <w:t xml:space="preserve"> je možné zrušiť dohodou zmluvných strán. </w:t>
      </w:r>
    </w:p>
    <w:p w:rsidR="00C0676B" w:rsidRDefault="00C0676B" w:rsidP="004A524F">
      <w:pPr>
        <w:pStyle w:val="Odsekzoznamu"/>
      </w:pPr>
      <w:r>
        <w:t xml:space="preserve">                                                   </w:t>
      </w:r>
    </w:p>
    <w:p w:rsidR="00B33422" w:rsidRDefault="00B33422" w:rsidP="00486D2C">
      <w:pPr>
        <w:pStyle w:val="Odsekzoznamu"/>
        <w:jc w:val="center"/>
        <w:rPr>
          <w:b/>
        </w:rPr>
      </w:pPr>
      <w:r w:rsidRPr="00C0676B">
        <w:rPr>
          <w:b/>
        </w:rPr>
        <w:t>Čl. X</w:t>
      </w:r>
      <w:r w:rsidR="00486D2C">
        <w:rPr>
          <w:b/>
        </w:rPr>
        <w:t xml:space="preserve">  </w:t>
      </w:r>
      <w:r w:rsidRPr="00C0676B">
        <w:rPr>
          <w:b/>
        </w:rPr>
        <w:t xml:space="preserve"> Záverečné ustanovenia</w:t>
      </w:r>
    </w:p>
    <w:p w:rsidR="00C0676B" w:rsidRPr="00C0676B" w:rsidRDefault="00C0676B" w:rsidP="004A524F">
      <w:pPr>
        <w:pStyle w:val="Odsekzoznamu"/>
        <w:rPr>
          <w:b/>
        </w:rPr>
      </w:pPr>
    </w:p>
    <w:p w:rsidR="00B33422" w:rsidRDefault="00B33422" w:rsidP="00C0676B">
      <w:pPr>
        <w:pStyle w:val="Odsekzoznamu"/>
        <w:numPr>
          <w:ilvl w:val="0"/>
          <w:numId w:val="15"/>
        </w:numPr>
      </w:pPr>
      <w:r>
        <w:t>Akékoľvek zmeny a doplnenia tejto zmluvy je možné uskutočniť iba písomnou formou, a to očíslovanými dodatkami k zmluve podpísanými oprávnenými zástupcami zmluvných strán.</w:t>
      </w:r>
    </w:p>
    <w:p w:rsidR="00B33422" w:rsidRDefault="00B33422" w:rsidP="00C0676B">
      <w:pPr>
        <w:pStyle w:val="Odsekzoznamu"/>
        <w:numPr>
          <w:ilvl w:val="0"/>
          <w:numId w:val="15"/>
        </w:numPr>
      </w:pPr>
      <w:r>
        <w:t xml:space="preserve">Právne vzťahy výslovne touto zmluvou neupravené sa riadia príslušnými ustanoveniami zákona č. 513/1991 Zb. Obchodný zákonník v znení neskorších predpisov a ďalšími všeobecne záväznými právnymi predpismi Slovenskej republiky. </w:t>
      </w:r>
    </w:p>
    <w:p w:rsidR="00B33422" w:rsidRDefault="00B33422" w:rsidP="00C0676B">
      <w:pPr>
        <w:pStyle w:val="Odsekzoznamu"/>
        <w:numPr>
          <w:ilvl w:val="0"/>
          <w:numId w:val="15"/>
        </w:numPr>
      </w:pPr>
      <w:r>
        <w:t xml:space="preserve">Táto zmluva je vyhotovená v </w:t>
      </w:r>
      <w:r w:rsidR="00486D2C">
        <w:t>dvoch</w:t>
      </w:r>
      <w:r>
        <w:t xml:space="preserve"> vyhotoveniach, z ktorých každé má platnosť originálu. Každá zmluvná strana obdrží </w:t>
      </w:r>
      <w:r w:rsidR="00486D2C">
        <w:t>jedno</w:t>
      </w:r>
      <w:r>
        <w:t xml:space="preserve"> vyhotoveni</w:t>
      </w:r>
      <w:r w:rsidR="00486D2C">
        <w:t>e</w:t>
      </w:r>
      <w:r>
        <w:t xml:space="preserve"> tejto zmluvy.</w:t>
      </w:r>
    </w:p>
    <w:p w:rsidR="00B33422" w:rsidRDefault="00B33422" w:rsidP="00C0676B">
      <w:pPr>
        <w:pStyle w:val="Odsekzoznamu"/>
        <w:numPr>
          <w:ilvl w:val="0"/>
          <w:numId w:val="15"/>
        </w:numPr>
      </w:pPr>
      <w:r>
        <w:t xml:space="preserve">Zmluvné strany prehlasujú, že obsahu tejto zmluvy porozumeli, text je pre nich dostatočne určitý a zrozumiteľný, zmluvu uzatvárajú slobodne, vážne, nie za nápadne nevýhodných podmienok a bez nátlaku a na znak súhlasu s jej obsahom ju vlastnoručne podpisujú. </w:t>
      </w:r>
    </w:p>
    <w:p w:rsidR="00B33422" w:rsidRDefault="00B33422" w:rsidP="00C0676B">
      <w:pPr>
        <w:pStyle w:val="Odsekzoznamu"/>
        <w:numPr>
          <w:ilvl w:val="0"/>
          <w:numId w:val="15"/>
        </w:numPr>
      </w:pPr>
      <w:r>
        <w:t>Zmluvné strany výslovne súhlasia so zverejnením dohody v jej plnom rozsahu vrátane príloh a dodatkov v centrálnom registri zmlúv.</w:t>
      </w:r>
    </w:p>
    <w:p w:rsidR="00B33422" w:rsidRDefault="00B33422" w:rsidP="00C0676B">
      <w:pPr>
        <w:pStyle w:val="Odsekzoznamu"/>
        <w:numPr>
          <w:ilvl w:val="0"/>
          <w:numId w:val="15"/>
        </w:numPr>
      </w:pPr>
      <w:r>
        <w:t xml:space="preserve">Zmluva nadobúda platnosť dňom jej podpísania obidvomi zmluvnými stranami a účinnosť dňom nasledujúcim po dni jej zverejnenia v Centrálnom registri zmlúv. </w:t>
      </w:r>
    </w:p>
    <w:p w:rsidR="00D262FA" w:rsidRDefault="00D262FA" w:rsidP="00D262FA"/>
    <w:p w:rsidR="00D262FA" w:rsidRDefault="00D262FA" w:rsidP="00D262FA"/>
    <w:p w:rsidR="00C0676B" w:rsidRDefault="00B33422" w:rsidP="00C0676B">
      <w:r>
        <w:t>V</w:t>
      </w:r>
      <w:r w:rsidR="00C0676B">
        <w:t xml:space="preserve"> Banskej Štiavnici</w:t>
      </w:r>
      <w:r w:rsidR="002369FE">
        <w:t>,</w:t>
      </w:r>
      <w:r w:rsidR="00C0676B">
        <w:t xml:space="preserve"> dňa</w:t>
      </w:r>
      <w:r w:rsidR="002369FE">
        <w:t xml:space="preserve"> </w:t>
      </w:r>
      <w:r w:rsidR="005C063F">
        <w:t>.....................</w:t>
      </w:r>
      <w:r>
        <w:t xml:space="preserve"> </w:t>
      </w:r>
      <w:r w:rsidR="0030078D">
        <w:tab/>
      </w:r>
      <w:r w:rsidR="0030078D">
        <w:tab/>
      </w:r>
      <w:r w:rsidR="0030078D">
        <w:tab/>
      </w:r>
      <w:r>
        <w:t>V  ...........</w:t>
      </w:r>
      <w:r w:rsidR="007B7D4F">
        <w:t>....</w:t>
      </w:r>
      <w:r>
        <w:t>............</w:t>
      </w:r>
      <w:r w:rsidR="007B7D4F">
        <w:t xml:space="preserve">dňa  </w:t>
      </w:r>
      <w:r>
        <w:t>.</w:t>
      </w:r>
      <w:r w:rsidR="00C0676B">
        <w:t>..................</w:t>
      </w:r>
      <w:r>
        <w:t xml:space="preserve">. </w:t>
      </w:r>
    </w:p>
    <w:p w:rsidR="00D262FA" w:rsidRDefault="00D262FA" w:rsidP="00C0676B"/>
    <w:p w:rsidR="005C063F" w:rsidRDefault="00C0676B" w:rsidP="007B7D4F">
      <w:pPr>
        <w:pStyle w:val="Bezriadkovania"/>
      </w:pPr>
      <w:r>
        <w:t>Kupujúc</w:t>
      </w:r>
      <w:r w:rsidR="007A4ED5">
        <w:t>i</w:t>
      </w:r>
      <w:r w:rsidR="007B7D4F">
        <w:t xml:space="preserve">  SOŠ služieb a lesníctva</w:t>
      </w:r>
      <w:r w:rsidR="0030078D">
        <w:tab/>
      </w:r>
      <w:r w:rsidR="0030078D">
        <w:tab/>
      </w:r>
      <w:r w:rsidR="007B7D4F">
        <w:tab/>
      </w:r>
      <w:r>
        <w:t>Predávajúci</w:t>
      </w:r>
      <w:r w:rsidR="00B33422">
        <w:t>:</w:t>
      </w:r>
    </w:p>
    <w:p w:rsidR="007B7D4F" w:rsidRDefault="007B7D4F" w:rsidP="007B7D4F">
      <w:pPr>
        <w:pStyle w:val="Bezriadkovania"/>
      </w:pPr>
      <w:r>
        <w:tab/>
        <w:t xml:space="preserve">   Kolpašská 1586/9, Banská Štiavnica</w:t>
      </w:r>
    </w:p>
    <w:p w:rsidR="007B7D4F" w:rsidRDefault="007B7D4F" w:rsidP="007B7D4F">
      <w:pPr>
        <w:pStyle w:val="Bezriadkovania"/>
      </w:pPr>
      <w:r>
        <w:tab/>
        <w:t xml:space="preserve">   PhDr. Viera Gregáňová</w:t>
      </w:r>
    </w:p>
    <w:p w:rsidR="004A524F" w:rsidRDefault="007B7D4F" w:rsidP="007B7D4F">
      <w:pPr>
        <w:pStyle w:val="Bezriadkovania"/>
        <w:ind w:firstLine="708"/>
      </w:pPr>
      <w:r>
        <w:t xml:space="preserve">   </w:t>
      </w:r>
      <w:r w:rsidR="007A4ED5">
        <w:t xml:space="preserve">riaditeľka školy </w:t>
      </w:r>
      <w:r w:rsidR="0030078D">
        <w:tab/>
      </w:r>
      <w:r w:rsidR="0030078D">
        <w:tab/>
      </w:r>
      <w:r w:rsidR="0030078D">
        <w:tab/>
      </w:r>
      <w:r w:rsidR="0030078D">
        <w:tab/>
      </w:r>
      <w:r w:rsidR="0030078D">
        <w:tab/>
      </w:r>
      <w:r w:rsidR="0030078D">
        <w:tab/>
      </w:r>
      <w:r w:rsidR="0030078D">
        <w:tab/>
      </w:r>
      <w:r w:rsidR="0030078D">
        <w:tab/>
      </w:r>
      <w:r w:rsidR="0030078D">
        <w:tab/>
      </w:r>
      <w:r w:rsidR="0030078D">
        <w:tab/>
      </w:r>
      <w:r w:rsidR="0030078D">
        <w:tab/>
      </w:r>
    </w:p>
    <w:sectPr w:rsidR="004A52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C57210"/>
    <w:multiLevelType w:val="hybridMultilevel"/>
    <w:tmpl w:val="365A8DA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FE71CE"/>
    <w:multiLevelType w:val="hybridMultilevel"/>
    <w:tmpl w:val="E3D29128"/>
    <w:lvl w:ilvl="0" w:tplc="B8B6B448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30" w:hanging="360"/>
      </w:pPr>
    </w:lvl>
    <w:lvl w:ilvl="2" w:tplc="041B001B" w:tentative="1">
      <w:start w:val="1"/>
      <w:numFmt w:val="lowerRoman"/>
      <w:lvlText w:val="%3."/>
      <w:lvlJc w:val="right"/>
      <w:pPr>
        <w:ind w:left="2250" w:hanging="180"/>
      </w:pPr>
    </w:lvl>
    <w:lvl w:ilvl="3" w:tplc="041B000F" w:tentative="1">
      <w:start w:val="1"/>
      <w:numFmt w:val="decimal"/>
      <w:lvlText w:val="%4."/>
      <w:lvlJc w:val="left"/>
      <w:pPr>
        <w:ind w:left="2970" w:hanging="360"/>
      </w:pPr>
    </w:lvl>
    <w:lvl w:ilvl="4" w:tplc="041B0019" w:tentative="1">
      <w:start w:val="1"/>
      <w:numFmt w:val="lowerLetter"/>
      <w:lvlText w:val="%5."/>
      <w:lvlJc w:val="left"/>
      <w:pPr>
        <w:ind w:left="3690" w:hanging="360"/>
      </w:pPr>
    </w:lvl>
    <w:lvl w:ilvl="5" w:tplc="041B001B" w:tentative="1">
      <w:start w:val="1"/>
      <w:numFmt w:val="lowerRoman"/>
      <w:lvlText w:val="%6."/>
      <w:lvlJc w:val="right"/>
      <w:pPr>
        <w:ind w:left="4410" w:hanging="180"/>
      </w:pPr>
    </w:lvl>
    <w:lvl w:ilvl="6" w:tplc="041B000F" w:tentative="1">
      <w:start w:val="1"/>
      <w:numFmt w:val="decimal"/>
      <w:lvlText w:val="%7."/>
      <w:lvlJc w:val="left"/>
      <w:pPr>
        <w:ind w:left="5130" w:hanging="360"/>
      </w:pPr>
    </w:lvl>
    <w:lvl w:ilvl="7" w:tplc="041B0019" w:tentative="1">
      <w:start w:val="1"/>
      <w:numFmt w:val="lowerLetter"/>
      <w:lvlText w:val="%8."/>
      <w:lvlJc w:val="left"/>
      <w:pPr>
        <w:ind w:left="5850" w:hanging="360"/>
      </w:pPr>
    </w:lvl>
    <w:lvl w:ilvl="8" w:tplc="041B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 w15:restartNumberingAfterBreak="0">
    <w:nsid w:val="187A3770"/>
    <w:multiLevelType w:val="hybridMultilevel"/>
    <w:tmpl w:val="280E15A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A27F1D"/>
    <w:multiLevelType w:val="hybridMultilevel"/>
    <w:tmpl w:val="B01A89A8"/>
    <w:lvl w:ilvl="0" w:tplc="64D4A21C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85" w:hanging="360"/>
      </w:pPr>
    </w:lvl>
    <w:lvl w:ilvl="2" w:tplc="041B001B" w:tentative="1">
      <w:start w:val="1"/>
      <w:numFmt w:val="lowerRoman"/>
      <w:lvlText w:val="%3."/>
      <w:lvlJc w:val="right"/>
      <w:pPr>
        <w:ind w:left="2205" w:hanging="180"/>
      </w:pPr>
    </w:lvl>
    <w:lvl w:ilvl="3" w:tplc="041B000F" w:tentative="1">
      <w:start w:val="1"/>
      <w:numFmt w:val="decimal"/>
      <w:lvlText w:val="%4."/>
      <w:lvlJc w:val="left"/>
      <w:pPr>
        <w:ind w:left="2925" w:hanging="360"/>
      </w:pPr>
    </w:lvl>
    <w:lvl w:ilvl="4" w:tplc="041B0019" w:tentative="1">
      <w:start w:val="1"/>
      <w:numFmt w:val="lowerLetter"/>
      <w:lvlText w:val="%5."/>
      <w:lvlJc w:val="left"/>
      <w:pPr>
        <w:ind w:left="3645" w:hanging="360"/>
      </w:pPr>
    </w:lvl>
    <w:lvl w:ilvl="5" w:tplc="041B001B" w:tentative="1">
      <w:start w:val="1"/>
      <w:numFmt w:val="lowerRoman"/>
      <w:lvlText w:val="%6."/>
      <w:lvlJc w:val="right"/>
      <w:pPr>
        <w:ind w:left="4365" w:hanging="180"/>
      </w:pPr>
    </w:lvl>
    <w:lvl w:ilvl="6" w:tplc="041B000F" w:tentative="1">
      <w:start w:val="1"/>
      <w:numFmt w:val="decimal"/>
      <w:lvlText w:val="%7."/>
      <w:lvlJc w:val="left"/>
      <w:pPr>
        <w:ind w:left="5085" w:hanging="360"/>
      </w:pPr>
    </w:lvl>
    <w:lvl w:ilvl="7" w:tplc="041B0019" w:tentative="1">
      <w:start w:val="1"/>
      <w:numFmt w:val="lowerLetter"/>
      <w:lvlText w:val="%8."/>
      <w:lvlJc w:val="left"/>
      <w:pPr>
        <w:ind w:left="5805" w:hanging="360"/>
      </w:pPr>
    </w:lvl>
    <w:lvl w:ilvl="8" w:tplc="041B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1D9216A1"/>
    <w:multiLevelType w:val="hybridMultilevel"/>
    <w:tmpl w:val="B114BBD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2D4BA4"/>
    <w:multiLevelType w:val="hybridMultilevel"/>
    <w:tmpl w:val="F57C3D4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C16F6A"/>
    <w:multiLevelType w:val="hybridMultilevel"/>
    <w:tmpl w:val="EC70401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721365"/>
    <w:multiLevelType w:val="hybridMultilevel"/>
    <w:tmpl w:val="76AE53D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D527E8"/>
    <w:multiLevelType w:val="hybridMultilevel"/>
    <w:tmpl w:val="1C568A3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4767F6"/>
    <w:multiLevelType w:val="hybridMultilevel"/>
    <w:tmpl w:val="3BA6AF3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DC16BD"/>
    <w:multiLevelType w:val="hybridMultilevel"/>
    <w:tmpl w:val="7A440B46"/>
    <w:lvl w:ilvl="0" w:tplc="7702E486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  <w:b w:val="0"/>
        <w:sz w:val="24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1DD6D68"/>
    <w:multiLevelType w:val="hybridMultilevel"/>
    <w:tmpl w:val="9F46CCE4"/>
    <w:lvl w:ilvl="0" w:tplc="0E74BF4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30" w:hanging="360"/>
      </w:pPr>
    </w:lvl>
    <w:lvl w:ilvl="2" w:tplc="041B001B" w:tentative="1">
      <w:start w:val="1"/>
      <w:numFmt w:val="lowerRoman"/>
      <w:lvlText w:val="%3."/>
      <w:lvlJc w:val="right"/>
      <w:pPr>
        <w:ind w:left="2250" w:hanging="180"/>
      </w:pPr>
    </w:lvl>
    <w:lvl w:ilvl="3" w:tplc="041B000F" w:tentative="1">
      <w:start w:val="1"/>
      <w:numFmt w:val="decimal"/>
      <w:lvlText w:val="%4."/>
      <w:lvlJc w:val="left"/>
      <w:pPr>
        <w:ind w:left="2970" w:hanging="360"/>
      </w:pPr>
    </w:lvl>
    <w:lvl w:ilvl="4" w:tplc="041B0019" w:tentative="1">
      <w:start w:val="1"/>
      <w:numFmt w:val="lowerLetter"/>
      <w:lvlText w:val="%5."/>
      <w:lvlJc w:val="left"/>
      <w:pPr>
        <w:ind w:left="3690" w:hanging="360"/>
      </w:pPr>
    </w:lvl>
    <w:lvl w:ilvl="5" w:tplc="041B001B" w:tentative="1">
      <w:start w:val="1"/>
      <w:numFmt w:val="lowerRoman"/>
      <w:lvlText w:val="%6."/>
      <w:lvlJc w:val="right"/>
      <w:pPr>
        <w:ind w:left="4410" w:hanging="180"/>
      </w:pPr>
    </w:lvl>
    <w:lvl w:ilvl="6" w:tplc="041B000F" w:tentative="1">
      <w:start w:val="1"/>
      <w:numFmt w:val="decimal"/>
      <w:lvlText w:val="%7."/>
      <w:lvlJc w:val="left"/>
      <w:pPr>
        <w:ind w:left="5130" w:hanging="360"/>
      </w:pPr>
    </w:lvl>
    <w:lvl w:ilvl="7" w:tplc="041B0019" w:tentative="1">
      <w:start w:val="1"/>
      <w:numFmt w:val="lowerLetter"/>
      <w:lvlText w:val="%8."/>
      <w:lvlJc w:val="left"/>
      <w:pPr>
        <w:ind w:left="5850" w:hanging="360"/>
      </w:pPr>
    </w:lvl>
    <w:lvl w:ilvl="8" w:tplc="041B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2" w15:restartNumberingAfterBreak="0">
    <w:nsid w:val="461A0521"/>
    <w:multiLevelType w:val="hybridMultilevel"/>
    <w:tmpl w:val="FC24A43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0901DB"/>
    <w:multiLevelType w:val="hybridMultilevel"/>
    <w:tmpl w:val="C5E697D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FA627C"/>
    <w:multiLevelType w:val="hybridMultilevel"/>
    <w:tmpl w:val="E44A7A3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4D0BC8"/>
    <w:multiLevelType w:val="hybridMultilevel"/>
    <w:tmpl w:val="3B4A061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A04987"/>
    <w:multiLevelType w:val="hybridMultilevel"/>
    <w:tmpl w:val="E75077FA"/>
    <w:lvl w:ilvl="0" w:tplc="041B000F">
      <w:start w:val="1"/>
      <w:numFmt w:val="decimal"/>
      <w:lvlText w:val="%1.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7113370F"/>
    <w:multiLevelType w:val="hybridMultilevel"/>
    <w:tmpl w:val="147C20B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CE5576"/>
    <w:multiLevelType w:val="hybridMultilevel"/>
    <w:tmpl w:val="C0FE6F7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2"/>
  </w:num>
  <w:num w:numId="3">
    <w:abstractNumId w:val="9"/>
  </w:num>
  <w:num w:numId="4">
    <w:abstractNumId w:val="14"/>
  </w:num>
  <w:num w:numId="5">
    <w:abstractNumId w:val="8"/>
  </w:num>
  <w:num w:numId="6">
    <w:abstractNumId w:val="17"/>
  </w:num>
  <w:num w:numId="7">
    <w:abstractNumId w:val="18"/>
  </w:num>
  <w:num w:numId="8">
    <w:abstractNumId w:val="15"/>
  </w:num>
  <w:num w:numId="9">
    <w:abstractNumId w:val="7"/>
  </w:num>
  <w:num w:numId="10">
    <w:abstractNumId w:val="13"/>
  </w:num>
  <w:num w:numId="11">
    <w:abstractNumId w:val="6"/>
  </w:num>
  <w:num w:numId="12">
    <w:abstractNumId w:val="2"/>
  </w:num>
  <w:num w:numId="13">
    <w:abstractNumId w:val="16"/>
  </w:num>
  <w:num w:numId="14">
    <w:abstractNumId w:val="4"/>
  </w:num>
  <w:num w:numId="15">
    <w:abstractNumId w:val="0"/>
  </w:num>
  <w:num w:numId="16">
    <w:abstractNumId w:val="10"/>
  </w:num>
  <w:num w:numId="17">
    <w:abstractNumId w:val="3"/>
  </w:num>
  <w:num w:numId="18">
    <w:abstractNumId w:val="1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524F"/>
    <w:rsid w:val="000C1E63"/>
    <w:rsid w:val="00153ED5"/>
    <w:rsid w:val="00187E55"/>
    <w:rsid w:val="002369FE"/>
    <w:rsid w:val="0030078D"/>
    <w:rsid w:val="003173EF"/>
    <w:rsid w:val="00345B77"/>
    <w:rsid w:val="00412390"/>
    <w:rsid w:val="00486D2C"/>
    <w:rsid w:val="004A524F"/>
    <w:rsid w:val="004C7898"/>
    <w:rsid w:val="004F0252"/>
    <w:rsid w:val="00532C79"/>
    <w:rsid w:val="00534DFB"/>
    <w:rsid w:val="005770FA"/>
    <w:rsid w:val="00577C06"/>
    <w:rsid w:val="0058795F"/>
    <w:rsid w:val="005C063F"/>
    <w:rsid w:val="006019AE"/>
    <w:rsid w:val="00653511"/>
    <w:rsid w:val="006938DF"/>
    <w:rsid w:val="00756AFB"/>
    <w:rsid w:val="007A4ED5"/>
    <w:rsid w:val="007B7D4F"/>
    <w:rsid w:val="0080528C"/>
    <w:rsid w:val="009C6FD1"/>
    <w:rsid w:val="00A0126C"/>
    <w:rsid w:val="00A83443"/>
    <w:rsid w:val="00B210B2"/>
    <w:rsid w:val="00B33422"/>
    <w:rsid w:val="00B52614"/>
    <w:rsid w:val="00BD5C28"/>
    <w:rsid w:val="00C0676B"/>
    <w:rsid w:val="00C80629"/>
    <w:rsid w:val="00D1651C"/>
    <w:rsid w:val="00D262FA"/>
    <w:rsid w:val="00DC29CC"/>
    <w:rsid w:val="00E03297"/>
    <w:rsid w:val="00E700D7"/>
    <w:rsid w:val="00F2071D"/>
    <w:rsid w:val="00F65B21"/>
    <w:rsid w:val="00FF3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A5C94E"/>
  <w15:docId w15:val="{A196B6A7-D7E5-4D1C-B3EC-015095F64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4A524F"/>
    <w:pPr>
      <w:spacing w:after="0" w:line="240" w:lineRule="auto"/>
    </w:pPr>
  </w:style>
  <w:style w:type="paragraph" w:styleId="Odsekzoznamu">
    <w:name w:val="List Paragraph"/>
    <w:basedOn w:val="Normlny"/>
    <w:uiPriority w:val="34"/>
    <w:qFormat/>
    <w:rsid w:val="004A524F"/>
    <w:pPr>
      <w:ind w:left="720"/>
      <w:contextualSpacing/>
    </w:pPr>
  </w:style>
  <w:style w:type="paragraph" w:styleId="Nzov">
    <w:name w:val="Title"/>
    <w:basedOn w:val="Normlny"/>
    <w:link w:val="NzovChar"/>
    <w:qFormat/>
    <w:rsid w:val="00B52614"/>
    <w:pPr>
      <w:spacing w:after="0" w:line="240" w:lineRule="auto"/>
      <w:jc w:val="center"/>
    </w:pPr>
    <w:rPr>
      <w:rFonts w:ascii="Tahoma" w:eastAsia="Times New Roman" w:hAnsi="Tahoma" w:cs="Times New Roman"/>
      <w:sz w:val="36"/>
      <w:szCs w:val="20"/>
      <w:lang w:val="x-none" w:eastAsia="cs-CZ"/>
    </w:rPr>
  </w:style>
  <w:style w:type="character" w:customStyle="1" w:styleId="NzovChar">
    <w:name w:val="Názov Char"/>
    <w:basedOn w:val="Predvolenpsmoodseku"/>
    <w:link w:val="Nzov"/>
    <w:rsid w:val="00B52614"/>
    <w:rPr>
      <w:rFonts w:ascii="Tahoma" w:eastAsia="Times New Roman" w:hAnsi="Tahoma" w:cs="Times New Roman"/>
      <w:sz w:val="36"/>
      <w:szCs w:val="20"/>
      <w:lang w:val="x-none" w:eastAsia="cs-CZ"/>
    </w:rPr>
  </w:style>
  <w:style w:type="character" w:customStyle="1" w:styleId="CharStyle3">
    <w:name w:val="Char Style 3"/>
    <w:link w:val="Style2"/>
    <w:uiPriority w:val="99"/>
    <w:locked/>
    <w:rsid w:val="00B52614"/>
    <w:rPr>
      <w:rFonts w:ascii="Arial" w:hAnsi="Arial" w:cs="Arial"/>
      <w:shd w:val="clear" w:color="auto" w:fill="FFFFFF"/>
    </w:rPr>
  </w:style>
  <w:style w:type="paragraph" w:customStyle="1" w:styleId="Style2">
    <w:name w:val="Style 2"/>
    <w:basedOn w:val="Normlny"/>
    <w:link w:val="CharStyle3"/>
    <w:uiPriority w:val="99"/>
    <w:rsid w:val="00B52614"/>
    <w:pPr>
      <w:widowControl w:val="0"/>
      <w:shd w:val="clear" w:color="auto" w:fill="FFFFFF"/>
      <w:spacing w:after="0" w:line="278" w:lineRule="exact"/>
    </w:pPr>
    <w:rPr>
      <w:rFonts w:ascii="Arial" w:hAnsi="Arial" w:cs="Arial"/>
    </w:rPr>
  </w:style>
  <w:style w:type="character" w:customStyle="1" w:styleId="CharStyle5">
    <w:name w:val="Char Style 5"/>
    <w:link w:val="Style4"/>
    <w:uiPriority w:val="99"/>
    <w:locked/>
    <w:rsid w:val="00B52614"/>
    <w:rPr>
      <w:rFonts w:ascii="Arial" w:hAnsi="Arial" w:cs="Arial"/>
      <w:b/>
      <w:bCs/>
      <w:sz w:val="21"/>
      <w:szCs w:val="21"/>
      <w:shd w:val="clear" w:color="auto" w:fill="FFFFFF"/>
    </w:rPr>
  </w:style>
  <w:style w:type="paragraph" w:customStyle="1" w:styleId="Style4">
    <w:name w:val="Style 4"/>
    <w:basedOn w:val="Normlny"/>
    <w:link w:val="CharStyle5"/>
    <w:uiPriority w:val="99"/>
    <w:rsid w:val="00B52614"/>
    <w:pPr>
      <w:widowControl w:val="0"/>
      <w:shd w:val="clear" w:color="auto" w:fill="FFFFFF"/>
      <w:spacing w:before="380" w:after="0" w:line="288" w:lineRule="exact"/>
    </w:pPr>
    <w:rPr>
      <w:rFonts w:ascii="Arial" w:hAnsi="Arial" w:cs="Arial"/>
      <w:b/>
      <w:bCs/>
      <w:sz w:val="21"/>
      <w:szCs w:val="21"/>
    </w:rPr>
  </w:style>
  <w:style w:type="character" w:customStyle="1" w:styleId="CharStyle7">
    <w:name w:val="Char Style 7"/>
    <w:basedOn w:val="Predvolenpsmoodseku"/>
    <w:link w:val="Style6"/>
    <w:uiPriority w:val="99"/>
    <w:locked/>
    <w:rsid w:val="00B52614"/>
    <w:rPr>
      <w:b/>
      <w:bCs/>
      <w:sz w:val="26"/>
      <w:szCs w:val="26"/>
      <w:shd w:val="clear" w:color="auto" w:fill="FFFFFF"/>
    </w:rPr>
  </w:style>
  <w:style w:type="paragraph" w:customStyle="1" w:styleId="Style6">
    <w:name w:val="Style 6"/>
    <w:basedOn w:val="Normlny"/>
    <w:link w:val="CharStyle7"/>
    <w:uiPriority w:val="99"/>
    <w:rsid w:val="00B52614"/>
    <w:pPr>
      <w:widowControl w:val="0"/>
      <w:shd w:val="clear" w:color="auto" w:fill="FFFFFF"/>
      <w:spacing w:after="0" w:line="288" w:lineRule="exact"/>
      <w:jc w:val="center"/>
      <w:outlineLvl w:val="1"/>
    </w:pPr>
    <w:rPr>
      <w:b/>
      <w:bCs/>
      <w:sz w:val="26"/>
      <w:szCs w:val="26"/>
    </w:rPr>
  </w:style>
  <w:style w:type="character" w:customStyle="1" w:styleId="CharStyle13">
    <w:name w:val="Char Style 13"/>
    <w:basedOn w:val="Predvolenpsmoodseku"/>
    <w:link w:val="Style12"/>
    <w:uiPriority w:val="99"/>
    <w:locked/>
    <w:rsid w:val="00B52614"/>
    <w:rPr>
      <w:b/>
      <w:bCs/>
      <w:spacing w:val="20"/>
      <w:sz w:val="18"/>
      <w:szCs w:val="18"/>
      <w:shd w:val="clear" w:color="auto" w:fill="FFFFFF"/>
    </w:rPr>
  </w:style>
  <w:style w:type="paragraph" w:customStyle="1" w:styleId="Style12">
    <w:name w:val="Style 12"/>
    <w:basedOn w:val="Normlny"/>
    <w:link w:val="CharStyle13"/>
    <w:uiPriority w:val="99"/>
    <w:rsid w:val="00B52614"/>
    <w:pPr>
      <w:widowControl w:val="0"/>
      <w:shd w:val="clear" w:color="auto" w:fill="FFFFFF"/>
      <w:spacing w:before="480" w:after="0" w:line="200" w:lineRule="exact"/>
      <w:jc w:val="center"/>
      <w:outlineLvl w:val="1"/>
    </w:pPr>
    <w:rPr>
      <w:b/>
      <w:bCs/>
      <w:spacing w:val="20"/>
      <w:sz w:val="18"/>
      <w:szCs w:val="18"/>
    </w:rPr>
  </w:style>
  <w:style w:type="paragraph" w:customStyle="1" w:styleId="Odsekzoznamu1">
    <w:name w:val="Odsek zoznamu1"/>
    <w:basedOn w:val="Normlny"/>
    <w:uiPriority w:val="34"/>
    <w:qFormat/>
    <w:rsid w:val="00B52614"/>
    <w:pPr>
      <w:spacing w:after="0" w:line="240" w:lineRule="auto"/>
      <w:ind w:left="708"/>
    </w:pPr>
    <w:rPr>
      <w:rFonts w:ascii="Arial" w:eastAsia="Times New Roman" w:hAnsi="Arial" w:cs="Arial"/>
      <w:noProof/>
      <w:lang w:eastAsia="sk-SK"/>
    </w:rPr>
  </w:style>
  <w:style w:type="character" w:customStyle="1" w:styleId="CharStyle8">
    <w:name w:val="Char Style 8"/>
    <w:basedOn w:val="Predvolenpsmoodseku"/>
    <w:uiPriority w:val="99"/>
    <w:rsid w:val="00B52614"/>
    <w:rPr>
      <w:strike w:val="0"/>
      <w:dstrike w:val="0"/>
      <w:sz w:val="21"/>
      <w:szCs w:val="21"/>
      <w:u w:val="none"/>
      <w:effect w:val="non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210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210B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54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</TotalTime>
  <Pages>1</Pages>
  <Words>1454</Words>
  <Characters>8293</Characters>
  <Application>Microsoft Office Word</Application>
  <DocSecurity>0</DocSecurity>
  <Lines>69</Lines>
  <Paragraphs>19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Vierka</dc:creator>
  <cp:lastModifiedBy>Admin</cp:lastModifiedBy>
  <cp:revision>38</cp:revision>
  <cp:lastPrinted>2018-06-25T09:17:00Z</cp:lastPrinted>
  <dcterms:created xsi:type="dcterms:W3CDTF">2018-06-24T17:17:00Z</dcterms:created>
  <dcterms:modified xsi:type="dcterms:W3CDTF">2022-12-13T13:01:00Z</dcterms:modified>
</cp:coreProperties>
</file>