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3AC51" w14:textId="77777777" w:rsidR="000219A5" w:rsidRPr="005F216C" w:rsidRDefault="000219A5" w:rsidP="00CA0703">
      <w:pPr>
        <w:pStyle w:val="Standard"/>
        <w:pBdr>
          <w:bottom w:val="single" w:sz="4" w:space="1" w:color="auto"/>
        </w:pBdr>
        <w:jc w:val="center"/>
        <w:outlineLvl w:val="0"/>
        <w:rPr>
          <w:b/>
          <w:sz w:val="22"/>
          <w:szCs w:val="22"/>
        </w:rPr>
      </w:pPr>
      <w:r w:rsidRPr="005F216C">
        <w:rPr>
          <w:b/>
          <w:sz w:val="22"/>
          <w:szCs w:val="22"/>
        </w:rPr>
        <w:t>Zmluva o výkone Stavebného dozoru</w:t>
      </w:r>
    </w:p>
    <w:p w14:paraId="70F773C0" w14:textId="3FBDFC7F" w:rsidR="000219A5" w:rsidRPr="005F216C" w:rsidRDefault="000219A5" w:rsidP="00CA0703">
      <w:pPr>
        <w:pStyle w:val="Standard"/>
        <w:outlineLvl w:val="0"/>
        <w:rPr>
          <w:b/>
          <w:i/>
          <w:sz w:val="22"/>
          <w:szCs w:val="22"/>
        </w:rPr>
      </w:pPr>
      <w:r w:rsidRPr="005F216C">
        <w:rPr>
          <w:b/>
          <w:sz w:val="22"/>
          <w:szCs w:val="22"/>
        </w:rPr>
        <w:tab/>
      </w:r>
      <w:r w:rsidRPr="005F216C">
        <w:rPr>
          <w:b/>
          <w:sz w:val="22"/>
          <w:szCs w:val="22"/>
        </w:rPr>
        <w:tab/>
      </w:r>
      <w:r w:rsidRPr="005F216C">
        <w:rPr>
          <w:b/>
          <w:i/>
          <w:sz w:val="22"/>
          <w:szCs w:val="22"/>
        </w:rPr>
        <w:t xml:space="preserve">uzatvorená v zmysle § </w:t>
      </w:r>
      <w:r w:rsidR="00C84C71" w:rsidRPr="005F216C">
        <w:rPr>
          <w:b/>
          <w:i/>
          <w:sz w:val="22"/>
          <w:szCs w:val="22"/>
        </w:rPr>
        <w:t>566</w:t>
      </w:r>
      <w:r w:rsidRPr="005F216C">
        <w:rPr>
          <w:b/>
          <w:bCs/>
          <w:sz w:val="22"/>
          <w:szCs w:val="22"/>
        </w:rPr>
        <w:t xml:space="preserve"> a nasl., </w:t>
      </w:r>
      <w:r w:rsidRPr="005F216C">
        <w:rPr>
          <w:b/>
          <w:i/>
          <w:sz w:val="22"/>
          <w:szCs w:val="22"/>
        </w:rPr>
        <w:t xml:space="preserve">zákona č. 513/1991 Zb. Obchodného zákonníka </w:t>
      </w:r>
    </w:p>
    <w:p w14:paraId="60208C5A" w14:textId="77777777" w:rsidR="000219A5" w:rsidRPr="005F216C" w:rsidRDefault="000219A5" w:rsidP="00CA0703">
      <w:pPr>
        <w:pStyle w:val="Standard"/>
        <w:jc w:val="center"/>
        <w:outlineLvl w:val="0"/>
        <w:rPr>
          <w:b/>
          <w:i/>
          <w:sz w:val="22"/>
          <w:szCs w:val="22"/>
        </w:rPr>
      </w:pPr>
      <w:r w:rsidRPr="005F216C">
        <w:rPr>
          <w:b/>
          <w:i/>
          <w:sz w:val="22"/>
          <w:szCs w:val="22"/>
        </w:rPr>
        <w:t>v znení neskorších predpisov (ďalej len „Obchodný zákonník)</w:t>
      </w:r>
    </w:p>
    <w:p w14:paraId="534EED32" w14:textId="77777777" w:rsidR="000219A5" w:rsidRPr="005F216C" w:rsidRDefault="000219A5" w:rsidP="00CA0703">
      <w:pPr>
        <w:pStyle w:val="Standard"/>
        <w:jc w:val="center"/>
        <w:outlineLvl w:val="0"/>
        <w:rPr>
          <w:sz w:val="22"/>
          <w:szCs w:val="22"/>
        </w:rPr>
      </w:pPr>
      <w:r w:rsidRPr="005F216C">
        <w:rPr>
          <w:i/>
          <w:sz w:val="22"/>
          <w:szCs w:val="22"/>
        </w:rPr>
        <w:t>(ďalej len</w:t>
      </w:r>
      <w:r w:rsidRPr="005F216C">
        <w:rPr>
          <w:b/>
          <w:i/>
          <w:sz w:val="22"/>
          <w:szCs w:val="22"/>
        </w:rPr>
        <w:t xml:space="preserve"> „zmluva“ </w:t>
      </w:r>
      <w:r w:rsidRPr="005F216C">
        <w:rPr>
          <w:i/>
          <w:sz w:val="22"/>
          <w:szCs w:val="22"/>
        </w:rPr>
        <w:t>v príslušných gramatických tvaroch)</w:t>
      </w:r>
    </w:p>
    <w:p w14:paraId="15EE84A3" w14:textId="3ACB6D19" w:rsidR="000219A5" w:rsidRPr="005F216C" w:rsidRDefault="000219A5" w:rsidP="00CA0703">
      <w:pPr>
        <w:pStyle w:val="Standard"/>
        <w:rPr>
          <w:b/>
          <w:i/>
          <w:sz w:val="22"/>
          <w:szCs w:val="22"/>
        </w:rPr>
      </w:pPr>
    </w:p>
    <w:p w14:paraId="292526E9" w14:textId="77777777" w:rsidR="00C84C71" w:rsidRPr="005F216C" w:rsidRDefault="00C84C71" w:rsidP="00CA0703">
      <w:pPr>
        <w:pStyle w:val="Standard"/>
        <w:rPr>
          <w:b/>
          <w:i/>
          <w:sz w:val="22"/>
          <w:szCs w:val="22"/>
        </w:rPr>
      </w:pPr>
    </w:p>
    <w:p w14:paraId="7A632326" w14:textId="77777777" w:rsidR="000219A5" w:rsidRPr="005F216C" w:rsidRDefault="000219A5" w:rsidP="00CA0703">
      <w:pPr>
        <w:pStyle w:val="Standard"/>
        <w:outlineLvl w:val="0"/>
        <w:rPr>
          <w:sz w:val="22"/>
          <w:szCs w:val="22"/>
        </w:rPr>
      </w:pPr>
      <w:r w:rsidRPr="005F216C">
        <w:rPr>
          <w:b/>
          <w:sz w:val="22"/>
          <w:szCs w:val="22"/>
        </w:rPr>
        <w:t>evidenčné číslo objednávateľa:</w:t>
      </w:r>
      <w:r w:rsidRPr="005F216C">
        <w:rPr>
          <w:b/>
          <w:sz w:val="22"/>
          <w:szCs w:val="22"/>
        </w:rPr>
        <w:tab/>
      </w:r>
      <w:r w:rsidRPr="005F216C">
        <w:rPr>
          <w:b/>
          <w:sz w:val="22"/>
          <w:szCs w:val="22"/>
        </w:rPr>
        <w:tab/>
      </w:r>
      <w:r w:rsidRPr="005F216C">
        <w:rPr>
          <w:b/>
          <w:sz w:val="22"/>
          <w:szCs w:val="22"/>
        </w:rPr>
        <w:tab/>
        <w:t xml:space="preserve">  </w:t>
      </w:r>
      <w:r w:rsidRPr="005F216C">
        <w:rPr>
          <w:b/>
          <w:sz w:val="22"/>
          <w:szCs w:val="22"/>
        </w:rPr>
        <w:tab/>
        <w:t xml:space="preserve">evidenčné číslo poskytovateľa:  </w:t>
      </w:r>
    </w:p>
    <w:p w14:paraId="48486303" w14:textId="11527AE2" w:rsidR="000219A5" w:rsidRPr="005F216C" w:rsidRDefault="000219A5" w:rsidP="00CA0703">
      <w:pPr>
        <w:pStyle w:val="Standard"/>
        <w:outlineLvl w:val="0"/>
        <w:rPr>
          <w:b/>
          <w:sz w:val="22"/>
          <w:szCs w:val="22"/>
        </w:rPr>
      </w:pPr>
    </w:p>
    <w:p w14:paraId="2440F975" w14:textId="77777777" w:rsidR="00C84C71" w:rsidRPr="005F216C" w:rsidRDefault="00C84C71" w:rsidP="00CA0703">
      <w:pPr>
        <w:pStyle w:val="Standard"/>
        <w:outlineLvl w:val="0"/>
        <w:rPr>
          <w:b/>
          <w:sz w:val="22"/>
          <w:szCs w:val="22"/>
        </w:rPr>
      </w:pPr>
    </w:p>
    <w:p w14:paraId="2AC5F6ED" w14:textId="77777777" w:rsidR="00590314" w:rsidRPr="00590314" w:rsidRDefault="00590314" w:rsidP="00590314">
      <w:pPr>
        <w:pStyle w:val="Standard"/>
        <w:jc w:val="center"/>
        <w:outlineLvl w:val="0"/>
        <w:rPr>
          <w:b/>
          <w:sz w:val="22"/>
          <w:szCs w:val="22"/>
          <w:lang w:eastAsia="cs-CZ"/>
        </w:rPr>
      </w:pPr>
      <w:r w:rsidRPr="00590314">
        <w:rPr>
          <w:b/>
          <w:sz w:val="22"/>
          <w:szCs w:val="22"/>
          <w:lang w:eastAsia="cs-CZ"/>
        </w:rPr>
        <w:t>Výkon stavebného dozoru pre stavbu s názvom:</w:t>
      </w:r>
    </w:p>
    <w:p w14:paraId="5CB4324F" w14:textId="079EB5DF" w:rsidR="000219A5" w:rsidRPr="00D76872" w:rsidRDefault="00590314" w:rsidP="00590314">
      <w:pPr>
        <w:pStyle w:val="Standard"/>
        <w:jc w:val="center"/>
        <w:outlineLvl w:val="0"/>
        <w:rPr>
          <w:b/>
          <w:sz w:val="22"/>
          <w:szCs w:val="22"/>
        </w:rPr>
      </w:pPr>
      <w:r w:rsidRPr="00590314">
        <w:rPr>
          <w:b/>
          <w:sz w:val="22"/>
          <w:szCs w:val="22"/>
          <w:lang w:eastAsia="cs-CZ"/>
        </w:rPr>
        <w:t>„Rekonštrukcia SOŠ služieb a lesníctva Banská Štiavnica – moderná vzdelávacia infraštruktúra pre lesníctvo 21. storočia“</w:t>
      </w:r>
      <w:r w:rsidR="00D76872" w:rsidRPr="00D76872">
        <w:rPr>
          <w:rStyle w:val="TextkomentraChar"/>
          <w:rFonts w:ascii="Times New Roman" w:hAnsi="Times New Roman" w:cs="Times New Roman"/>
          <w:sz w:val="22"/>
          <w:szCs w:val="22"/>
        </w:rPr>
        <w:t xml:space="preserve"> </w:t>
      </w:r>
      <w:r w:rsidR="000219A5" w:rsidRPr="00D76872">
        <w:rPr>
          <w:rStyle w:val="CharStyle13"/>
          <w:rFonts w:ascii="Times New Roman" w:hAnsi="Times New Roman" w:cs="Times New Roman"/>
          <w:sz w:val="22"/>
          <w:szCs w:val="22"/>
        </w:rPr>
        <w:t>(</w:t>
      </w:r>
      <w:r w:rsidR="000219A5" w:rsidRPr="00ED1CE4">
        <w:rPr>
          <w:rStyle w:val="CharStyle13"/>
          <w:rFonts w:ascii="Times New Roman" w:hAnsi="Times New Roman" w:cs="Times New Roman"/>
          <w:b w:val="0"/>
          <w:bCs w:val="0"/>
          <w:sz w:val="22"/>
          <w:szCs w:val="22"/>
        </w:rPr>
        <w:t>ďalej len</w:t>
      </w:r>
      <w:r w:rsidR="000219A5" w:rsidRPr="00D76872">
        <w:rPr>
          <w:rStyle w:val="CharStyle13"/>
          <w:rFonts w:ascii="Times New Roman" w:hAnsi="Times New Roman" w:cs="Times New Roman"/>
          <w:sz w:val="22"/>
          <w:szCs w:val="22"/>
        </w:rPr>
        <w:t xml:space="preserve"> „stavba“)</w:t>
      </w:r>
    </w:p>
    <w:p w14:paraId="07FADA18" w14:textId="77777777" w:rsidR="000219A5" w:rsidRPr="00D76872" w:rsidRDefault="000219A5" w:rsidP="00CA0703">
      <w:pPr>
        <w:pStyle w:val="Standard"/>
        <w:rPr>
          <w:b/>
          <w:sz w:val="22"/>
          <w:szCs w:val="22"/>
        </w:rPr>
      </w:pPr>
    </w:p>
    <w:p w14:paraId="3D8D7295" w14:textId="77777777" w:rsidR="000219A5" w:rsidRPr="00D76872" w:rsidRDefault="000219A5" w:rsidP="00CA0703">
      <w:pPr>
        <w:pStyle w:val="Standard"/>
        <w:jc w:val="center"/>
        <w:outlineLvl w:val="0"/>
        <w:rPr>
          <w:b/>
          <w:sz w:val="22"/>
          <w:szCs w:val="22"/>
        </w:rPr>
      </w:pPr>
    </w:p>
    <w:p w14:paraId="6E8C758B" w14:textId="77777777" w:rsidR="00765A52" w:rsidRPr="00D76872" w:rsidRDefault="000219A5" w:rsidP="00CA0703">
      <w:pPr>
        <w:rPr>
          <w:rFonts w:ascii="Times New Roman" w:hAnsi="Times New Roman" w:cs="Times New Roman"/>
          <w:b/>
          <w:iCs/>
          <w:sz w:val="22"/>
          <w:szCs w:val="22"/>
          <w:lang w:eastAsia="cs-CZ"/>
        </w:rPr>
      </w:pPr>
      <w:r w:rsidRPr="00D76872">
        <w:rPr>
          <w:rFonts w:ascii="Times New Roman" w:hAnsi="Times New Roman" w:cs="Times New Roman"/>
          <w:b/>
          <w:sz w:val="22"/>
          <w:szCs w:val="22"/>
        </w:rPr>
        <w:t xml:space="preserve">1. </w:t>
      </w:r>
      <w:r w:rsidR="00765A52" w:rsidRPr="00D76872">
        <w:rPr>
          <w:rFonts w:ascii="Times New Roman" w:hAnsi="Times New Roman" w:cs="Times New Roman"/>
          <w:b/>
          <w:iCs/>
          <w:sz w:val="22"/>
          <w:szCs w:val="22"/>
          <w:u w:val="single"/>
          <w:lang w:eastAsia="cs-CZ"/>
        </w:rPr>
        <w:t>Objednávateľ</w:t>
      </w:r>
      <w:r w:rsidR="00765A52" w:rsidRPr="00D76872">
        <w:rPr>
          <w:rFonts w:ascii="Times New Roman" w:hAnsi="Times New Roman" w:cs="Times New Roman"/>
          <w:b/>
          <w:iCs/>
          <w:sz w:val="22"/>
          <w:szCs w:val="22"/>
          <w:lang w:eastAsia="cs-CZ"/>
        </w:rPr>
        <w:t>:</w:t>
      </w:r>
      <w:r w:rsidR="00765A52" w:rsidRPr="00D76872">
        <w:rPr>
          <w:rFonts w:ascii="Times New Roman" w:hAnsi="Times New Roman" w:cs="Times New Roman"/>
          <w:b/>
          <w:iCs/>
          <w:sz w:val="22"/>
          <w:szCs w:val="22"/>
          <w:lang w:eastAsia="cs-CZ"/>
        </w:rPr>
        <w:tab/>
      </w:r>
    </w:p>
    <w:p w14:paraId="6F5BE650" w14:textId="0662E026" w:rsidR="007C6E78" w:rsidRPr="00D76872" w:rsidRDefault="007C6E78" w:rsidP="00CA0703">
      <w:pPr>
        <w:pStyle w:val="Bezriadkovania"/>
        <w:rPr>
          <w:b/>
          <w:bCs/>
          <w:sz w:val="22"/>
          <w:szCs w:val="22"/>
        </w:rPr>
      </w:pPr>
      <w:r w:rsidRPr="00D76872">
        <w:rPr>
          <w:b/>
          <w:bCs/>
          <w:sz w:val="22"/>
          <w:szCs w:val="22"/>
        </w:rPr>
        <w:t>Názov:</w:t>
      </w:r>
      <w:r w:rsidRPr="00D76872">
        <w:rPr>
          <w:b/>
          <w:bCs/>
          <w:sz w:val="22"/>
          <w:szCs w:val="22"/>
        </w:rPr>
        <w:tab/>
      </w:r>
      <w:r w:rsidRPr="00D76872">
        <w:rPr>
          <w:b/>
          <w:bCs/>
          <w:sz w:val="22"/>
          <w:szCs w:val="22"/>
        </w:rPr>
        <w:tab/>
      </w:r>
      <w:r w:rsidRPr="00D76872">
        <w:rPr>
          <w:b/>
          <w:bCs/>
          <w:sz w:val="22"/>
          <w:szCs w:val="22"/>
        </w:rPr>
        <w:tab/>
      </w:r>
      <w:r w:rsidRPr="00D76872">
        <w:rPr>
          <w:b/>
          <w:bCs/>
          <w:sz w:val="22"/>
          <w:szCs w:val="22"/>
        </w:rPr>
        <w:tab/>
      </w:r>
      <w:r w:rsidR="00D76872" w:rsidRPr="00D76872">
        <w:rPr>
          <w:b/>
          <w:bCs/>
          <w:sz w:val="22"/>
          <w:szCs w:val="22"/>
        </w:rPr>
        <w:t>Stredná odborná škola</w:t>
      </w:r>
      <w:r w:rsidR="00590314">
        <w:rPr>
          <w:b/>
          <w:bCs/>
          <w:sz w:val="22"/>
          <w:szCs w:val="22"/>
        </w:rPr>
        <w:t xml:space="preserve"> služieb a lesníctva</w:t>
      </w:r>
    </w:p>
    <w:p w14:paraId="339F7217" w14:textId="40EDE31F" w:rsidR="007C6E78" w:rsidRPr="00D76872" w:rsidRDefault="007C6E78" w:rsidP="00CA0703">
      <w:pPr>
        <w:pStyle w:val="Bezriadkovania"/>
        <w:rPr>
          <w:sz w:val="22"/>
          <w:szCs w:val="22"/>
        </w:rPr>
      </w:pPr>
      <w:r w:rsidRPr="00D76872">
        <w:rPr>
          <w:sz w:val="22"/>
          <w:szCs w:val="22"/>
        </w:rPr>
        <w:t>Sídlo:</w:t>
      </w:r>
      <w:r w:rsidRPr="00D76872">
        <w:rPr>
          <w:sz w:val="22"/>
          <w:szCs w:val="22"/>
        </w:rPr>
        <w:tab/>
      </w:r>
      <w:r w:rsidRPr="00D76872">
        <w:rPr>
          <w:sz w:val="22"/>
          <w:szCs w:val="22"/>
        </w:rPr>
        <w:tab/>
      </w:r>
      <w:r w:rsidRPr="00D76872">
        <w:rPr>
          <w:sz w:val="22"/>
          <w:szCs w:val="22"/>
        </w:rPr>
        <w:tab/>
      </w:r>
      <w:r w:rsidRPr="00D76872">
        <w:rPr>
          <w:sz w:val="22"/>
          <w:szCs w:val="22"/>
        </w:rPr>
        <w:tab/>
      </w:r>
      <w:r w:rsidR="00590314">
        <w:rPr>
          <w:sz w:val="22"/>
          <w:szCs w:val="22"/>
        </w:rPr>
        <w:t>Kolpašská 1586/9, 969 56 Banská Štiavnica</w:t>
      </w:r>
    </w:p>
    <w:p w14:paraId="06E8ACE8" w14:textId="01DE568A" w:rsidR="007C6E78" w:rsidRPr="007C6E78" w:rsidRDefault="007C6E78" w:rsidP="00CA0703">
      <w:pPr>
        <w:pStyle w:val="Bezriadkovania"/>
        <w:ind w:left="2127" w:hanging="2127"/>
        <w:jc w:val="both"/>
        <w:rPr>
          <w:sz w:val="22"/>
          <w:szCs w:val="22"/>
        </w:rPr>
      </w:pPr>
      <w:r w:rsidRPr="007C6E78">
        <w:rPr>
          <w:sz w:val="22"/>
          <w:szCs w:val="22"/>
        </w:rPr>
        <w:t>Právna forma:</w:t>
      </w:r>
      <w:r w:rsidRPr="007C6E78">
        <w:rPr>
          <w:sz w:val="22"/>
          <w:szCs w:val="22"/>
        </w:rPr>
        <w:tab/>
      </w:r>
      <w:r w:rsidRPr="007C6E78">
        <w:rPr>
          <w:sz w:val="22"/>
          <w:szCs w:val="22"/>
        </w:rPr>
        <w:tab/>
      </w:r>
      <w:r w:rsidR="00D76872" w:rsidRPr="00D76872">
        <w:rPr>
          <w:sz w:val="22"/>
          <w:szCs w:val="22"/>
        </w:rPr>
        <w:t>rozpočtová organizácia</w:t>
      </w:r>
    </w:p>
    <w:p w14:paraId="273DFDE0" w14:textId="07574DA1" w:rsidR="007C6E78" w:rsidRPr="007C6E78" w:rsidRDefault="007C6E78" w:rsidP="00CA0703">
      <w:pPr>
        <w:pStyle w:val="Bezriadkovania"/>
        <w:rPr>
          <w:sz w:val="22"/>
          <w:szCs w:val="22"/>
        </w:rPr>
      </w:pPr>
      <w:r w:rsidRPr="007C6E78">
        <w:rPr>
          <w:sz w:val="22"/>
          <w:szCs w:val="22"/>
        </w:rPr>
        <w:t>Štatutárny orgán:</w:t>
      </w:r>
      <w:r w:rsidRPr="007C6E78">
        <w:rPr>
          <w:sz w:val="22"/>
          <w:szCs w:val="22"/>
        </w:rPr>
        <w:tab/>
      </w:r>
      <w:r w:rsidRPr="007C6E78">
        <w:rPr>
          <w:sz w:val="22"/>
          <w:szCs w:val="22"/>
        </w:rPr>
        <w:tab/>
      </w:r>
      <w:r w:rsidR="00590314">
        <w:rPr>
          <w:sz w:val="22"/>
          <w:szCs w:val="22"/>
        </w:rPr>
        <w:t>PhDr. Viera Gregáňová</w:t>
      </w:r>
      <w:r w:rsidR="00D76872" w:rsidRPr="00D76872">
        <w:rPr>
          <w:sz w:val="22"/>
          <w:szCs w:val="22"/>
        </w:rPr>
        <w:t>, riaditeľ</w:t>
      </w:r>
      <w:r w:rsidR="00590314">
        <w:rPr>
          <w:sz w:val="22"/>
          <w:szCs w:val="22"/>
        </w:rPr>
        <w:t>ka</w:t>
      </w:r>
      <w:r w:rsidR="00D76872" w:rsidRPr="00D76872">
        <w:rPr>
          <w:sz w:val="22"/>
          <w:szCs w:val="22"/>
        </w:rPr>
        <w:t xml:space="preserve"> školy</w:t>
      </w:r>
    </w:p>
    <w:p w14:paraId="314F016F" w14:textId="5EBE07B4" w:rsidR="007C6E78" w:rsidRPr="007C6E78" w:rsidRDefault="007C6E78" w:rsidP="00CA0703">
      <w:pPr>
        <w:pStyle w:val="Bezriadkovania"/>
        <w:rPr>
          <w:sz w:val="22"/>
          <w:szCs w:val="22"/>
        </w:rPr>
      </w:pPr>
      <w:r w:rsidRPr="007C6E78">
        <w:rPr>
          <w:sz w:val="22"/>
          <w:szCs w:val="22"/>
        </w:rPr>
        <w:t>IČO:</w:t>
      </w:r>
      <w:r w:rsidRPr="007C6E78">
        <w:rPr>
          <w:sz w:val="22"/>
          <w:szCs w:val="22"/>
        </w:rPr>
        <w:tab/>
      </w:r>
      <w:r w:rsidRPr="007C6E78">
        <w:rPr>
          <w:sz w:val="22"/>
          <w:szCs w:val="22"/>
        </w:rPr>
        <w:tab/>
      </w:r>
      <w:r w:rsidRPr="007C6E78">
        <w:rPr>
          <w:sz w:val="22"/>
          <w:szCs w:val="22"/>
        </w:rPr>
        <w:tab/>
      </w:r>
      <w:bookmarkStart w:id="0" w:name="_Hlk103778974"/>
      <w:r w:rsidRPr="007C6E78">
        <w:rPr>
          <w:sz w:val="22"/>
          <w:szCs w:val="22"/>
        </w:rPr>
        <w:tab/>
      </w:r>
      <w:bookmarkEnd w:id="0"/>
      <w:r w:rsidR="00590314">
        <w:rPr>
          <w:sz w:val="22"/>
          <w:szCs w:val="22"/>
        </w:rPr>
        <w:t>42317673</w:t>
      </w:r>
      <w:r w:rsidRPr="007C6E78">
        <w:rPr>
          <w:rFonts w:hint="eastAsia"/>
          <w:sz w:val="22"/>
          <w:szCs w:val="22"/>
        </w:rPr>
        <w:cr/>
      </w:r>
      <w:r w:rsidRPr="007C6E78">
        <w:rPr>
          <w:sz w:val="22"/>
          <w:szCs w:val="22"/>
        </w:rPr>
        <w:t>DIČ:</w:t>
      </w:r>
      <w:r w:rsidRPr="007C6E78">
        <w:rPr>
          <w:sz w:val="22"/>
          <w:szCs w:val="22"/>
        </w:rPr>
        <w:tab/>
      </w:r>
      <w:r w:rsidRPr="007C6E78">
        <w:rPr>
          <w:sz w:val="22"/>
          <w:szCs w:val="22"/>
        </w:rPr>
        <w:tab/>
      </w:r>
      <w:r w:rsidRPr="007C6E78">
        <w:rPr>
          <w:sz w:val="22"/>
          <w:szCs w:val="22"/>
        </w:rPr>
        <w:tab/>
      </w:r>
      <w:bookmarkStart w:id="1" w:name="_Hlk103778983"/>
      <w:r w:rsidRPr="007C6E78">
        <w:rPr>
          <w:sz w:val="22"/>
          <w:szCs w:val="22"/>
        </w:rPr>
        <w:tab/>
      </w:r>
      <w:bookmarkEnd w:id="1"/>
      <w:r w:rsidR="00D76872" w:rsidRPr="00D76872">
        <w:rPr>
          <w:sz w:val="22"/>
          <w:szCs w:val="22"/>
        </w:rPr>
        <w:t>202</w:t>
      </w:r>
      <w:r w:rsidR="00590314">
        <w:rPr>
          <w:sz w:val="22"/>
          <w:szCs w:val="22"/>
        </w:rPr>
        <w:t>4134453</w:t>
      </w:r>
    </w:p>
    <w:p w14:paraId="3EF6D9C3" w14:textId="2DEA0937" w:rsidR="007C6E78" w:rsidRPr="00AD6623" w:rsidRDefault="007C6E78" w:rsidP="00CA0703">
      <w:pPr>
        <w:pStyle w:val="Bezriadkovania"/>
        <w:rPr>
          <w:sz w:val="22"/>
          <w:szCs w:val="22"/>
        </w:rPr>
      </w:pPr>
      <w:r w:rsidRPr="00AD6623">
        <w:rPr>
          <w:sz w:val="22"/>
          <w:szCs w:val="22"/>
        </w:rPr>
        <w:t>Bankové spojenie:</w:t>
      </w:r>
      <w:r w:rsidRPr="00AD6623">
        <w:rPr>
          <w:sz w:val="22"/>
          <w:szCs w:val="22"/>
        </w:rPr>
        <w:tab/>
      </w:r>
      <w:r w:rsidRPr="00AD6623">
        <w:rPr>
          <w:sz w:val="22"/>
          <w:szCs w:val="22"/>
        </w:rPr>
        <w:tab/>
      </w:r>
      <w:r w:rsidR="00D76872" w:rsidRPr="00AD6623">
        <w:rPr>
          <w:sz w:val="22"/>
          <w:szCs w:val="22"/>
        </w:rPr>
        <w:t>Štátna pokladnica</w:t>
      </w:r>
    </w:p>
    <w:p w14:paraId="1F0CF0E6" w14:textId="231217CD" w:rsidR="007C6E78" w:rsidRPr="00AD6623" w:rsidRDefault="007C6E78" w:rsidP="00CA0703">
      <w:pPr>
        <w:pStyle w:val="Bezriadkovania"/>
        <w:rPr>
          <w:rStyle w:val="Vrazn"/>
          <w:sz w:val="22"/>
          <w:szCs w:val="22"/>
        </w:rPr>
      </w:pPr>
      <w:r w:rsidRPr="00AD6623">
        <w:rPr>
          <w:sz w:val="22"/>
          <w:szCs w:val="22"/>
        </w:rPr>
        <w:t>Číslo účtu IBAN:</w:t>
      </w:r>
      <w:r w:rsidRPr="00AD6623">
        <w:rPr>
          <w:sz w:val="22"/>
          <w:szCs w:val="22"/>
        </w:rPr>
        <w:tab/>
      </w:r>
      <w:r w:rsidRPr="00AD6623">
        <w:rPr>
          <w:sz w:val="22"/>
          <w:szCs w:val="22"/>
        </w:rPr>
        <w:tab/>
      </w:r>
      <w:r w:rsidR="007F4F00">
        <w:rPr>
          <w:sz w:val="22"/>
          <w:szCs w:val="22"/>
        </w:rPr>
        <w:t>SK27 8180 0000 0070 0068 0976</w:t>
      </w:r>
    </w:p>
    <w:p w14:paraId="4E825FFA" w14:textId="77777777" w:rsidR="007C6E78" w:rsidRPr="007C6E78" w:rsidRDefault="007C6E78" w:rsidP="00CA0703">
      <w:pPr>
        <w:pStyle w:val="Bezriadkovania"/>
        <w:rPr>
          <w:sz w:val="22"/>
          <w:szCs w:val="22"/>
        </w:rPr>
      </w:pPr>
    </w:p>
    <w:p w14:paraId="7AA8CB0A" w14:textId="77777777" w:rsidR="007C6E78" w:rsidRPr="007C6E78" w:rsidRDefault="007C6E78" w:rsidP="00CA0703">
      <w:pPr>
        <w:ind w:hanging="284"/>
        <w:rPr>
          <w:rFonts w:ascii="Times New Roman" w:hAnsi="Times New Roman" w:cs="Times New Roman"/>
          <w:sz w:val="22"/>
          <w:szCs w:val="22"/>
        </w:rPr>
      </w:pPr>
      <w:r w:rsidRPr="007C6E78">
        <w:rPr>
          <w:rFonts w:ascii="Times New Roman" w:hAnsi="Times New Roman" w:cs="Times New Roman"/>
          <w:color w:val="FF0000"/>
          <w:sz w:val="22"/>
          <w:szCs w:val="22"/>
        </w:rPr>
        <w:tab/>
      </w:r>
      <w:r w:rsidRPr="007C6E78">
        <w:rPr>
          <w:rFonts w:ascii="Times New Roman" w:hAnsi="Times New Roman" w:cs="Times New Roman"/>
          <w:sz w:val="22"/>
          <w:szCs w:val="22"/>
        </w:rPr>
        <w:t>Osoby oprávnené rokovať</w:t>
      </w:r>
    </w:p>
    <w:p w14:paraId="38823AF1" w14:textId="256FF9AB" w:rsidR="007C6E78" w:rsidRPr="007C6E78" w:rsidRDefault="007C6E78" w:rsidP="00CA0703">
      <w:pPr>
        <w:ind w:left="2832" w:hanging="2832"/>
        <w:rPr>
          <w:rFonts w:ascii="Times New Roman" w:hAnsi="Times New Roman" w:cs="Times New Roman"/>
          <w:sz w:val="22"/>
          <w:szCs w:val="22"/>
        </w:rPr>
      </w:pPr>
      <w:r w:rsidRPr="007C6E78">
        <w:rPr>
          <w:rFonts w:ascii="Times New Roman" w:hAnsi="Times New Roman" w:cs="Times New Roman"/>
          <w:sz w:val="22"/>
          <w:szCs w:val="22"/>
        </w:rPr>
        <w:t>vo veciach Zmluvy:</w:t>
      </w:r>
      <w:r w:rsidRPr="007C6E78">
        <w:rPr>
          <w:rFonts w:ascii="Times New Roman" w:hAnsi="Times New Roman" w:cs="Times New Roman"/>
          <w:sz w:val="22"/>
          <w:szCs w:val="22"/>
        </w:rPr>
        <w:tab/>
      </w:r>
      <w:bookmarkStart w:id="2" w:name="_Hlk83710590"/>
      <w:r w:rsidR="007F4F00">
        <w:rPr>
          <w:sz w:val="22"/>
          <w:szCs w:val="22"/>
        </w:rPr>
        <w:t>PhDr. Viera Gregáňová</w:t>
      </w:r>
      <w:r w:rsidR="007F4F00" w:rsidRPr="00D76872">
        <w:rPr>
          <w:sz w:val="22"/>
          <w:szCs w:val="22"/>
        </w:rPr>
        <w:t>, riaditeľ</w:t>
      </w:r>
      <w:r w:rsidR="007F4F00">
        <w:rPr>
          <w:sz w:val="22"/>
          <w:szCs w:val="22"/>
        </w:rPr>
        <w:t>ka</w:t>
      </w:r>
      <w:r w:rsidR="007F4F00" w:rsidRPr="00D76872">
        <w:rPr>
          <w:sz w:val="22"/>
          <w:szCs w:val="22"/>
        </w:rPr>
        <w:t xml:space="preserve"> školy</w:t>
      </w:r>
    </w:p>
    <w:bookmarkEnd w:id="2"/>
    <w:p w14:paraId="771BF036" w14:textId="77777777" w:rsidR="007C6E78" w:rsidRPr="007C6E78" w:rsidRDefault="007C6E78" w:rsidP="00CA0703">
      <w:pPr>
        <w:ind w:left="2835" w:hanging="2835"/>
        <w:rPr>
          <w:rFonts w:ascii="Times New Roman" w:hAnsi="Times New Roman" w:cs="Times New Roman"/>
          <w:sz w:val="22"/>
          <w:szCs w:val="22"/>
        </w:rPr>
      </w:pPr>
      <w:r w:rsidRPr="007C6E78">
        <w:rPr>
          <w:rFonts w:ascii="Times New Roman" w:hAnsi="Times New Roman" w:cs="Times New Roman"/>
          <w:sz w:val="22"/>
          <w:szCs w:val="22"/>
        </w:rPr>
        <w:t xml:space="preserve">Osoby oprávnené rokovať </w:t>
      </w:r>
    </w:p>
    <w:p w14:paraId="05DB3E75" w14:textId="77777777" w:rsidR="007C6E78" w:rsidRPr="007C6E78" w:rsidRDefault="007C6E78" w:rsidP="00CA0703">
      <w:pPr>
        <w:ind w:left="2835" w:hanging="2835"/>
        <w:rPr>
          <w:rFonts w:ascii="Times New Roman" w:hAnsi="Times New Roman" w:cs="Times New Roman"/>
          <w:sz w:val="22"/>
          <w:szCs w:val="22"/>
        </w:rPr>
      </w:pPr>
      <w:r w:rsidRPr="007C6E78">
        <w:rPr>
          <w:rFonts w:ascii="Times New Roman" w:hAnsi="Times New Roman" w:cs="Times New Roman"/>
          <w:sz w:val="22"/>
          <w:szCs w:val="22"/>
        </w:rPr>
        <w:t>v technických</w:t>
      </w:r>
    </w:p>
    <w:p w14:paraId="5D45BACB" w14:textId="77777777" w:rsidR="007F4F00" w:rsidRDefault="007C6E78" w:rsidP="00CA0703">
      <w:pPr>
        <w:ind w:left="2835" w:hanging="2835"/>
        <w:rPr>
          <w:sz w:val="22"/>
          <w:szCs w:val="22"/>
        </w:rPr>
      </w:pPr>
      <w:r w:rsidRPr="007C6E78">
        <w:rPr>
          <w:rFonts w:ascii="Times New Roman" w:hAnsi="Times New Roman" w:cs="Times New Roman"/>
          <w:sz w:val="22"/>
          <w:szCs w:val="22"/>
        </w:rPr>
        <w:t>(realizačných) veciach:</w:t>
      </w:r>
      <w:r w:rsidRPr="007C6E78">
        <w:rPr>
          <w:rFonts w:ascii="Times New Roman" w:hAnsi="Times New Roman" w:cs="Times New Roman"/>
          <w:sz w:val="22"/>
          <w:szCs w:val="22"/>
        </w:rPr>
        <w:tab/>
      </w:r>
      <w:r w:rsidR="007F4F00">
        <w:rPr>
          <w:sz w:val="22"/>
          <w:szCs w:val="22"/>
        </w:rPr>
        <w:t>PhDr. Viera Gregáňová</w:t>
      </w:r>
      <w:r w:rsidR="007F4F00" w:rsidRPr="00D76872">
        <w:rPr>
          <w:sz w:val="22"/>
          <w:szCs w:val="22"/>
        </w:rPr>
        <w:t>, riaditeľ</w:t>
      </w:r>
      <w:r w:rsidR="007F4F00">
        <w:rPr>
          <w:sz w:val="22"/>
          <w:szCs w:val="22"/>
        </w:rPr>
        <w:t>ka</w:t>
      </w:r>
      <w:r w:rsidR="007F4F00" w:rsidRPr="00D76872">
        <w:rPr>
          <w:sz w:val="22"/>
          <w:szCs w:val="22"/>
        </w:rPr>
        <w:t xml:space="preserve"> školy</w:t>
      </w:r>
      <w:r w:rsidR="007F4F00">
        <w:rPr>
          <w:sz w:val="22"/>
          <w:szCs w:val="22"/>
        </w:rPr>
        <w:t xml:space="preserve">, </w:t>
      </w:r>
    </w:p>
    <w:p w14:paraId="6E6CFF3A" w14:textId="0607EE79" w:rsidR="00D76872" w:rsidRPr="00D76872" w:rsidRDefault="00CA690E" w:rsidP="00CA690E">
      <w:pPr>
        <w:ind w:firstLine="708"/>
        <w:rPr>
          <w:rFonts w:ascii="Times New Roman" w:hAnsi="Times New Roman" w:cs="Times New Roman"/>
          <w:sz w:val="22"/>
          <w:szCs w:val="22"/>
        </w:rPr>
      </w:pPr>
      <w:r w:rsidRPr="007C6E78">
        <w:rPr>
          <w:rFonts w:ascii="Times New Roman" w:hAnsi="Times New Roman" w:cs="Times New Roman"/>
          <w:sz w:val="22"/>
          <w:szCs w:val="22"/>
        </w:rPr>
        <w:t xml:space="preserve">Telefón/ </w:t>
      </w:r>
      <w:r>
        <w:rPr>
          <w:rFonts w:ascii="Times New Roman" w:hAnsi="Times New Roman" w:cs="Times New Roman"/>
          <w:sz w:val="22"/>
          <w:szCs w:val="22"/>
        </w:rPr>
        <w:t>e-mail</w:t>
      </w:r>
      <w:r w:rsidRPr="007C6E78">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sidR="007F4F00" w:rsidRPr="007F4F00">
        <w:rPr>
          <w:sz w:val="22"/>
          <w:szCs w:val="22"/>
        </w:rPr>
        <w:t xml:space="preserve">tel.: +421 911 240901, </w:t>
      </w:r>
      <w:hyperlink r:id="rId8" w:history="1">
        <w:r w:rsidR="007F4F00" w:rsidRPr="00B04CE0">
          <w:rPr>
            <w:rStyle w:val="Hypertextovprepojenie"/>
            <w:sz w:val="22"/>
            <w:szCs w:val="22"/>
          </w:rPr>
          <w:t>viera.greganova@sosbs.sk</w:t>
        </w:r>
      </w:hyperlink>
      <w:r w:rsidR="007F4F00">
        <w:rPr>
          <w:sz w:val="22"/>
          <w:szCs w:val="22"/>
        </w:rPr>
        <w:t xml:space="preserve"> </w:t>
      </w:r>
    </w:p>
    <w:p w14:paraId="46F7C547" w14:textId="487C9972" w:rsidR="007C6E78" w:rsidRPr="007C6E78" w:rsidRDefault="00D76872" w:rsidP="00CA0703">
      <w:pPr>
        <w:ind w:left="2835" w:hanging="2835"/>
        <w:rPr>
          <w:rFonts w:ascii="Times New Roman" w:hAnsi="Times New Roman" w:cs="Times New Roman"/>
          <w:sz w:val="22"/>
          <w:szCs w:val="22"/>
        </w:rPr>
      </w:pPr>
      <w:r w:rsidRPr="00D76872">
        <w:rPr>
          <w:rFonts w:ascii="Times New Roman" w:hAnsi="Times New Roman" w:cs="Times New Roman"/>
          <w:sz w:val="22"/>
          <w:szCs w:val="22"/>
        </w:rPr>
        <w:tab/>
      </w:r>
      <w:r w:rsidR="007F4F00">
        <w:rPr>
          <w:rFonts w:ascii="Times New Roman" w:hAnsi="Times New Roman" w:cs="Times New Roman"/>
          <w:sz w:val="22"/>
          <w:szCs w:val="22"/>
        </w:rPr>
        <w:t>Mgr. Ladislav Lupták</w:t>
      </w:r>
      <w:r w:rsidRPr="00D76872">
        <w:rPr>
          <w:rFonts w:ascii="Times New Roman" w:hAnsi="Times New Roman" w:cs="Times New Roman"/>
          <w:sz w:val="22"/>
          <w:szCs w:val="22"/>
        </w:rPr>
        <w:t xml:space="preserve">, </w:t>
      </w:r>
      <w:r w:rsidR="007F4F00">
        <w:rPr>
          <w:rFonts w:ascii="Times New Roman" w:hAnsi="Times New Roman" w:cs="Times New Roman"/>
          <w:sz w:val="22"/>
          <w:szCs w:val="22"/>
        </w:rPr>
        <w:t>hlavný majster</w:t>
      </w:r>
    </w:p>
    <w:p w14:paraId="2A58062B" w14:textId="28841732" w:rsidR="007C6E78" w:rsidRPr="007C6E78" w:rsidRDefault="007C6E78" w:rsidP="00CA690E">
      <w:pPr>
        <w:ind w:left="2835" w:hanging="2127"/>
        <w:rPr>
          <w:rFonts w:ascii="Times New Roman" w:hAnsi="Times New Roman" w:cs="Times New Roman"/>
          <w:sz w:val="22"/>
          <w:szCs w:val="22"/>
        </w:rPr>
      </w:pPr>
      <w:r w:rsidRPr="007C6E78">
        <w:rPr>
          <w:rFonts w:ascii="Times New Roman" w:hAnsi="Times New Roman" w:cs="Times New Roman"/>
          <w:sz w:val="22"/>
          <w:szCs w:val="22"/>
        </w:rPr>
        <w:t xml:space="preserve">Telefón/ </w:t>
      </w:r>
      <w:r w:rsidR="007F4F00">
        <w:rPr>
          <w:rFonts w:ascii="Times New Roman" w:hAnsi="Times New Roman" w:cs="Times New Roman"/>
          <w:sz w:val="22"/>
          <w:szCs w:val="22"/>
        </w:rPr>
        <w:t>e-mail</w:t>
      </w:r>
      <w:r w:rsidRPr="007C6E78">
        <w:rPr>
          <w:rFonts w:ascii="Times New Roman" w:hAnsi="Times New Roman" w:cs="Times New Roman"/>
          <w:sz w:val="22"/>
          <w:szCs w:val="22"/>
        </w:rPr>
        <w:t>:</w:t>
      </w:r>
      <w:r w:rsidRPr="007C6E78">
        <w:rPr>
          <w:rFonts w:ascii="Times New Roman" w:hAnsi="Times New Roman" w:cs="Times New Roman"/>
          <w:sz w:val="22"/>
          <w:szCs w:val="22"/>
        </w:rPr>
        <w:tab/>
      </w:r>
      <w:hyperlink r:id="rId9" w:history="1">
        <w:r w:rsidR="007F4F00" w:rsidRPr="00B04CE0">
          <w:rPr>
            <w:rStyle w:val="Hypertextovprepojenie"/>
            <w:rFonts w:ascii="Times New Roman" w:hAnsi="Times New Roman" w:cs="Times New Roman"/>
            <w:sz w:val="22"/>
            <w:szCs w:val="22"/>
          </w:rPr>
          <w:t>sekretar@sosbs.sk</w:t>
        </w:r>
      </w:hyperlink>
      <w:r w:rsidR="007F4F00">
        <w:rPr>
          <w:rFonts w:ascii="Times New Roman" w:hAnsi="Times New Roman" w:cs="Times New Roman"/>
          <w:sz w:val="22"/>
          <w:szCs w:val="22"/>
        </w:rPr>
        <w:t xml:space="preserve"> </w:t>
      </w:r>
    </w:p>
    <w:p w14:paraId="1A9020FC" w14:textId="77777777" w:rsidR="00A7116C" w:rsidRDefault="00A7116C" w:rsidP="00A7116C">
      <w:pPr>
        <w:ind w:left="2835" w:hanging="2835"/>
        <w:rPr>
          <w:sz w:val="22"/>
          <w:szCs w:val="22"/>
        </w:rPr>
      </w:pPr>
      <w:r w:rsidRPr="00E30D03">
        <w:rPr>
          <w:sz w:val="22"/>
          <w:szCs w:val="22"/>
        </w:rPr>
        <w:t>(ďalej len ako „</w:t>
      </w:r>
      <w:r w:rsidRPr="00E30D03">
        <w:rPr>
          <w:b/>
          <w:sz w:val="22"/>
          <w:szCs w:val="22"/>
        </w:rPr>
        <w:t>objednávateľ</w:t>
      </w:r>
      <w:r w:rsidRPr="00E30D03">
        <w:rPr>
          <w:sz w:val="22"/>
          <w:szCs w:val="22"/>
        </w:rPr>
        <w:t>“ v príslušnom gramatickom tvare)</w:t>
      </w:r>
    </w:p>
    <w:p w14:paraId="10DD72F7" w14:textId="77777777" w:rsidR="00A7116C" w:rsidRDefault="00A7116C" w:rsidP="00CA0703">
      <w:pPr>
        <w:ind w:left="2835" w:hanging="2835"/>
        <w:rPr>
          <w:b/>
          <w:sz w:val="22"/>
          <w:szCs w:val="22"/>
        </w:rPr>
      </w:pPr>
    </w:p>
    <w:p w14:paraId="4C479C4C" w14:textId="056F10A0" w:rsidR="000219A5" w:rsidRPr="005F216C" w:rsidRDefault="000219A5" w:rsidP="00CA0703">
      <w:pPr>
        <w:ind w:left="2835" w:hanging="2835"/>
        <w:rPr>
          <w:b/>
          <w:sz w:val="22"/>
          <w:szCs w:val="22"/>
        </w:rPr>
      </w:pPr>
      <w:r w:rsidRPr="005F216C">
        <w:rPr>
          <w:b/>
          <w:sz w:val="22"/>
          <w:szCs w:val="22"/>
        </w:rPr>
        <w:t>a</w:t>
      </w:r>
    </w:p>
    <w:p w14:paraId="7243E447" w14:textId="77777777" w:rsidR="000219A5" w:rsidRPr="005F216C" w:rsidRDefault="000219A5" w:rsidP="00CA0703">
      <w:pPr>
        <w:pStyle w:val="Standard"/>
        <w:rPr>
          <w:b/>
          <w:sz w:val="22"/>
          <w:szCs w:val="22"/>
        </w:rPr>
      </w:pPr>
    </w:p>
    <w:p w14:paraId="08429547" w14:textId="77777777" w:rsidR="00C84C71" w:rsidRPr="005F216C" w:rsidRDefault="000219A5" w:rsidP="00CA0703">
      <w:pPr>
        <w:pStyle w:val="Standard"/>
        <w:rPr>
          <w:b/>
          <w:sz w:val="22"/>
          <w:szCs w:val="22"/>
        </w:rPr>
      </w:pPr>
      <w:r w:rsidRPr="005F216C">
        <w:rPr>
          <w:b/>
          <w:sz w:val="22"/>
          <w:szCs w:val="22"/>
        </w:rPr>
        <w:t>2. Poskytovateľ:</w:t>
      </w:r>
    </w:p>
    <w:p w14:paraId="635334C9" w14:textId="04B14D2D" w:rsidR="000219A5" w:rsidRPr="005F216C" w:rsidRDefault="000219A5" w:rsidP="00CA0703">
      <w:pPr>
        <w:pStyle w:val="Standard"/>
        <w:rPr>
          <w:sz w:val="22"/>
          <w:szCs w:val="22"/>
        </w:rPr>
      </w:pPr>
      <w:r w:rsidRPr="005F216C">
        <w:rPr>
          <w:sz w:val="22"/>
          <w:szCs w:val="22"/>
        </w:rPr>
        <w:t>Sídlo</w:t>
      </w:r>
      <w:r w:rsidR="00C84C71" w:rsidRPr="005F216C">
        <w:rPr>
          <w:sz w:val="22"/>
          <w:szCs w:val="22"/>
        </w:rPr>
        <w:t>:</w:t>
      </w:r>
    </w:p>
    <w:p w14:paraId="0A1CE4BB" w14:textId="5D236150" w:rsidR="000219A5" w:rsidRPr="005F216C" w:rsidRDefault="000219A5" w:rsidP="00CA0703">
      <w:pPr>
        <w:pStyle w:val="Standard"/>
        <w:rPr>
          <w:sz w:val="22"/>
          <w:szCs w:val="22"/>
        </w:rPr>
      </w:pPr>
      <w:r w:rsidRPr="005F216C">
        <w:rPr>
          <w:sz w:val="22"/>
          <w:szCs w:val="22"/>
        </w:rPr>
        <w:t>Právna forma:</w:t>
      </w:r>
    </w:p>
    <w:p w14:paraId="117F8805" w14:textId="40BF3DB4" w:rsidR="000219A5" w:rsidRPr="005F216C" w:rsidRDefault="000219A5" w:rsidP="00CA0703">
      <w:pPr>
        <w:pStyle w:val="Standard"/>
        <w:rPr>
          <w:sz w:val="22"/>
          <w:szCs w:val="22"/>
        </w:rPr>
      </w:pPr>
      <w:r w:rsidRPr="005F216C">
        <w:rPr>
          <w:sz w:val="22"/>
          <w:szCs w:val="22"/>
        </w:rPr>
        <w:t>Zastúpená:</w:t>
      </w:r>
    </w:p>
    <w:p w14:paraId="6491D020" w14:textId="72D9A71B" w:rsidR="000219A5" w:rsidRPr="005F216C" w:rsidRDefault="000219A5" w:rsidP="00CA0703">
      <w:pPr>
        <w:pStyle w:val="Standard"/>
        <w:rPr>
          <w:sz w:val="22"/>
          <w:szCs w:val="22"/>
        </w:rPr>
      </w:pPr>
      <w:r w:rsidRPr="005F216C">
        <w:rPr>
          <w:sz w:val="22"/>
          <w:szCs w:val="22"/>
        </w:rPr>
        <w:t>Osoba oprávnená konať</w:t>
      </w:r>
    </w:p>
    <w:p w14:paraId="48EA5130" w14:textId="62007331" w:rsidR="000219A5" w:rsidRPr="005F216C" w:rsidRDefault="000219A5" w:rsidP="00CA0703">
      <w:pPr>
        <w:pStyle w:val="Standard"/>
        <w:rPr>
          <w:sz w:val="22"/>
          <w:szCs w:val="22"/>
        </w:rPr>
      </w:pPr>
      <w:r w:rsidRPr="005F216C">
        <w:rPr>
          <w:sz w:val="22"/>
          <w:szCs w:val="22"/>
        </w:rPr>
        <w:t xml:space="preserve">v mene spoločnosti: </w:t>
      </w:r>
    </w:p>
    <w:p w14:paraId="6039780D" w14:textId="727BE99D" w:rsidR="000219A5" w:rsidRPr="005F216C" w:rsidRDefault="000219A5" w:rsidP="00CA0703">
      <w:pPr>
        <w:pStyle w:val="Standard"/>
        <w:outlineLvl w:val="0"/>
        <w:rPr>
          <w:sz w:val="22"/>
          <w:szCs w:val="22"/>
        </w:rPr>
      </w:pPr>
      <w:r w:rsidRPr="005F216C">
        <w:rPr>
          <w:sz w:val="22"/>
          <w:szCs w:val="22"/>
        </w:rPr>
        <w:t>Osoba oprávnená rokovať</w:t>
      </w:r>
    </w:p>
    <w:p w14:paraId="17BF6DDB" w14:textId="3359AB26" w:rsidR="000219A5" w:rsidRPr="005F216C" w:rsidRDefault="000219A5" w:rsidP="00CA0703">
      <w:pPr>
        <w:pStyle w:val="Standard"/>
        <w:rPr>
          <w:sz w:val="22"/>
          <w:szCs w:val="22"/>
        </w:rPr>
      </w:pPr>
      <w:r w:rsidRPr="005F216C">
        <w:rPr>
          <w:sz w:val="22"/>
          <w:szCs w:val="22"/>
        </w:rPr>
        <w:t>vo veciach technických:</w:t>
      </w:r>
    </w:p>
    <w:p w14:paraId="25E629F3" w14:textId="2642642C" w:rsidR="000219A5" w:rsidRPr="005F216C" w:rsidRDefault="000219A5" w:rsidP="00CA0703">
      <w:pPr>
        <w:pStyle w:val="Standard"/>
        <w:outlineLvl w:val="0"/>
        <w:rPr>
          <w:sz w:val="22"/>
          <w:szCs w:val="22"/>
        </w:rPr>
      </w:pPr>
      <w:r w:rsidRPr="005F216C">
        <w:rPr>
          <w:sz w:val="22"/>
          <w:szCs w:val="22"/>
        </w:rPr>
        <w:t>Osoba oprávnená konať</w:t>
      </w:r>
    </w:p>
    <w:p w14:paraId="09E41C62" w14:textId="1207ADB8" w:rsidR="000219A5" w:rsidRPr="005F216C" w:rsidRDefault="000219A5" w:rsidP="00CA0703">
      <w:pPr>
        <w:pStyle w:val="Standard"/>
        <w:rPr>
          <w:sz w:val="22"/>
          <w:szCs w:val="22"/>
        </w:rPr>
      </w:pPr>
      <w:r w:rsidRPr="005F216C">
        <w:rPr>
          <w:sz w:val="22"/>
          <w:szCs w:val="22"/>
        </w:rPr>
        <w:t xml:space="preserve">vo veciach zmluvy: </w:t>
      </w:r>
    </w:p>
    <w:p w14:paraId="0F218B8F" w14:textId="5A374EF1" w:rsidR="000219A5" w:rsidRPr="005F216C" w:rsidRDefault="000219A5" w:rsidP="00CA0703">
      <w:pPr>
        <w:pStyle w:val="Standard"/>
        <w:tabs>
          <w:tab w:val="left" w:pos="284"/>
        </w:tabs>
        <w:jc w:val="both"/>
        <w:rPr>
          <w:sz w:val="22"/>
          <w:szCs w:val="22"/>
        </w:rPr>
      </w:pPr>
      <w:r w:rsidRPr="005F216C">
        <w:rPr>
          <w:sz w:val="22"/>
          <w:szCs w:val="22"/>
        </w:rPr>
        <w:t>IČO:</w:t>
      </w:r>
    </w:p>
    <w:p w14:paraId="14F3AA05" w14:textId="16DC5124" w:rsidR="000219A5" w:rsidRPr="005F216C" w:rsidRDefault="000219A5" w:rsidP="00CA0703">
      <w:pPr>
        <w:pStyle w:val="Standard"/>
        <w:rPr>
          <w:sz w:val="22"/>
          <w:szCs w:val="22"/>
        </w:rPr>
      </w:pPr>
      <w:r w:rsidRPr="005F216C">
        <w:rPr>
          <w:sz w:val="22"/>
          <w:szCs w:val="22"/>
        </w:rPr>
        <w:t>DIČ:</w:t>
      </w:r>
    </w:p>
    <w:p w14:paraId="62CE36B7" w14:textId="1D218089" w:rsidR="000219A5" w:rsidRPr="005F216C" w:rsidRDefault="000219A5" w:rsidP="00CA0703">
      <w:pPr>
        <w:pStyle w:val="Standard"/>
        <w:tabs>
          <w:tab w:val="left" w:pos="3544"/>
        </w:tabs>
        <w:jc w:val="both"/>
        <w:rPr>
          <w:sz w:val="22"/>
          <w:szCs w:val="22"/>
        </w:rPr>
      </w:pPr>
      <w:r w:rsidRPr="005F216C">
        <w:rPr>
          <w:sz w:val="22"/>
          <w:szCs w:val="22"/>
        </w:rPr>
        <w:t>Bankové spojenie:</w:t>
      </w:r>
    </w:p>
    <w:p w14:paraId="1C15ED77" w14:textId="034488B2" w:rsidR="000219A5" w:rsidRPr="005F216C" w:rsidRDefault="000219A5" w:rsidP="00CA0703">
      <w:pPr>
        <w:pStyle w:val="Standard"/>
        <w:tabs>
          <w:tab w:val="left" w:pos="3544"/>
        </w:tabs>
        <w:ind w:right="-284"/>
        <w:jc w:val="both"/>
        <w:rPr>
          <w:sz w:val="22"/>
          <w:szCs w:val="22"/>
        </w:rPr>
      </w:pPr>
      <w:r w:rsidRPr="005F216C">
        <w:rPr>
          <w:sz w:val="22"/>
          <w:szCs w:val="22"/>
        </w:rPr>
        <w:t xml:space="preserve">Číslo účtu: </w:t>
      </w:r>
    </w:p>
    <w:p w14:paraId="10439FB0" w14:textId="773CC9C9" w:rsidR="000219A5" w:rsidRPr="005F216C" w:rsidRDefault="000219A5" w:rsidP="00CA0703">
      <w:pPr>
        <w:pStyle w:val="Standard"/>
        <w:tabs>
          <w:tab w:val="left" w:pos="3544"/>
        </w:tabs>
        <w:ind w:right="-284"/>
        <w:jc w:val="both"/>
        <w:rPr>
          <w:sz w:val="22"/>
          <w:szCs w:val="22"/>
        </w:rPr>
      </w:pPr>
      <w:r w:rsidRPr="005F216C">
        <w:rPr>
          <w:sz w:val="22"/>
          <w:szCs w:val="22"/>
        </w:rPr>
        <w:t>Telefón/ fax:</w:t>
      </w:r>
    </w:p>
    <w:p w14:paraId="0D51D1EC" w14:textId="77777777" w:rsidR="000219A5" w:rsidRPr="005F216C" w:rsidRDefault="000219A5" w:rsidP="00CA0703">
      <w:pPr>
        <w:pStyle w:val="Standard"/>
        <w:jc w:val="both"/>
        <w:rPr>
          <w:sz w:val="22"/>
          <w:szCs w:val="22"/>
        </w:rPr>
      </w:pPr>
      <w:r w:rsidRPr="005F216C">
        <w:rPr>
          <w:sz w:val="22"/>
          <w:szCs w:val="22"/>
        </w:rPr>
        <w:t xml:space="preserve">   </w:t>
      </w:r>
    </w:p>
    <w:p w14:paraId="16EEF9F1" w14:textId="3685342D" w:rsidR="000219A5" w:rsidRPr="005F216C" w:rsidRDefault="000219A5" w:rsidP="00CA0703">
      <w:pPr>
        <w:pStyle w:val="Standard"/>
        <w:jc w:val="both"/>
        <w:rPr>
          <w:sz w:val="22"/>
          <w:szCs w:val="22"/>
        </w:rPr>
      </w:pPr>
      <w:r w:rsidRPr="005F216C">
        <w:rPr>
          <w:sz w:val="22"/>
          <w:szCs w:val="22"/>
        </w:rPr>
        <w:t>(ďalej len ako „</w:t>
      </w:r>
      <w:r w:rsidRPr="005F216C">
        <w:rPr>
          <w:b/>
          <w:sz w:val="22"/>
          <w:szCs w:val="22"/>
        </w:rPr>
        <w:t>poskytovateľ</w:t>
      </w:r>
      <w:r w:rsidRPr="005F216C">
        <w:rPr>
          <w:sz w:val="22"/>
          <w:szCs w:val="22"/>
        </w:rPr>
        <w:t>“ v príslušnom gramatickom tvare a objednávateľ spolu s poskytovateľom ďalej v zmluve ako „</w:t>
      </w:r>
      <w:r w:rsidRPr="005F216C">
        <w:rPr>
          <w:b/>
          <w:sz w:val="22"/>
          <w:szCs w:val="22"/>
        </w:rPr>
        <w:t>zmluvné strany</w:t>
      </w:r>
      <w:r w:rsidRPr="005F216C">
        <w:rPr>
          <w:sz w:val="22"/>
          <w:szCs w:val="22"/>
        </w:rPr>
        <w:t>“ v príslušnom gramatickom tvare)</w:t>
      </w:r>
    </w:p>
    <w:p w14:paraId="2F2F6A6E" w14:textId="77777777" w:rsidR="000219A5" w:rsidRPr="005F216C" w:rsidRDefault="000219A5" w:rsidP="00CA0703">
      <w:pPr>
        <w:pStyle w:val="Standard"/>
        <w:ind w:left="180"/>
        <w:jc w:val="both"/>
        <w:rPr>
          <w:sz w:val="22"/>
          <w:szCs w:val="22"/>
        </w:rPr>
      </w:pPr>
    </w:p>
    <w:p w14:paraId="2C884827" w14:textId="77777777" w:rsidR="00C84C71" w:rsidRPr="005F216C" w:rsidRDefault="00C84C71" w:rsidP="00CA0703">
      <w:pPr>
        <w:pStyle w:val="Standard"/>
        <w:jc w:val="center"/>
        <w:outlineLvl w:val="0"/>
        <w:rPr>
          <w:b/>
          <w:sz w:val="22"/>
          <w:szCs w:val="22"/>
        </w:rPr>
      </w:pPr>
    </w:p>
    <w:p w14:paraId="68F756A9" w14:textId="6BAED0AC" w:rsidR="000219A5" w:rsidRPr="005F216C" w:rsidRDefault="00CE77D7" w:rsidP="00CA0703">
      <w:pPr>
        <w:pStyle w:val="Standard"/>
        <w:jc w:val="center"/>
        <w:outlineLvl w:val="0"/>
        <w:rPr>
          <w:b/>
          <w:sz w:val="22"/>
          <w:szCs w:val="22"/>
        </w:rPr>
      </w:pPr>
      <w:r w:rsidRPr="005F216C">
        <w:rPr>
          <w:b/>
          <w:sz w:val="22"/>
          <w:szCs w:val="22"/>
        </w:rPr>
        <w:t>Čl. I.</w:t>
      </w:r>
    </w:p>
    <w:p w14:paraId="5E575D7F" w14:textId="3E30ED0B" w:rsidR="00CE77D7" w:rsidRPr="005F216C" w:rsidRDefault="00CE77D7" w:rsidP="00CA0703">
      <w:pPr>
        <w:pStyle w:val="Standard"/>
        <w:jc w:val="center"/>
        <w:outlineLvl w:val="0"/>
        <w:rPr>
          <w:b/>
          <w:sz w:val="22"/>
          <w:szCs w:val="22"/>
        </w:rPr>
      </w:pPr>
      <w:r w:rsidRPr="005F216C">
        <w:rPr>
          <w:b/>
          <w:sz w:val="22"/>
          <w:szCs w:val="22"/>
        </w:rPr>
        <w:t>Úvodné ustanovenia</w:t>
      </w:r>
    </w:p>
    <w:p w14:paraId="73C46F80" w14:textId="77777777" w:rsidR="000219A5" w:rsidRPr="005F216C" w:rsidRDefault="000219A5" w:rsidP="00CA0703">
      <w:pPr>
        <w:pStyle w:val="Standard"/>
        <w:jc w:val="center"/>
        <w:outlineLvl w:val="0"/>
        <w:rPr>
          <w:b/>
          <w:sz w:val="22"/>
          <w:szCs w:val="22"/>
        </w:rPr>
      </w:pPr>
    </w:p>
    <w:p w14:paraId="36D8182B" w14:textId="063134A3" w:rsidR="00CE77D7" w:rsidRPr="005F216C" w:rsidRDefault="00CE77D7" w:rsidP="00CA0703">
      <w:pPr>
        <w:pStyle w:val="Odsekzoznamu"/>
        <w:numPr>
          <w:ilvl w:val="1"/>
          <w:numId w:val="21"/>
        </w:numPr>
        <w:suppressAutoHyphens w:val="0"/>
        <w:autoSpaceDN/>
        <w:jc w:val="both"/>
        <w:rPr>
          <w:sz w:val="22"/>
          <w:szCs w:val="22"/>
        </w:rPr>
      </w:pPr>
      <w:r w:rsidRPr="005F216C">
        <w:rPr>
          <w:sz w:val="22"/>
          <w:szCs w:val="22"/>
        </w:rPr>
        <w:t>O</w:t>
      </w:r>
      <w:r w:rsidR="000219A5" w:rsidRPr="005F216C">
        <w:rPr>
          <w:sz w:val="22"/>
          <w:szCs w:val="22"/>
        </w:rPr>
        <w:t xml:space="preserve">bjednávateľ zrealizoval verejné obstarávanie </w:t>
      </w:r>
      <w:r w:rsidRPr="005F216C">
        <w:rPr>
          <w:sz w:val="22"/>
          <w:szCs w:val="22"/>
        </w:rPr>
        <w:t xml:space="preserve">v súlade so </w:t>
      </w:r>
      <w:r w:rsidR="000219A5" w:rsidRPr="005F216C">
        <w:rPr>
          <w:sz w:val="22"/>
          <w:szCs w:val="22"/>
        </w:rPr>
        <w:t>zákon</w:t>
      </w:r>
      <w:r w:rsidRPr="005F216C">
        <w:rPr>
          <w:sz w:val="22"/>
          <w:szCs w:val="22"/>
        </w:rPr>
        <w:t>om</w:t>
      </w:r>
      <w:r w:rsidR="000219A5" w:rsidRPr="005F216C">
        <w:rPr>
          <w:sz w:val="22"/>
          <w:szCs w:val="22"/>
        </w:rPr>
        <w:t xml:space="preserve"> č. 343/2015 Z. z. o verejnom obstarávaní a o zmene a doplnení niektorých zákonov v znení neskorších predpisov</w:t>
      </w:r>
      <w:r w:rsidRPr="005F216C">
        <w:rPr>
          <w:sz w:val="22"/>
          <w:szCs w:val="22"/>
        </w:rPr>
        <w:t xml:space="preserve"> </w:t>
      </w:r>
      <w:r w:rsidR="000219A5" w:rsidRPr="005F216C">
        <w:rPr>
          <w:sz w:val="22"/>
          <w:szCs w:val="22"/>
        </w:rPr>
        <w:t xml:space="preserve">na </w:t>
      </w:r>
      <w:r w:rsidR="000219A5" w:rsidRPr="007D2056">
        <w:rPr>
          <w:sz w:val="22"/>
          <w:szCs w:val="22"/>
        </w:rPr>
        <w:t>predmet zákazky</w:t>
      </w:r>
      <w:r w:rsidR="00526C5F" w:rsidRPr="007D2056">
        <w:rPr>
          <w:sz w:val="22"/>
          <w:szCs w:val="22"/>
        </w:rPr>
        <w:t>:</w:t>
      </w:r>
      <w:r w:rsidR="000219A5" w:rsidRPr="007D2056">
        <w:rPr>
          <w:sz w:val="22"/>
          <w:szCs w:val="22"/>
        </w:rPr>
        <w:t xml:space="preserve"> </w:t>
      </w:r>
      <w:r w:rsidR="00CA690E" w:rsidRPr="00CA690E">
        <w:rPr>
          <w:i/>
          <w:iCs/>
          <w:sz w:val="22"/>
          <w:szCs w:val="22"/>
        </w:rPr>
        <w:t>„Rekonštrukcia SOŠ služieb a lesníctva Banská Štiavnica – moderná vzdelávacia infraštruktúra pre lesníctvo 21. storočia“</w:t>
      </w:r>
      <w:r w:rsidR="005523AD">
        <w:rPr>
          <w:sz w:val="22"/>
          <w:szCs w:val="22"/>
        </w:rPr>
        <w:t xml:space="preserve"> </w:t>
      </w:r>
      <w:r w:rsidR="000219A5" w:rsidRPr="005F216C">
        <w:rPr>
          <w:sz w:val="22"/>
          <w:szCs w:val="22"/>
        </w:rPr>
        <w:t>(ďalej iba „verejné obstarávanie“)</w:t>
      </w:r>
      <w:r w:rsidRPr="005F216C">
        <w:rPr>
          <w:sz w:val="22"/>
          <w:szCs w:val="22"/>
        </w:rPr>
        <w:t>.</w:t>
      </w:r>
    </w:p>
    <w:p w14:paraId="2E3DB253" w14:textId="77777777" w:rsidR="00CE77D7" w:rsidRPr="005F216C" w:rsidRDefault="00CE77D7" w:rsidP="00CA0703">
      <w:pPr>
        <w:pStyle w:val="Odsekzoznamu"/>
        <w:suppressAutoHyphens w:val="0"/>
        <w:autoSpaceDN/>
        <w:ind w:left="360"/>
        <w:jc w:val="both"/>
        <w:rPr>
          <w:sz w:val="22"/>
          <w:szCs w:val="22"/>
        </w:rPr>
      </w:pPr>
    </w:p>
    <w:p w14:paraId="0CF43925" w14:textId="4FD75B5B" w:rsidR="00CE77D7" w:rsidRPr="000B6E82" w:rsidRDefault="00CE77D7" w:rsidP="00CA0703">
      <w:pPr>
        <w:pStyle w:val="Odsekzoznamu"/>
        <w:numPr>
          <w:ilvl w:val="1"/>
          <w:numId w:val="21"/>
        </w:numPr>
        <w:suppressAutoHyphens w:val="0"/>
        <w:autoSpaceDN/>
        <w:jc w:val="both"/>
        <w:rPr>
          <w:sz w:val="22"/>
          <w:szCs w:val="22"/>
        </w:rPr>
      </w:pPr>
      <w:r w:rsidRPr="005F216C">
        <w:rPr>
          <w:bCs/>
          <w:sz w:val="22"/>
          <w:szCs w:val="22"/>
        </w:rPr>
        <w:t>N</w:t>
      </w:r>
      <w:r w:rsidR="000219A5" w:rsidRPr="005F216C">
        <w:rPr>
          <w:bCs/>
          <w:sz w:val="22"/>
          <w:szCs w:val="22"/>
        </w:rPr>
        <w:t xml:space="preserve">a základe výsledkov verejného obstarávania došlo k výberu zhotoviteľa stavby </w:t>
      </w:r>
      <w:r w:rsidRPr="005F216C">
        <w:rPr>
          <w:bCs/>
          <w:sz w:val="22"/>
          <w:szCs w:val="22"/>
        </w:rPr>
        <w:t>–</w:t>
      </w:r>
      <w:r w:rsidR="000219A5" w:rsidRPr="005F216C">
        <w:rPr>
          <w:bCs/>
          <w:sz w:val="22"/>
          <w:szCs w:val="22"/>
        </w:rPr>
        <w:t xml:space="preserve"> </w:t>
      </w:r>
      <w:r w:rsidRPr="005F216C">
        <w:rPr>
          <w:bCs/>
          <w:sz w:val="22"/>
          <w:szCs w:val="22"/>
        </w:rPr>
        <w:t xml:space="preserve">obchodnej </w:t>
      </w:r>
      <w:r w:rsidR="000219A5" w:rsidRPr="005F216C">
        <w:rPr>
          <w:bCs/>
          <w:sz w:val="22"/>
          <w:szCs w:val="22"/>
        </w:rPr>
        <w:t xml:space="preserve">spoločnosti </w:t>
      </w:r>
      <w:r w:rsidR="00CA690E">
        <w:rPr>
          <w:bCs/>
          <w:sz w:val="22"/>
          <w:szCs w:val="22"/>
        </w:rPr>
        <w:t>Šaliga s.r.o., so sídlom A. Sládkoviča 820/25, Žarnovica, IČO: 48163279</w:t>
      </w:r>
      <w:r w:rsidR="000219A5" w:rsidRPr="005F216C">
        <w:rPr>
          <w:bCs/>
          <w:sz w:val="22"/>
          <w:szCs w:val="22"/>
        </w:rPr>
        <w:t xml:space="preserve"> a k uzatvoreniu zmluvy o dielo zo dňa </w:t>
      </w:r>
      <w:r w:rsidR="00CA690E">
        <w:rPr>
          <w:bCs/>
          <w:sz w:val="22"/>
          <w:szCs w:val="22"/>
        </w:rPr>
        <w:t>17.10.2022</w:t>
      </w:r>
      <w:r w:rsidR="000219A5" w:rsidRPr="005F216C">
        <w:rPr>
          <w:bCs/>
          <w:sz w:val="22"/>
          <w:szCs w:val="22"/>
        </w:rPr>
        <w:t xml:space="preserve"> medzi objednávateľom v postavení objednávateľa a zhotoviteľom v pozícii zhotoviteľa (ďalej len </w:t>
      </w:r>
      <w:r w:rsidR="000219A5" w:rsidRPr="005F216C">
        <w:rPr>
          <w:b/>
          <w:sz w:val="22"/>
          <w:szCs w:val="22"/>
        </w:rPr>
        <w:t>„Zmluva so zhotoviteľom“</w:t>
      </w:r>
      <w:r w:rsidR="000219A5" w:rsidRPr="005F216C">
        <w:rPr>
          <w:bCs/>
          <w:sz w:val="22"/>
          <w:szCs w:val="22"/>
        </w:rPr>
        <w:t>), predmetom ktorej je realizácia stavby v rozsahu vymedzenom v Zmluve so zhotoviteľom</w:t>
      </w:r>
      <w:r w:rsidR="00FF1D0A" w:rsidRPr="005F216C">
        <w:rPr>
          <w:bCs/>
          <w:sz w:val="22"/>
          <w:szCs w:val="22"/>
        </w:rPr>
        <w:t xml:space="preserve">. </w:t>
      </w:r>
      <w:r w:rsidR="000219A5" w:rsidRPr="005F216C">
        <w:rPr>
          <w:bCs/>
          <w:sz w:val="22"/>
          <w:szCs w:val="22"/>
        </w:rPr>
        <w:t>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00CA690E">
        <w:rPr>
          <w:bCs/>
          <w:sz w:val="22"/>
          <w:szCs w:val="22"/>
        </w:rPr>
        <w:t>.</w:t>
      </w:r>
    </w:p>
    <w:p w14:paraId="5C8F3823" w14:textId="77777777" w:rsidR="000B6E82" w:rsidRPr="000B6E82" w:rsidRDefault="000B6E82" w:rsidP="00CA0703">
      <w:pPr>
        <w:pStyle w:val="Odsekzoznamu"/>
        <w:rPr>
          <w:sz w:val="22"/>
          <w:szCs w:val="22"/>
        </w:rPr>
      </w:pPr>
    </w:p>
    <w:p w14:paraId="2C1DCCAE" w14:textId="77777777" w:rsidR="000B6E82" w:rsidRPr="001B6E91" w:rsidRDefault="000B6E82" w:rsidP="00CA0703">
      <w:pPr>
        <w:pStyle w:val="Odsekzoznamu"/>
        <w:numPr>
          <w:ilvl w:val="1"/>
          <w:numId w:val="21"/>
        </w:numPr>
        <w:suppressAutoHyphens w:val="0"/>
        <w:autoSpaceDN/>
        <w:jc w:val="both"/>
        <w:rPr>
          <w:sz w:val="22"/>
          <w:szCs w:val="22"/>
        </w:rPr>
      </w:pPr>
      <w:r w:rsidRPr="001B6E91">
        <w:rPr>
          <w:sz w:val="22"/>
          <w:szCs w:val="22"/>
        </w:rPr>
        <w:t xml:space="preserve">Predmet Zmluvy bude spolufinancovaný z nenávratného finančného príspevku (ďalej ako „NFP“) poskytovanom zo zdrojov  Európskeho fondu regionálneho rozvoja v rámci Integrovaného regionálneho operačného programu (ďalej aj „IROP“): </w:t>
      </w:r>
    </w:p>
    <w:p w14:paraId="0E420A2D" w14:textId="77777777" w:rsidR="000B6E82" w:rsidRPr="001B6E91"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B6E91">
        <w:rPr>
          <w:rFonts w:ascii="Times New Roman" w:hAnsi="Times New Roman" w:cs="Times New Roman"/>
          <w:sz w:val="22"/>
          <w:szCs w:val="22"/>
        </w:rPr>
        <w:t>Prioritná os: 7 – REACT-EÚ</w:t>
      </w:r>
    </w:p>
    <w:p w14:paraId="168D2775" w14:textId="77777777" w:rsidR="000B6E82" w:rsidRPr="001B6E91"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B6E91">
        <w:rPr>
          <w:rFonts w:ascii="Times New Roman" w:hAnsi="Times New Roman" w:cs="Times New Roman"/>
          <w:sz w:val="22"/>
          <w:szCs w:val="22"/>
        </w:rPr>
        <w:t xml:space="preserve">Investičná priorita: 7.1 – Podpora nápravy dôsledkov krízy v kontexte pandémie COVID-19 a príprava zelenej, digitálnej a odolnej obnovy hospodárstva </w:t>
      </w:r>
    </w:p>
    <w:p w14:paraId="402F7571" w14:textId="77777777" w:rsidR="000B6E82" w:rsidRPr="001B6E91"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B6E91">
        <w:rPr>
          <w:rFonts w:ascii="Times New Roman" w:hAnsi="Times New Roman" w:cs="Times New Roman"/>
          <w:sz w:val="22"/>
          <w:szCs w:val="22"/>
        </w:rPr>
        <w:t xml:space="preserve">Špecifický cieľ: 7.5 - Zvýšenie počtu žiakov stredných odborných škôl na praktickom vyučovaní v Banskobystrickom kraji </w:t>
      </w:r>
    </w:p>
    <w:p w14:paraId="77B943E4" w14:textId="77777777" w:rsidR="000B6E82" w:rsidRPr="001B6E91"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B6E91">
        <w:rPr>
          <w:rFonts w:ascii="Times New Roman" w:hAnsi="Times New Roman" w:cs="Times New Roman"/>
          <w:sz w:val="22"/>
          <w:szCs w:val="22"/>
        </w:rPr>
        <w:t xml:space="preserve">Kód výzvy: </w:t>
      </w:r>
      <w:r w:rsidRPr="001B6E91">
        <w:rPr>
          <w:rFonts w:ascii="Times New Roman" w:hAnsi="Times New Roman" w:cs="Times New Roman"/>
          <w:color w:val="000000"/>
          <w:sz w:val="22"/>
          <w:szCs w:val="22"/>
        </w:rPr>
        <w:t>IROP-PO7-SC75-2022-90</w:t>
      </w:r>
    </w:p>
    <w:p w14:paraId="196E8BD9" w14:textId="2FD3914A" w:rsidR="000B6E82" w:rsidRPr="00B967AE"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1B6E91">
        <w:rPr>
          <w:rFonts w:ascii="Times New Roman" w:hAnsi="Times New Roman" w:cs="Times New Roman"/>
          <w:sz w:val="22"/>
          <w:szCs w:val="22"/>
        </w:rPr>
        <w:t xml:space="preserve">Názov projektu: </w:t>
      </w:r>
      <w:r w:rsidR="00CA690E" w:rsidRPr="00CA690E">
        <w:rPr>
          <w:rFonts w:ascii="Times New Roman" w:hAnsi="Times New Roman" w:cs="Times New Roman"/>
          <w:i/>
          <w:iCs/>
          <w:sz w:val="22"/>
          <w:szCs w:val="22"/>
        </w:rPr>
        <w:t>SOŠ služieb a lesníctva Banská Štiavnica – moderná vzdelávacia infraštruktúra pre lesníctvo 21. storočia</w:t>
      </w:r>
    </w:p>
    <w:p w14:paraId="6EE4DA15" w14:textId="3D727E34" w:rsidR="000B6E82" w:rsidRPr="00B967AE" w:rsidRDefault="000B6E82" w:rsidP="00CA0703">
      <w:pPr>
        <w:pStyle w:val="Textkomentra"/>
        <w:widowControl/>
        <w:numPr>
          <w:ilvl w:val="0"/>
          <w:numId w:val="23"/>
        </w:numPr>
        <w:autoSpaceDN/>
        <w:ind w:left="851"/>
        <w:jc w:val="both"/>
        <w:rPr>
          <w:rFonts w:ascii="Times New Roman" w:hAnsi="Times New Roman" w:cs="Times New Roman"/>
          <w:sz w:val="22"/>
          <w:szCs w:val="22"/>
        </w:rPr>
      </w:pPr>
      <w:r w:rsidRPr="00B967AE">
        <w:rPr>
          <w:rFonts w:ascii="Times New Roman" w:hAnsi="Times New Roman" w:cs="Times New Roman"/>
          <w:sz w:val="22"/>
          <w:szCs w:val="22"/>
        </w:rPr>
        <w:t xml:space="preserve">Kód </w:t>
      </w:r>
      <w:r w:rsidR="006A0432">
        <w:rPr>
          <w:rFonts w:ascii="Times New Roman" w:hAnsi="Times New Roman" w:cs="Times New Roman"/>
          <w:sz w:val="22"/>
          <w:szCs w:val="22"/>
        </w:rPr>
        <w:t>projektu</w:t>
      </w:r>
      <w:r w:rsidRPr="00B967AE">
        <w:rPr>
          <w:rFonts w:ascii="Times New Roman" w:hAnsi="Times New Roman" w:cs="Times New Roman"/>
          <w:sz w:val="22"/>
          <w:szCs w:val="22"/>
        </w:rPr>
        <w:t xml:space="preserve">: </w:t>
      </w:r>
      <w:r w:rsidR="006A0432">
        <w:rPr>
          <w:rFonts w:ascii="Times New Roman" w:hAnsi="Times New Roman" w:cs="Times New Roman"/>
          <w:sz w:val="22"/>
          <w:szCs w:val="22"/>
        </w:rPr>
        <w:t>302071C</w:t>
      </w:r>
      <w:r w:rsidR="00CA690E">
        <w:rPr>
          <w:rFonts w:ascii="Times New Roman" w:hAnsi="Times New Roman" w:cs="Times New Roman"/>
          <w:sz w:val="22"/>
          <w:szCs w:val="22"/>
        </w:rPr>
        <w:t>CN3</w:t>
      </w:r>
    </w:p>
    <w:p w14:paraId="1040EEFA" w14:textId="77777777" w:rsidR="00CE77D7" w:rsidRPr="005F216C" w:rsidRDefault="00CE77D7" w:rsidP="00CA0703">
      <w:pPr>
        <w:pStyle w:val="Odsekzoznamu"/>
        <w:rPr>
          <w:sz w:val="22"/>
          <w:szCs w:val="22"/>
        </w:rPr>
      </w:pPr>
    </w:p>
    <w:p w14:paraId="77AB4C2F" w14:textId="79EBFE01" w:rsidR="00CE77D7" w:rsidRPr="005F216C" w:rsidRDefault="000219A5" w:rsidP="00CA0703">
      <w:pPr>
        <w:pStyle w:val="Odsekzoznamu"/>
        <w:numPr>
          <w:ilvl w:val="1"/>
          <w:numId w:val="21"/>
        </w:numPr>
        <w:suppressAutoHyphens w:val="0"/>
        <w:autoSpaceDN/>
        <w:jc w:val="both"/>
        <w:rPr>
          <w:sz w:val="22"/>
          <w:szCs w:val="22"/>
        </w:rPr>
      </w:pPr>
      <w:r w:rsidRPr="005F216C">
        <w:rPr>
          <w:sz w:val="22"/>
          <w:szCs w:val="22"/>
        </w:rPr>
        <w:t xml:space="preserve">Zmluvné strany majú spoločný záujem na tom, aby došlo k riadnej a včasnej realizácii predmetu tejto zmluvy a k jej riadnemu splneniu a majú záujem si pritom poskytnúť </w:t>
      </w:r>
      <w:r w:rsidR="00CE77D7" w:rsidRPr="005F216C">
        <w:rPr>
          <w:sz w:val="22"/>
          <w:szCs w:val="22"/>
        </w:rPr>
        <w:t>všetku nevyhnutne potrebnú súčinnosť.</w:t>
      </w:r>
    </w:p>
    <w:p w14:paraId="05ADCD58" w14:textId="77777777" w:rsidR="00CE77D7" w:rsidRPr="005F216C" w:rsidRDefault="00CE77D7" w:rsidP="00CA0703">
      <w:pPr>
        <w:pStyle w:val="Odsekzoznamu"/>
        <w:suppressAutoHyphens w:val="0"/>
        <w:autoSpaceDN/>
        <w:ind w:left="360"/>
        <w:jc w:val="both"/>
        <w:rPr>
          <w:sz w:val="22"/>
          <w:szCs w:val="22"/>
        </w:rPr>
      </w:pPr>
    </w:p>
    <w:p w14:paraId="525CC8C6" w14:textId="77777777" w:rsidR="000219A5" w:rsidRPr="005F216C" w:rsidRDefault="000219A5" w:rsidP="00CA0703">
      <w:pPr>
        <w:pStyle w:val="Standard"/>
        <w:jc w:val="center"/>
        <w:outlineLvl w:val="0"/>
        <w:rPr>
          <w:b/>
          <w:sz w:val="22"/>
          <w:szCs w:val="22"/>
        </w:rPr>
      </w:pPr>
      <w:r w:rsidRPr="005F216C">
        <w:rPr>
          <w:b/>
          <w:sz w:val="22"/>
          <w:szCs w:val="22"/>
        </w:rPr>
        <w:t>Čl. II.</w:t>
      </w:r>
    </w:p>
    <w:p w14:paraId="4C8F3D94" w14:textId="77777777" w:rsidR="000219A5" w:rsidRPr="005F216C" w:rsidRDefault="000219A5" w:rsidP="00CA0703">
      <w:pPr>
        <w:pStyle w:val="Standard"/>
        <w:jc w:val="center"/>
        <w:rPr>
          <w:b/>
          <w:sz w:val="22"/>
          <w:szCs w:val="22"/>
        </w:rPr>
      </w:pPr>
      <w:r w:rsidRPr="005F216C">
        <w:rPr>
          <w:b/>
          <w:sz w:val="22"/>
          <w:szCs w:val="22"/>
        </w:rPr>
        <w:t xml:space="preserve">Predmet zmluvy  </w:t>
      </w:r>
    </w:p>
    <w:p w14:paraId="2E3A34F4" w14:textId="77777777" w:rsidR="000219A5" w:rsidRPr="005F216C" w:rsidRDefault="000219A5" w:rsidP="00CA0703">
      <w:pPr>
        <w:pStyle w:val="Standard"/>
        <w:rPr>
          <w:b/>
          <w:sz w:val="22"/>
          <w:szCs w:val="22"/>
        </w:rPr>
      </w:pPr>
    </w:p>
    <w:p w14:paraId="739F60FD" w14:textId="60FAFA62" w:rsidR="00ED7F70" w:rsidRPr="005F216C" w:rsidRDefault="000219A5" w:rsidP="00ED1CE4">
      <w:pPr>
        <w:pStyle w:val="Standard"/>
        <w:numPr>
          <w:ilvl w:val="1"/>
          <w:numId w:val="2"/>
        </w:numPr>
        <w:snapToGrid w:val="0"/>
        <w:spacing w:after="240"/>
        <w:ind w:left="426" w:hanging="426"/>
        <w:jc w:val="both"/>
        <w:outlineLvl w:val="0"/>
        <w:rPr>
          <w:sz w:val="22"/>
          <w:szCs w:val="22"/>
        </w:rPr>
      </w:pPr>
      <w:r w:rsidRPr="005F216C">
        <w:rPr>
          <w:sz w:val="22"/>
          <w:szCs w:val="22"/>
        </w:rPr>
        <w:t xml:space="preserve">Predmetom tejto zmluvy je záväzok poskytovateľa vykonať pre objednávateľa </w:t>
      </w:r>
      <w:r w:rsidR="00CE77D7" w:rsidRPr="005F216C">
        <w:rPr>
          <w:sz w:val="22"/>
          <w:szCs w:val="22"/>
        </w:rPr>
        <w:t>činnosti Stavebného</w:t>
      </w:r>
      <w:r w:rsidR="00CE77D7" w:rsidRPr="005F216C">
        <w:rPr>
          <w:b/>
          <w:sz w:val="22"/>
          <w:szCs w:val="22"/>
        </w:rPr>
        <w:t xml:space="preserve"> dozoru v súlade so zákonom č. 50/1976 Zb. o územnom plánovaní a stavebnom poriadku (stavebný zákon) v znení neskorších predpisov (predovšetkým § 46b), ako aj v súlade s touto zmluvou, a to predovšetkým</w:t>
      </w:r>
      <w:r w:rsidRPr="005F216C">
        <w:rPr>
          <w:b/>
          <w:sz w:val="22"/>
          <w:szCs w:val="22"/>
        </w:rPr>
        <w:t xml:space="preserve"> </w:t>
      </w:r>
      <w:r w:rsidRPr="005F216C">
        <w:rPr>
          <w:sz w:val="22"/>
          <w:szCs w:val="22"/>
        </w:rPr>
        <w:t xml:space="preserve">v rozsahu uvedenom v čl. III. a IV. tejto zmluvy, resp. inak vyplývajúcom z tejto zmluvy a Zmluvy so zhotoviteľom pri vedení a </w:t>
      </w:r>
      <w:r w:rsidRPr="007D2056">
        <w:rPr>
          <w:sz w:val="22"/>
          <w:szCs w:val="22"/>
        </w:rPr>
        <w:t>realizácii stavby s názvom:</w:t>
      </w:r>
      <w:r w:rsidR="00ED1CE4" w:rsidRPr="00ED1CE4">
        <w:rPr>
          <w:rFonts w:asciiTheme="minorHAnsi" w:eastAsiaTheme="minorEastAsia" w:hAnsiTheme="minorHAnsi" w:cstheme="minorHAnsi"/>
          <w:b/>
        </w:rPr>
        <w:t xml:space="preserve"> </w:t>
      </w:r>
      <w:r w:rsidR="00CA690E" w:rsidRPr="0062007B">
        <w:rPr>
          <w:rFonts w:eastAsiaTheme="minorEastAsia"/>
          <w:bCs/>
          <w:i/>
          <w:iCs/>
          <w:sz w:val="22"/>
          <w:szCs w:val="22"/>
        </w:rPr>
        <w:t>„Rekonštrukcia SOŠ služieb a lesníctva Banská Štiavnica – moderná vzdelávacia infraštruktúra pre lesníctvo 21. storočia“</w:t>
      </w:r>
      <w:r w:rsidR="00CA690E" w:rsidRPr="00CA690E">
        <w:rPr>
          <w:rFonts w:eastAsiaTheme="minorEastAsia"/>
          <w:bCs/>
        </w:rPr>
        <w:t xml:space="preserve"> </w:t>
      </w:r>
      <w:r w:rsidRPr="005F216C">
        <w:rPr>
          <w:sz w:val="22"/>
          <w:szCs w:val="22"/>
        </w:rPr>
        <w:t>(ďalej len „</w:t>
      </w:r>
      <w:r w:rsidRPr="005F216C">
        <w:rPr>
          <w:b/>
          <w:sz w:val="22"/>
          <w:szCs w:val="22"/>
        </w:rPr>
        <w:t>predmet zmluvy</w:t>
      </w:r>
      <w:r w:rsidRPr="005F216C">
        <w:rPr>
          <w:sz w:val="22"/>
          <w:szCs w:val="22"/>
        </w:rPr>
        <w:t>“);</w:t>
      </w:r>
    </w:p>
    <w:p w14:paraId="46547263" w14:textId="78DDE4CC" w:rsidR="000219A5" w:rsidRPr="005F216C" w:rsidRDefault="000219A5" w:rsidP="00CA0703">
      <w:pPr>
        <w:pStyle w:val="Standard"/>
        <w:numPr>
          <w:ilvl w:val="1"/>
          <w:numId w:val="2"/>
        </w:numPr>
        <w:snapToGrid w:val="0"/>
        <w:ind w:left="426" w:hanging="426"/>
        <w:jc w:val="both"/>
        <w:outlineLvl w:val="0"/>
        <w:rPr>
          <w:sz w:val="22"/>
          <w:szCs w:val="22"/>
        </w:rPr>
      </w:pPr>
      <w:r w:rsidRPr="005F216C">
        <w:rPr>
          <w:sz w:val="22"/>
          <w:szCs w:val="22"/>
        </w:rPr>
        <w:t xml:space="preserve">Objednávateľ sa za riadne a včasné splnenie predmetu zmluvy zaväzuje zaplatiť poskytovateľovi dojednanú odplatu a poskytnúť mu </w:t>
      </w:r>
      <w:r w:rsidR="00CE77D7" w:rsidRPr="005F216C">
        <w:rPr>
          <w:sz w:val="22"/>
          <w:szCs w:val="22"/>
        </w:rPr>
        <w:t>nevyhnutnú súčinnosť v nevyhnutne potrebnom rozsahu.</w:t>
      </w:r>
    </w:p>
    <w:p w14:paraId="30B525A5" w14:textId="77777777" w:rsidR="000219A5" w:rsidRPr="005F216C" w:rsidRDefault="000219A5" w:rsidP="00CA0703">
      <w:pPr>
        <w:pStyle w:val="Standard"/>
        <w:snapToGrid w:val="0"/>
        <w:ind w:left="426" w:hanging="426"/>
        <w:jc w:val="both"/>
        <w:rPr>
          <w:sz w:val="22"/>
          <w:szCs w:val="22"/>
        </w:rPr>
      </w:pPr>
    </w:p>
    <w:p w14:paraId="3071F113" w14:textId="0297C74B" w:rsidR="000219A5" w:rsidRPr="005F216C" w:rsidRDefault="000219A5" w:rsidP="00CA0703">
      <w:pPr>
        <w:pStyle w:val="Standard"/>
        <w:numPr>
          <w:ilvl w:val="1"/>
          <w:numId w:val="22"/>
        </w:numPr>
        <w:snapToGrid w:val="0"/>
        <w:ind w:left="426" w:hanging="426"/>
        <w:jc w:val="both"/>
        <w:rPr>
          <w:sz w:val="22"/>
          <w:szCs w:val="22"/>
        </w:rPr>
      </w:pPr>
      <w:r w:rsidRPr="005F216C">
        <w:rPr>
          <w:b/>
          <w:bCs/>
          <w:sz w:val="22"/>
          <w:szCs w:val="22"/>
        </w:rPr>
        <w:t>Stavebným dozorom</w:t>
      </w:r>
      <w:r w:rsidR="00CA690E">
        <w:rPr>
          <w:b/>
          <w:bCs/>
          <w:sz w:val="22"/>
          <w:szCs w:val="22"/>
        </w:rPr>
        <w:t xml:space="preserve"> (ďalej </w:t>
      </w:r>
      <w:r w:rsidR="00412A9B">
        <w:rPr>
          <w:b/>
          <w:bCs/>
          <w:sz w:val="22"/>
          <w:szCs w:val="22"/>
        </w:rPr>
        <w:t>aj</w:t>
      </w:r>
      <w:r w:rsidR="00CA690E">
        <w:rPr>
          <w:b/>
          <w:bCs/>
          <w:sz w:val="22"/>
          <w:szCs w:val="22"/>
        </w:rPr>
        <w:t xml:space="preserve"> „SD“)</w:t>
      </w:r>
      <w:r w:rsidRPr="005F216C">
        <w:rPr>
          <w:b/>
          <w:bCs/>
          <w:sz w:val="22"/>
          <w:szCs w:val="22"/>
        </w:rPr>
        <w:t xml:space="preserve"> objednávateľa</w:t>
      </w:r>
      <w:r w:rsidRPr="005F216C">
        <w:rPr>
          <w:sz w:val="22"/>
          <w:szCs w:val="22"/>
        </w:rPr>
        <w:t xml:space="preserve"> sa rozumie kvalifikovaná fyzická osoba zapísaná v zozname Slovenskej komory stavebných inžinierov,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CE77D7" w:rsidRPr="005F216C">
        <w:rPr>
          <w:sz w:val="22"/>
          <w:szCs w:val="22"/>
        </w:rPr>
        <w:t xml:space="preserve"> </w:t>
      </w:r>
      <w:r w:rsidR="00CE77D7" w:rsidRPr="005F216C">
        <w:rPr>
          <w:sz w:val="22"/>
          <w:szCs w:val="22"/>
        </w:rPr>
        <w:lastRenderedPageBreak/>
        <w:t>a v súlade s §46b zákona č. 50/1976 Zb. o územnom plánovaní a stavebnom poriadku (stavebný zákon) v znení neskorších predpisov.</w:t>
      </w:r>
    </w:p>
    <w:p w14:paraId="1E3A4058" w14:textId="77777777" w:rsidR="000219A5" w:rsidRPr="005F216C" w:rsidRDefault="000219A5" w:rsidP="00CA0703">
      <w:pPr>
        <w:pStyle w:val="Standard"/>
        <w:snapToGrid w:val="0"/>
        <w:ind w:left="426" w:hanging="426"/>
        <w:jc w:val="both"/>
        <w:rPr>
          <w:sz w:val="22"/>
          <w:szCs w:val="22"/>
        </w:rPr>
      </w:pPr>
    </w:p>
    <w:p w14:paraId="70026AD1" w14:textId="4FE7530C" w:rsidR="00ED7F70" w:rsidRPr="001D3886" w:rsidRDefault="000219A5" w:rsidP="00CA0703">
      <w:pPr>
        <w:pStyle w:val="Standard"/>
        <w:numPr>
          <w:ilvl w:val="1"/>
          <w:numId w:val="2"/>
        </w:numPr>
        <w:snapToGrid w:val="0"/>
        <w:ind w:left="426" w:hanging="426"/>
        <w:jc w:val="both"/>
        <w:rPr>
          <w:sz w:val="22"/>
          <w:szCs w:val="22"/>
        </w:rPr>
      </w:pPr>
      <w:r w:rsidRPr="005F216C">
        <w:rPr>
          <w:sz w:val="22"/>
          <w:szCs w:val="22"/>
        </w:rPr>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5CA47D26" w14:textId="77777777" w:rsidR="00ED7F70" w:rsidRPr="005F216C" w:rsidRDefault="00ED7F70" w:rsidP="00CA0703">
      <w:pPr>
        <w:pStyle w:val="Standard"/>
        <w:jc w:val="center"/>
        <w:outlineLvl w:val="0"/>
        <w:rPr>
          <w:b/>
          <w:sz w:val="22"/>
          <w:szCs w:val="22"/>
        </w:rPr>
      </w:pPr>
    </w:p>
    <w:p w14:paraId="7B196BEE" w14:textId="27C8C7C4" w:rsidR="000219A5" w:rsidRPr="005F216C" w:rsidRDefault="000219A5" w:rsidP="00CA0703">
      <w:pPr>
        <w:pStyle w:val="Standard"/>
        <w:jc w:val="center"/>
        <w:outlineLvl w:val="0"/>
        <w:rPr>
          <w:b/>
          <w:sz w:val="22"/>
          <w:szCs w:val="22"/>
        </w:rPr>
      </w:pPr>
      <w:r w:rsidRPr="005F216C">
        <w:rPr>
          <w:b/>
          <w:sz w:val="22"/>
          <w:szCs w:val="22"/>
        </w:rPr>
        <w:t>Čl. III.</w:t>
      </w:r>
    </w:p>
    <w:p w14:paraId="194E85C5" w14:textId="77777777" w:rsidR="000219A5" w:rsidRPr="005F216C" w:rsidRDefault="000219A5" w:rsidP="00CA0703">
      <w:pPr>
        <w:pStyle w:val="Standard"/>
        <w:jc w:val="center"/>
        <w:rPr>
          <w:b/>
          <w:sz w:val="22"/>
          <w:szCs w:val="22"/>
        </w:rPr>
      </w:pPr>
      <w:r w:rsidRPr="005F216C">
        <w:rPr>
          <w:b/>
          <w:sz w:val="22"/>
          <w:szCs w:val="22"/>
        </w:rPr>
        <w:t>Rozsah a obsah záväzku poskytovateľa</w:t>
      </w:r>
    </w:p>
    <w:p w14:paraId="746E973A" w14:textId="77777777" w:rsidR="000219A5" w:rsidRPr="005F216C" w:rsidRDefault="000219A5" w:rsidP="00CA0703">
      <w:pPr>
        <w:pStyle w:val="Standard"/>
        <w:jc w:val="center"/>
        <w:rPr>
          <w:b/>
          <w:sz w:val="22"/>
          <w:szCs w:val="22"/>
        </w:rPr>
      </w:pPr>
    </w:p>
    <w:p w14:paraId="51AC82E8" w14:textId="77777777" w:rsidR="000219A5" w:rsidRPr="005F216C" w:rsidRDefault="000219A5" w:rsidP="00ED1CE4">
      <w:pPr>
        <w:pStyle w:val="Textbodyindent"/>
        <w:numPr>
          <w:ilvl w:val="1"/>
          <w:numId w:val="3"/>
        </w:numPr>
        <w:suppressAutoHyphens w:val="0"/>
        <w:ind w:left="426" w:hanging="426"/>
        <w:jc w:val="both"/>
        <w:rPr>
          <w:sz w:val="22"/>
          <w:szCs w:val="22"/>
        </w:rPr>
      </w:pPr>
      <w:r w:rsidRPr="005F216C">
        <w:rPr>
          <w:color w:val="000000"/>
          <w:sz w:val="22"/>
          <w:szCs w:val="22"/>
        </w:rPr>
        <w:t xml:space="preserve">Poskytovateľ </w:t>
      </w:r>
      <w:r w:rsidRPr="005F216C">
        <w:rPr>
          <w:sz w:val="22"/>
          <w:szCs w:val="22"/>
        </w:rPr>
        <w:t xml:space="preserve">sa zaväzuje, že v rozsahu a za podmienok dohodnutých v tejto zmluve pre objednávateľa zabezpečí svojimi vlastnými kapacitami </w:t>
      </w:r>
      <w:r w:rsidRPr="005F216C">
        <w:rPr>
          <w:b/>
          <w:sz w:val="22"/>
          <w:szCs w:val="22"/>
        </w:rPr>
        <w:t>výkon činností Stavebného dozoru</w:t>
      </w:r>
      <w:r w:rsidRPr="005F216C">
        <w:rPr>
          <w:sz w:val="22"/>
          <w:szCs w:val="22"/>
        </w:rPr>
        <w:t>, ktorý pozostáva z nasledovných činností a ktoré uskutoční nasledovne:</w:t>
      </w:r>
    </w:p>
    <w:p w14:paraId="6226DB6A" w14:textId="77777777" w:rsidR="000219A5" w:rsidRPr="005F216C" w:rsidRDefault="000219A5" w:rsidP="00CA0703">
      <w:pPr>
        <w:pStyle w:val="Textbodyindent"/>
        <w:numPr>
          <w:ilvl w:val="2"/>
          <w:numId w:val="3"/>
        </w:numPr>
        <w:suppressAutoHyphens w:val="0"/>
        <w:spacing w:after="0"/>
        <w:ind w:left="426" w:hanging="568"/>
        <w:jc w:val="both"/>
        <w:rPr>
          <w:sz w:val="22"/>
          <w:szCs w:val="22"/>
        </w:rPr>
      </w:pPr>
      <w:r w:rsidRPr="005F216C">
        <w:rPr>
          <w:b/>
          <w:sz w:val="22"/>
          <w:szCs w:val="22"/>
        </w:rPr>
        <w:t>Vo vzťahu k stavebným činnostiam:</w:t>
      </w:r>
    </w:p>
    <w:p w14:paraId="07BC693F" w14:textId="5447EDB6" w:rsidR="000219A5" w:rsidRPr="005F216C" w:rsidRDefault="000219A5" w:rsidP="00ED1CE4">
      <w:pPr>
        <w:pStyle w:val="Textbodyindent"/>
        <w:numPr>
          <w:ilvl w:val="0"/>
          <w:numId w:val="4"/>
        </w:numPr>
        <w:suppressAutoHyphens w:val="0"/>
        <w:jc w:val="both"/>
        <w:rPr>
          <w:sz w:val="22"/>
          <w:szCs w:val="22"/>
        </w:rPr>
      </w:pPr>
      <w:r w:rsidRPr="005F216C">
        <w:rPr>
          <w:sz w:val="22"/>
          <w:szCs w:val="22"/>
        </w:rPr>
        <w:t>preštudovať všetky dokumenty podľa DUR, DSP s náležitosťami DRS, stavebné povolenia, oznámenia k ohláseniam stavebných úprav, zmluvné dokumenty súvisiace so stavbou a iné podklady, ktoré sú potrebné pre výkon činnosti Stavebného dozoru pre stavbu,</w:t>
      </w:r>
    </w:p>
    <w:p w14:paraId="621E5367" w14:textId="77777777" w:rsidR="000219A5" w:rsidRPr="005F216C" w:rsidRDefault="000219A5" w:rsidP="00ED1CE4">
      <w:pPr>
        <w:pStyle w:val="Textbodyindent"/>
        <w:numPr>
          <w:ilvl w:val="0"/>
          <w:numId w:val="4"/>
        </w:numPr>
        <w:suppressAutoHyphens w:val="0"/>
        <w:jc w:val="both"/>
        <w:rPr>
          <w:sz w:val="22"/>
          <w:szCs w:val="22"/>
        </w:rPr>
      </w:pPr>
      <w:r w:rsidRPr="005F216C">
        <w:rPr>
          <w:sz w:val="22"/>
          <w:szCs w:val="22"/>
        </w:rPr>
        <w:t xml:space="preserve">oznámiť príslušným orgánom začatie stavby </w:t>
      </w:r>
      <w:r w:rsidRPr="00C9173F">
        <w:rPr>
          <w:sz w:val="22"/>
          <w:szCs w:val="22"/>
        </w:rPr>
        <w:t>najmenej 15 d</w:t>
      </w:r>
      <w:r w:rsidRPr="005F216C">
        <w:rPr>
          <w:sz w:val="22"/>
          <w:szCs w:val="22"/>
        </w:rPr>
        <w:t xml:space="preserve">ní pred jej začatím, prípadne oznámiť dotknutým orgánom ďalšie údaje vyplývajúce zo stavebných povolení alebo iných rozhodnutí v termínoch v nich určených, </w:t>
      </w:r>
    </w:p>
    <w:p w14:paraId="40727521" w14:textId="77777777" w:rsidR="000219A5" w:rsidRPr="005F216C" w:rsidRDefault="000219A5" w:rsidP="00ED1CE4">
      <w:pPr>
        <w:pStyle w:val="Textbodyindent"/>
        <w:numPr>
          <w:ilvl w:val="0"/>
          <w:numId w:val="4"/>
        </w:numPr>
        <w:suppressAutoHyphens w:val="0"/>
        <w:jc w:val="both"/>
        <w:rPr>
          <w:sz w:val="22"/>
          <w:szCs w:val="22"/>
        </w:rPr>
      </w:pPr>
      <w:r w:rsidRPr="005F216C">
        <w:rPr>
          <w:sz w:val="22"/>
          <w:szCs w:val="22"/>
        </w:rPr>
        <w:t>odovzdať stavenisko zhotoviteľovi, vrátane úkonov s tým spojených (podpis protokolu a pod.),</w:t>
      </w:r>
    </w:p>
    <w:p w14:paraId="02043D3F" w14:textId="77777777" w:rsidR="000219A5" w:rsidRPr="005F216C" w:rsidRDefault="000219A5" w:rsidP="00CA0703">
      <w:pPr>
        <w:pStyle w:val="Textbodyindent"/>
        <w:numPr>
          <w:ilvl w:val="0"/>
          <w:numId w:val="4"/>
        </w:numPr>
        <w:suppressAutoHyphens w:val="0"/>
        <w:spacing w:after="0"/>
        <w:jc w:val="both"/>
        <w:rPr>
          <w:sz w:val="22"/>
          <w:szCs w:val="22"/>
        </w:rPr>
      </w:pPr>
      <w:r w:rsidRPr="005F216C">
        <w:rPr>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3CD5C096" w14:textId="77777777" w:rsidR="005523AD" w:rsidRDefault="005523AD" w:rsidP="00CA0703">
      <w:pPr>
        <w:pStyle w:val="Textbodyindent"/>
        <w:suppressAutoHyphens w:val="0"/>
        <w:spacing w:after="0"/>
        <w:ind w:firstLine="77"/>
        <w:jc w:val="both"/>
        <w:rPr>
          <w:b/>
          <w:sz w:val="22"/>
          <w:szCs w:val="22"/>
        </w:rPr>
      </w:pPr>
    </w:p>
    <w:p w14:paraId="77AE4D96" w14:textId="0EE330D9" w:rsidR="000219A5" w:rsidRPr="005F216C" w:rsidRDefault="000219A5" w:rsidP="00CA0703">
      <w:pPr>
        <w:pStyle w:val="Textbodyindent"/>
        <w:suppressAutoHyphens w:val="0"/>
        <w:spacing w:after="0"/>
        <w:ind w:firstLine="77"/>
        <w:jc w:val="both"/>
        <w:rPr>
          <w:b/>
          <w:sz w:val="22"/>
          <w:szCs w:val="22"/>
        </w:rPr>
      </w:pPr>
      <w:r w:rsidRPr="005F216C">
        <w:rPr>
          <w:b/>
          <w:sz w:val="22"/>
          <w:szCs w:val="22"/>
        </w:rPr>
        <w:t>Vo vzťahu k stavebnému denníku:</w:t>
      </w:r>
    </w:p>
    <w:p w14:paraId="74E35A12" w14:textId="77777777" w:rsidR="000219A5" w:rsidRPr="005F216C" w:rsidRDefault="000219A5" w:rsidP="00ED1CE4">
      <w:pPr>
        <w:pStyle w:val="Textbodyindent"/>
        <w:numPr>
          <w:ilvl w:val="0"/>
          <w:numId w:val="4"/>
        </w:numPr>
        <w:suppressAutoHyphens w:val="0"/>
        <w:jc w:val="both"/>
        <w:rPr>
          <w:sz w:val="22"/>
          <w:szCs w:val="22"/>
        </w:rPr>
      </w:pPr>
      <w:r w:rsidRPr="005F216C">
        <w:rPr>
          <w:sz w:val="22"/>
          <w:szCs w:val="22"/>
        </w:rPr>
        <w:t>vykonávať nasledujúce činnosti vo vzťahu k stavebnému denníku:</w:t>
      </w:r>
    </w:p>
    <w:p w14:paraId="51034891" w14:textId="77777777" w:rsidR="000219A5" w:rsidRPr="005F216C" w:rsidRDefault="000219A5" w:rsidP="00ED1CE4">
      <w:pPr>
        <w:pStyle w:val="Textbodyindent"/>
        <w:numPr>
          <w:ilvl w:val="0"/>
          <w:numId w:val="5"/>
        </w:numPr>
        <w:suppressAutoHyphens w:val="0"/>
        <w:ind w:left="1134" w:hanging="425"/>
        <w:jc w:val="both"/>
        <w:rPr>
          <w:sz w:val="22"/>
          <w:szCs w:val="22"/>
        </w:rPr>
      </w:pPr>
      <w:r w:rsidRPr="005F216C">
        <w:rPr>
          <w:sz w:val="22"/>
          <w:szCs w:val="22"/>
        </w:rPr>
        <w:t>kontrola včasného zavedenia stavebného denníka s potvrdením dňa začatia stavebných prác na jednotlivých objektoch/úsekoch. Kontrola riadneho vedenia stavebného denníka a jeho predpísaných príloh,</w:t>
      </w:r>
    </w:p>
    <w:p w14:paraId="0603CF67" w14:textId="77777777" w:rsidR="000219A5" w:rsidRPr="005F216C" w:rsidRDefault="000219A5" w:rsidP="00ED1CE4">
      <w:pPr>
        <w:pStyle w:val="Textbodyindent"/>
        <w:numPr>
          <w:ilvl w:val="0"/>
          <w:numId w:val="5"/>
        </w:numPr>
        <w:suppressAutoHyphens w:val="0"/>
        <w:ind w:left="1134" w:hanging="425"/>
        <w:jc w:val="both"/>
        <w:rPr>
          <w:sz w:val="22"/>
          <w:szCs w:val="22"/>
        </w:rPr>
      </w:pPr>
      <w:r w:rsidRPr="005F216C">
        <w:rPr>
          <w:sz w:val="22"/>
          <w:szCs w:val="22"/>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5B384509" w14:textId="77777777" w:rsidR="000219A5" w:rsidRPr="005F216C" w:rsidRDefault="000219A5" w:rsidP="00CA0703">
      <w:pPr>
        <w:pStyle w:val="Textbodyindent"/>
        <w:numPr>
          <w:ilvl w:val="0"/>
          <w:numId w:val="5"/>
        </w:numPr>
        <w:suppressAutoHyphens w:val="0"/>
        <w:spacing w:after="0"/>
        <w:ind w:left="1134" w:hanging="425"/>
        <w:jc w:val="both"/>
        <w:rPr>
          <w:sz w:val="22"/>
          <w:szCs w:val="22"/>
        </w:rPr>
      </w:pPr>
      <w:r w:rsidRPr="005F216C">
        <w:rPr>
          <w:sz w:val="22"/>
          <w:szCs w:val="22"/>
        </w:rPr>
        <w:t xml:space="preserve">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w:t>
      </w:r>
      <w:r w:rsidRPr="005F216C">
        <w:rPr>
          <w:sz w:val="22"/>
          <w:szCs w:val="22"/>
        </w:rPr>
        <w:lastRenderedPageBreak/>
        <w:t>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18BD40F7" w14:textId="77777777" w:rsidR="000219A5" w:rsidRPr="005F216C" w:rsidRDefault="000219A5" w:rsidP="00CA0703">
      <w:pPr>
        <w:pStyle w:val="Textbodyindent"/>
        <w:numPr>
          <w:ilvl w:val="0"/>
          <w:numId w:val="5"/>
        </w:numPr>
        <w:suppressAutoHyphens w:val="0"/>
        <w:spacing w:after="0"/>
        <w:ind w:left="1134" w:hanging="425"/>
        <w:jc w:val="both"/>
        <w:rPr>
          <w:sz w:val="22"/>
          <w:szCs w:val="22"/>
        </w:rPr>
      </w:pPr>
      <w:r w:rsidRPr="005F216C">
        <w:rPr>
          <w:sz w:val="22"/>
          <w:szCs w:val="22"/>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72C3847E" w14:textId="4B50E313" w:rsidR="00CA0703" w:rsidRDefault="00CA0703" w:rsidP="00CA0703">
      <w:pPr>
        <w:pStyle w:val="Textbodyindent"/>
        <w:suppressAutoHyphens w:val="0"/>
        <w:spacing w:after="0"/>
        <w:ind w:left="567" w:hanging="425"/>
        <w:jc w:val="both"/>
        <w:rPr>
          <w:b/>
          <w:sz w:val="22"/>
          <w:szCs w:val="22"/>
        </w:rPr>
      </w:pPr>
    </w:p>
    <w:p w14:paraId="79243A72" w14:textId="77777777" w:rsidR="00106AF8" w:rsidRDefault="00106AF8" w:rsidP="00CA0703">
      <w:pPr>
        <w:pStyle w:val="Textbodyindent"/>
        <w:suppressAutoHyphens w:val="0"/>
        <w:spacing w:after="0"/>
        <w:ind w:left="567" w:hanging="425"/>
        <w:jc w:val="both"/>
        <w:rPr>
          <w:b/>
          <w:sz w:val="22"/>
          <w:szCs w:val="22"/>
        </w:rPr>
      </w:pPr>
    </w:p>
    <w:p w14:paraId="2F71FD47" w14:textId="7714C481" w:rsidR="000219A5" w:rsidRPr="005F216C" w:rsidRDefault="000219A5" w:rsidP="00CA0703">
      <w:pPr>
        <w:pStyle w:val="Textbodyindent"/>
        <w:suppressAutoHyphens w:val="0"/>
        <w:spacing w:after="0"/>
        <w:ind w:left="567" w:hanging="425"/>
        <w:jc w:val="both"/>
        <w:rPr>
          <w:b/>
          <w:sz w:val="22"/>
          <w:szCs w:val="22"/>
        </w:rPr>
      </w:pPr>
      <w:r w:rsidRPr="005F216C">
        <w:rPr>
          <w:b/>
          <w:sz w:val="22"/>
          <w:szCs w:val="22"/>
        </w:rPr>
        <w:t>Vo vzťahu k priebehu a vykonávaniu prác</w:t>
      </w:r>
      <w:r w:rsidR="00CE77D7" w:rsidRPr="005F216C">
        <w:rPr>
          <w:b/>
          <w:sz w:val="22"/>
          <w:szCs w:val="22"/>
        </w:rPr>
        <w:t xml:space="preserve"> na stavbe</w:t>
      </w:r>
      <w:r w:rsidRPr="005F216C">
        <w:rPr>
          <w:b/>
          <w:sz w:val="22"/>
          <w:szCs w:val="22"/>
        </w:rPr>
        <w:t>:</w:t>
      </w:r>
    </w:p>
    <w:p w14:paraId="17A447A2" w14:textId="77777777"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77777777"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5EC9E87E" w14:textId="77777777"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 xml:space="preserve">skontrolovať kontrolný skúšobný plán predložený zhotoviteľom, vznášať k nemu pripomienky a tento schvaľovať, </w:t>
      </w:r>
    </w:p>
    <w:p w14:paraId="02E908F0" w14:textId="77777777"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pokiaľ vznesie zhotoviteľ akúkoľvek požiadavku (napr. na naviacpráce, na súčinnosť objednávateľa a pod.), vyjadrovať sa na požiadanie objednávateľa k takýmto požiadavkám zhotoviteľa,</w:t>
      </w:r>
    </w:p>
    <w:p w14:paraId="18121E99" w14:textId="77777777" w:rsidR="00B20739"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21C184D8"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 xml:space="preserve">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 </w:t>
      </w:r>
    </w:p>
    <w:p w14:paraId="301E4B11" w14:textId="77777777"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 xml:space="preserve">na základe zistených skutočností sa vyjadrovať k prípadným zmenám stavebných a technologických postupov, </w:t>
      </w:r>
    </w:p>
    <w:p w14:paraId="37E73F93" w14:textId="1B046D30"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 xml:space="preserve">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w:t>
      </w:r>
      <w:r w:rsidRPr="005F216C">
        <w:rPr>
          <w:sz w:val="22"/>
          <w:szCs w:val="22"/>
        </w:rPr>
        <w:lastRenderedPageBreak/>
        <w:t xml:space="preserve">najneskôr nasledujúci kalendárny deň aj objednávateľa, aj zhotoviteľa v súlade s článkom VII. </w:t>
      </w:r>
      <w:r w:rsidR="00CD3FA1">
        <w:rPr>
          <w:sz w:val="22"/>
          <w:szCs w:val="22"/>
        </w:rPr>
        <w:t>odsek</w:t>
      </w:r>
      <w:r w:rsidRPr="005F216C">
        <w:rPr>
          <w:sz w:val="22"/>
          <w:szCs w:val="22"/>
        </w:rPr>
        <w:t xml:space="preserve"> 7.3 (plus aj odoslaním na príslušný email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medzi objednávateľom  a zhotoviteľom,</w:t>
      </w:r>
    </w:p>
    <w:p w14:paraId="3D7EC883" w14:textId="77777777"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 xml:space="preserve">sledovať spôsob a postup uskutočňovania stavby tak, aby bola zaručená bezpečnosť a ochrana zdravia pri práci v súlade so zákonom č. </w:t>
      </w:r>
      <w:r w:rsidRPr="005F216C">
        <w:rPr>
          <w:rStyle w:val="ruletitle"/>
          <w:sz w:val="22"/>
          <w:szCs w:val="22"/>
        </w:rPr>
        <w:t>124/2006 Z. z.</w:t>
      </w:r>
      <w:r w:rsidRPr="005F216C">
        <w:rPr>
          <w:sz w:val="22"/>
          <w:szCs w:val="22"/>
        </w:rPr>
        <w:t xml:space="preserve"> o bezpečnosti a ochrane zdravia pri práci a o zmene a doplnení niektorých zákonov v znení neskorších predpisov a požiarna bezpečnosť v súlade so zákonom č. </w:t>
      </w:r>
      <w:r w:rsidRPr="005F216C">
        <w:rPr>
          <w:rStyle w:val="ruletitle"/>
          <w:sz w:val="22"/>
          <w:szCs w:val="22"/>
        </w:rPr>
        <w:t>314/2001 Z. z.</w:t>
      </w:r>
      <w:r w:rsidRPr="005F216C">
        <w:rPr>
          <w:sz w:val="22"/>
          <w:szCs w:val="22"/>
        </w:rPr>
        <w:t xml:space="preserve"> o ochrane pred požiarmi v znení neskorších predpisov, </w:t>
      </w:r>
    </w:p>
    <w:p w14:paraId="43DF28D3" w14:textId="77777777"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predkladať objednávateľovi stanoviská/podklady k sťažnostiam, týkajúcim sa realizácie predmetu zmluvy,</w:t>
      </w:r>
    </w:p>
    <w:p w14:paraId="632DFB52" w14:textId="77777777"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760F5C5E" w14:textId="3E0261B9" w:rsidR="000219A5" w:rsidRPr="005F216C" w:rsidRDefault="000219A5" w:rsidP="00ED1CE4">
      <w:pPr>
        <w:pStyle w:val="Textbodyindent"/>
        <w:numPr>
          <w:ilvl w:val="0"/>
          <w:numId w:val="4"/>
        </w:numPr>
        <w:suppressAutoHyphens w:val="0"/>
        <w:ind w:left="567" w:hanging="425"/>
        <w:jc w:val="both"/>
        <w:rPr>
          <w:sz w:val="22"/>
          <w:szCs w:val="22"/>
        </w:rPr>
      </w:pPr>
      <w:r w:rsidRPr="005F216C">
        <w:rPr>
          <w:sz w:val="22"/>
          <w:szCs w:val="22"/>
        </w:rPr>
        <w:t>vyhotovovanie pravidelných správ stavebného dozoru a ich predloženie</w:t>
      </w:r>
      <w:r w:rsidR="001041D0" w:rsidRPr="005F216C">
        <w:rPr>
          <w:sz w:val="22"/>
          <w:szCs w:val="22"/>
        </w:rPr>
        <w:t xml:space="preserve"> </w:t>
      </w:r>
      <w:r w:rsidRPr="005F216C">
        <w:rPr>
          <w:sz w:val="22"/>
          <w:szCs w:val="22"/>
        </w:rPr>
        <w:t xml:space="preserve">osobe objednávateľa oprávnenej </w:t>
      </w:r>
      <w:r w:rsidR="00FF1D0A" w:rsidRPr="005F216C">
        <w:rPr>
          <w:sz w:val="22"/>
          <w:szCs w:val="22"/>
        </w:rPr>
        <w:t>rokovať</w:t>
      </w:r>
      <w:r w:rsidRPr="005F216C">
        <w:rPr>
          <w:sz w:val="22"/>
          <w:szCs w:val="22"/>
        </w:rPr>
        <w:t xml:space="preserve"> vo veciach technických, resp. vo veciach zmluvy, a to minimálne raz za dva mesiace, najneskôr do 10. dňa príslušného kalendárneho mesiaca, v ktorom je povinný túto správu podať. </w:t>
      </w:r>
      <w:r w:rsidR="001041D0" w:rsidRPr="005F216C">
        <w:rPr>
          <w:sz w:val="22"/>
          <w:szCs w:val="22"/>
        </w:rPr>
        <w:t>O</w:t>
      </w:r>
      <w:r w:rsidRPr="005F216C">
        <w:rPr>
          <w:sz w:val="22"/>
          <w:szCs w:val="22"/>
        </w:rPr>
        <w:t xml:space="preserve">soba objednávateľa oprávnená </w:t>
      </w:r>
      <w:r w:rsidR="00FF1D0A" w:rsidRPr="005F216C">
        <w:rPr>
          <w:sz w:val="22"/>
          <w:szCs w:val="22"/>
        </w:rPr>
        <w:t>rokovať</w:t>
      </w:r>
      <w:r w:rsidRPr="005F216C">
        <w:rPr>
          <w:sz w:val="22"/>
          <w:szCs w:val="22"/>
        </w:rPr>
        <w:t xml:space="preserve"> vo veciach technických, resp. vo veciach zmluvy, sa zaväzuj</w:t>
      </w:r>
      <w:r w:rsidR="001041D0" w:rsidRPr="005F216C">
        <w:rPr>
          <w:sz w:val="22"/>
          <w:szCs w:val="22"/>
        </w:rPr>
        <w:t>e</w:t>
      </w:r>
      <w:r w:rsidRPr="005F216C">
        <w:rPr>
          <w:sz w:val="22"/>
          <w:szCs w:val="22"/>
        </w:rPr>
        <w:t xml:space="preserve"> schváliť pravidelnú správu stavebného dozoru do 10 pracovných dní od jej preukázateľného doručenia do dispozíc</w:t>
      </w:r>
      <w:r w:rsidR="001041D0" w:rsidRPr="005F216C">
        <w:rPr>
          <w:sz w:val="22"/>
          <w:szCs w:val="22"/>
        </w:rPr>
        <w:t xml:space="preserve">ie </w:t>
      </w:r>
      <w:r w:rsidRPr="005F216C">
        <w:rPr>
          <w:sz w:val="22"/>
          <w:szCs w:val="22"/>
        </w:rPr>
        <w:t xml:space="preserve">osoby objednávateľa oprávnenej </w:t>
      </w:r>
      <w:r w:rsidR="00FF1D0A" w:rsidRPr="005F216C">
        <w:rPr>
          <w:sz w:val="22"/>
          <w:szCs w:val="22"/>
        </w:rPr>
        <w:t>rokovať</w:t>
      </w:r>
      <w:r w:rsidRPr="005F216C">
        <w:rPr>
          <w:sz w:val="22"/>
          <w:szCs w:val="22"/>
        </w:rPr>
        <w:t xml:space="preserve"> vo veciach technických, resp. vo veciach zmluvy alebo ju vrátiť poskytovateľovi s požiadavkou na doplnenie. V prípade omeškania poskytovateľa s predložením pravidelnej správy stavebného dozoru v lehote uvedenej v tomto </w:t>
      </w:r>
      <w:r w:rsidR="00CD3FA1">
        <w:rPr>
          <w:sz w:val="22"/>
          <w:szCs w:val="22"/>
        </w:rPr>
        <w:t>odseku</w:t>
      </w:r>
      <w:r w:rsidRPr="005F216C">
        <w:rPr>
          <w:sz w:val="22"/>
          <w:szCs w:val="22"/>
        </w:rPr>
        <w:t xml:space="preserve"> alebo v prípade neúplnosti údajov pravidelnej správy stavebného dozoru, objednávateľovi vzniká voči poskytovateľovi nárok na zmluvnú pokutu vo výške </w:t>
      </w:r>
      <w:r w:rsidR="00D375CB">
        <w:rPr>
          <w:sz w:val="22"/>
          <w:szCs w:val="22"/>
        </w:rPr>
        <w:t>1</w:t>
      </w:r>
      <w:r w:rsidRPr="005F216C">
        <w:rPr>
          <w:sz w:val="22"/>
          <w:szCs w:val="22"/>
        </w:rPr>
        <w:t xml:space="preserve">00,-Eur za každé jednotlivé porušenie a každý čo i len začatý deň nesplnenia/porušenia povinnosti. Formát pravidelnej správy stavebného dozoru je uvedený v prílohe č. 1 tejto zmluvy, </w:t>
      </w:r>
    </w:p>
    <w:p w14:paraId="3E6DF39F" w14:textId="77777777" w:rsidR="005523AD" w:rsidRDefault="005523AD" w:rsidP="00CA0703">
      <w:pPr>
        <w:pStyle w:val="Textbodyindent"/>
        <w:suppressAutoHyphens w:val="0"/>
        <w:spacing w:after="0"/>
        <w:jc w:val="both"/>
        <w:rPr>
          <w:b/>
          <w:sz w:val="22"/>
          <w:szCs w:val="22"/>
        </w:rPr>
      </w:pPr>
    </w:p>
    <w:p w14:paraId="22BE1013" w14:textId="0B89BEEB" w:rsidR="000219A5" w:rsidRPr="005F216C" w:rsidRDefault="000219A5" w:rsidP="00CA0703">
      <w:pPr>
        <w:pStyle w:val="Textbodyindent"/>
        <w:suppressAutoHyphens w:val="0"/>
        <w:spacing w:after="0"/>
        <w:jc w:val="both"/>
        <w:rPr>
          <w:sz w:val="22"/>
          <w:szCs w:val="22"/>
        </w:rPr>
      </w:pPr>
      <w:r w:rsidRPr="005F216C">
        <w:rPr>
          <w:b/>
          <w:sz w:val="22"/>
          <w:szCs w:val="22"/>
        </w:rPr>
        <w:t>Osobitne vo vzťahu k zabezpečeniu kvality dodávok a</w:t>
      </w:r>
      <w:r w:rsidR="00CE77D7" w:rsidRPr="005F216C">
        <w:rPr>
          <w:b/>
          <w:sz w:val="22"/>
          <w:szCs w:val="22"/>
        </w:rPr>
        <w:t> </w:t>
      </w:r>
      <w:r w:rsidRPr="005F216C">
        <w:rPr>
          <w:b/>
          <w:sz w:val="22"/>
          <w:szCs w:val="22"/>
        </w:rPr>
        <w:t>prác</w:t>
      </w:r>
      <w:r w:rsidR="00CE77D7" w:rsidRPr="005F216C">
        <w:rPr>
          <w:b/>
          <w:sz w:val="22"/>
          <w:szCs w:val="22"/>
        </w:rPr>
        <w:t xml:space="preserve"> na stavbe</w:t>
      </w:r>
      <w:r w:rsidRPr="005F216C">
        <w:rPr>
          <w:sz w:val="22"/>
          <w:szCs w:val="22"/>
        </w:rPr>
        <w:t xml:space="preserve">, avšak bez toho aby tým v súvislosti s týmto predmetom boli dotknuté povinnosti vyššie: </w:t>
      </w:r>
    </w:p>
    <w:p w14:paraId="707B5B1A" w14:textId="77777777" w:rsidR="000219A5" w:rsidRPr="005F216C" w:rsidRDefault="000219A5" w:rsidP="00ED1CE4">
      <w:pPr>
        <w:pStyle w:val="Textbodyindent"/>
        <w:numPr>
          <w:ilvl w:val="0"/>
          <w:numId w:val="4"/>
        </w:numPr>
        <w:suppressAutoHyphens w:val="0"/>
        <w:jc w:val="both"/>
        <w:rPr>
          <w:sz w:val="22"/>
          <w:szCs w:val="22"/>
        </w:rPr>
      </w:pPr>
      <w:r w:rsidRPr="005F216C">
        <w:rPr>
          <w:sz w:val="22"/>
          <w:szCs w:val="22"/>
        </w:rPr>
        <w:t>sledovať, či zhotoviteľ vykonáva pri realizácii stavby predpísané skúšky materiálov, konštrukcií a prác,</w:t>
      </w:r>
    </w:p>
    <w:p w14:paraId="3895A9F8" w14:textId="77777777" w:rsidR="000219A5" w:rsidRPr="005F216C" w:rsidRDefault="000219A5" w:rsidP="00CA0703">
      <w:pPr>
        <w:pStyle w:val="Textbodyindent"/>
        <w:numPr>
          <w:ilvl w:val="0"/>
          <w:numId w:val="4"/>
        </w:numPr>
        <w:suppressAutoHyphens w:val="0"/>
        <w:spacing w:after="0"/>
        <w:jc w:val="both"/>
        <w:rPr>
          <w:sz w:val="22"/>
          <w:szCs w:val="22"/>
        </w:rPr>
      </w:pPr>
      <w:r w:rsidRPr="005F216C">
        <w:rPr>
          <w:sz w:val="22"/>
          <w:szCs w:val="22"/>
        </w:rPr>
        <w:t>sledovať dodržiavanie skúšok materiálov, konštrukcií, s kontrolou ich výsledkov a predpísaných technológií podľa schváleného skúšobného plánu, vyžadovať doklady o preukázaní zhody výrobkov pre stavbu,</w:t>
      </w:r>
    </w:p>
    <w:p w14:paraId="28DC5F83" w14:textId="77777777" w:rsidR="005523AD" w:rsidRDefault="005523AD" w:rsidP="00CA0703">
      <w:pPr>
        <w:pStyle w:val="Textbodyindent"/>
        <w:suppressAutoHyphens w:val="0"/>
        <w:spacing w:after="0"/>
        <w:jc w:val="both"/>
        <w:rPr>
          <w:b/>
          <w:sz w:val="22"/>
          <w:szCs w:val="22"/>
        </w:rPr>
      </w:pPr>
    </w:p>
    <w:p w14:paraId="60A65DEB" w14:textId="1B5F0F58" w:rsidR="000219A5" w:rsidRPr="005F216C" w:rsidRDefault="000219A5" w:rsidP="00CA0703">
      <w:pPr>
        <w:pStyle w:val="Textbodyindent"/>
        <w:suppressAutoHyphens w:val="0"/>
        <w:spacing w:after="0"/>
        <w:jc w:val="both"/>
        <w:rPr>
          <w:b/>
          <w:sz w:val="22"/>
          <w:szCs w:val="22"/>
        </w:rPr>
      </w:pPr>
      <w:r w:rsidRPr="005F216C">
        <w:rPr>
          <w:b/>
          <w:sz w:val="22"/>
          <w:szCs w:val="22"/>
        </w:rPr>
        <w:t>V závere realizácie prác</w:t>
      </w:r>
      <w:r w:rsidR="00CE77D7" w:rsidRPr="005F216C">
        <w:rPr>
          <w:b/>
          <w:sz w:val="22"/>
          <w:szCs w:val="22"/>
        </w:rPr>
        <w:t xml:space="preserve"> na stavbe</w:t>
      </w:r>
      <w:r w:rsidRPr="005F216C">
        <w:rPr>
          <w:b/>
          <w:sz w:val="22"/>
          <w:szCs w:val="22"/>
        </w:rPr>
        <w:t xml:space="preserve">, resp. jednotlivých ich častí a po ich realizácii: </w:t>
      </w:r>
    </w:p>
    <w:p w14:paraId="696DDD81" w14:textId="77777777" w:rsidR="000219A5" w:rsidRPr="005F216C" w:rsidRDefault="000219A5" w:rsidP="00ED1CE4">
      <w:pPr>
        <w:pStyle w:val="Textbodyindent"/>
        <w:numPr>
          <w:ilvl w:val="0"/>
          <w:numId w:val="4"/>
        </w:numPr>
        <w:suppressAutoHyphens w:val="0"/>
        <w:jc w:val="both"/>
        <w:rPr>
          <w:sz w:val="22"/>
          <w:szCs w:val="22"/>
        </w:rPr>
      </w:pPr>
      <w:r w:rsidRPr="005F216C">
        <w:rPr>
          <w:sz w:val="22"/>
          <w:szCs w:val="22"/>
        </w:rPr>
        <w:t>organizovať odovzdanie a prevzatie stavby alebo jej časti,</w:t>
      </w:r>
    </w:p>
    <w:p w14:paraId="36D79599" w14:textId="77777777" w:rsidR="000219A5" w:rsidRPr="005F216C" w:rsidRDefault="000219A5" w:rsidP="00ED1CE4">
      <w:pPr>
        <w:pStyle w:val="Textbodyindent"/>
        <w:numPr>
          <w:ilvl w:val="0"/>
          <w:numId w:val="4"/>
        </w:numPr>
        <w:suppressAutoHyphens w:val="0"/>
        <w:jc w:val="both"/>
        <w:rPr>
          <w:sz w:val="22"/>
          <w:szCs w:val="22"/>
        </w:rPr>
      </w:pPr>
      <w:r w:rsidRPr="005F216C">
        <w:rPr>
          <w:sz w:val="22"/>
          <w:szCs w:val="22"/>
        </w:rPr>
        <w:t>zaujímať stanovisko s vysvetlením a návrhom riešenia k prípadným skrytým vadám na stavbe,</w:t>
      </w:r>
    </w:p>
    <w:p w14:paraId="0792F277" w14:textId="77777777" w:rsidR="000219A5" w:rsidRPr="005F216C" w:rsidRDefault="000219A5" w:rsidP="00ED1CE4">
      <w:pPr>
        <w:pStyle w:val="Textbodyindent"/>
        <w:numPr>
          <w:ilvl w:val="0"/>
          <w:numId w:val="4"/>
        </w:numPr>
        <w:suppressAutoHyphens w:val="0"/>
        <w:jc w:val="both"/>
        <w:rPr>
          <w:sz w:val="22"/>
          <w:szCs w:val="22"/>
        </w:rPr>
      </w:pPr>
      <w:r w:rsidRPr="005F216C">
        <w:rPr>
          <w:sz w:val="22"/>
          <w:szCs w:val="22"/>
        </w:rPr>
        <w:t xml:space="preserve">kontrolovať doklady, ktoré predloží zhotoviteľ k odovzdaniu a prevzatiu dokončenej stavby, </w:t>
      </w:r>
    </w:p>
    <w:p w14:paraId="2B6C7794" w14:textId="77777777" w:rsidR="000219A5" w:rsidRPr="005F216C" w:rsidRDefault="000219A5" w:rsidP="00ED1CE4">
      <w:pPr>
        <w:pStyle w:val="Textbodyindent"/>
        <w:numPr>
          <w:ilvl w:val="0"/>
          <w:numId w:val="4"/>
        </w:numPr>
        <w:suppressAutoHyphens w:val="0"/>
        <w:jc w:val="both"/>
        <w:rPr>
          <w:sz w:val="22"/>
          <w:szCs w:val="22"/>
        </w:rPr>
      </w:pPr>
      <w:r w:rsidRPr="005F216C">
        <w:rPr>
          <w:sz w:val="22"/>
          <w:szCs w:val="22"/>
        </w:rPr>
        <w:t>kontrolovať odstraňovanie vád a nedorobkov zistených pri preberaní v dohodnutých  termínoch,</w:t>
      </w:r>
    </w:p>
    <w:p w14:paraId="7B343304" w14:textId="77777777" w:rsidR="000219A5" w:rsidRPr="005F216C" w:rsidRDefault="000219A5" w:rsidP="00ED1CE4">
      <w:pPr>
        <w:pStyle w:val="Textbodyindent"/>
        <w:numPr>
          <w:ilvl w:val="0"/>
          <w:numId w:val="4"/>
        </w:numPr>
        <w:suppressAutoHyphens w:val="0"/>
        <w:jc w:val="both"/>
        <w:rPr>
          <w:sz w:val="22"/>
          <w:szCs w:val="22"/>
        </w:rPr>
      </w:pPr>
      <w:r w:rsidRPr="005F216C">
        <w:rPr>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1C9620E2" w14:textId="12FAA906" w:rsidR="000219A5" w:rsidRPr="005F216C" w:rsidRDefault="000219A5" w:rsidP="00ED1CE4">
      <w:pPr>
        <w:pStyle w:val="Textbodyindent"/>
        <w:numPr>
          <w:ilvl w:val="0"/>
          <w:numId w:val="4"/>
        </w:numPr>
        <w:suppressAutoHyphens w:val="0"/>
        <w:jc w:val="both"/>
        <w:rPr>
          <w:sz w:val="22"/>
          <w:szCs w:val="22"/>
        </w:rPr>
      </w:pPr>
      <w:r w:rsidRPr="005F216C">
        <w:rPr>
          <w:sz w:val="22"/>
          <w:szCs w:val="22"/>
        </w:rPr>
        <w:t xml:space="preserve">kontrolovať vypratanie a upratanie staveniska a priľahlých pozemkov </w:t>
      </w:r>
    </w:p>
    <w:p w14:paraId="0E013632" w14:textId="77777777" w:rsidR="000219A5" w:rsidRPr="005F216C" w:rsidRDefault="000219A5" w:rsidP="00ED1CE4">
      <w:pPr>
        <w:pStyle w:val="Textbodyindent"/>
        <w:numPr>
          <w:ilvl w:val="0"/>
          <w:numId w:val="4"/>
        </w:numPr>
        <w:suppressAutoHyphens w:val="0"/>
        <w:jc w:val="both"/>
        <w:rPr>
          <w:sz w:val="22"/>
          <w:szCs w:val="22"/>
        </w:rPr>
      </w:pPr>
      <w:r w:rsidRPr="005F216C">
        <w:rPr>
          <w:sz w:val="22"/>
          <w:szCs w:val="22"/>
        </w:rPr>
        <w:t>oznamovať akékoľvek a všetky vady alebo poškodenia zhotoviteľovi a objednávateľovi, ako aj kontrolovať odstraňovanie vád zistených počas záručnej doby,</w:t>
      </w:r>
    </w:p>
    <w:p w14:paraId="5F88E345" w14:textId="03FC7800" w:rsidR="000219A5" w:rsidRPr="005F216C" w:rsidRDefault="000219A5" w:rsidP="00ED1CE4">
      <w:pPr>
        <w:pStyle w:val="Textbodyindent"/>
        <w:numPr>
          <w:ilvl w:val="0"/>
          <w:numId w:val="4"/>
        </w:numPr>
        <w:suppressAutoHyphens w:val="0"/>
        <w:jc w:val="both"/>
        <w:rPr>
          <w:sz w:val="22"/>
          <w:szCs w:val="22"/>
        </w:rPr>
      </w:pPr>
      <w:r w:rsidRPr="005F216C">
        <w:rPr>
          <w:sz w:val="22"/>
          <w:szCs w:val="22"/>
        </w:rPr>
        <w:lastRenderedPageBreak/>
        <w:t xml:space="preserve">vypracovať záverečnú správu Stavebného dozoru a jej predloženie osobe objednávateľa oprávnenej konať vo veciach technických, a to najneskôr do 15 dní odo dňa termínu ukončenia trvania zmluvy. Záverečná správa bude obsahovať kumulatívne údaje za celú dobu výkonu činnosti Stavebného dozoru. Objednávateľ sa prostredníctvom osoby objednávateľa oprávnenej konať vo veciach technických zaväzuje schváliť záverečnú správu Stavebného dozoru do 10 pracovných dní od jej preukázateľného doručenia alebo ju vrátiť poskytovateľovi s požiadavkou na doplnenie. V prípade omeškania poskytovateľa s predložením záverečnej správy Stavebného dozoru v lehote uvedenej v tomto </w:t>
      </w:r>
      <w:r w:rsidR="00CD3FA1">
        <w:rPr>
          <w:sz w:val="22"/>
          <w:szCs w:val="22"/>
        </w:rPr>
        <w:t>odseku</w:t>
      </w:r>
      <w:r w:rsidRPr="005F216C">
        <w:rPr>
          <w:sz w:val="22"/>
          <w:szCs w:val="22"/>
        </w:rPr>
        <w:t xml:space="preserve"> alebo v prípade neúplnosti údajov záverečnej správy </w:t>
      </w:r>
      <w:r w:rsidR="00E653A4" w:rsidRPr="005F216C">
        <w:rPr>
          <w:sz w:val="22"/>
          <w:szCs w:val="22"/>
        </w:rPr>
        <w:t>Stavebného</w:t>
      </w:r>
      <w:r w:rsidRPr="005F216C">
        <w:rPr>
          <w:sz w:val="22"/>
          <w:szCs w:val="22"/>
        </w:rPr>
        <w:t xml:space="preserve"> dozoru objednávateľovi vzniká voči poskytovateľovi nárok na zmluvnú pokutu vo výške </w:t>
      </w:r>
      <w:r w:rsidR="000B310A">
        <w:rPr>
          <w:sz w:val="22"/>
          <w:szCs w:val="22"/>
        </w:rPr>
        <w:t>1</w:t>
      </w:r>
      <w:r w:rsidRPr="005F216C">
        <w:rPr>
          <w:sz w:val="22"/>
          <w:szCs w:val="22"/>
        </w:rPr>
        <w:t>00,-Eur za každé jednotlivé porušenie a každý čo i len začatý deň nesplnenia/porušenia povinnosti.</w:t>
      </w:r>
    </w:p>
    <w:p w14:paraId="2183B65E" w14:textId="77777777" w:rsidR="000219A5" w:rsidRPr="005F216C" w:rsidRDefault="000219A5" w:rsidP="00ED1CE4">
      <w:pPr>
        <w:pStyle w:val="Textbodyindent"/>
        <w:numPr>
          <w:ilvl w:val="2"/>
          <w:numId w:val="3"/>
        </w:numPr>
        <w:suppressAutoHyphens w:val="0"/>
        <w:ind w:left="567" w:hanging="567"/>
        <w:jc w:val="both"/>
        <w:rPr>
          <w:sz w:val="22"/>
          <w:szCs w:val="22"/>
        </w:rPr>
      </w:pPr>
      <w:r w:rsidRPr="005F216C">
        <w:rPr>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Z.z. o verejnom obstarávaní a o zmene a doplnení niektorých zákonov, v znení neskorších predpisov. </w:t>
      </w:r>
    </w:p>
    <w:p w14:paraId="54F807FE" w14:textId="77777777" w:rsidR="000219A5" w:rsidRPr="005F216C" w:rsidRDefault="000219A5" w:rsidP="00ED1CE4">
      <w:pPr>
        <w:pStyle w:val="Textbodyindent"/>
        <w:numPr>
          <w:ilvl w:val="2"/>
          <w:numId w:val="3"/>
        </w:numPr>
        <w:suppressAutoHyphens w:val="0"/>
        <w:ind w:left="426" w:hanging="426"/>
        <w:jc w:val="both"/>
        <w:rPr>
          <w:sz w:val="22"/>
          <w:szCs w:val="22"/>
        </w:rPr>
      </w:pPr>
      <w:r w:rsidRPr="005F216C">
        <w:rPr>
          <w:sz w:val="22"/>
          <w:szCs w:val="22"/>
        </w:rPr>
        <w:t>Uvedené v ods. 3.1.2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4A577EEE" w14:textId="77777777" w:rsidR="000219A5" w:rsidRPr="005F216C" w:rsidRDefault="000219A5" w:rsidP="00ED1CE4">
      <w:pPr>
        <w:pStyle w:val="Odsekzoznamu"/>
        <w:numPr>
          <w:ilvl w:val="1"/>
          <w:numId w:val="3"/>
        </w:numPr>
        <w:suppressAutoHyphens w:val="0"/>
        <w:spacing w:after="120"/>
        <w:ind w:left="426" w:hanging="426"/>
        <w:jc w:val="both"/>
        <w:rPr>
          <w:sz w:val="22"/>
          <w:szCs w:val="22"/>
        </w:rPr>
      </w:pPr>
      <w:r w:rsidRPr="005F216C">
        <w:rPr>
          <w:sz w:val="22"/>
          <w:szCs w:val="22"/>
        </w:rPr>
        <w:t>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Stavebného dozoru podľa Zmluvy so zhotoviteľom ďalej platí, že:</w:t>
      </w:r>
    </w:p>
    <w:p w14:paraId="19AD3A45" w14:textId="4BF3B60F" w:rsidR="000219A5" w:rsidRPr="005F216C" w:rsidRDefault="000219A5" w:rsidP="00ED1CE4">
      <w:pPr>
        <w:pStyle w:val="Odsekzoznamu"/>
        <w:numPr>
          <w:ilvl w:val="0"/>
          <w:numId w:val="6"/>
        </w:numPr>
        <w:suppressAutoHyphens w:val="0"/>
        <w:spacing w:after="120"/>
        <w:jc w:val="both"/>
        <w:rPr>
          <w:sz w:val="22"/>
          <w:szCs w:val="22"/>
        </w:rPr>
      </w:pPr>
      <w:r w:rsidRPr="005F216C">
        <w:rPr>
          <w:sz w:val="22"/>
          <w:szCs w:val="22"/>
        </w:rPr>
        <w:t xml:space="preserve">Činnosti </w:t>
      </w:r>
      <w:r w:rsidR="00E653A4" w:rsidRPr="005F216C">
        <w:rPr>
          <w:sz w:val="22"/>
          <w:szCs w:val="22"/>
        </w:rPr>
        <w:t>Stavebného</w:t>
      </w:r>
      <w:r w:rsidRPr="005F216C">
        <w:rPr>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77777777" w:rsidR="000219A5" w:rsidRPr="005F216C" w:rsidRDefault="000219A5" w:rsidP="00ED1CE4">
      <w:pPr>
        <w:pStyle w:val="Odsekzoznamu"/>
        <w:numPr>
          <w:ilvl w:val="0"/>
          <w:numId w:val="6"/>
        </w:numPr>
        <w:suppressAutoHyphens w:val="0"/>
        <w:spacing w:after="120"/>
        <w:jc w:val="both"/>
        <w:rPr>
          <w:sz w:val="22"/>
          <w:szCs w:val="22"/>
        </w:rPr>
      </w:pPr>
      <w:r w:rsidRPr="005F216C">
        <w:rPr>
          <w:sz w:val="22"/>
          <w:szCs w:val="22"/>
        </w:rPr>
        <w:t xml:space="preserve">Vo vzťahu k tým činnostiam Stavebného dozoru zo Zmluvy so zhotoviteľom (najmä súhlasy, schválenia, pripomienky a pod.), ktoré majú alebo môžu mať za následok: (i) zmenu času plnenia zo Zmluvy so zhotoviteľom; (ii) zmenu ceny plnenia zo Zmluvy so zhotoviteľom, resp. vznik prípadných naviacprác,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w:t>
      </w:r>
      <w:r w:rsidRPr="005F216C">
        <w:rPr>
          <w:sz w:val="22"/>
          <w:szCs w:val="22"/>
        </w:rPr>
        <w:lastRenderedPageBreak/>
        <w:t xml:space="preserve">Stavebného dozoru voči zhotoviteľovi. Objednávateľ je v danej súvislosti oprávnený tiež udeliť pokyny za aplikácie pravidiel a práv a povinností v zmysle tohto ods. 3.3 vyššie. </w:t>
      </w:r>
    </w:p>
    <w:p w14:paraId="305537BB" w14:textId="35B58A0E" w:rsidR="000219A5" w:rsidRPr="005F216C" w:rsidRDefault="000219A5" w:rsidP="00ED1CE4">
      <w:pPr>
        <w:pStyle w:val="Odsekzoznamu"/>
        <w:numPr>
          <w:ilvl w:val="1"/>
          <w:numId w:val="3"/>
        </w:numPr>
        <w:suppressAutoHyphens w:val="0"/>
        <w:spacing w:after="120"/>
        <w:ind w:left="284" w:hanging="426"/>
        <w:jc w:val="both"/>
        <w:rPr>
          <w:sz w:val="22"/>
          <w:szCs w:val="22"/>
        </w:rPr>
      </w:pPr>
      <w:r w:rsidRPr="005F216C">
        <w:rPr>
          <w:sz w:val="22"/>
          <w:szCs w:val="22"/>
        </w:rPr>
        <w:t>V rozsahu, v akom poskytovateľ vykonáv</w:t>
      </w:r>
      <w:r w:rsidR="00FF1D0A" w:rsidRPr="005F216C">
        <w:rPr>
          <w:sz w:val="22"/>
          <w:szCs w:val="22"/>
        </w:rPr>
        <w:t>a</w:t>
      </w:r>
      <w:r w:rsidRPr="005F216C">
        <w:rPr>
          <w:sz w:val="22"/>
          <w:szCs w:val="22"/>
        </w:rPr>
        <w:t xml:space="preserve"> činnosť</w:t>
      </w:r>
      <w:r w:rsidR="00FF1D0A" w:rsidRPr="005F216C">
        <w:rPr>
          <w:sz w:val="22"/>
          <w:szCs w:val="22"/>
        </w:rPr>
        <w:t xml:space="preserve"> Stavebného dozoru podľa tejto zmluvy</w:t>
      </w:r>
      <w:r w:rsidRPr="005F216C">
        <w:rPr>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5F216C">
        <w:rPr>
          <w:sz w:val="22"/>
          <w:szCs w:val="22"/>
        </w:rPr>
        <w:t>objednávateľ</w:t>
      </w:r>
      <w:r w:rsidRPr="005F216C">
        <w:rPr>
          <w:sz w:val="22"/>
          <w:szCs w:val="22"/>
        </w:rPr>
        <w:t xml:space="preserve"> kedykoľvek domnieva, že je zo strany </w:t>
      </w:r>
      <w:r w:rsidR="00CE77D7" w:rsidRPr="005F216C">
        <w:rPr>
          <w:sz w:val="22"/>
          <w:szCs w:val="22"/>
        </w:rPr>
        <w:t>poskytovateľa</w:t>
      </w:r>
      <w:r w:rsidRPr="005F216C">
        <w:rPr>
          <w:sz w:val="22"/>
          <w:szCs w:val="22"/>
        </w:rPr>
        <w:t xml:space="preserve"> jeho nestrannosť dotknutá, je povinný na to bezodkladne upozorniť </w:t>
      </w:r>
      <w:r w:rsidR="00CE77D7" w:rsidRPr="005F216C">
        <w:rPr>
          <w:sz w:val="22"/>
          <w:szCs w:val="22"/>
        </w:rPr>
        <w:t>poskytovateľa</w:t>
      </w:r>
      <w:r w:rsidRPr="005F216C">
        <w:rPr>
          <w:sz w:val="22"/>
          <w:szCs w:val="22"/>
        </w:rPr>
        <w:t xml:space="preserve"> s cieľom dosiahnutia dohody o riešení vzniknutej situácie, ak k dohode nedôjde, objednávateľ je oprávnený stanoviť záväzný pokyn s cieľom situáciu vyriešiť.</w:t>
      </w:r>
    </w:p>
    <w:p w14:paraId="5047CBB6" w14:textId="77777777" w:rsidR="000219A5" w:rsidRPr="005F216C" w:rsidRDefault="000219A5" w:rsidP="00CA0703">
      <w:pPr>
        <w:pStyle w:val="Standard"/>
        <w:jc w:val="center"/>
        <w:outlineLvl w:val="0"/>
        <w:rPr>
          <w:b/>
          <w:sz w:val="22"/>
          <w:szCs w:val="22"/>
        </w:rPr>
      </w:pPr>
    </w:p>
    <w:p w14:paraId="6D5EE998" w14:textId="77777777" w:rsidR="000219A5" w:rsidRPr="005F216C" w:rsidRDefault="000219A5" w:rsidP="00CA0703">
      <w:pPr>
        <w:pStyle w:val="Standard"/>
        <w:jc w:val="center"/>
        <w:outlineLvl w:val="0"/>
        <w:rPr>
          <w:b/>
          <w:sz w:val="22"/>
          <w:szCs w:val="22"/>
        </w:rPr>
      </w:pPr>
      <w:r w:rsidRPr="005F216C">
        <w:rPr>
          <w:b/>
          <w:sz w:val="22"/>
          <w:szCs w:val="22"/>
        </w:rPr>
        <w:t>Čl. IV.</w:t>
      </w:r>
    </w:p>
    <w:p w14:paraId="6D345C4F" w14:textId="77777777" w:rsidR="000219A5" w:rsidRPr="005F216C" w:rsidRDefault="000219A5" w:rsidP="00CA0703">
      <w:pPr>
        <w:pStyle w:val="Standard"/>
        <w:jc w:val="center"/>
        <w:outlineLvl w:val="0"/>
        <w:rPr>
          <w:b/>
          <w:sz w:val="22"/>
          <w:szCs w:val="22"/>
        </w:rPr>
      </w:pPr>
      <w:r w:rsidRPr="005F216C">
        <w:rPr>
          <w:b/>
          <w:sz w:val="22"/>
          <w:szCs w:val="22"/>
        </w:rPr>
        <w:t>Trvanie a čas plnenia zmluvy</w:t>
      </w:r>
    </w:p>
    <w:p w14:paraId="0CC638B7" w14:textId="77777777" w:rsidR="000219A5" w:rsidRPr="005F216C" w:rsidRDefault="000219A5" w:rsidP="00CA0703">
      <w:pPr>
        <w:pStyle w:val="Standard"/>
        <w:jc w:val="center"/>
        <w:outlineLvl w:val="0"/>
        <w:rPr>
          <w:b/>
          <w:sz w:val="22"/>
          <w:szCs w:val="22"/>
        </w:rPr>
      </w:pPr>
    </w:p>
    <w:p w14:paraId="2B7A7B41" w14:textId="32918738" w:rsidR="000219A5" w:rsidRDefault="00FF1D0A" w:rsidP="00ED1CE4">
      <w:pPr>
        <w:pStyle w:val="Standard"/>
        <w:numPr>
          <w:ilvl w:val="1"/>
          <w:numId w:val="7"/>
        </w:numPr>
        <w:tabs>
          <w:tab w:val="left" w:pos="2835"/>
          <w:tab w:val="left" w:pos="3306"/>
        </w:tabs>
        <w:spacing w:after="240"/>
        <w:ind w:left="426" w:hanging="426"/>
        <w:jc w:val="both"/>
        <w:rPr>
          <w:sz w:val="22"/>
          <w:szCs w:val="22"/>
        </w:rPr>
      </w:pPr>
      <w:r w:rsidRPr="005F216C">
        <w:rPr>
          <w:sz w:val="22"/>
          <w:szCs w:val="22"/>
        </w:rPr>
        <w:t>Poskytovateľ</w:t>
      </w:r>
      <w:r w:rsidR="000219A5" w:rsidRPr="005F216C">
        <w:rPr>
          <w:sz w:val="22"/>
          <w:szCs w:val="22"/>
        </w:rPr>
        <w:t xml:space="preserve"> bude vykonávať činnosť </w:t>
      </w:r>
      <w:r w:rsidRPr="005F216C">
        <w:rPr>
          <w:sz w:val="22"/>
          <w:szCs w:val="22"/>
        </w:rPr>
        <w:t xml:space="preserve">Stavebného dozoru </w:t>
      </w:r>
      <w:r w:rsidR="000219A5" w:rsidRPr="005F216C">
        <w:rPr>
          <w:sz w:val="22"/>
          <w:szCs w:val="22"/>
        </w:rPr>
        <w:t xml:space="preserve">podľa tejto zmluvy počnúc jej účinnosťou, a to až do riadneho splnenia všetkých činností a povinností podľa tejto zmluvy, t.j. najmä do doby, kým dôjde k úspešnému dokončeniu, vykonaniu, odovzdaniu a prevzatiu všetkých častí diela v zmysle Zmluvy so zhotoviteľom, vrátane odstránenia všetkých vád a nedorobkov diela. </w:t>
      </w:r>
    </w:p>
    <w:p w14:paraId="13FD2C6A" w14:textId="1FA2463B" w:rsidR="00A846C3" w:rsidRPr="00E30D03" w:rsidRDefault="00A846C3" w:rsidP="00ED1CE4">
      <w:pPr>
        <w:pStyle w:val="Standard"/>
        <w:numPr>
          <w:ilvl w:val="1"/>
          <w:numId w:val="7"/>
        </w:numPr>
        <w:tabs>
          <w:tab w:val="left" w:pos="2835"/>
          <w:tab w:val="left" w:pos="3306"/>
        </w:tabs>
        <w:spacing w:after="240"/>
        <w:ind w:left="426" w:hanging="426"/>
        <w:jc w:val="both"/>
        <w:rPr>
          <w:sz w:val="22"/>
          <w:szCs w:val="22"/>
        </w:rPr>
      </w:pPr>
      <w:r w:rsidRPr="004C4458">
        <w:rPr>
          <w:sz w:val="22"/>
          <w:szCs w:val="22"/>
        </w:rPr>
        <w:t xml:space="preserve">Miestom plnenia </w:t>
      </w:r>
      <w:r w:rsidRPr="004C4458">
        <w:rPr>
          <w:bCs/>
          <w:sz w:val="22"/>
          <w:szCs w:val="22"/>
        </w:rPr>
        <w:t xml:space="preserve">výkonu činností Stavebného </w:t>
      </w:r>
      <w:r w:rsidRPr="00E30D03">
        <w:rPr>
          <w:bCs/>
          <w:sz w:val="22"/>
          <w:szCs w:val="22"/>
        </w:rPr>
        <w:t>dozoru</w:t>
      </w:r>
      <w:r w:rsidRPr="00E30D03">
        <w:rPr>
          <w:sz w:val="22"/>
          <w:szCs w:val="22"/>
        </w:rPr>
        <w:t xml:space="preserve"> </w:t>
      </w:r>
      <w:r w:rsidR="00F54B6C" w:rsidRPr="00E30D03">
        <w:rPr>
          <w:sz w:val="22"/>
          <w:szCs w:val="22"/>
        </w:rPr>
        <w:t>sú</w:t>
      </w:r>
      <w:r w:rsidRPr="00E30D03">
        <w:rPr>
          <w:sz w:val="22"/>
          <w:szCs w:val="22"/>
        </w:rPr>
        <w:t xml:space="preserve"> </w:t>
      </w:r>
      <w:r w:rsidR="00F54B6C" w:rsidRPr="00E30D03">
        <w:rPr>
          <w:sz w:val="22"/>
          <w:szCs w:val="22"/>
        </w:rPr>
        <w:t xml:space="preserve">parcely KN-C </w:t>
      </w:r>
      <w:r w:rsidR="005E3471">
        <w:rPr>
          <w:sz w:val="22"/>
          <w:szCs w:val="22"/>
        </w:rPr>
        <w:t xml:space="preserve">č. </w:t>
      </w:r>
      <w:r w:rsidR="005E3471" w:rsidRPr="005E3471">
        <w:rPr>
          <w:sz w:val="22"/>
          <w:szCs w:val="22"/>
        </w:rPr>
        <w:t>5385/2, 5390/2, 5390/6, 5390/7 – objekt A škola, 5386/1, 5387 – spojovacia chodba, 5386/6 – telocvičňa, 5389, 5390/1, 5404/6 – multifunkčné ihrisko,  v kat. území Banská Štiavnica, obec Banská Štiavnica, okres Banská Štiavnica, v zastavanom území obce</w:t>
      </w:r>
      <w:r w:rsidR="00F54B6C" w:rsidRPr="00E30D03">
        <w:rPr>
          <w:sz w:val="22"/>
          <w:szCs w:val="22"/>
        </w:rPr>
        <w:t>.</w:t>
      </w:r>
      <w:r w:rsidR="00142009" w:rsidRPr="00E30D03">
        <w:rPr>
          <w:sz w:val="22"/>
          <w:szCs w:val="22"/>
        </w:rPr>
        <w:t xml:space="preserve">  </w:t>
      </w:r>
    </w:p>
    <w:p w14:paraId="14D73DFD" w14:textId="3D844280" w:rsidR="000219A5" w:rsidRPr="005F216C" w:rsidRDefault="000219A5" w:rsidP="00ED1CE4">
      <w:pPr>
        <w:pStyle w:val="Standard"/>
        <w:numPr>
          <w:ilvl w:val="1"/>
          <w:numId w:val="7"/>
        </w:numPr>
        <w:tabs>
          <w:tab w:val="left" w:pos="2835"/>
          <w:tab w:val="left" w:pos="3306"/>
        </w:tabs>
        <w:spacing w:after="240"/>
        <w:ind w:left="426" w:hanging="426"/>
        <w:jc w:val="both"/>
        <w:rPr>
          <w:sz w:val="22"/>
          <w:szCs w:val="22"/>
        </w:rPr>
      </w:pPr>
      <w:r w:rsidRPr="005F216C">
        <w:rPr>
          <w:sz w:val="22"/>
          <w:szCs w:val="22"/>
        </w:rPr>
        <w:t xml:space="preserve">V súvislosti s ods. 4.1 tohto článku </w:t>
      </w:r>
      <w:r w:rsidR="00FF1D0A" w:rsidRPr="005F216C">
        <w:rPr>
          <w:sz w:val="22"/>
          <w:szCs w:val="22"/>
        </w:rPr>
        <w:t xml:space="preserve">zmluvy </w:t>
      </w:r>
      <w:r w:rsidRPr="005F216C">
        <w:rPr>
          <w:sz w:val="22"/>
          <w:szCs w:val="22"/>
        </w:rPr>
        <w:t>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skutočností majúcich za následok predĺženie trvania Zmluvy so zhotoviteľom alebo termínov tam uvedených, bude trvanie plnenia tejto zmluvy v zodpovedajúcom rozsahu predĺžené oproti pôvodne očakávanému trvaniu plnenia, t.j. trvanie plnenia zmluvy bude vždy v súlade s ods. 4.1 tohto článku. Tým nie sú dotknuté žiadne povinnosti poskytovateľa.</w:t>
      </w:r>
    </w:p>
    <w:p w14:paraId="2071D06E" w14:textId="77777777" w:rsidR="000219A5" w:rsidRPr="005F216C" w:rsidRDefault="000219A5" w:rsidP="00ED1CE4">
      <w:pPr>
        <w:pStyle w:val="Standard"/>
        <w:numPr>
          <w:ilvl w:val="1"/>
          <w:numId w:val="7"/>
        </w:numPr>
        <w:tabs>
          <w:tab w:val="left" w:pos="2835"/>
          <w:tab w:val="left" w:pos="3306"/>
        </w:tabs>
        <w:spacing w:after="240"/>
        <w:ind w:left="426" w:hanging="426"/>
        <w:jc w:val="both"/>
        <w:rPr>
          <w:sz w:val="22"/>
          <w:szCs w:val="22"/>
        </w:rPr>
      </w:pPr>
      <w:r w:rsidRPr="005F216C">
        <w:rPr>
          <w:sz w:val="22"/>
          <w:szCs w:val="22"/>
        </w:rPr>
        <w:t xml:space="preserve">Zmluvné strany sa výslovne dohodli na tom, že predĺženie pôvodne očakávaného trvania plnenia tejto zmluvy (ods. 4.1 tohto článku) v dôsledku skutočností uvedených v ods. 4.2 tohto článku nemá vplyv na výšku odplaty poskytovateľa. </w:t>
      </w:r>
    </w:p>
    <w:p w14:paraId="4955C44F" w14:textId="77777777" w:rsidR="000219A5" w:rsidRPr="005F216C" w:rsidRDefault="000219A5" w:rsidP="00ED1CE4">
      <w:pPr>
        <w:pStyle w:val="Standard"/>
        <w:numPr>
          <w:ilvl w:val="1"/>
          <w:numId w:val="7"/>
        </w:numPr>
        <w:tabs>
          <w:tab w:val="left" w:pos="2835"/>
          <w:tab w:val="left" w:pos="3306"/>
        </w:tabs>
        <w:spacing w:after="240"/>
        <w:ind w:left="426" w:hanging="426"/>
        <w:jc w:val="both"/>
        <w:rPr>
          <w:sz w:val="22"/>
          <w:szCs w:val="22"/>
        </w:rPr>
      </w:pPr>
      <w:r w:rsidRPr="005F216C">
        <w:rPr>
          <w:sz w:val="22"/>
          <w:szCs w:val="22"/>
        </w:rPr>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Zmluvy so zhotoviteľom, resp. akýchkoľvek častí plnenia).  </w:t>
      </w:r>
    </w:p>
    <w:p w14:paraId="064DFCA2" w14:textId="77777777" w:rsidR="00E653A4" w:rsidRPr="005F216C" w:rsidRDefault="00E653A4" w:rsidP="00CA0703">
      <w:pPr>
        <w:pStyle w:val="Standard"/>
        <w:outlineLvl w:val="0"/>
        <w:rPr>
          <w:b/>
          <w:sz w:val="22"/>
          <w:szCs w:val="22"/>
        </w:rPr>
      </w:pPr>
    </w:p>
    <w:p w14:paraId="3CEE6EB4" w14:textId="77777777" w:rsidR="000219A5" w:rsidRPr="005F216C" w:rsidRDefault="000219A5" w:rsidP="00CA0703">
      <w:pPr>
        <w:pStyle w:val="Standard"/>
        <w:jc w:val="center"/>
        <w:outlineLvl w:val="0"/>
        <w:rPr>
          <w:b/>
          <w:sz w:val="22"/>
          <w:szCs w:val="22"/>
        </w:rPr>
      </w:pPr>
      <w:r w:rsidRPr="005F216C">
        <w:rPr>
          <w:b/>
          <w:sz w:val="22"/>
          <w:szCs w:val="22"/>
        </w:rPr>
        <w:t>Čl. V.</w:t>
      </w:r>
    </w:p>
    <w:p w14:paraId="2219D61F" w14:textId="2395397A" w:rsidR="000219A5" w:rsidRDefault="000219A5" w:rsidP="00CA0703">
      <w:pPr>
        <w:pStyle w:val="Standard"/>
        <w:jc w:val="center"/>
        <w:rPr>
          <w:b/>
          <w:sz w:val="22"/>
          <w:szCs w:val="22"/>
        </w:rPr>
      </w:pPr>
      <w:r w:rsidRPr="005F216C">
        <w:rPr>
          <w:b/>
          <w:sz w:val="22"/>
          <w:szCs w:val="22"/>
        </w:rPr>
        <w:t>Odplata a platobné podmienky</w:t>
      </w:r>
    </w:p>
    <w:p w14:paraId="2ECAB9DD" w14:textId="77777777" w:rsidR="00106AF8" w:rsidRPr="005F216C" w:rsidRDefault="00106AF8" w:rsidP="00CA0703">
      <w:pPr>
        <w:pStyle w:val="Standard"/>
        <w:jc w:val="center"/>
        <w:rPr>
          <w:b/>
          <w:sz w:val="22"/>
          <w:szCs w:val="22"/>
        </w:rPr>
      </w:pPr>
    </w:p>
    <w:p w14:paraId="543817DC" w14:textId="70A37809" w:rsidR="000219A5" w:rsidRPr="005F216C" w:rsidRDefault="000219A5" w:rsidP="00ED1CE4">
      <w:pPr>
        <w:pStyle w:val="Standard"/>
        <w:numPr>
          <w:ilvl w:val="1"/>
          <w:numId w:val="9"/>
        </w:numPr>
        <w:spacing w:after="240"/>
        <w:ind w:left="426" w:right="4" w:hanging="426"/>
        <w:jc w:val="both"/>
        <w:rPr>
          <w:sz w:val="22"/>
          <w:szCs w:val="22"/>
        </w:rPr>
      </w:pPr>
      <w:r w:rsidRPr="005F216C">
        <w:rPr>
          <w:sz w:val="22"/>
          <w:szCs w:val="22"/>
        </w:rPr>
        <w:t>Odplata poskytovateľa za uskutočnený Stavebný dozor podľa tejto zmluvy, je stanovená dohodou zmluvných strán v súlade so zákonom NRSR č. 18/1996 Z. z. o cenách v znení neskorších predpisov a vyhlášky MF SR č. 87/1996 Z. z.</w:t>
      </w:r>
      <w:r w:rsidR="00FF1D0A" w:rsidRPr="005F216C">
        <w:rPr>
          <w:sz w:val="22"/>
          <w:szCs w:val="22"/>
        </w:rPr>
        <w:t>, ktorou sa vykonáva zákon NR SR č. 18/1996 Z. z. o cenách</w:t>
      </w:r>
      <w:r w:rsidRPr="005F216C">
        <w:rPr>
          <w:sz w:val="22"/>
          <w:szCs w:val="22"/>
        </w:rPr>
        <w:t xml:space="preserve"> v znení neskorších predpisov.</w:t>
      </w:r>
    </w:p>
    <w:p w14:paraId="06F84065" w14:textId="77777777" w:rsidR="000219A5" w:rsidRPr="005F216C" w:rsidRDefault="000219A5" w:rsidP="00CA0703">
      <w:pPr>
        <w:pStyle w:val="Standard"/>
        <w:numPr>
          <w:ilvl w:val="1"/>
          <w:numId w:val="9"/>
        </w:numPr>
        <w:ind w:left="426" w:hanging="426"/>
        <w:jc w:val="both"/>
        <w:rPr>
          <w:sz w:val="22"/>
          <w:szCs w:val="22"/>
        </w:rPr>
      </w:pPr>
      <w:r w:rsidRPr="005F216C">
        <w:rPr>
          <w:sz w:val="22"/>
          <w:szCs w:val="22"/>
        </w:rPr>
        <w:lastRenderedPageBreak/>
        <w:t xml:space="preserve">Celková maximálna odplata poskytovateľa za Stavebný dozor bez ohľadu na počet  odpracovaných hodín podľa tejto zmluvy predstavuje celkom: </w:t>
      </w:r>
    </w:p>
    <w:tbl>
      <w:tblPr>
        <w:tblStyle w:val="Mriekatabuky"/>
        <w:tblW w:w="8784" w:type="dxa"/>
        <w:tblInd w:w="567" w:type="dxa"/>
        <w:tblLook w:val="04A0" w:firstRow="1" w:lastRow="0" w:firstColumn="1" w:lastColumn="0" w:noHBand="0" w:noVBand="1"/>
      </w:tblPr>
      <w:tblGrid>
        <w:gridCol w:w="2950"/>
        <w:gridCol w:w="3465"/>
        <w:gridCol w:w="2369"/>
      </w:tblGrid>
      <w:tr w:rsidR="000219A5" w:rsidRPr="005F216C"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77777777" w:rsidR="000219A5" w:rsidRPr="005F216C" w:rsidRDefault="000219A5" w:rsidP="00CA0703">
            <w:pPr>
              <w:pStyle w:val="Standard"/>
              <w:jc w:val="both"/>
              <w:rPr>
                <w:b/>
                <w:bCs/>
                <w:sz w:val="22"/>
                <w:szCs w:val="22"/>
              </w:rPr>
            </w:pPr>
            <w:r w:rsidRPr="005F216C">
              <w:rPr>
                <w:b/>
                <w:bCs/>
                <w:sz w:val="22"/>
                <w:szCs w:val="22"/>
              </w:rPr>
              <w:t>Cena 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7777777" w:rsidR="000219A5" w:rsidRPr="005F216C" w:rsidRDefault="000219A5" w:rsidP="00CA0703">
            <w:pPr>
              <w:pStyle w:val="Standard"/>
              <w:jc w:val="both"/>
              <w:rPr>
                <w:b/>
                <w:bCs/>
                <w:sz w:val="22"/>
                <w:szCs w:val="22"/>
              </w:rPr>
            </w:pPr>
            <w:r w:rsidRPr="005F216C">
              <w:rPr>
                <w:b/>
                <w:bCs/>
                <w:sz w:val="22"/>
                <w:szCs w:val="22"/>
              </w:rPr>
              <w:t>DPH 20%</w:t>
            </w:r>
          </w:p>
        </w:tc>
        <w:tc>
          <w:tcPr>
            <w:tcW w:w="2835" w:type="dxa"/>
            <w:tcBorders>
              <w:top w:val="single" w:sz="4" w:space="0" w:color="auto"/>
              <w:left w:val="single" w:sz="4" w:space="0" w:color="auto"/>
              <w:bottom w:val="single" w:sz="4" w:space="0" w:color="auto"/>
              <w:right w:val="single" w:sz="4" w:space="0" w:color="auto"/>
            </w:tcBorders>
            <w:hideMark/>
          </w:tcPr>
          <w:p w14:paraId="44D1889C" w14:textId="77777777" w:rsidR="000219A5" w:rsidRPr="005F216C" w:rsidRDefault="000219A5" w:rsidP="00CA0703">
            <w:pPr>
              <w:pStyle w:val="Standard"/>
              <w:jc w:val="both"/>
              <w:rPr>
                <w:b/>
                <w:bCs/>
                <w:sz w:val="22"/>
                <w:szCs w:val="22"/>
              </w:rPr>
            </w:pPr>
            <w:r w:rsidRPr="005F216C">
              <w:rPr>
                <w:b/>
                <w:bCs/>
                <w:sz w:val="22"/>
                <w:szCs w:val="22"/>
              </w:rPr>
              <w:t>Cena vrátane DPH</w:t>
            </w:r>
          </w:p>
        </w:tc>
      </w:tr>
      <w:tr w:rsidR="000219A5" w:rsidRPr="005F216C"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77777777" w:rsidR="000219A5" w:rsidRPr="005F216C" w:rsidRDefault="000219A5" w:rsidP="00CA0703">
            <w:pPr>
              <w:pStyle w:val="Standard"/>
              <w:jc w:val="both"/>
              <w:rPr>
                <w:sz w:val="22"/>
                <w:szCs w:val="22"/>
              </w:rPr>
            </w:pPr>
          </w:p>
        </w:tc>
        <w:tc>
          <w:tcPr>
            <w:tcW w:w="4372" w:type="dxa"/>
            <w:tcBorders>
              <w:top w:val="single" w:sz="4" w:space="0" w:color="auto"/>
              <w:left w:val="single" w:sz="4" w:space="0" w:color="auto"/>
              <w:bottom w:val="single" w:sz="4" w:space="0" w:color="auto"/>
              <w:right w:val="single" w:sz="4" w:space="0" w:color="auto"/>
            </w:tcBorders>
          </w:tcPr>
          <w:p w14:paraId="1E45CFF6" w14:textId="77777777" w:rsidR="000219A5" w:rsidRPr="005F216C" w:rsidRDefault="000219A5" w:rsidP="00CA0703">
            <w:pPr>
              <w:pStyle w:val="Standard"/>
              <w:jc w:val="both"/>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747D79F" w14:textId="77777777" w:rsidR="000219A5" w:rsidRPr="005F216C" w:rsidRDefault="000219A5" w:rsidP="00CA0703">
            <w:pPr>
              <w:pStyle w:val="Standard"/>
              <w:jc w:val="both"/>
              <w:rPr>
                <w:sz w:val="22"/>
                <w:szCs w:val="22"/>
              </w:rPr>
            </w:pPr>
          </w:p>
        </w:tc>
      </w:tr>
    </w:tbl>
    <w:p w14:paraId="0788FCC2" w14:textId="77777777" w:rsidR="000219A5" w:rsidRPr="005F216C" w:rsidRDefault="000219A5" w:rsidP="00CA0703">
      <w:pPr>
        <w:pStyle w:val="Standard"/>
        <w:ind w:left="567"/>
        <w:jc w:val="both"/>
        <w:rPr>
          <w:sz w:val="22"/>
          <w:szCs w:val="22"/>
        </w:rPr>
      </w:pPr>
    </w:p>
    <w:p w14:paraId="2D554418" w14:textId="77777777" w:rsidR="000219A5" w:rsidRPr="005F216C" w:rsidRDefault="000219A5" w:rsidP="00CA0703">
      <w:pPr>
        <w:pStyle w:val="Standard"/>
        <w:ind w:left="567"/>
        <w:jc w:val="both"/>
        <w:rPr>
          <w:sz w:val="22"/>
          <w:szCs w:val="22"/>
        </w:rPr>
      </w:pPr>
      <w:r w:rsidRPr="005F216C">
        <w:rPr>
          <w:sz w:val="22"/>
          <w:szCs w:val="22"/>
        </w:rPr>
        <w:t xml:space="preserve">slovom: ........................................................... s DPH. </w:t>
      </w:r>
    </w:p>
    <w:p w14:paraId="3B22073D" w14:textId="77777777" w:rsidR="000219A5" w:rsidRPr="005F216C" w:rsidRDefault="000219A5" w:rsidP="00ED1CE4">
      <w:pPr>
        <w:pStyle w:val="Standard"/>
        <w:numPr>
          <w:ilvl w:val="1"/>
          <w:numId w:val="9"/>
        </w:numPr>
        <w:spacing w:after="240"/>
        <w:ind w:left="426" w:hanging="426"/>
        <w:jc w:val="both"/>
        <w:rPr>
          <w:sz w:val="22"/>
          <w:szCs w:val="22"/>
        </w:rPr>
      </w:pPr>
      <w:r w:rsidRPr="005F216C">
        <w:rPr>
          <w:sz w:val="22"/>
          <w:szCs w:val="22"/>
        </w:rPr>
        <w:t>Celková maximálna odplata poskytovateľa zahŕňa akékoľvek a všetky náklady a výdavky poskytovateľa potrebné na riadne a včasné plnenie tejto zmluvy, t.j. poskytovateľ  nebude mať nárok na úhradu akéhokoľvek iného plnenia, než je celková maximálna odplata poskytovateľa.</w:t>
      </w:r>
    </w:p>
    <w:p w14:paraId="729461B3" w14:textId="4D4175F6" w:rsidR="007A12A2" w:rsidRPr="005E3471" w:rsidRDefault="000219A5" w:rsidP="00AE2193">
      <w:pPr>
        <w:pStyle w:val="Standard"/>
        <w:numPr>
          <w:ilvl w:val="1"/>
          <w:numId w:val="9"/>
        </w:numPr>
        <w:spacing w:after="240"/>
        <w:ind w:left="426" w:right="4" w:hanging="426"/>
        <w:jc w:val="both"/>
        <w:rPr>
          <w:sz w:val="22"/>
          <w:szCs w:val="22"/>
        </w:rPr>
      </w:pPr>
      <w:bookmarkStart w:id="3" w:name="_Hlk65657486"/>
      <w:r w:rsidRPr="005E3471">
        <w:rPr>
          <w:sz w:val="22"/>
          <w:szCs w:val="22"/>
        </w:rPr>
        <w:t>Zmluvné strany sa dohodli, že odplatu za jednotlivú uskutočnenú činnosť Stavebného dozoru podľa tejto zmluvy objednávateľ uhradí poskytovateľovi</w:t>
      </w:r>
      <w:r w:rsidR="00E653A4" w:rsidRPr="005E3471">
        <w:rPr>
          <w:sz w:val="22"/>
          <w:szCs w:val="22"/>
        </w:rPr>
        <w:t xml:space="preserve"> na základe </w:t>
      </w:r>
      <w:r w:rsidR="007A12A2" w:rsidRPr="005E3471">
        <w:rPr>
          <w:rFonts w:hint="eastAsia"/>
          <w:sz w:val="22"/>
          <w:szCs w:val="22"/>
        </w:rPr>
        <w:t>vyhotovených faktúr</w:t>
      </w:r>
      <w:r w:rsidR="00E653A4" w:rsidRPr="005E3471">
        <w:rPr>
          <w:sz w:val="22"/>
          <w:szCs w:val="22"/>
        </w:rPr>
        <w:t>.</w:t>
      </w:r>
      <w:r w:rsidR="005E3471" w:rsidRPr="005E3471">
        <w:rPr>
          <w:sz w:val="22"/>
          <w:szCs w:val="22"/>
        </w:rPr>
        <w:t xml:space="preserve"> </w:t>
      </w:r>
      <w:r w:rsidR="007A12A2" w:rsidRPr="005E3471">
        <w:rPr>
          <w:sz w:val="22"/>
          <w:szCs w:val="22"/>
        </w:rPr>
        <w:t xml:space="preserve">Odplatu za činnosti Stavebného dozoru počas realizácie stavby bude poskytovateľ fakturovať objednávateľovi percentuálnym podielom alikvotne k fakturácii zhotoviteľa stavby </w:t>
      </w:r>
      <w:r w:rsidR="007A12A2" w:rsidRPr="005E3471">
        <w:rPr>
          <w:b/>
          <w:bCs/>
          <w:sz w:val="22"/>
          <w:szCs w:val="22"/>
        </w:rPr>
        <w:t xml:space="preserve">podľa </w:t>
      </w:r>
      <w:r w:rsidR="00CD3FA1">
        <w:rPr>
          <w:b/>
          <w:bCs/>
          <w:sz w:val="22"/>
          <w:szCs w:val="22"/>
        </w:rPr>
        <w:t>odsek</w:t>
      </w:r>
      <w:r w:rsidR="007A12A2" w:rsidRPr="005E3471">
        <w:rPr>
          <w:b/>
          <w:bCs/>
          <w:sz w:val="22"/>
          <w:szCs w:val="22"/>
        </w:rPr>
        <w:t>u 5.5 tejto zmluvy</w:t>
      </w:r>
      <w:r w:rsidR="007A12A2" w:rsidRPr="005E3471">
        <w:rPr>
          <w:sz w:val="22"/>
          <w:szCs w:val="22"/>
        </w:rPr>
        <w:t>. Základom pre výpočet bude fakturovaná cena zhotoviteľom stavby za príslušné obdobie. Výpočet sumy čiastkovej odplaty za príslušné obdobie bude tvoriť prílohu k danej faktúre.</w:t>
      </w:r>
    </w:p>
    <w:p w14:paraId="31453E4D" w14:textId="77777777" w:rsidR="009D27F7" w:rsidRPr="009761CF" w:rsidRDefault="009D27F7" w:rsidP="00ED1CE4">
      <w:pPr>
        <w:pStyle w:val="Standard"/>
        <w:numPr>
          <w:ilvl w:val="1"/>
          <w:numId w:val="9"/>
        </w:numPr>
        <w:spacing w:after="240"/>
        <w:ind w:left="426" w:right="4" w:hanging="426"/>
        <w:jc w:val="both"/>
        <w:rPr>
          <w:sz w:val="22"/>
          <w:szCs w:val="22"/>
        </w:rPr>
      </w:pPr>
      <w:r>
        <w:rPr>
          <w:sz w:val="22"/>
          <w:szCs w:val="22"/>
        </w:rPr>
        <w:t>Poskytovateľ</w:t>
      </w:r>
      <w:r w:rsidRPr="009761CF">
        <w:rPr>
          <w:sz w:val="22"/>
          <w:szCs w:val="22"/>
        </w:rPr>
        <w:t xml:space="preserve"> je oprávnený vystaviť faktúry za vykonané </w:t>
      </w:r>
      <w:r>
        <w:rPr>
          <w:sz w:val="22"/>
          <w:szCs w:val="22"/>
        </w:rPr>
        <w:t>činnosti</w:t>
      </w:r>
      <w:r w:rsidRPr="009761CF">
        <w:rPr>
          <w:sz w:val="22"/>
          <w:szCs w:val="22"/>
        </w:rPr>
        <w:t xml:space="preserve"> v zmysle Zmluvy </w:t>
      </w:r>
      <w:r>
        <w:rPr>
          <w:sz w:val="22"/>
          <w:szCs w:val="22"/>
        </w:rPr>
        <w:t>o výkone stavebného dozoru</w:t>
      </w:r>
      <w:r w:rsidRPr="009761CF">
        <w:rPr>
          <w:sz w:val="22"/>
          <w:szCs w:val="22"/>
        </w:rPr>
        <w:t xml:space="preserve"> maximálne v troch fakturačných celkoch nasledovne: </w:t>
      </w:r>
    </w:p>
    <w:p w14:paraId="4873E0F8" w14:textId="77777777" w:rsidR="009D27F7" w:rsidRPr="009761CF" w:rsidRDefault="009D27F7" w:rsidP="00346C37">
      <w:pPr>
        <w:pStyle w:val="Standard"/>
        <w:numPr>
          <w:ilvl w:val="0"/>
          <w:numId w:val="24"/>
        </w:numPr>
        <w:ind w:left="1276" w:right="4" w:hanging="426"/>
        <w:jc w:val="both"/>
        <w:rPr>
          <w:sz w:val="22"/>
          <w:szCs w:val="22"/>
        </w:rPr>
      </w:pPr>
      <w:r w:rsidRPr="009761CF">
        <w:rPr>
          <w:sz w:val="22"/>
          <w:szCs w:val="22"/>
        </w:rPr>
        <w:t xml:space="preserve">50-55% z celkovej </w:t>
      </w:r>
      <w:r>
        <w:rPr>
          <w:sz w:val="22"/>
          <w:szCs w:val="22"/>
        </w:rPr>
        <w:t>odplaty poskytovateľa</w:t>
      </w:r>
      <w:r w:rsidRPr="009761CF">
        <w:rPr>
          <w:sz w:val="22"/>
          <w:szCs w:val="22"/>
        </w:rPr>
        <w:t xml:space="preserve"> s DPH</w:t>
      </w:r>
    </w:p>
    <w:p w14:paraId="208A717F" w14:textId="77777777" w:rsidR="009D27F7" w:rsidRPr="009761CF" w:rsidRDefault="009D27F7" w:rsidP="00346C37">
      <w:pPr>
        <w:pStyle w:val="Standard"/>
        <w:numPr>
          <w:ilvl w:val="0"/>
          <w:numId w:val="24"/>
        </w:numPr>
        <w:ind w:left="1276" w:right="4" w:hanging="426"/>
        <w:jc w:val="both"/>
        <w:rPr>
          <w:sz w:val="22"/>
          <w:szCs w:val="22"/>
        </w:rPr>
      </w:pPr>
      <w:r w:rsidRPr="009761CF">
        <w:rPr>
          <w:sz w:val="22"/>
          <w:szCs w:val="22"/>
        </w:rPr>
        <w:t xml:space="preserve">35-40% z celkovej </w:t>
      </w:r>
      <w:r>
        <w:rPr>
          <w:sz w:val="22"/>
          <w:szCs w:val="22"/>
        </w:rPr>
        <w:t>odplaty poskytovateľa</w:t>
      </w:r>
      <w:r w:rsidRPr="009761CF">
        <w:rPr>
          <w:sz w:val="22"/>
          <w:szCs w:val="22"/>
        </w:rPr>
        <w:t xml:space="preserve"> s DPH</w:t>
      </w:r>
    </w:p>
    <w:p w14:paraId="7A30E216" w14:textId="5CBA0210" w:rsidR="009D27F7" w:rsidRDefault="009D27F7" w:rsidP="00346C37">
      <w:pPr>
        <w:pStyle w:val="Standard"/>
        <w:numPr>
          <w:ilvl w:val="0"/>
          <w:numId w:val="24"/>
        </w:numPr>
        <w:ind w:left="1276" w:right="4" w:hanging="426"/>
        <w:jc w:val="both"/>
        <w:rPr>
          <w:sz w:val="22"/>
          <w:szCs w:val="22"/>
        </w:rPr>
      </w:pPr>
      <w:r w:rsidRPr="009761CF">
        <w:rPr>
          <w:sz w:val="22"/>
          <w:szCs w:val="22"/>
        </w:rPr>
        <w:t xml:space="preserve">max. 15% z celkovej </w:t>
      </w:r>
      <w:r>
        <w:rPr>
          <w:sz w:val="22"/>
          <w:szCs w:val="22"/>
        </w:rPr>
        <w:t>odplaty poskytovateľa</w:t>
      </w:r>
      <w:r w:rsidRPr="009761CF">
        <w:rPr>
          <w:sz w:val="22"/>
          <w:szCs w:val="22"/>
        </w:rPr>
        <w:t xml:space="preserve"> s</w:t>
      </w:r>
      <w:r w:rsidR="005E3471">
        <w:rPr>
          <w:sz w:val="22"/>
          <w:szCs w:val="22"/>
        </w:rPr>
        <w:t> </w:t>
      </w:r>
      <w:r w:rsidRPr="009761CF">
        <w:rPr>
          <w:sz w:val="22"/>
          <w:szCs w:val="22"/>
        </w:rPr>
        <w:t>DPH</w:t>
      </w:r>
    </w:p>
    <w:p w14:paraId="7A6AF225" w14:textId="77777777" w:rsidR="005E3471" w:rsidRPr="009761CF" w:rsidRDefault="005E3471" w:rsidP="005E3471">
      <w:pPr>
        <w:pStyle w:val="Standard"/>
        <w:ind w:right="4"/>
        <w:jc w:val="both"/>
        <w:rPr>
          <w:sz w:val="22"/>
          <w:szCs w:val="22"/>
        </w:rPr>
      </w:pPr>
    </w:p>
    <w:bookmarkEnd w:id="3"/>
    <w:p w14:paraId="5379AA5A" w14:textId="77777777" w:rsidR="000219A5" w:rsidRPr="005F216C" w:rsidRDefault="000219A5" w:rsidP="00ED1CE4">
      <w:pPr>
        <w:pStyle w:val="Standard"/>
        <w:numPr>
          <w:ilvl w:val="1"/>
          <w:numId w:val="9"/>
        </w:numPr>
        <w:spacing w:after="240"/>
        <w:ind w:left="426" w:right="4" w:hanging="426"/>
        <w:jc w:val="both"/>
        <w:rPr>
          <w:sz w:val="22"/>
          <w:szCs w:val="22"/>
        </w:rPr>
      </w:pPr>
      <w:r w:rsidRPr="005F216C">
        <w:rPr>
          <w:sz w:val="22"/>
          <w:szCs w:val="22"/>
        </w:rPr>
        <w:t xml:space="preserve">V prípade, ak dôjde k predčasnému ukončeniu tejto zmluvy, bude poskytovateľ fakturovať práce Stavebného dozoru, ktoré boli skutočne vykonané ku dňu ukončenia zmluvy, objednávateľovi vo výške vzájomne odsúhlaseného rozsahu vykonaných prác Stavebného dozoru a to podielom z dohodnutej celkovej maximálnej odplaty podľa  čl. 5 ods. 5.2, pre jednotlivé práce uvedené v čl. III. (t.j. napr., ak k momentu skončenia zmluvy boli vykonané práce v rozsahu 50%, bude fakturovaných 50% maximálnej odplaty podľa  čl. 5 ods. 5.2). Takáto faktúra poskytovateľa bude ponížená o sumy, ktoré už boli objednávateľovi počas trvania zmluvy fakturované. Ak vznikne záporná suma, poskytovateľ prevyšujúcu časť objednávateľovi vráti. </w:t>
      </w:r>
    </w:p>
    <w:p w14:paraId="7D892C3D" w14:textId="6405853A" w:rsidR="000219A5" w:rsidRDefault="000219A5" w:rsidP="00ED1CE4">
      <w:pPr>
        <w:pStyle w:val="Standard"/>
        <w:numPr>
          <w:ilvl w:val="1"/>
          <w:numId w:val="9"/>
        </w:numPr>
        <w:spacing w:after="240"/>
        <w:ind w:left="426" w:right="4" w:hanging="426"/>
        <w:jc w:val="both"/>
        <w:rPr>
          <w:sz w:val="22"/>
          <w:szCs w:val="22"/>
        </w:rPr>
      </w:pPr>
      <w:r w:rsidRPr="005F216C">
        <w:rPr>
          <w:sz w:val="22"/>
          <w:szCs w:val="22"/>
        </w:rPr>
        <w:t>Vystavená faktúra vyhotovená v troch rovnopisoch bude spĺňať minimálne náležitosti daňového dokladu (tzn. min.: názov projektu</w:t>
      </w:r>
      <w:r w:rsidRPr="00B967AE">
        <w:rPr>
          <w:sz w:val="22"/>
          <w:szCs w:val="22"/>
        </w:rPr>
        <w:t xml:space="preserve">, </w:t>
      </w:r>
      <w:r w:rsidR="00CA0703" w:rsidRPr="00B967AE">
        <w:rPr>
          <w:sz w:val="22"/>
          <w:szCs w:val="22"/>
        </w:rPr>
        <w:t xml:space="preserve">kód projektu, </w:t>
      </w:r>
      <w:r w:rsidRPr="00B967AE">
        <w:rPr>
          <w:sz w:val="22"/>
          <w:szCs w:val="22"/>
        </w:rPr>
        <w:t>označenie</w:t>
      </w:r>
      <w:r w:rsidRPr="005F216C">
        <w:rPr>
          <w:sz w:val="22"/>
          <w:szCs w:val="22"/>
        </w:rPr>
        <w:t xml:space="preserv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ich poskytovateľovi do 15 dní od doručenia na doplnenie alebo prepracovanie. V tomto prípade sa preruší plynutie lehoty splatnosti a nová lehota splatnosti začne plynúť doručením kompletnej faktúry.</w:t>
      </w:r>
    </w:p>
    <w:p w14:paraId="5C7DB166" w14:textId="77777777" w:rsidR="001A051C" w:rsidRPr="000D5AFF" w:rsidRDefault="001A051C" w:rsidP="00346C37">
      <w:pPr>
        <w:pStyle w:val="Standard"/>
        <w:numPr>
          <w:ilvl w:val="1"/>
          <w:numId w:val="9"/>
        </w:numPr>
        <w:ind w:left="426" w:right="4" w:hanging="426"/>
        <w:jc w:val="both"/>
        <w:rPr>
          <w:color w:val="000000"/>
          <w:sz w:val="22"/>
          <w:szCs w:val="22"/>
        </w:rPr>
      </w:pPr>
      <w:r w:rsidRPr="000D5AFF">
        <w:rPr>
          <w:sz w:val="22"/>
          <w:szCs w:val="22"/>
        </w:rPr>
        <w:t>Faktúra musí obsahovať všetky náležitosti daňového dokladu v zmysle platnej legislatívy, najmä zákona č. 431/2002 Z. z. o účtovníctve v platnom znení a zákona č. 222/2004 Z. z. o dani z pridanej hodnoty v platnom znení.</w:t>
      </w:r>
    </w:p>
    <w:p w14:paraId="5D0B8D1D" w14:textId="77777777" w:rsidR="001A051C" w:rsidRPr="000D5AFF" w:rsidRDefault="001A051C" w:rsidP="00ED1CE4">
      <w:pPr>
        <w:pStyle w:val="Odsekzoznamu"/>
        <w:spacing w:after="240"/>
        <w:ind w:left="426"/>
        <w:jc w:val="both"/>
        <w:rPr>
          <w:color w:val="000000"/>
          <w:sz w:val="22"/>
          <w:szCs w:val="22"/>
        </w:rPr>
      </w:pPr>
      <w:r>
        <w:rPr>
          <w:color w:val="000000"/>
          <w:sz w:val="22"/>
          <w:szCs w:val="22"/>
        </w:rPr>
        <w:t>Zhotoviteľ</w:t>
      </w:r>
      <w:r w:rsidRPr="000D5AFF">
        <w:rPr>
          <w:color w:val="000000"/>
          <w:sz w:val="22"/>
          <w:szCs w:val="22"/>
        </w:rPr>
        <w:t xml:space="preserve"> doplní do faktúry aj nasledovné informácie:</w:t>
      </w:r>
    </w:p>
    <w:p w14:paraId="1F31836E" w14:textId="45EAA47B" w:rsidR="001A051C" w:rsidRPr="000D5AFF" w:rsidRDefault="001A051C" w:rsidP="007D2056">
      <w:pPr>
        <w:pStyle w:val="Odsekzoznamu"/>
        <w:ind w:left="3540" w:hanging="3114"/>
        <w:jc w:val="both"/>
        <w:rPr>
          <w:color w:val="000000"/>
          <w:sz w:val="22"/>
          <w:szCs w:val="22"/>
        </w:rPr>
      </w:pPr>
      <w:r w:rsidRPr="000D5AFF">
        <w:rPr>
          <w:color w:val="000000"/>
          <w:sz w:val="22"/>
          <w:szCs w:val="22"/>
        </w:rPr>
        <w:t>Názov projektu:</w:t>
      </w:r>
      <w:r w:rsidRPr="000D5AFF">
        <w:rPr>
          <w:color w:val="000000"/>
          <w:sz w:val="22"/>
          <w:szCs w:val="22"/>
        </w:rPr>
        <w:tab/>
      </w:r>
      <w:r w:rsidR="00BA0CC4" w:rsidRPr="00BA0CC4">
        <w:rPr>
          <w:sz w:val="22"/>
          <w:szCs w:val="22"/>
        </w:rPr>
        <w:t>SOŠ služieb a lesníctva Banská Štiavnica – moderná vzdelávacia infraštruktúra pre lesníctvo 21. storočia</w:t>
      </w:r>
    </w:p>
    <w:p w14:paraId="498BCA08" w14:textId="1EB2D4AB" w:rsidR="001A051C" w:rsidRPr="000D5AFF" w:rsidRDefault="001A051C" w:rsidP="007D2056">
      <w:pPr>
        <w:pStyle w:val="Odsekzoznamu"/>
        <w:ind w:left="426"/>
        <w:jc w:val="both"/>
        <w:rPr>
          <w:color w:val="000000"/>
          <w:sz w:val="22"/>
          <w:szCs w:val="22"/>
        </w:rPr>
      </w:pPr>
      <w:r w:rsidRPr="000D5AFF">
        <w:rPr>
          <w:color w:val="000000"/>
          <w:sz w:val="22"/>
          <w:szCs w:val="22"/>
        </w:rPr>
        <w:t xml:space="preserve">Kód </w:t>
      </w:r>
      <w:r w:rsidR="006A0432">
        <w:rPr>
          <w:sz w:val="22"/>
          <w:szCs w:val="22"/>
        </w:rPr>
        <w:t>projektu</w:t>
      </w:r>
      <w:r w:rsidRPr="000D5AFF">
        <w:rPr>
          <w:color w:val="000000"/>
          <w:sz w:val="22"/>
          <w:szCs w:val="22"/>
        </w:rPr>
        <w:t>:</w:t>
      </w:r>
      <w:r w:rsidR="00CA0703">
        <w:rPr>
          <w:color w:val="000000"/>
          <w:sz w:val="22"/>
          <w:szCs w:val="22"/>
        </w:rPr>
        <w:tab/>
      </w:r>
      <w:r w:rsidRPr="000D5AFF">
        <w:rPr>
          <w:color w:val="000000"/>
          <w:sz w:val="22"/>
          <w:szCs w:val="22"/>
        </w:rPr>
        <w:tab/>
      </w:r>
      <w:r w:rsidR="00BA0CC4">
        <w:rPr>
          <w:color w:val="000000"/>
          <w:sz w:val="22"/>
          <w:szCs w:val="22"/>
        </w:rPr>
        <w:tab/>
      </w:r>
      <w:r w:rsidR="006A0432">
        <w:rPr>
          <w:sz w:val="22"/>
          <w:szCs w:val="22"/>
        </w:rPr>
        <w:t>302071C</w:t>
      </w:r>
      <w:r w:rsidR="00BA0CC4">
        <w:rPr>
          <w:sz w:val="22"/>
          <w:szCs w:val="22"/>
        </w:rPr>
        <w:t>CN3</w:t>
      </w:r>
    </w:p>
    <w:p w14:paraId="12D28228" w14:textId="77777777" w:rsidR="001A051C" w:rsidRPr="000D5AFF" w:rsidRDefault="001A051C" w:rsidP="007D2056">
      <w:pPr>
        <w:pStyle w:val="Odsekzoznamu"/>
        <w:ind w:left="426"/>
        <w:jc w:val="both"/>
        <w:rPr>
          <w:color w:val="000000"/>
          <w:sz w:val="22"/>
          <w:szCs w:val="22"/>
        </w:rPr>
      </w:pPr>
      <w:r w:rsidRPr="000D5AFF">
        <w:rPr>
          <w:color w:val="000000"/>
          <w:sz w:val="22"/>
          <w:szCs w:val="22"/>
        </w:rPr>
        <w:t xml:space="preserve">Kód výzvy: </w:t>
      </w:r>
      <w:r w:rsidRPr="000D5AFF">
        <w:rPr>
          <w:color w:val="000000"/>
          <w:sz w:val="22"/>
          <w:szCs w:val="22"/>
        </w:rPr>
        <w:tab/>
      </w:r>
      <w:r w:rsidRPr="000D5AFF">
        <w:rPr>
          <w:color w:val="000000"/>
          <w:sz w:val="22"/>
          <w:szCs w:val="22"/>
        </w:rPr>
        <w:tab/>
      </w:r>
      <w:r w:rsidRPr="000D5AFF">
        <w:rPr>
          <w:color w:val="000000"/>
          <w:sz w:val="22"/>
          <w:szCs w:val="22"/>
        </w:rPr>
        <w:tab/>
      </w:r>
      <w:r w:rsidRPr="000D5AFF">
        <w:rPr>
          <w:sz w:val="22"/>
          <w:szCs w:val="22"/>
        </w:rPr>
        <w:t>IROP-PO7-SC75-2022-90</w:t>
      </w:r>
      <w:r w:rsidRPr="000D5AFF">
        <w:rPr>
          <w:color w:val="000000"/>
          <w:sz w:val="22"/>
          <w:szCs w:val="22"/>
        </w:rPr>
        <w:tab/>
      </w:r>
    </w:p>
    <w:p w14:paraId="30D7E590" w14:textId="2D912625" w:rsidR="001A051C" w:rsidRPr="000D5AFF" w:rsidRDefault="001A051C" w:rsidP="007D2056">
      <w:pPr>
        <w:pStyle w:val="Odsekzoznamu"/>
        <w:ind w:left="3540" w:hanging="3114"/>
        <w:jc w:val="both"/>
        <w:rPr>
          <w:color w:val="000000"/>
          <w:sz w:val="22"/>
          <w:szCs w:val="22"/>
        </w:rPr>
      </w:pPr>
      <w:r w:rsidRPr="000D5AFF">
        <w:rPr>
          <w:color w:val="000000"/>
          <w:sz w:val="22"/>
          <w:szCs w:val="22"/>
        </w:rPr>
        <w:t>Číslo zmluvy o poskytnutí NFP:</w:t>
      </w:r>
      <w:r w:rsidRPr="000D5AFF">
        <w:rPr>
          <w:color w:val="000000"/>
          <w:sz w:val="22"/>
          <w:szCs w:val="22"/>
        </w:rPr>
        <w:tab/>
      </w:r>
      <w:r w:rsidR="00BA0CC4" w:rsidRPr="00BA0CC4">
        <w:rPr>
          <w:color w:val="000000"/>
          <w:sz w:val="22"/>
          <w:szCs w:val="22"/>
        </w:rPr>
        <w:t>IROP-Z-302071CCN3-75-90</w:t>
      </w:r>
    </w:p>
    <w:p w14:paraId="658EA585" w14:textId="77777777" w:rsidR="001A051C" w:rsidRPr="000D5AFF" w:rsidRDefault="001A051C" w:rsidP="007D2056">
      <w:pPr>
        <w:pStyle w:val="Odsekzoznamu"/>
        <w:ind w:left="426"/>
        <w:jc w:val="both"/>
        <w:rPr>
          <w:color w:val="000000"/>
          <w:sz w:val="22"/>
          <w:szCs w:val="22"/>
        </w:rPr>
      </w:pPr>
      <w:r w:rsidRPr="000D5AFF">
        <w:rPr>
          <w:color w:val="000000"/>
          <w:sz w:val="22"/>
          <w:szCs w:val="22"/>
        </w:rPr>
        <w:lastRenderedPageBreak/>
        <w:t>Operačný program:</w:t>
      </w:r>
      <w:r w:rsidRPr="000D5AFF">
        <w:rPr>
          <w:color w:val="000000"/>
          <w:sz w:val="22"/>
          <w:szCs w:val="22"/>
        </w:rPr>
        <w:tab/>
      </w:r>
      <w:r w:rsidRPr="000D5AFF">
        <w:rPr>
          <w:color w:val="000000"/>
          <w:sz w:val="22"/>
          <w:szCs w:val="22"/>
        </w:rPr>
        <w:tab/>
        <w:t>Integrovaný regionálny operačný program</w:t>
      </w:r>
    </w:p>
    <w:p w14:paraId="6B3A415E" w14:textId="34711456" w:rsidR="001A051C" w:rsidRDefault="001A051C" w:rsidP="00BA0CC4">
      <w:pPr>
        <w:ind w:firstLine="426"/>
        <w:jc w:val="both"/>
        <w:rPr>
          <w:color w:val="000000"/>
          <w:sz w:val="22"/>
          <w:szCs w:val="22"/>
        </w:rPr>
      </w:pPr>
      <w:r w:rsidRPr="000D5AFF">
        <w:rPr>
          <w:color w:val="000000"/>
          <w:sz w:val="22"/>
          <w:szCs w:val="22"/>
        </w:rPr>
        <w:t>Prioritná os:</w:t>
      </w:r>
      <w:r w:rsidRPr="000D5AFF">
        <w:rPr>
          <w:color w:val="000000"/>
          <w:sz w:val="22"/>
          <w:szCs w:val="22"/>
        </w:rPr>
        <w:tab/>
      </w:r>
      <w:r w:rsidRPr="000D5AFF">
        <w:rPr>
          <w:color w:val="000000"/>
          <w:sz w:val="22"/>
          <w:szCs w:val="22"/>
        </w:rPr>
        <w:tab/>
      </w:r>
      <w:r w:rsidRPr="000D5AFF">
        <w:rPr>
          <w:color w:val="000000"/>
          <w:sz w:val="22"/>
          <w:szCs w:val="22"/>
        </w:rPr>
        <w:tab/>
        <w:t>7 – REACT-EÚ</w:t>
      </w:r>
    </w:p>
    <w:p w14:paraId="7125F83D" w14:textId="77777777" w:rsidR="00BA0CC4" w:rsidRPr="007D2056" w:rsidRDefault="00BA0CC4" w:rsidP="00BA0CC4">
      <w:pPr>
        <w:ind w:firstLine="426"/>
        <w:jc w:val="both"/>
      </w:pPr>
    </w:p>
    <w:p w14:paraId="12730F6F" w14:textId="1EAE1844" w:rsidR="000219A5" w:rsidRPr="005F216C" w:rsidRDefault="000219A5" w:rsidP="00ED1CE4">
      <w:pPr>
        <w:pStyle w:val="Standard"/>
        <w:numPr>
          <w:ilvl w:val="1"/>
          <w:numId w:val="9"/>
        </w:numPr>
        <w:spacing w:after="240"/>
        <w:ind w:left="567" w:right="4" w:hanging="567"/>
        <w:jc w:val="both"/>
        <w:rPr>
          <w:sz w:val="22"/>
          <w:szCs w:val="22"/>
        </w:rPr>
      </w:pPr>
      <w:r w:rsidRPr="005F216C">
        <w:rPr>
          <w:sz w:val="22"/>
          <w:szCs w:val="22"/>
        </w:rPr>
        <w:t xml:space="preserve">Lehota splatnosti faktúr je </w:t>
      </w:r>
      <w:r w:rsidR="001D3886" w:rsidRPr="00BA0CC4">
        <w:rPr>
          <w:b/>
          <w:bCs/>
          <w:sz w:val="22"/>
          <w:szCs w:val="22"/>
        </w:rPr>
        <w:t>6</w:t>
      </w:r>
      <w:r w:rsidRPr="00BA0CC4">
        <w:rPr>
          <w:b/>
          <w:bCs/>
          <w:sz w:val="22"/>
          <w:szCs w:val="22"/>
        </w:rPr>
        <w:t>0 dní</w:t>
      </w:r>
      <w:r w:rsidRPr="005F216C">
        <w:rPr>
          <w:sz w:val="22"/>
          <w:szCs w:val="22"/>
        </w:rPr>
        <w:t xml:space="preserve">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w:t>
      </w:r>
      <w:r w:rsidR="00BA0CC4">
        <w:rPr>
          <w:sz w:val="22"/>
          <w:szCs w:val="22"/>
        </w:rPr>
        <w:t>7</w:t>
      </w:r>
      <w:r w:rsidRPr="005F216C">
        <w:rPr>
          <w:sz w:val="22"/>
          <w:szCs w:val="22"/>
        </w:rPr>
        <w:t xml:space="preserve"> tohto článku zmluvy. </w:t>
      </w:r>
    </w:p>
    <w:p w14:paraId="6323BEC2" w14:textId="07CA31F7" w:rsidR="000219A5" w:rsidRPr="005F216C" w:rsidRDefault="000219A5" w:rsidP="00ED1CE4">
      <w:pPr>
        <w:pStyle w:val="Standard"/>
        <w:numPr>
          <w:ilvl w:val="1"/>
          <w:numId w:val="9"/>
        </w:numPr>
        <w:spacing w:after="240"/>
        <w:ind w:left="567" w:right="4" w:hanging="567"/>
        <w:jc w:val="both"/>
        <w:rPr>
          <w:sz w:val="22"/>
          <w:szCs w:val="22"/>
        </w:rPr>
      </w:pPr>
      <w:r w:rsidRPr="005F216C">
        <w:rPr>
          <w:sz w:val="22"/>
          <w:szCs w:val="22"/>
        </w:rPr>
        <w:t xml:space="preserve">V prípade omeškania objednávateľa s úhradou faktúr podľa tejto zmluvy má poskytovateľ právo účtovať objednávateľovi úroky z omeškania </w:t>
      </w:r>
      <w:r w:rsidR="00A807E8" w:rsidRPr="005F216C">
        <w:rPr>
          <w:sz w:val="22"/>
          <w:szCs w:val="22"/>
        </w:rPr>
        <w:t>v príslušnej zákonnej výške.</w:t>
      </w:r>
    </w:p>
    <w:p w14:paraId="3144217C" w14:textId="61C75E4D" w:rsidR="000219A5" w:rsidRDefault="000219A5" w:rsidP="00ED1CE4">
      <w:pPr>
        <w:pStyle w:val="Standard"/>
        <w:numPr>
          <w:ilvl w:val="1"/>
          <w:numId w:val="9"/>
        </w:numPr>
        <w:spacing w:after="240"/>
        <w:ind w:left="567" w:right="4" w:hanging="567"/>
        <w:jc w:val="both"/>
        <w:rPr>
          <w:sz w:val="22"/>
          <w:szCs w:val="22"/>
        </w:rPr>
      </w:pPr>
      <w:r w:rsidRPr="005F216C">
        <w:rPr>
          <w:sz w:val="22"/>
          <w:szCs w:val="22"/>
        </w:rPr>
        <w:t xml:space="preserve">V prípade omeškania poskytovateľa s plnením akejkoľvek povinnosti vyplývajúcej z tejto zmluvy (najmä uvedenej v čl. III zmluvy) pre objednávateľa, je objednávateľ oprávnený účtovať poskytovateľovi zmluvnú pokutu vo výške </w:t>
      </w:r>
      <w:r w:rsidR="00BA0CC4">
        <w:rPr>
          <w:sz w:val="22"/>
          <w:szCs w:val="22"/>
        </w:rPr>
        <w:t>1</w:t>
      </w:r>
      <w:r w:rsidRPr="005F216C">
        <w:rPr>
          <w:sz w:val="22"/>
          <w:szCs w:val="22"/>
        </w:rPr>
        <w:t xml:space="preserve">00,-Eur za každé jednotlivé porušenie a každý čo i len začatý deň omeškania s plnením jeho povinnosti jednotlivo. Zmluvnou pokutou nie je dotknutý nárok objednávateľa na náhradu škody v celom jej rozsahu, a to nezávisle od zmluvnej pokuty. </w:t>
      </w:r>
      <w:r w:rsidR="004E4D3C" w:rsidRPr="005F216C">
        <w:rPr>
          <w:sz w:val="22"/>
          <w:szCs w:val="22"/>
        </w:rPr>
        <w:t>V prípade, že poskytovateľ činnosti Stavebného dozoru podľa tejto zmluvy neposkytol riadne, nemá poskytovateľ nárok na tomu zodpovedajúcu časť odplaty, a to aj vtedy, ak už bola v akejkoľvek časti vyplatená; takto vyplatenú odplatu sa poskytovateľ zaväzuje vrátiť.</w:t>
      </w:r>
    </w:p>
    <w:p w14:paraId="4131DF2B" w14:textId="77777777" w:rsidR="00106AF8" w:rsidRPr="005F216C" w:rsidRDefault="00106AF8" w:rsidP="00106AF8">
      <w:pPr>
        <w:pStyle w:val="Standard"/>
        <w:ind w:left="567" w:right="4"/>
        <w:jc w:val="both"/>
        <w:rPr>
          <w:sz w:val="22"/>
          <w:szCs w:val="22"/>
        </w:rPr>
      </w:pPr>
    </w:p>
    <w:p w14:paraId="1DC55483" w14:textId="77777777" w:rsidR="000219A5" w:rsidRPr="005F216C" w:rsidRDefault="000219A5" w:rsidP="00CA0703">
      <w:pPr>
        <w:pStyle w:val="Standard"/>
        <w:jc w:val="center"/>
        <w:outlineLvl w:val="0"/>
        <w:rPr>
          <w:b/>
          <w:sz w:val="22"/>
          <w:szCs w:val="22"/>
        </w:rPr>
      </w:pPr>
      <w:r w:rsidRPr="005F216C">
        <w:rPr>
          <w:b/>
          <w:sz w:val="22"/>
          <w:szCs w:val="22"/>
        </w:rPr>
        <w:t>Čl. VI.</w:t>
      </w:r>
    </w:p>
    <w:p w14:paraId="3647DD7D" w14:textId="7177F81E" w:rsidR="000219A5" w:rsidRDefault="000219A5" w:rsidP="00CA0703">
      <w:pPr>
        <w:pStyle w:val="Standard"/>
        <w:jc w:val="center"/>
        <w:rPr>
          <w:b/>
          <w:sz w:val="22"/>
          <w:szCs w:val="22"/>
        </w:rPr>
      </w:pPr>
      <w:r w:rsidRPr="005F216C">
        <w:rPr>
          <w:b/>
          <w:sz w:val="22"/>
          <w:szCs w:val="22"/>
        </w:rPr>
        <w:t>Práva a povinnosti zmluvných strán</w:t>
      </w:r>
    </w:p>
    <w:p w14:paraId="227684E5" w14:textId="77777777" w:rsidR="00106AF8" w:rsidRPr="005F216C" w:rsidRDefault="00106AF8" w:rsidP="00CA0703">
      <w:pPr>
        <w:pStyle w:val="Standard"/>
        <w:jc w:val="center"/>
        <w:rPr>
          <w:b/>
          <w:sz w:val="22"/>
          <w:szCs w:val="22"/>
        </w:rPr>
      </w:pPr>
    </w:p>
    <w:p w14:paraId="7E08CB37" w14:textId="77777777" w:rsidR="000219A5" w:rsidRPr="005F216C" w:rsidRDefault="000219A5" w:rsidP="00ED1CE4">
      <w:pPr>
        <w:pStyle w:val="Standard"/>
        <w:numPr>
          <w:ilvl w:val="1"/>
          <w:numId w:val="11"/>
        </w:numPr>
        <w:spacing w:after="240"/>
        <w:ind w:left="426" w:hanging="426"/>
        <w:jc w:val="both"/>
        <w:rPr>
          <w:sz w:val="22"/>
          <w:szCs w:val="22"/>
        </w:rPr>
      </w:pPr>
      <w:r w:rsidRPr="005F216C">
        <w:rPr>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3268EFC6" w14:textId="77777777" w:rsidR="000219A5" w:rsidRPr="005F216C" w:rsidRDefault="000219A5" w:rsidP="00ED1CE4">
      <w:pPr>
        <w:pStyle w:val="Standard"/>
        <w:numPr>
          <w:ilvl w:val="1"/>
          <w:numId w:val="11"/>
        </w:numPr>
        <w:spacing w:after="240"/>
        <w:ind w:left="426" w:hanging="426"/>
        <w:jc w:val="both"/>
        <w:rPr>
          <w:sz w:val="22"/>
          <w:szCs w:val="22"/>
        </w:rPr>
      </w:pPr>
      <w:r w:rsidRPr="005F216C">
        <w:rPr>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Stavebného dozoru podľa tejto zmluvy, ktoré môžu mať vplyv na zmenu jeho pokynov. Pre pokyny objednávateľa sa ďalej uplatní článok III. ods. 3.3 tejto zmluvy vyššie. </w:t>
      </w:r>
    </w:p>
    <w:p w14:paraId="7EC33CE4" w14:textId="5FA28FC3" w:rsidR="000219A5" w:rsidRPr="005F216C" w:rsidRDefault="000219A5" w:rsidP="00ED1CE4">
      <w:pPr>
        <w:pStyle w:val="Standard"/>
        <w:numPr>
          <w:ilvl w:val="1"/>
          <w:numId w:val="11"/>
        </w:numPr>
        <w:spacing w:after="240"/>
        <w:ind w:left="426" w:hanging="426"/>
        <w:jc w:val="both"/>
        <w:rPr>
          <w:sz w:val="22"/>
          <w:szCs w:val="22"/>
        </w:rPr>
      </w:pPr>
      <w:r w:rsidRPr="005F216C">
        <w:rPr>
          <w:sz w:val="22"/>
          <w:szCs w:val="22"/>
        </w:rPr>
        <w:t xml:space="preserve"> Poskytovateľ sa pri výkone činnosti Stavebného dozoru </w:t>
      </w:r>
      <w:r w:rsidR="004E4D3C" w:rsidRPr="005F216C">
        <w:rPr>
          <w:sz w:val="22"/>
          <w:szCs w:val="22"/>
        </w:rPr>
        <w:t xml:space="preserve">podľa tejto zmluvy </w:t>
      </w:r>
      <w:r w:rsidRPr="005F216C">
        <w:rPr>
          <w:sz w:val="22"/>
          <w:szCs w:val="22"/>
        </w:rPr>
        <w:t>zaväzuje postupovať čestne a nestranne, zachovávať obchodné tajomstvo, zdržať sa všetkých verejných vyhlásení týkajúcich sa výkonu činnosti Stavebného dozoru bez predchádzajúceho písomného súhlasu objednávateľa, nevykonávať žiadnu činnosť a neprijímať akúkoľvek výhodu, ktorá by bola nezlučiteľná so záväzkami vyplývajúcimi mu z tejto zmluvy.</w:t>
      </w:r>
    </w:p>
    <w:p w14:paraId="2303FF59" w14:textId="062B73A6" w:rsidR="000219A5" w:rsidRPr="005F216C" w:rsidRDefault="000219A5" w:rsidP="00ED1CE4">
      <w:pPr>
        <w:pStyle w:val="Standard"/>
        <w:numPr>
          <w:ilvl w:val="1"/>
          <w:numId w:val="11"/>
        </w:numPr>
        <w:spacing w:after="240"/>
        <w:ind w:left="426" w:hanging="426"/>
        <w:jc w:val="both"/>
        <w:rPr>
          <w:sz w:val="22"/>
          <w:szCs w:val="22"/>
        </w:rPr>
      </w:pPr>
      <w:r w:rsidRPr="005F216C">
        <w:rPr>
          <w:sz w:val="22"/>
          <w:szCs w:val="22"/>
        </w:rPr>
        <w:t xml:space="preserve">Poskytovateľ nie je oprávnený vykonávať činnosti </w:t>
      </w:r>
      <w:r w:rsidR="00765A52" w:rsidRPr="005F216C">
        <w:rPr>
          <w:sz w:val="22"/>
          <w:szCs w:val="22"/>
        </w:rPr>
        <w:t>Stavebného</w:t>
      </w:r>
      <w:r w:rsidRPr="005F216C">
        <w:rPr>
          <w:sz w:val="22"/>
          <w:szCs w:val="22"/>
        </w:rPr>
        <w:t xml:space="preserve"> dozoru prostredníctvom tretej osoby, bez výslovného predchádzajúceho písomného súhlasu objednávateľa.</w:t>
      </w:r>
    </w:p>
    <w:p w14:paraId="6B67D15F" w14:textId="1665D993" w:rsidR="000219A5" w:rsidRPr="005F216C" w:rsidRDefault="000219A5" w:rsidP="00ED1CE4">
      <w:pPr>
        <w:pStyle w:val="Standard"/>
        <w:numPr>
          <w:ilvl w:val="1"/>
          <w:numId w:val="11"/>
        </w:numPr>
        <w:spacing w:after="240"/>
        <w:ind w:left="426" w:hanging="426"/>
        <w:jc w:val="both"/>
        <w:rPr>
          <w:sz w:val="22"/>
          <w:szCs w:val="22"/>
        </w:rPr>
      </w:pPr>
      <w:r w:rsidRPr="005F216C">
        <w:rPr>
          <w:sz w:val="22"/>
          <w:szCs w:val="22"/>
        </w:rPr>
        <w:t xml:space="preserve">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 </w:t>
      </w:r>
      <w:r w:rsidR="004E4D3C" w:rsidRPr="005F216C">
        <w:rPr>
          <w:sz w:val="22"/>
          <w:szCs w:val="22"/>
        </w:rPr>
        <w:t xml:space="preserve">Stavebného dozoru podľa tejto zmluvy </w:t>
      </w:r>
      <w:r w:rsidRPr="005F216C">
        <w:rPr>
          <w:sz w:val="22"/>
          <w:szCs w:val="22"/>
        </w:rPr>
        <w:t xml:space="preserve">počas celej doby trvania tejto zmluvy. </w:t>
      </w:r>
    </w:p>
    <w:p w14:paraId="08D813C4" w14:textId="0CE187D3" w:rsidR="000219A5" w:rsidRPr="005F216C" w:rsidRDefault="000219A5" w:rsidP="00ED1CE4">
      <w:pPr>
        <w:pStyle w:val="Standard"/>
        <w:numPr>
          <w:ilvl w:val="1"/>
          <w:numId w:val="11"/>
        </w:numPr>
        <w:spacing w:after="240"/>
        <w:ind w:left="426" w:hanging="426"/>
        <w:jc w:val="both"/>
        <w:rPr>
          <w:sz w:val="22"/>
          <w:szCs w:val="22"/>
        </w:rPr>
      </w:pPr>
      <w:r w:rsidRPr="005F216C">
        <w:rPr>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765A52" w:rsidRPr="005F216C">
        <w:rPr>
          <w:sz w:val="22"/>
          <w:szCs w:val="22"/>
        </w:rPr>
        <w:t>Stavebného</w:t>
      </w:r>
      <w:r w:rsidRPr="005F216C">
        <w:rPr>
          <w:sz w:val="22"/>
          <w:szCs w:val="22"/>
        </w:rPr>
        <w:t xml:space="preserve"> dozoru odovzdá celú </w:t>
      </w:r>
      <w:r w:rsidR="004E4D3C" w:rsidRPr="005F216C">
        <w:rPr>
          <w:sz w:val="22"/>
          <w:szCs w:val="22"/>
        </w:rPr>
        <w:t xml:space="preserve">takúto </w:t>
      </w:r>
      <w:r w:rsidRPr="005F216C">
        <w:rPr>
          <w:sz w:val="22"/>
          <w:szCs w:val="22"/>
        </w:rPr>
        <w:t xml:space="preserve">dokumentáciu osobe objednávateľa oprávnenej </w:t>
      </w:r>
      <w:r w:rsidR="004E4D3C" w:rsidRPr="005F216C">
        <w:rPr>
          <w:sz w:val="22"/>
          <w:szCs w:val="22"/>
        </w:rPr>
        <w:t>rokovať</w:t>
      </w:r>
      <w:r w:rsidRPr="005F216C">
        <w:rPr>
          <w:sz w:val="22"/>
          <w:szCs w:val="22"/>
        </w:rPr>
        <w:t xml:space="preserve"> vo veciach technických, ktorá jej prevzatie písomne potvrdí. Odovzdanie kompletnej dokumentácie je </w:t>
      </w:r>
      <w:r w:rsidRPr="005F216C">
        <w:rPr>
          <w:sz w:val="22"/>
          <w:szCs w:val="22"/>
        </w:rPr>
        <w:lastRenderedPageBreak/>
        <w:t xml:space="preserve">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5F216C">
        <w:rPr>
          <w:sz w:val="22"/>
          <w:szCs w:val="22"/>
        </w:rPr>
        <w:t>rokovať</w:t>
      </w:r>
      <w:r w:rsidRPr="005F216C">
        <w:rPr>
          <w:sz w:val="22"/>
          <w:szCs w:val="22"/>
        </w:rPr>
        <w:t xml:space="preserve"> za objednávateľa vo veciach technických. </w:t>
      </w:r>
    </w:p>
    <w:p w14:paraId="647AE931" w14:textId="6196193E" w:rsidR="000219A5" w:rsidRPr="005F216C" w:rsidRDefault="000219A5" w:rsidP="00ED1CE4">
      <w:pPr>
        <w:pStyle w:val="Standard"/>
        <w:numPr>
          <w:ilvl w:val="1"/>
          <w:numId w:val="11"/>
        </w:numPr>
        <w:spacing w:after="240"/>
        <w:ind w:left="426" w:hanging="426"/>
        <w:jc w:val="both"/>
        <w:rPr>
          <w:sz w:val="22"/>
          <w:szCs w:val="22"/>
        </w:rPr>
      </w:pPr>
      <w:r w:rsidRPr="005F216C">
        <w:rPr>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4E4D3C" w:rsidRPr="005F216C">
        <w:rPr>
          <w:sz w:val="22"/>
          <w:szCs w:val="22"/>
        </w:rPr>
        <w:t xml:space="preserve"> zmluvy</w:t>
      </w:r>
      <w:r w:rsidRPr="005F216C">
        <w:rPr>
          <w:sz w:val="22"/>
          <w:szCs w:val="22"/>
        </w:rPr>
        <w:t>.</w:t>
      </w:r>
    </w:p>
    <w:p w14:paraId="5A50F655" w14:textId="77777777" w:rsidR="000219A5" w:rsidRPr="005F216C" w:rsidRDefault="000219A5" w:rsidP="00ED1CE4">
      <w:pPr>
        <w:pStyle w:val="Standard"/>
        <w:numPr>
          <w:ilvl w:val="1"/>
          <w:numId w:val="11"/>
        </w:numPr>
        <w:spacing w:after="240"/>
        <w:ind w:left="426" w:hanging="426"/>
        <w:jc w:val="both"/>
        <w:rPr>
          <w:sz w:val="22"/>
          <w:szCs w:val="22"/>
        </w:rPr>
      </w:pPr>
      <w:r w:rsidRPr="005F216C">
        <w:rPr>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70B76DCF" w:rsidR="00D54261" w:rsidRDefault="000219A5" w:rsidP="00346C37">
      <w:pPr>
        <w:pStyle w:val="Standard"/>
        <w:numPr>
          <w:ilvl w:val="1"/>
          <w:numId w:val="11"/>
        </w:numPr>
        <w:ind w:left="426" w:hanging="426"/>
        <w:jc w:val="both"/>
        <w:rPr>
          <w:sz w:val="22"/>
          <w:szCs w:val="22"/>
        </w:rPr>
      </w:pPr>
      <w:r w:rsidRPr="005F216C">
        <w:rPr>
          <w:sz w:val="22"/>
          <w:szCs w:val="22"/>
        </w:rPr>
        <w:t xml:space="preserve">Poskytovateľ bude bezodkladne informovať osobu objednávateľa oprávnenú </w:t>
      </w:r>
      <w:r w:rsidR="004E4D3C" w:rsidRPr="005F216C">
        <w:rPr>
          <w:sz w:val="22"/>
          <w:szCs w:val="22"/>
        </w:rPr>
        <w:t>rokovať</w:t>
      </w:r>
      <w:r w:rsidRPr="005F216C">
        <w:rPr>
          <w:sz w:val="22"/>
          <w:szCs w:val="22"/>
        </w:rPr>
        <w:t xml:space="preserve"> vo veciach zmluvy o priebehu činností poskytovateľa vyplývajúcich z predmetu zmluvy na jeho požiadanie.</w:t>
      </w:r>
    </w:p>
    <w:p w14:paraId="47FC8440" w14:textId="77777777" w:rsidR="00106AF8" w:rsidRPr="005F216C" w:rsidRDefault="00106AF8" w:rsidP="00106AF8">
      <w:pPr>
        <w:pStyle w:val="Standard"/>
        <w:ind w:left="426"/>
        <w:jc w:val="both"/>
        <w:rPr>
          <w:sz w:val="22"/>
          <w:szCs w:val="22"/>
        </w:rPr>
      </w:pPr>
    </w:p>
    <w:p w14:paraId="5CF363BF" w14:textId="77777777" w:rsidR="000219A5" w:rsidRPr="005F216C" w:rsidRDefault="000219A5" w:rsidP="00CA0703">
      <w:pPr>
        <w:pStyle w:val="Standard"/>
        <w:jc w:val="center"/>
        <w:outlineLvl w:val="0"/>
        <w:rPr>
          <w:b/>
          <w:sz w:val="22"/>
          <w:szCs w:val="22"/>
        </w:rPr>
      </w:pPr>
      <w:r w:rsidRPr="005F216C">
        <w:rPr>
          <w:b/>
          <w:sz w:val="22"/>
          <w:szCs w:val="22"/>
        </w:rPr>
        <w:t>Čl. VII.</w:t>
      </w:r>
    </w:p>
    <w:p w14:paraId="00468822" w14:textId="77777777" w:rsidR="000219A5" w:rsidRPr="005F216C" w:rsidRDefault="000219A5" w:rsidP="00CA0703">
      <w:pPr>
        <w:pStyle w:val="Standard"/>
        <w:jc w:val="center"/>
        <w:outlineLvl w:val="0"/>
        <w:rPr>
          <w:b/>
          <w:sz w:val="22"/>
          <w:szCs w:val="22"/>
        </w:rPr>
      </w:pPr>
      <w:r w:rsidRPr="005F216C">
        <w:rPr>
          <w:b/>
          <w:sz w:val="22"/>
          <w:szCs w:val="22"/>
        </w:rPr>
        <w:t>Písomná komunikácia medzi zmluvnými stranami</w:t>
      </w:r>
    </w:p>
    <w:p w14:paraId="2CE1297D" w14:textId="77777777" w:rsidR="000219A5" w:rsidRPr="005F216C" w:rsidRDefault="000219A5" w:rsidP="00CA0703">
      <w:pPr>
        <w:pStyle w:val="Standard"/>
        <w:jc w:val="both"/>
        <w:outlineLvl w:val="0"/>
        <w:rPr>
          <w:sz w:val="22"/>
          <w:szCs w:val="22"/>
        </w:rPr>
      </w:pPr>
    </w:p>
    <w:p w14:paraId="55016F89" w14:textId="77777777" w:rsidR="000219A5" w:rsidRPr="005F216C" w:rsidRDefault="000219A5" w:rsidP="00ED1CE4">
      <w:pPr>
        <w:pStyle w:val="Standard"/>
        <w:spacing w:after="240"/>
        <w:ind w:left="426" w:hanging="426"/>
        <w:jc w:val="both"/>
        <w:outlineLvl w:val="0"/>
        <w:rPr>
          <w:sz w:val="22"/>
          <w:szCs w:val="22"/>
        </w:rPr>
      </w:pPr>
      <w:r w:rsidRPr="005F216C">
        <w:rPr>
          <w:sz w:val="22"/>
          <w:szCs w:val="22"/>
        </w:rPr>
        <w:t>7.1  Akákoľvek písomná komunikácia medzi objednávateľom a poskytovateľom sa bude uskutočňovať v slovenskom jazyku.</w:t>
      </w:r>
    </w:p>
    <w:p w14:paraId="09D189EF" w14:textId="38798A7D" w:rsidR="000219A5" w:rsidRPr="005F216C" w:rsidRDefault="000219A5" w:rsidP="00ED1CE4">
      <w:pPr>
        <w:pStyle w:val="Standard"/>
        <w:spacing w:after="240"/>
        <w:ind w:left="426" w:hanging="426"/>
        <w:jc w:val="both"/>
        <w:outlineLvl w:val="0"/>
        <w:rPr>
          <w:sz w:val="22"/>
          <w:szCs w:val="22"/>
        </w:rPr>
      </w:pPr>
      <w:r w:rsidRPr="005F216C">
        <w:rPr>
          <w:sz w:val="22"/>
          <w:szCs w:val="22"/>
        </w:rPr>
        <w:t xml:space="preserve">7.2 </w:t>
      </w:r>
      <w:r w:rsidR="00BA0CC4">
        <w:rPr>
          <w:sz w:val="22"/>
          <w:szCs w:val="22"/>
        </w:rPr>
        <w:t xml:space="preserve"> </w:t>
      </w:r>
      <w:r w:rsidRPr="005F216C">
        <w:rPr>
          <w:sz w:val="22"/>
          <w:szCs w:val="22"/>
        </w:rPr>
        <w:t xml:space="preserve">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C1CB61D" w14:textId="4B4DB038" w:rsidR="000219A5" w:rsidRPr="005F216C" w:rsidRDefault="000219A5" w:rsidP="00ED1CE4">
      <w:pPr>
        <w:pStyle w:val="Standard"/>
        <w:spacing w:after="240"/>
        <w:ind w:left="426" w:hanging="426"/>
        <w:jc w:val="both"/>
        <w:outlineLvl w:val="0"/>
        <w:rPr>
          <w:sz w:val="22"/>
          <w:szCs w:val="22"/>
        </w:rPr>
      </w:pPr>
      <w:r w:rsidRPr="005F216C">
        <w:rPr>
          <w:sz w:val="22"/>
          <w:szCs w:val="22"/>
        </w:rPr>
        <w:t>7.3  Poskytovateľ je povinný zaslať každú písomnosť objednávateľovi aj elektronicky na nasledovné emailové adresy:</w:t>
      </w:r>
      <w:r w:rsidR="00765A52" w:rsidRPr="005F216C">
        <w:rPr>
          <w:sz w:val="22"/>
          <w:szCs w:val="22"/>
        </w:rPr>
        <w:t xml:space="preserve"> </w:t>
      </w:r>
      <w:hyperlink r:id="rId10" w:history="1">
        <w:r w:rsidR="00C11009" w:rsidRPr="00B04CE0">
          <w:rPr>
            <w:rStyle w:val="Hypertextovprepojenie"/>
            <w:sz w:val="22"/>
            <w:szCs w:val="22"/>
          </w:rPr>
          <w:t>viera.greganova@sosbs.sk</w:t>
        </w:r>
      </w:hyperlink>
      <w:r w:rsidR="00C11009">
        <w:rPr>
          <w:sz w:val="22"/>
          <w:szCs w:val="22"/>
        </w:rPr>
        <w:t xml:space="preserve"> </w:t>
      </w:r>
      <w:r w:rsidR="00C11009" w:rsidRPr="00C11009">
        <w:rPr>
          <w:sz w:val="22"/>
          <w:szCs w:val="22"/>
        </w:rPr>
        <w:t xml:space="preserve">, </w:t>
      </w:r>
      <w:hyperlink r:id="rId11" w:history="1">
        <w:r w:rsidR="00C11009" w:rsidRPr="00B04CE0">
          <w:rPr>
            <w:rStyle w:val="Hypertextovprepojenie"/>
            <w:sz w:val="22"/>
            <w:szCs w:val="22"/>
          </w:rPr>
          <w:t>sekretar@sosbs.sk</w:t>
        </w:r>
      </w:hyperlink>
      <w:r w:rsidR="00C11009">
        <w:rPr>
          <w:sz w:val="22"/>
          <w:szCs w:val="22"/>
        </w:rPr>
        <w:t xml:space="preserve"> .</w:t>
      </w:r>
      <w:r w:rsidR="00C11009" w:rsidRPr="00C11009">
        <w:rPr>
          <w:sz w:val="22"/>
          <w:szCs w:val="22"/>
        </w:rPr>
        <w:t xml:space="preserve"> </w:t>
      </w:r>
      <w:r w:rsidRPr="005F216C">
        <w:rPr>
          <w:sz w:val="22"/>
          <w:szCs w:val="22"/>
        </w:rPr>
        <w:t xml:space="preserve">V prípade zaslania písomnosti emailom alebo faxom je poskytovateľ povinný písomnosti doručiť do sídla objednávateľa do troch pracovných dní aj poštou alebo prostredníctvom kuriéra. </w:t>
      </w:r>
    </w:p>
    <w:p w14:paraId="3BA6D072" w14:textId="77777777" w:rsidR="000219A5" w:rsidRPr="005F216C" w:rsidRDefault="000219A5" w:rsidP="00ED1CE4">
      <w:pPr>
        <w:pStyle w:val="Standard"/>
        <w:spacing w:after="240"/>
        <w:ind w:left="426" w:hanging="426"/>
        <w:jc w:val="both"/>
        <w:outlineLvl w:val="0"/>
        <w:rPr>
          <w:sz w:val="22"/>
          <w:szCs w:val="22"/>
        </w:rPr>
      </w:pPr>
      <w:r w:rsidRPr="005F216C">
        <w:rPr>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133BFAD3" w14:textId="77777777" w:rsidR="000219A5" w:rsidRPr="005F216C" w:rsidRDefault="000219A5" w:rsidP="00ED1CE4">
      <w:pPr>
        <w:pStyle w:val="Standard"/>
        <w:spacing w:after="240"/>
        <w:ind w:left="426" w:hanging="426"/>
        <w:jc w:val="both"/>
        <w:outlineLvl w:val="0"/>
        <w:rPr>
          <w:sz w:val="22"/>
          <w:szCs w:val="22"/>
        </w:rPr>
      </w:pPr>
      <w:r w:rsidRPr="005F216C">
        <w:rPr>
          <w:sz w:val="22"/>
          <w:szCs w:val="22"/>
        </w:rPr>
        <w:t xml:space="preserve">7.5 Každá správa, súhlas, schválenie, návrh, podklady, osvedčenie a pod. alebo rozhodnutie akejkoľvek osoby požadované na základe tejto zmluvy bude vyhotovené v písomnej forme. </w:t>
      </w:r>
    </w:p>
    <w:p w14:paraId="7673D27C" w14:textId="6433EE9D" w:rsidR="000219A5" w:rsidRPr="005F216C" w:rsidRDefault="000219A5" w:rsidP="00346C37">
      <w:pPr>
        <w:pStyle w:val="Standard"/>
        <w:ind w:left="426" w:hanging="426"/>
        <w:jc w:val="both"/>
        <w:outlineLvl w:val="0"/>
        <w:rPr>
          <w:sz w:val="22"/>
          <w:szCs w:val="22"/>
        </w:rPr>
      </w:pPr>
      <w:r w:rsidRPr="005F216C">
        <w:rPr>
          <w:sz w:val="22"/>
          <w:szCs w:val="22"/>
        </w:rPr>
        <w:t xml:space="preserve">7.6. Všetky ústne pokyny alebo ústne nariadenia sa musia </w:t>
      </w:r>
      <w:r w:rsidR="004E4D3C" w:rsidRPr="005F216C">
        <w:rPr>
          <w:sz w:val="22"/>
          <w:szCs w:val="22"/>
        </w:rPr>
        <w:t xml:space="preserve">vždy </w:t>
      </w:r>
      <w:r w:rsidRPr="005F216C">
        <w:rPr>
          <w:sz w:val="22"/>
          <w:szCs w:val="22"/>
        </w:rPr>
        <w:t>potvrdiť</w:t>
      </w:r>
      <w:r w:rsidR="004E4D3C" w:rsidRPr="005F216C">
        <w:rPr>
          <w:sz w:val="22"/>
          <w:szCs w:val="22"/>
        </w:rPr>
        <w:t xml:space="preserve"> aj</w:t>
      </w:r>
      <w:r w:rsidRPr="005F216C">
        <w:rPr>
          <w:sz w:val="22"/>
          <w:szCs w:val="22"/>
        </w:rPr>
        <w:t xml:space="preserve"> v písomnej forme v lehote troch pracovných dní.   </w:t>
      </w:r>
    </w:p>
    <w:p w14:paraId="54E7002C" w14:textId="77777777" w:rsidR="000219A5" w:rsidRPr="005F216C" w:rsidRDefault="000219A5" w:rsidP="00CA0703">
      <w:pPr>
        <w:pStyle w:val="Standard"/>
        <w:outlineLvl w:val="0"/>
        <w:rPr>
          <w:b/>
          <w:sz w:val="22"/>
          <w:szCs w:val="22"/>
        </w:rPr>
      </w:pPr>
    </w:p>
    <w:p w14:paraId="3CFE6F0D" w14:textId="77777777" w:rsidR="000219A5" w:rsidRPr="005F216C" w:rsidRDefault="000219A5" w:rsidP="00CA0703">
      <w:pPr>
        <w:pStyle w:val="Standard"/>
        <w:jc w:val="center"/>
        <w:outlineLvl w:val="0"/>
        <w:rPr>
          <w:b/>
          <w:sz w:val="22"/>
          <w:szCs w:val="22"/>
        </w:rPr>
      </w:pPr>
      <w:r w:rsidRPr="005F216C">
        <w:rPr>
          <w:b/>
          <w:sz w:val="22"/>
          <w:szCs w:val="22"/>
        </w:rPr>
        <w:t>Čl. VIII.</w:t>
      </w:r>
    </w:p>
    <w:p w14:paraId="07F7221D" w14:textId="751EB2D0" w:rsidR="000219A5" w:rsidRDefault="000219A5" w:rsidP="00CA0703">
      <w:pPr>
        <w:jc w:val="center"/>
        <w:rPr>
          <w:rFonts w:ascii="Times New Roman" w:hAnsi="Times New Roman" w:cs="Times New Roman"/>
          <w:b/>
          <w:sz w:val="22"/>
          <w:szCs w:val="22"/>
        </w:rPr>
      </w:pPr>
      <w:r w:rsidRPr="005F216C">
        <w:rPr>
          <w:rFonts w:ascii="Times New Roman" w:hAnsi="Times New Roman" w:cs="Times New Roman"/>
          <w:b/>
          <w:sz w:val="22"/>
          <w:szCs w:val="22"/>
        </w:rPr>
        <w:t>Niektoré zásady náhrady škody a odškodnenia, niektoré sankcie a sľub odškodnenia</w:t>
      </w:r>
    </w:p>
    <w:p w14:paraId="35BEDD69" w14:textId="77777777" w:rsidR="00DE0A4C" w:rsidRPr="005F216C" w:rsidRDefault="00DE0A4C" w:rsidP="00CA0703">
      <w:pPr>
        <w:jc w:val="center"/>
        <w:rPr>
          <w:rFonts w:ascii="Times New Roman" w:hAnsi="Times New Roman" w:cs="Times New Roman"/>
          <w:b/>
          <w:sz w:val="22"/>
          <w:szCs w:val="22"/>
        </w:rPr>
      </w:pPr>
    </w:p>
    <w:p w14:paraId="2EE46497" w14:textId="77777777" w:rsidR="000219A5" w:rsidRPr="005F216C" w:rsidRDefault="000219A5" w:rsidP="00ED1CE4">
      <w:pPr>
        <w:pStyle w:val="Odsekzoznamu"/>
        <w:numPr>
          <w:ilvl w:val="1"/>
          <w:numId w:val="12"/>
        </w:numPr>
        <w:suppressAutoHyphens w:val="0"/>
        <w:spacing w:after="240"/>
        <w:ind w:left="426" w:hanging="426"/>
        <w:jc w:val="both"/>
        <w:rPr>
          <w:b/>
          <w:sz w:val="22"/>
          <w:szCs w:val="22"/>
        </w:rPr>
      </w:pPr>
      <w:r w:rsidRPr="005F216C">
        <w:rPr>
          <w:sz w:val="22"/>
          <w:szCs w:val="22"/>
        </w:rPr>
        <w:t>Zodpovednosť za škodu podľa tejto zmluvy je objektívna a tam kde je tak ustanovené,  tak aj absolútna (bez možnosti liberácie).</w:t>
      </w:r>
    </w:p>
    <w:p w14:paraId="0AF3B539" w14:textId="77777777" w:rsidR="000219A5" w:rsidRPr="005F216C" w:rsidRDefault="000219A5" w:rsidP="00ED1CE4">
      <w:pPr>
        <w:pStyle w:val="Odsekzoznamu"/>
        <w:numPr>
          <w:ilvl w:val="1"/>
          <w:numId w:val="12"/>
        </w:numPr>
        <w:suppressAutoHyphens w:val="0"/>
        <w:spacing w:after="240"/>
        <w:ind w:left="426" w:hanging="426"/>
        <w:jc w:val="both"/>
        <w:rPr>
          <w:b/>
          <w:sz w:val="22"/>
          <w:szCs w:val="22"/>
        </w:rPr>
      </w:pPr>
      <w:r w:rsidRPr="005F216C">
        <w:rPr>
          <w:sz w:val="22"/>
          <w:szCs w:val="22"/>
        </w:rPr>
        <w:t xml:space="preserve">Nahrádza sa skutočná škoda, ušlý zisk, ako aj náklady, ktoré musela poškodená alebo dotknutá zmluvná strana hradiť v súvislosti s uplatňovaním a bránením svojho práva, ako aj súvisiace </w:t>
      </w:r>
      <w:r w:rsidRPr="005F216C">
        <w:rPr>
          <w:sz w:val="22"/>
          <w:szCs w:val="22"/>
        </w:rPr>
        <w:lastRenderedPageBreak/>
        <w:t>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nasl. Vyhlášky Ministerstva spravodlivosti Slovenskej republiky č. 655/2004 Z.z. o odmenách a náhradách advokátov za poskytovanie právnych služieb v znení neskorších predpisov (ďalej len „</w:t>
      </w:r>
      <w:r w:rsidRPr="005F216C">
        <w:rPr>
          <w:b/>
          <w:sz w:val="22"/>
          <w:szCs w:val="22"/>
        </w:rPr>
        <w:t>Vyhláška</w:t>
      </w:r>
      <w:r w:rsidRPr="005F216C">
        <w:rPr>
          <w:sz w:val="22"/>
          <w:szCs w:val="22"/>
        </w:rPr>
        <w:t xml:space="preserve">“), avšak Vyhláška pre účely tohto odseku 8.2 tohto článku zmluvy tieto náklady nelimituje. </w:t>
      </w:r>
    </w:p>
    <w:p w14:paraId="427C004F" w14:textId="77777777" w:rsidR="000219A5" w:rsidRPr="005F216C" w:rsidRDefault="000219A5" w:rsidP="00ED1CE4">
      <w:pPr>
        <w:pStyle w:val="Odsekzoznamu"/>
        <w:numPr>
          <w:ilvl w:val="1"/>
          <w:numId w:val="12"/>
        </w:numPr>
        <w:suppressAutoHyphens w:val="0"/>
        <w:spacing w:after="240"/>
        <w:ind w:left="426" w:hanging="426"/>
        <w:jc w:val="both"/>
        <w:rPr>
          <w:b/>
          <w:sz w:val="22"/>
          <w:szCs w:val="22"/>
        </w:rPr>
      </w:pPr>
      <w:r w:rsidRPr="005F216C">
        <w:rPr>
          <w:sz w:val="22"/>
          <w:szCs w:val="22"/>
        </w:rPr>
        <w:t>Po dôkladnom posúdení a zvážení všetkých okolností rozhodujúcich pre uzatvorenie tejto zmluvy a jej plnenie sa zmluvné strany zhodli a dohodli na tom, že:</w:t>
      </w:r>
    </w:p>
    <w:p w14:paraId="2A249DCF" w14:textId="77777777" w:rsidR="000219A5" w:rsidRPr="005F216C" w:rsidRDefault="000219A5" w:rsidP="00346C37">
      <w:pPr>
        <w:pStyle w:val="Odsekzoznamu"/>
        <w:numPr>
          <w:ilvl w:val="0"/>
          <w:numId w:val="13"/>
        </w:numPr>
        <w:suppressAutoHyphens w:val="0"/>
        <w:ind w:left="1134" w:hanging="567"/>
        <w:jc w:val="both"/>
        <w:rPr>
          <w:b/>
          <w:sz w:val="22"/>
          <w:szCs w:val="22"/>
        </w:rPr>
      </w:pPr>
      <w:r w:rsidRPr="005F216C">
        <w:rPr>
          <w:sz w:val="22"/>
          <w:szCs w:val="22"/>
        </w:rPr>
        <w:t xml:space="preserve">V súvislosti s plnením tejto zmluvy zmluvné strany neočakávajú, že by objednávateľ mohol spôsobiť poskytovateľovi akúkoľvek škodu a prípadná škoda je preto v súvislosti s ust. § 379 Obchodného zákonníka limitovaná úrokmi z omeškania, na ktoré je poskytovateľ oprávnený v prípade, ak objednávateľ neplní včas. </w:t>
      </w:r>
    </w:p>
    <w:p w14:paraId="59C6D023" w14:textId="77777777" w:rsidR="000219A5" w:rsidRPr="005F216C" w:rsidRDefault="000219A5" w:rsidP="00ED1CE4">
      <w:pPr>
        <w:pStyle w:val="Odsekzoznamu"/>
        <w:numPr>
          <w:ilvl w:val="0"/>
          <w:numId w:val="13"/>
        </w:numPr>
        <w:suppressAutoHyphens w:val="0"/>
        <w:spacing w:after="240"/>
        <w:ind w:left="1134" w:hanging="567"/>
        <w:jc w:val="both"/>
        <w:rPr>
          <w:b/>
          <w:sz w:val="22"/>
          <w:szCs w:val="22"/>
        </w:rPr>
      </w:pPr>
      <w:r w:rsidRPr="005F216C">
        <w:rPr>
          <w:sz w:val="22"/>
          <w:szCs w:val="22"/>
        </w:rPr>
        <w:t>Zodpovednosť poskytovateľa za škodu je bez výškového obmedzenia – zmluvné strany na túto zodpovednosť, resp. náhradu škody vylučujú ust. § 379 Obchodného zákonníka druhej vety.</w:t>
      </w:r>
    </w:p>
    <w:p w14:paraId="3B2BA28F" w14:textId="7E6E439C" w:rsidR="000219A5" w:rsidRPr="005F216C" w:rsidRDefault="000219A5" w:rsidP="00ED1CE4">
      <w:pPr>
        <w:pStyle w:val="Odsekzoznamu"/>
        <w:numPr>
          <w:ilvl w:val="1"/>
          <w:numId w:val="12"/>
        </w:numPr>
        <w:suppressAutoHyphens w:val="0"/>
        <w:spacing w:after="240"/>
        <w:ind w:left="426" w:hanging="426"/>
        <w:jc w:val="both"/>
        <w:rPr>
          <w:b/>
          <w:sz w:val="22"/>
          <w:szCs w:val="22"/>
        </w:rPr>
      </w:pPr>
      <w:r w:rsidRPr="005F216C">
        <w:rPr>
          <w:sz w:val="22"/>
          <w:szCs w:val="22"/>
        </w:rPr>
        <w:t>V prípade, ak sa zistí, že poskytovateľ potvrdil práce a úkony, ktoré zhotoviteľom neboli vykonané v súlade so Zmluvou so zhotoviteľom, objednávateľ bude mať nárok uplatniť voči poskytovateľovi zmluvnú pokutu, a to vo výške 1 000,- eur (slovom: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r w:rsidRPr="005F216C">
        <w:rPr>
          <w:b/>
          <w:sz w:val="22"/>
          <w:szCs w:val="22"/>
        </w:rPr>
        <w:t>.</w:t>
      </w:r>
    </w:p>
    <w:p w14:paraId="14082B9B" w14:textId="77777777" w:rsidR="000219A5" w:rsidRPr="005F216C" w:rsidRDefault="000219A5" w:rsidP="00ED1CE4">
      <w:pPr>
        <w:pStyle w:val="Odsekzoznamu"/>
        <w:numPr>
          <w:ilvl w:val="1"/>
          <w:numId w:val="12"/>
        </w:numPr>
        <w:suppressAutoHyphens w:val="0"/>
        <w:spacing w:after="240"/>
        <w:ind w:left="426" w:hanging="426"/>
        <w:jc w:val="both"/>
        <w:rPr>
          <w:b/>
          <w:sz w:val="22"/>
          <w:szCs w:val="22"/>
        </w:rPr>
      </w:pPr>
      <w:r w:rsidRPr="005F216C">
        <w:rPr>
          <w:b/>
          <w:sz w:val="22"/>
          <w:szCs w:val="22"/>
        </w:rPr>
        <w:t xml:space="preserve">Odškodnenie a sľub odškodnenia. </w:t>
      </w:r>
      <w:r w:rsidRPr="005F216C">
        <w:rPr>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187DA31E" w14:textId="052ACF82" w:rsidR="000219A5" w:rsidRPr="005F216C" w:rsidRDefault="00C11009" w:rsidP="00346C37">
      <w:pPr>
        <w:pStyle w:val="Odsekzoznamu"/>
        <w:numPr>
          <w:ilvl w:val="0"/>
          <w:numId w:val="14"/>
        </w:numPr>
        <w:suppressAutoHyphens w:val="0"/>
        <w:jc w:val="both"/>
        <w:rPr>
          <w:b/>
          <w:sz w:val="22"/>
          <w:szCs w:val="22"/>
        </w:rPr>
      </w:pPr>
      <w:r>
        <w:rPr>
          <w:sz w:val="22"/>
          <w:szCs w:val="22"/>
        </w:rPr>
        <w:t>v</w:t>
      </w:r>
      <w:r w:rsidR="000219A5" w:rsidRPr="005F216C">
        <w:rPr>
          <w:sz w:val="22"/>
          <w:szCs w:val="22"/>
        </w:rPr>
        <w:t> dôsledku toho, že objednávateľ poruší voči zhotoviteľovi akýmkoľvek spôsobom Zmluvu so zhotoviteľom z dôvodu, že poskytovateľ akokoľvek porušil túto zmluvu; ako aj</w:t>
      </w:r>
    </w:p>
    <w:p w14:paraId="26E76627" w14:textId="59ED879A" w:rsidR="000219A5" w:rsidRPr="005F216C" w:rsidRDefault="00C11009" w:rsidP="00ED1CE4">
      <w:pPr>
        <w:pStyle w:val="Odsekzoznamu"/>
        <w:numPr>
          <w:ilvl w:val="0"/>
          <w:numId w:val="14"/>
        </w:numPr>
        <w:suppressAutoHyphens w:val="0"/>
        <w:spacing w:after="240"/>
        <w:jc w:val="both"/>
        <w:rPr>
          <w:b/>
          <w:sz w:val="22"/>
          <w:szCs w:val="22"/>
        </w:rPr>
      </w:pPr>
      <w:r>
        <w:rPr>
          <w:sz w:val="22"/>
          <w:szCs w:val="22"/>
        </w:rPr>
        <w:t>v</w:t>
      </w:r>
      <w:r w:rsidR="000219A5" w:rsidRPr="005F216C">
        <w:rPr>
          <w:sz w:val="22"/>
          <w:szCs w:val="22"/>
        </w:rPr>
        <w:t xml:space="preserve">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w:t>
      </w:r>
      <w:r w:rsidR="000219A5" w:rsidRPr="005F216C">
        <w:rPr>
          <w:sz w:val="22"/>
          <w:szCs w:val="22"/>
        </w:rPr>
        <w:lastRenderedPageBreak/>
        <w:t xml:space="preserve">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1646BF1C" w14:textId="77777777" w:rsidR="000219A5" w:rsidRPr="005F216C" w:rsidRDefault="000219A5" w:rsidP="00ED1CE4">
      <w:pPr>
        <w:pStyle w:val="Odsekzoznamu"/>
        <w:numPr>
          <w:ilvl w:val="1"/>
          <w:numId w:val="12"/>
        </w:numPr>
        <w:suppressAutoHyphens w:val="0"/>
        <w:spacing w:after="240"/>
        <w:ind w:left="426" w:hanging="426"/>
        <w:jc w:val="both"/>
        <w:rPr>
          <w:b/>
          <w:sz w:val="22"/>
          <w:szCs w:val="22"/>
        </w:rPr>
      </w:pPr>
      <w:r w:rsidRPr="005F216C">
        <w:rPr>
          <w:b/>
          <w:sz w:val="22"/>
          <w:szCs w:val="22"/>
        </w:rPr>
        <w:t>Vyššia moc.</w:t>
      </w:r>
      <w:r w:rsidRPr="005F216C">
        <w:rPr>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(t.j. napr. fyzický zákaz prác). Žiaden prípad vyššej moci nebude mať vplyv na odplatu a jej výšku (čl. V) bez ohľadu na výšku nákladov, ktoré bude musieť v danej súvislosti poskytovateľ znášať alebo vynaložiť, t.j. každá zmluvná strana znáša vlastné náklady v súvislosti s vyššou mocou.</w:t>
      </w:r>
    </w:p>
    <w:p w14:paraId="57C3157B" w14:textId="31E0B55E" w:rsidR="00765A52" w:rsidRPr="005F216C" w:rsidRDefault="000219A5" w:rsidP="00346C37">
      <w:pPr>
        <w:pStyle w:val="Odsekzoznamu"/>
        <w:numPr>
          <w:ilvl w:val="1"/>
          <w:numId w:val="12"/>
        </w:numPr>
        <w:suppressAutoHyphens w:val="0"/>
        <w:ind w:left="426" w:hanging="426"/>
        <w:jc w:val="both"/>
        <w:rPr>
          <w:b/>
          <w:sz w:val="22"/>
          <w:szCs w:val="22"/>
        </w:rPr>
      </w:pPr>
      <w:r w:rsidRPr="005F216C">
        <w:rPr>
          <w:sz w:val="22"/>
          <w:szCs w:val="22"/>
        </w:rPr>
        <w:t>Ostatné ustanovenia tejto zmluvy v rozsahu v akom priznávajú osobitné práva alebo ukladajú osobitné povinnosti, nie sú ustanoveniami tohto článku VIII. dotknuté.</w:t>
      </w:r>
    </w:p>
    <w:p w14:paraId="36A64B26" w14:textId="77777777" w:rsidR="00765A52" w:rsidRPr="005F216C" w:rsidRDefault="00765A52" w:rsidP="00CA0703">
      <w:pPr>
        <w:pStyle w:val="Standard"/>
        <w:jc w:val="center"/>
        <w:outlineLvl w:val="0"/>
        <w:rPr>
          <w:b/>
          <w:sz w:val="22"/>
          <w:szCs w:val="22"/>
        </w:rPr>
      </w:pPr>
    </w:p>
    <w:p w14:paraId="3DA2C935" w14:textId="721BFC2D" w:rsidR="000219A5" w:rsidRPr="005F216C" w:rsidRDefault="000219A5" w:rsidP="00CA0703">
      <w:pPr>
        <w:pStyle w:val="Standard"/>
        <w:jc w:val="center"/>
        <w:outlineLvl w:val="0"/>
        <w:rPr>
          <w:b/>
          <w:sz w:val="22"/>
          <w:szCs w:val="22"/>
        </w:rPr>
      </w:pPr>
      <w:r w:rsidRPr="005F216C">
        <w:rPr>
          <w:b/>
          <w:sz w:val="22"/>
          <w:szCs w:val="22"/>
        </w:rPr>
        <w:t>Čl. IX.</w:t>
      </w:r>
    </w:p>
    <w:p w14:paraId="290DC5E8" w14:textId="77777777" w:rsidR="000219A5" w:rsidRPr="005F216C" w:rsidRDefault="000219A5" w:rsidP="00CA0703">
      <w:pPr>
        <w:pStyle w:val="Standard"/>
        <w:jc w:val="center"/>
        <w:rPr>
          <w:b/>
          <w:sz w:val="22"/>
          <w:szCs w:val="22"/>
        </w:rPr>
      </w:pPr>
      <w:r w:rsidRPr="005F216C">
        <w:rPr>
          <w:b/>
          <w:sz w:val="22"/>
          <w:szCs w:val="22"/>
        </w:rPr>
        <w:t>Ukončenie zmluvy</w:t>
      </w:r>
    </w:p>
    <w:p w14:paraId="106E0BFB" w14:textId="77777777" w:rsidR="000219A5" w:rsidRPr="005F216C" w:rsidRDefault="000219A5" w:rsidP="00CA0703">
      <w:pPr>
        <w:pStyle w:val="Standard"/>
        <w:jc w:val="center"/>
        <w:rPr>
          <w:b/>
          <w:sz w:val="22"/>
          <w:szCs w:val="22"/>
        </w:rPr>
      </w:pPr>
    </w:p>
    <w:p w14:paraId="68CE6696" w14:textId="77777777" w:rsidR="000219A5" w:rsidRPr="005F216C" w:rsidRDefault="000219A5" w:rsidP="00CA0703">
      <w:pPr>
        <w:pStyle w:val="Standard"/>
        <w:numPr>
          <w:ilvl w:val="1"/>
          <w:numId w:val="15"/>
        </w:numPr>
        <w:jc w:val="both"/>
        <w:rPr>
          <w:sz w:val="22"/>
          <w:szCs w:val="22"/>
        </w:rPr>
      </w:pPr>
      <w:r w:rsidRPr="005F216C">
        <w:rPr>
          <w:sz w:val="22"/>
          <w:szCs w:val="22"/>
        </w:rPr>
        <w:t>Táto zmluva zaniká:</w:t>
      </w:r>
    </w:p>
    <w:p w14:paraId="5142707E" w14:textId="0877F9C3" w:rsidR="000219A5" w:rsidRPr="005F216C" w:rsidRDefault="000219A5" w:rsidP="00CA0703">
      <w:pPr>
        <w:pStyle w:val="Standard"/>
        <w:numPr>
          <w:ilvl w:val="2"/>
          <w:numId w:val="16"/>
        </w:numPr>
        <w:ind w:left="1134"/>
        <w:jc w:val="both"/>
        <w:rPr>
          <w:sz w:val="22"/>
          <w:szCs w:val="22"/>
        </w:rPr>
      </w:pPr>
      <w:r w:rsidRPr="005F216C">
        <w:rPr>
          <w:sz w:val="22"/>
          <w:szCs w:val="22"/>
        </w:rPr>
        <w:t>riadnym splnením všetkých práv a povinností zmluvných strán vyplývajúcich z tejto zmluvy</w:t>
      </w:r>
      <w:r w:rsidR="00C11009">
        <w:rPr>
          <w:sz w:val="22"/>
          <w:szCs w:val="22"/>
        </w:rPr>
        <w:t>,</w:t>
      </w:r>
    </w:p>
    <w:p w14:paraId="7CE2701B" w14:textId="5F6D324F" w:rsidR="000219A5" w:rsidRPr="005F216C" w:rsidRDefault="000219A5" w:rsidP="00CA0703">
      <w:pPr>
        <w:pStyle w:val="Standard"/>
        <w:numPr>
          <w:ilvl w:val="2"/>
          <w:numId w:val="16"/>
        </w:numPr>
        <w:jc w:val="both"/>
        <w:rPr>
          <w:sz w:val="22"/>
          <w:szCs w:val="22"/>
        </w:rPr>
      </w:pPr>
      <w:r w:rsidRPr="005F216C">
        <w:rPr>
          <w:color w:val="000000"/>
          <w:sz w:val="22"/>
          <w:szCs w:val="22"/>
        </w:rPr>
        <w:t>písomnou dohodou zmluvných strán, a to ku dňu uvedenému v</w:t>
      </w:r>
      <w:r w:rsidR="00C11009">
        <w:rPr>
          <w:color w:val="000000"/>
          <w:sz w:val="22"/>
          <w:szCs w:val="22"/>
        </w:rPr>
        <w:t> </w:t>
      </w:r>
      <w:r w:rsidRPr="005F216C">
        <w:rPr>
          <w:color w:val="000000"/>
          <w:sz w:val="22"/>
          <w:szCs w:val="22"/>
        </w:rPr>
        <w:t>dohode</w:t>
      </w:r>
      <w:r w:rsidR="00C11009">
        <w:rPr>
          <w:color w:val="000000"/>
          <w:sz w:val="22"/>
          <w:szCs w:val="22"/>
        </w:rPr>
        <w:t>,</w:t>
      </w:r>
    </w:p>
    <w:p w14:paraId="15F3AFF3" w14:textId="77777777" w:rsidR="000219A5" w:rsidRPr="005F216C" w:rsidRDefault="000219A5" w:rsidP="00CA0703">
      <w:pPr>
        <w:pStyle w:val="Standard"/>
        <w:numPr>
          <w:ilvl w:val="2"/>
          <w:numId w:val="16"/>
        </w:numPr>
        <w:jc w:val="both"/>
        <w:rPr>
          <w:sz w:val="22"/>
          <w:szCs w:val="22"/>
        </w:rPr>
      </w:pPr>
      <w:r w:rsidRPr="005F216C">
        <w:rPr>
          <w:color w:val="000000"/>
          <w:sz w:val="22"/>
          <w:szCs w:val="22"/>
        </w:rPr>
        <w:t xml:space="preserve">odstúpením od zmluvy </w:t>
      </w:r>
      <w:r w:rsidRPr="005F216C">
        <w:rPr>
          <w:sz w:val="22"/>
          <w:szCs w:val="22"/>
        </w:rPr>
        <w:t>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40B1C5BC" w14:textId="77777777" w:rsidR="000219A5" w:rsidRPr="005F216C" w:rsidRDefault="000219A5" w:rsidP="00CA0703">
      <w:pPr>
        <w:pStyle w:val="Standard"/>
        <w:ind w:left="1146"/>
        <w:jc w:val="both"/>
        <w:rPr>
          <w:sz w:val="22"/>
          <w:szCs w:val="22"/>
        </w:rPr>
      </w:pPr>
    </w:p>
    <w:p w14:paraId="7EFB8992" w14:textId="77777777" w:rsidR="000219A5" w:rsidRPr="005F216C" w:rsidRDefault="000219A5" w:rsidP="00CA0703">
      <w:pPr>
        <w:pStyle w:val="Standard"/>
        <w:numPr>
          <w:ilvl w:val="1"/>
          <w:numId w:val="16"/>
        </w:numPr>
        <w:ind w:left="426" w:hanging="426"/>
        <w:jc w:val="both"/>
        <w:rPr>
          <w:sz w:val="22"/>
          <w:szCs w:val="22"/>
        </w:rPr>
      </w:pPr>
      <w:r w:rsidRPr="005F216C">
        <w:rPr>
          <w:sz w:val="22"/>
          <w:szCs w:val="22"/>
        </w:rPr>
        <w:t>Objednávateľ je oprávnený odstúpiť od zmluvy z nasledovných dôvodov:</w:t>
      </w:r>
    </w:p>
    <w:p w14:paraId="12D9A2CC" w14:textId="7A7D1CA6" w:rsidR="000219A5" w:rsidRPr="005F216C" w:rsidRDefault="00C11009" w:rsidP="00CA0703">
      <w:pPr>
        <w:pStyle w:val="Odsekzoznamu"/>
        <w:widowControl w:val="0"/>
        <w:numPr>
          <w:ilvl w:val="2"/>
          <w:numId w:val="17"/>
        </w:numPr>
        <w:tabs>
          <w:tab w:val="left" w:pos="709"/>
        </w:tabs>
        <w:suppressAutoHyphens w:val="0"/>
        <w:autoSpaceDE w:val="0"/>
        <w:ind w:left="709" w:right="-1" w:hanging="283"/>
        <w:jc w:val="both"/>
        <w:rPr>
          <w:sz w:val="22"/>
          <w:szCs w:val="22"/>
        </w:rPr>
      </w:pPr>
      <w:r>
        <w:rPr>
          <w:sz w:val="22"/>
          <w:szCs w:val="22"/>
        </w:rPr>
        <w:t>a</w:t>
      </w:r>
      <w:r w:rsidR="000219A5" w:rsidRPr="005F216C">
        <w:rPr>
          <w:sz w:val="22"/>
          <w:szCs w:val="22"/>
        </w:rPr>
        <w:t>k súd právoplatne uzná kohokoľvek z členov štatutárneho orgánu poskytovateľa alebo zamestnancov poskytovateľa za vinných z trestného činu bezprostredne súvisiaceho s uzatváraním a/alebo plnením tejto</w:t>
      </w:r>
      <w:r w:rsidR="000219A5" w:rsidRPr="005F216C">
        <w:rPr>
          <w:spacing w:val="-3"/>
          <w:sz w:val="22"/>
          <w:szCs w:val="22"/>
        </w:rPr>
        <w:t xml:space="preserve"> </w:t>
      </w:r>
      <w:r w:rsidR="000219A5" w:rsidRPr="005F216C">
        <w:rPr>
          <w:sz w:val="22"/>
          <w:szCs w:val="22"/>
        </w:rPr>
        <w:t>zmluvy alebo Zmluvy so zhotoviteľom;</w:t>
      </w:r>
    </w:p>
    <w:p w14:paraId="42473038" w14:textId="041DF395" w:rsidR="000219A5" w:rsidRPr="005F216C" w:rsidRDefault="00C11009" w:rsidP="00CA0703">
      <w:pPr>
        <w:pStyle w:val="Odsekzoznamu"/>
        <w:widowControl w:val="0"/>
        <w:numPr>
          <w:ilvl w:val="2"/>
          <w:numId w:val="17"/>
        </w:numPr>
        <w:tabs>
          <w:tab w:val="left" w:pos="709"/>
          <w:tab w:val="left" w:pos="1518"/>
        </w:tabs>
        <w:suppressAutoHyphens w:val="0"/>
        <w:autoSpaceDE w:val="0"/>
        <w:ind w:left="709" w:right="-1" w:hanging="283"/>
        <w:jc w:val="both"/>
        <w:rPr>
          <w:sz w:val="22"/>
          <w:szCs w:val="22"/>
        </w:rPr>
      </w:pPr>
      <w:r>
        <w:rPr>
          <w:sz w:val="22"/>
          <w:szCs w:val="22"/>
        </w:rPr>
        <w:t>s</w:t>
      </w:r>
      <w:r w:rsidR="000219A5" w:rsidRPr="005F216C">
        <w:rPr>
          <w:sz w:val="22"/>
          <w:szCs w:val="22"/>
        </w:rPr>
        <w:t>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0219A5" w:rsidRPr="005F216C">
        <w:rPr>
          <w:spacing w:val="-1"/>
          <w:sz w:val="22"/>
          <w:szCs w:val="22"/>
        </w:rPr>
        <w:t xml:space="preserve"> </w:t>
      </w:r>
      <w:r w:rsidR="000219A5" w:rsidRPr="005F216C">
        <w:rPr>
          <w:sz w:val="22"/>
          <w:szCs w:val="22"/>
        </w:rPr>
        <w:t>alebo</w:t>
      </w:r>
    </w:p>
    <w:p w14:paraId="4011B274" w14:textId="4EB2C367" w:rsidR="000219A5" w:rsidRPr="005F216C" w:rsidRDefault="00C11009" w:rsidP="00CA0703">
      <w:pPr>
        <w:pStyle w:val="Odsekzoznamu"/>
        <w:widowControl w:val="0"/>
        <w:numPr>
          <w:ilvl w:val="2"/>
          <w:numId w:val="17"/>
        </w:numPr>
        <w:tabs>
          <w:tab w:val="left" w:pos="709"/>
          <w:tab w:val="left" w:pos="1518"/>
        </w:tabs>
        <w:suppressAutoHyphens w:val="0"/>
        <w:autoSpaceDE w:val="0"/>
        <w:ind w:left="709" w:right="-1" w:hanging="283"/>
        <w:jc w:val="both"/>
        <w:rPr>
          <w:sz w:val="22"/>
          <w:szCs w:val="22"/>
        </w:rPr>
      </w:pPr>
      <w:r>
        <w:rPr>
          <w:sz w:val="22"/>
          <w:szCs w:val="22"/>
        </w:rPr>
        <w:t>z</w:t>
      </w:r>
      <w:r w:rsidR="000219A5" w:rsidRPr="005F216C">
        <w:rPr>
          <w:sz w:val="22"/>
          <w:szCs w:val="22"/>
        </w:rPr>
        <w:t>ávažné porušenie povinností poskytovateľa podľa tejto zmluvy, pričom závažným porušením povinností poskytovateľa sa</w:t>
      </w:r>
      <w:r w:rsidR="000219A5" w:rsidRPr="005F216C">
        <w:rPr>
          <w:spacing w:val="-2"/>
          <w:sz w:val="22"/>
          <w:szCs w:val="22"/>
        </w:rPr>
        <w:t xml:space="preserve"> </w:t>
      </w:r>
      <w:r w:rsidR="000219A5" w:rsidRPr="005F216C">
        <w:rPr>
          <w:sz w:val="22"/>
          <w:szCs w:val="22"/>
        </w:rPr>
        <w:t>rozumie najmä, nie však výučne:</w:t>
      </w:r>
    </w:p>
    <w:p w14:paraId="01F7EB61" w14:textId="697F6A65" w:rsidR="000219A5" w:rsidRPr="005F216C" w:rsidRDefault="00C11009" w:rsidP="00CA0703">
      <w:pPr>
        <w:pStyle w:val="Odsekzoznamu"/>
        <w:widowControl w:val="0"/>
        <w:numPr>
          <w:ilvl w:val="3"/>
          <w:numId w:val="17"/>
        </w:numPr>
        <w:tabs>
          <w:tab w:val="left" w:pos="1134"/>
        </w:tabs>
        <w:suppressAutoHyphens w:val="0"/>
        <w:autoSpaceDE w:val="0"/>
        <w:ind w:left="1134" w:right="-1" w:hanging="141"/>
        <w:jc w:val="both"/>
        <w:rPr>
          <w:sz w:val="22"/>
          <w:szCs w:val="22"/>
        </w:rPr>
      </w:pPr>
      <w:r>
        <w:rPr>
          <w:sz w:val="22"/>
          <w:szCs w:val="22"/>
        </w:rPr>
        <w:t>o</w:t>
      </w:r>
      <w:r w:rsidR="000219A5" w:rsidRPr="005F216C">
        <w:rPr>
          <w:sz w:val="22"/>
          <w:szCs w:val="22"/>
        </w:rPr>
        <w:t>pakované vykonávanie činnosti Stavebného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1F0D968C" w14:textId="1BB1AE88" w:rsidR="000219A5" w:rsidRPr="005F216C" w:rsidRDefault="00C11009" w:rsidP="00CA0703">
      <w:pPr>
        <w:pStyle w:val="Odsekzoznamu"/>
        <w:widowControl w:val="0"/>
        <w:numPr>
          <w:ilvl w:val="3"/>
          <w:numId w:val="17"/>
        </w:numPr>
        <w:tabs>
          <w:tab w:val="left" w:pos="1134"/>
        </w:tabs>
        <w:suppressAutoHyphens w:val="0"/>
        <w:autoSpaceDE w:val="0"/>
        <w:ind w:left="1134" w:right="-1" w:hanging="141"/>
        <w:jc w:val="both"/>
        <w:rPr>
          <w:sz w:val="22"/>
          <w:szCs w:val="22"/>
        </w:rPr>
      </w:pPr>
      <w:r>
        <w:rPr>
          <w:sz w:val="22"/>
          <w:szCs w:val="22"/>
        </w:rPr>
        <w:t>n</w:t>
      </w:r>
      <w:r w:rsidR="000219A5" w:rsidRPr="005F216C">
        <w:rPr>
          <w:sz w:val="22"/>
          <w:szCs w:val="22"/>
        </w:rPr>
        <w:t>eodstránenie vád alebo nedostatkov poskytovanej činnosti;</w:t>
      </w:r>
    </w:p>
    <w:p w14:paraId="67553613" w14:textId="20DA06F8" w:rsidR="000219A5" w:rsidRPr="005F216C" w:rsidRDefault="00C11009" w:rsidP="00CA0703">
      <w:pPr>
        <w:pStyle w:val="Odsekzoznamu"/>
        <w:widowControl w:val="0"/>
        <w:numPr>
          <w:ilvl w:val="3"/>
          <w:numId w:val="17"/>
        </w:numPr>
        <w:tabs>
          <w:tab w:val="left" w:pos="1134"/>
        </w:tabs>
        <w:suppressAutoHyphens w:val="0"/>
        <w:autoSpaceDE w:val="0"/>
        <w:ind w:left="1134" w:right="-1" w:hanging="141"/>
        <w:jc w:val="both"/>
        <w:rPr>
          <w:sz w:val="22"/>
          <w:szCs w:val="22"/>
        </w:rPr>
      </w:pPr>
      <w:r>
        <w:rPr>
          <w:sz w:val="22"/>
          <w:szCs w:val="22"/>
        </w:rPr>
        <w:t>n</w:t>
      </w:r>
      <w:r w:rsidR="000219A5" w:rsidRPr="005F216C">
        <w:rPr>
          <w:sz w:val="22"/>
          <w:szCs w:val="22"/>
        </w:rPr>
        <w:t>eodôvodnené nedodržanie pokynov objednávateľa, za predpokladu, že dotknutý pokyn má podstatný význam pre realizáciu plnenia podľa tejto zmluvy, resp. Zmluvy so zhotoviteľom; v pochybnostiach platí, že pokyn mal podstatný význam;</w:t>
      </w:r>
    </w:p>
    <w:p w14:paraId="4B08771B" w14:textId="2125F522" w:rsidR="000219A5" w:rsidRPr="005F216C" w:rsidRDefault="00C11009" w:rsidP="00CA0703">
      <w:pPr>
        <w:pStyle w:val="Odsekzoznamu"/>
        <w:widowControl w:val="0"/>
        <w:numPr>
          <w:ilvl w:val="3"/>
          <w:numId w:val="17"/>
        </w:numPr>
        <w:tabs>
          <w:tab w:val="left" w:pos="1134"/>
        </w:tabs>
        <w:suppressAutoHyphens w:val="0"/>
        <w:autoSpaceDE w:val="0"/>
        <w:ind w:left="1134" w:right="-1" w:hanging="141"/>
        <w:jc w:val="both"/>
        <w:rPr>
          <w:sz w:val="22"/>
          <w:szCs w:val="22"/>
        </w:rPr>
      </w:pPr>
      <w:r>
        <w:rPr>
          <w:sz w:val="22"/>
          <w:szCs w:val="22"/>
        </w:rPr>
        <w:t>p</w:t>
      </w:r>
      <w:r w:rsidR="000219A5" w:rsidRPr="005F216C">
        <w:rPr>
          <w:sz w:val="22"/>
          <w:szCs w:val="22"/>
        </w:rPr>
        <w:t>odstatné omeškanie (t. j. viac ako 10 dní) pri vykonávaní činností podľa tejto zmluvy a/alebo Zmluvy so zhotoviteľom z dôvodu na strane poskytovateľa;</w:t>
      </w:r>
    </w:p>
    <w:p w14:paraId="1ECE187C" w14:textId="6DE0C243" w:rsidR="000219A5" w:rsidRPr="005F216C" w:rsidRDefault="00C11009" w:rsidP="00CA0703">
      <w:pPr>
        <w:pStyle w:val="Odsekzoznamu"/>
        <w:widowControl w:val="0"/>
        <w:numPr>
          <w:ilvl w:val="3"/>
          <w:numId w:val="17"/>
        </w:numPr>
        <w:tabs>
          <w:tab w:val="left" w:pos="1134"/>
        </w:tabs>
        <w:suppressAutoHyphens w:val="0"/>
        <w:autoSpaceDE w:val="0"/>
        <w:ind w:left="1134" w:right="-1" w:hanging="141"/>
        <w:jc w:val="both"/>
        <w:rPr>
          <w:sz w:val="22"/>
          <w:szCs w:val="22"/>
        </w:rPr>
      </w:pPr>
      <w:r>
        <w:rPr>
          <w:sz w:val="22"/>
          <w:szCs w:val="22"/>
        </w:rPr>
        <w:t>p</w:t>
      </w:r>
      <w:r w:rsidR="000219A5" w:rsidRPr="005F216C">
        <w:rPr>
          <w:sz w:val="22"/>
          <w:szCs w:val="22"/>
        </w:rPr>
        <w:t>orušenie povinnosti uvedenej v čl. X. ods. 10.9 zmluvy,</w:t>
      </w:r>
    </w:p>
    <w:p w14:paraId="638E0012" w14:textId="4CEBA57E" w:rsidR="000219A5" w:rsidRPr="005F216C" w:rsidRDefault="00C11009" w:rsidP="00CA0703">
      <w:pPr>
        <w:pStyle w:val="Odsekzoznamu"/>
        <w:widowControl w:val="0"/>
        <w:numPr>
          <w:ilvl w:val="3"/>
          <w:numId w:val="17"/>
        </w:numPr>
        <w:tabs>
          <w:tab w:val="left" w:pos="1134"/>
        </w:tabs>
        <w:suppressAutoHyphens w:val="0"/>
        <w:autoSpaceDE w:val="0"/>
        <w:ind w:left="1134" w:right="-1" w:hanging="141"/>
        <w:jc w:val="both"/>
        <w:rPr>
          <w:sz w:val="22"/>
          <w:szCs w:val="22"/>
        </w:rPr>
      </w:pPr>
      <w:r>
        <w:rPr>
          <w:sz w:val="22"/>
          <w:szCs w:val="22"/>
        </w:rPr>
        <w:t>n</w:t>
      </w:r>
      <w:r w:rsidR="000219A5" w:rsidRPr="005F216C">
        <w:rPr>
          <w:sz w:val="22"/>
          <w:szCs w:val="22"/>
        </w:rPr>
        <w:t xml:space="preserve">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59A5A720" w14:textId="6F7BD690" w:rsidR="000219A5" w:rsidRDefault="00E315A5" w:rsidP="00CA0703">
      <w:pPr>
        <w:pStyle w:val="Odsekzoznamu"/>
        <w:widowControl w:val="0"/>
        <w:numPr>
          <w:ilvl w:val="2"/>
          <w:numId w:val="17"/>
        </w:numPr>
        <w:tabs>
          <w:tab w:val="left" w:pos="2223"/>
        </w:tabs>
        <w:suppressAutoHyphens w:val="0"/>
        <w:autoSpaceDE w:val="0"/>
        <w:ind w:left="709" w:right="-1" w:hanging="283"/>
        <w:jc w:val="both"/>
        <w:rPr>
          <w:sz w:val="22"/>
          <w:szCs w:val="22"/>
        </w:rPr>
      </w:pPr>
      <w:r>
        <w:rPr>
          <w:sz w:val="22"/>
          <w:szCs w:val="22"/>
        </w:rPr>
        <w:t>a</w:t>
      </w:r>
      <w:r w:rsidR="000219A5" w:rsidRPr="005F216C">
        <w:rPr>
          <w:sz w:val="22"/>
          <w:szCs w:val="22"/>
        </w:rPr>
        <w:t xml:space="preserve">k nastanú právne skutočnosti majúce za následok zmenu v právnom postavení poskytovateľa </w:t>
      </w:r>
      <w:r w:rsidR="000219A5" w:rsidRPr="005F216C">
        <w:rPr>
          <w:sz w:val="22"/>
          <w:szCs w:val="22"/>
        </w:rPr>
        <w:lastRenderedPageBreak/>
        <w:t>(napr. vyhlásenie konkurzu, vstup do likvidácie, zmena právnej formy, zmena v oprávneniach konať v mene zhotoviteľa)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w:t>
      </w:r>
      <w:r w:rsidR="000219A5" w:rsidRPr="005F216C">
        <w:rPr>
          <w:spacing w:val="-3"/>
          <w:sz w:val="22"/>
          <w:szCs w:val="22"/>
        </w:rPr>
        <w:t xml:space="preserve"> </w:t>
      </w:r>
      <w:r w:rsidR="000219A5" w:rsidRPr="005F216C">
        <w:rPr>
          <w:sz w:val="22"/>
          <w:szCs w:val="22"/>
        </w:rPr>
        <w:t>banky</w:t>
      </w:r>
      <w:r>
        <w:rPr>
          <w:sz w:val="22"/>
          <w:szCs w:val="22"/>
        </w:rPr>
        <w:t>.</w:t>
      </w:r>
    </w:p>
    <w:p w14:paraId="7CE3556F" w14:textId="77777777" w:rsidR="00E315A5" w:rsidRPr="00E315A5" w:rsidRDefault="00E315A5" w:rsidP="00E315A5">
      <w:pPr>
        <w:tabs>
          <w:tab w:val="left" w:pos="2223"/>
        </w:tabs>
        <w:suppressAutoHyphens w:val="0"/>
        <w:autoSpaceDE w:val="0"/>
        <w:ind w:right="-1"/>
        <w:jc w:val="both"/>
        <w:rPr>
          <w:sz w:val="22"/>
          <w:szCs w:val="22"/>
        </w:rPr>
      </w:pPr>
    </w:p>
    <w:p w14:paraId="430968BE" w14:textId="77777777" w:rsidR="000219A5" w:rsidRPr="005F216C" w:rsidRDefault="000219A5" w:rsidP="00ED1CE4">
      <w:pPr>
        <w:pStyle w:val="Odsekzoznamu"/>
        <w:numPr>
          <w:ilvl w:val="1"/>
          <w:numId w:val="16"/>
        </w:numPr>
        <w:tabs>
          <w:tab w:val="left" w:pos="2223"/>
        </w:tabs>
        <w:suppressAutoHyphens w:val="0"/>
        <w:autoSpaceDE w:val="0"/>
        <w:spacing w:after="240"/>
        <w:ind w:left="426" w:right="-1" w:hanging="426"/>
        <w:jc w:val="both"/>
        <w:rPr>
          <w:sz w:val="22"/>
          <w:szCs w:val="22"/>
        </w:rPr>
      </w:pPr>
      <w:r w:rsidRPr="005F216C">
        <w:rPr>
          <w:sz w:val="22"/>
          <w:szCs w:val="22"/>
        </w:rPr>
        <w:t xml:space="preserve">Poskytovateľ je oprávnený odstúpiť od zmluvy výlučne v prípade omeškania objednávateľa s platením 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2B72DFA7" w:rsidR="000219A5" w:rsidRPr="005F216C" w:rsidRDefault="000219A5" w:rsidP="00ED1CE4">
      <w:pPr>
        <w:pStyle w:val="Odsekzoznamu"/>
        <w:numPr>
          <w:ilvl w:val="1"/>
          <w:numId w:val="16"/>
        </w:numPr>
        <w:tabs>
          <w:tab w:val="left" w:pos="0"/>
        </w:tabs>
        <w:suppressAutoHyphens w:val="0"/>
        <w:autoSpaceDE w:val="0"/>
        <w:spacing w:after="240"/>
        <w:ind w:left="426" w:right="-1" w:hanging="426"/>
        <w:jc w:val="both"/>
        <w:rPr>
          <w:sz w:val="22"/>
          <w:szCs w:val="22"/>
        </w:rPr>
      </w:pPr>
      <w:r w:rsidRPr="005F216C">
        <w:rPr>
          <w:sz w:val="22"/>
          <w:szCs w:val="22"/>
        </w:rPr>
        <w:t>Zánikom Zmluvy akýmkoľvek spôsobom nezanikajú nasledujúce ustanovenia zmluvy: čl. II. odsek 2.2, celý článok VII., celý článok VIII., ako aj všetky ďalšie ustanovenia upravujúce zodpovednosť za škodu, otázku náhradu škody a zmluvné pokuty kdekoľvek v tejto zmluve, celý článok X., ako ani ďalšie ustanovenia Zmluvy, ak z ich povahy vyplýva, že majú ostať zachované aj po zániku Zmluvy (t.j. vrátane tohto ods. 9.4 a ods. 9.5 tohto článku nižšie), ako ani ustanovenia, vo vzťahu ku ktorým tak vyplýva z aplikovateľných právnych predpisov.</w:t>
      </w:r>
    </w:p>
    <w:p w14:paraId="457399E2" w14:textId="47A25B82" w:rsidR="000219A5" w:rsidRPr="005F216C" w:rsidRDefault="000219A5" w:rsidP="00ED1CE4">
      <w:pPr>
        <w:pStyle w:val="Standard"/>
        <w:numPr>
          <w:ilvl w:val="1"/>
          <w:numId w:val="16"/>
        </w:numPr>
        <w:spacing w:after="240"/>
        <w:ind w:left="426" w:hanging="426"/>
        <w:jc w:val="both"/>
        <w:rPr>
          <w:sz w:val="22"/>
          <w:szCs w:val="22"/>
        </w:rPr>
      </w:pPr>
      <w:r w:rsidRPr="005F216C">
        <w:rPr>
          <w:sz w:val="22"/>
          <w:szCs w:val="22"/>
        </w:rPr>
        <w:t xml:space="preserve">K momentu účinnosti odstúpenia od zmluvy realizuje poskytovateľ bezodkladne všetky nevyhnutné opatrenia na okamžité a riadne ukončenie poskytovania </w:t>
      </w:r>
      <w:r w:rsidR="004E4D3C" w:rsidRPr="005F216C">
        <w:rPr>
          <w:sz w:val="22"/>
          <w:szCs w:val="22"/>
        </w:rPr>
        <w:t>činnosti Stavebného dozoru</w:t>
      </w:r>
      <w:r w:rsidRPr="005F216C">
        <w:rPr>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EE3479E" w14:textId="77777777" w:rsidR="000219A5" w:rsidRPr="005F216C" w:rsidRDefault="000219A5" w:rsidP="00CA0703">
      <w:pPr>
        <w:pStyle w:val="Standard"/>
        <w:jc w:val="center"/>
        <w:outlineLvl w:val="0"/>
        <w:rPr>
          <w:b/>
          <w:sz w:val="22"/>
          <w:szCs w:val="22"/>
        </w:rPr>
      </w:pPr>
      <w:r w:rsidRPr="005F216C">
        <w:rPr>
          <w:b/>
          <w:sz w:val="22"/>
          <w:szCs w:val="22"/>
        </w:rPr>
        <w:t>Čl. X.</w:t>
      </w:r>
    </w:p>
    <w:p w14:paraId="703F7467" w14:textId="77777777" w:rsidR="000219A5" w:rsidRPr="005F216C" w:rsidRDefault="000219A5" w:rsidP="00CA0703">
      <w:pPr>
        <w:pStyle w:val="Standard"/>
        <w:jc w:val="center"/>
        <w:rPr>
          <w:b/>
          <w:sz w:val="22"/>
          <w:szCs w:val="22"/>
        </w:rPr>
      </w:pPr>
      <w:r w:rsidRPr="005F216C">
        <w:rPr>
          <w:b/>
          <w:sz w:val="22"/>
          <w:szCs w:val="22"/>
        </w:rPr>
        <w:t>Záverečné ustanovenia</w:t>
      </w:r>
    </w:p>
    <w:p w14:paraId="4D6184EF" w14:textId="77777777" w:rsidR="000219A5" w:rsidRPr="005F216C" w:rsidRDefault="000219A5" w:rsidP="00CA0703">
      <w:pPr>
        <w:pStyle w:val="Standard"/>
        <w:jc w:val="center"/>
        <w:rPr>
          <w:b/>
          <w:sz w:val="22"/>
          <w:szCs w:val="22"/>
        </w:rPr>
      </w:pPr>
    </w:p>
    <w:p w14:paraId="3135A5DC" w14:textId="77777777" w:rsidR="000219A5" w:rsidRPr="005F216C" w:rsidRDefault="000219A5" w:rsidP="00ED1CE4">
      <w:pPr>
        <w:pStyle w:val="Standard"/>
        <w:numPr>
          <w:ilvl w:val="1"/>
          <w:numId w:val="18"/>
        </w:numPr>
        <w:spacing w:after="240"/>
        <w:ind w:left="567" w:hanging="567"/>
        <w:jc w:val="both"/>
        <w:rPr>
          <w:sz w:val="22"/>
          <w:szCs w:val="22"/>
        </w:rPr>
      </w:pPr>
      <w:r w:rsidRPr="005F216C">
        <w:rPr>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1C4F57DB" w14:textId="77777777" w:rsidR="000219A5" w:rsidRPr="005F216C" w:rsidRDefault="000219A5" w:rsidP="00ED1CE4">
      <w:pPr>
        <w:pStyle w:val="Standard"/>
        <w:numPr>
          <w:ilvl w:val="1"/>
          <w:numId w:val="18"/>
        </w:numPr>
        <w:spacing w:after="240"/>
        <w:ind w:left="567" w:hanging="567"/>
        <w:jc w:val="both"/>
        <w:rPr>
          <w:sz w:val="22"/>
          <w:szCs w:val="22"/>
        </w:rPr>
      </w:pPr>
      <w:r w:rsidRPr="005F216C">
        <w:rPr>
          <w:sz w:val="22"/>
          <w:szCs w:val="22"/>
        </w:rPr>
        <w:t>Túto zmluvu možno meniť a dopĺňať len očíslovanými písomnými dodatkami podpísanými oprávnenými zástupcami obidvoch zmluvných strán.</w:t>
      </w:r>
    </w:p>
    <w:p w14:paraId="7684E0C7" w14:textId="77777777" w:rsidR="000219A5" w:rsidRPr="005F216C" w:rsidRDefault="000219A5" w:rsidP="00ED1CE4">
      <w:pPr>
        <w:pStyle w:val="Standard"/>
        <w:numPr>
          <w:ilvl w:val="1"/>
          <w:numId w:val="18"/>
        </w:numPr>
        <w:spacing w:after="240"/>
        <w:ind w:left="567" w:hanging="567"/>
        <w:jc w:val="both"/>
        <w:rPr>
          <w:sz w:val="22"/>
          <w:szCs w:val="22"/>
        </w:rPr>
      </w:pPr>
      <w:r w:rsidRPr="005F216C">
        <w:rPr>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C6005F5" w14:textId="77777777" w:rsidR="000219A5" w:rsidRPr="005F216C" w:rsidRDefault="000219A5" w:rsidP="00ED1CE4">
      <w:pPr>
        <w:pStyle w:val="Standard"/>
        <w:numPr>
          <w:ilvl w:val="1"/>
          <w:numId w:val="18"/>
        </w:numPr>
        <w:spacing w:after="240"/>
        <w:ind w:left="567" w:hanging="567"/>
        <w:jc w:val="both"/>
        <w:rPr>
          <w:sz w:val="22"/>
          <w:szCs w:val="22"/>
        </w:rPr>
      </w:pPr>
      <w:r w:rsidRPr="005F216C">
        <w:rPr>
          <w:sz w:val="22"/>
          <w:szCs w:val="22"/>
        </w:rPr>
        <w:t>Táto zmluva je vyhotovená v šiestich rovnopisoch, pričom každý má platnosť originálu, s určením štyri vyhotovenia pre objednávateľa a dve pre poskytovateľa.</w:t>
      </w:r>
    </w:p>
    <w:p w14:paraId="373FD6BA" w14:textId="77777777" w:rsidR="000219A5" w:rsidRPr="005F216C" w:rsidRDefault="000219A5" w:rsidP="00ED1CE4">
      <w:pPr>
        <w:pStyle w:val="Standard"/>
        <w:numPr>
          <w:ilvl w:val="1"/>
          <w:numId w:val="18"/>
        </w:numPr>
        <w:spacing w:after="240"/>
        <w:ind w:left="567" w:hanging="567"/>
        <w:jc w:val="both"/>
        <w:rPr>
          <w:sz w:val="22"/>
          <w:szCs w:val="22"/>
        </w:rPr>
      </w:pPr>
      <w:r w:rsidRPr="005F216C">
        <w:rPr>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311EA172" w14:textId="3317FD3D" w:rsidR="000219A5" w:rsidRPr="005F216C" w:rsidRDefault="000219A5" w:rsidP="00ED1CE4">
      <w:pPr>
        <w:pStyle w:val="Standard"/>
        <w:numPr>
          <w:ilvl w:val="1"/>
          <w:numId w:val="18"/>
        </w:numPr>
        <w:spacing w:after="240"/>
        <w:ind w:left="567" w:hanging="567"/>
        <w:jc w:val="both"/>
        <w:rPr>
          <w:sz w:val="22"/>
          <w:szCs w:val="22"/>
        </w:rPr>
      </w:pPr>
      <w:r w:rsidRPr="005F216C">
        <w:rPr>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300AA96" w14:textId="22E41261" w:rsidR="00D54261" w:rsidRPr="005F216C" w:rsidRDefault="00765A52" w:rsidP="00ED1CE4">
      <w:pPr>
        <w:pStyle w:val="Standard"/>
        <w:numPr>
          <w:ilvl w:val="1"/>
          <w:numId w:val="18"/>
        </w:numPr>
        <w:spacing w:after="240"/>
        <w:ind w:left="567" w:hanging="567"/>
        <w:jc w:val="both"/>
        <w:textAlignment w:val="baseline"/>
        <w:rPr>
          <w:sz w:val="22"/>
          <w:szCs w:val="22"/>
        </w:rPr>
      </w:pPr>
      <w:r w:rsidRPr="005F216C">
        <w:rPr>
          <w:sz w:val="22"/>
          <w:szCs w:val="22"/>
          <w:lang w:eastAsia="cs-CZ"/>
        </w:rPr>
        <w:lastRenderedPageBreak/>
        <w:t xml:space="preserve">Táto zmluva nadobúda platnosť dňom jej podpisu oprávnenými zástupcami zmluvných strán a účinnosť </w:t>
      </w:r>
      <w:r w:rsidR="00D54261" w:rsidRPr="005F216C">
        <w:rPr>
          <w:sz w:val="22"/>
          <w:szCs w:val="22"/>
          <w:lang w:eastAsia="cs-CZ"/>
        </w:rPr>
        <w:t xml:space="preserve">po </w:t>
      </w:r>
      <w:r w:rsidR="00DE0A4C">
        <w:rPr>
          <w:sz w:val="22"/>
          <w:szCs w:val="22"/>
          <w:lang w:eastAsia="cs-CZ"/>
        </w:rPr>
        <w:t xml:space="preserve">kumulatívnom </w:t>
      </w:r>
      <w:r w:rsidR="00D54261" w:rsidRPr="005F216C">
        <w:rPr>
          <w:sz w:val="22"/>
          <w:szCs w:val="22"/>
          <w:lang w:eastAsia="cs-CZ"/>
        </w:rPr>
        <w:t>splnení nasledovných podmienok:</w:t>
      </w:r>
    </w:p>
    <w:p w14:paraId="09D0BCDF" w14:textId="0993F16E" w:rsidR="007F6B87" w:rsidRDefault="007F6B87" w:rsidP="00ED1CE4">
      <w:pPr>
        <w:pStyle w:val="Standard"/>
        <w:numPr>
          <w:ilvl w:val="2"/>
          <w:numId w:val="18"/>
        </w:numPr>
        <w:spacing w:after="240"/>
        <w:ind w:left="1134" w:hanging="708"/>
        <w:jc w:val="both"/>
        <w:textAlignment w:val="baseline"/>
        <w:rPr>
          <w:sz w:val="22"/>
          <w:szCs w:val="22"/>
          <w:lang w:eastAsia="cs-CZ"/>
        </w:rPr>
      </w:pPr>
      <w:r w:rsidRPr="007F6B87">
        <w:rPr>
          <w:sz w:val="22"/>
          <w:szCs w:val="22"/>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B4B4C5B" w14:textId="7F29B9FD" w:rsidR="00D54261" w:rsidRPr="005F216C" w:rsidRDefault="00D54261" w:rsidP="00ED1CE4">
      <w:pPr>
        <w:pStyle w:val="Standard"/>
        <w:numPr>
          <w:ilvl w:val="2"/>
          <w:numId w:val="18"/>
        </w:numPr>
        <w:spacing w:after="240"/>
        <w:ind w:left="1134" w:hanging="708"/>
        <w:jc w:val="both"/>
        <w:textAlignment w:val="baseline"/>
        <w:rPr>
          <w:sz w:val="22"/>
          <w:szCs w:val="22"/>
          <w:lang w:eastAsia="cs-CZ"/>
        </w:rPr>
      </w:pPr>
      <w:r w:rsidRPr="005F216C">
        <w:rPr>
          <w:sz w:val="22"/>
          <w:szCs w:val="22"/>
        </w:rPr>
        <w:t>nadobudnut</w:t>
      </w:r>
      <w:r w:rsidR="00E315A5">
        <w:rPr>
          <w:sz w:val="22"/>
          <w:szCs w:val="22"/>
        </w:rPr>
        <w:t>ím</w:t>
      </w:r>
      <w:r w:rsidRPr="005F216C">
        <w:rPr>
          <w:sz w:val="22"/>
          <w:szCs w:val="22"/>
        </w:rPr>
        <w:t xml:space="preserve"> účinnosti Zmluvy so zhotoviteľom stavby.</w:t>
      </w:r>
    </w:p>
    <w:p w14:paraId="287A62C0" w14:textId="77777777" w:rsidR="000219A5" w:rsidRPr="005F216C" w:rsidRDefault="000219A5" w:rsidP="00ED1CE4">
      <w:pPr>
        <w:pStyle w:val="Standard"/>
        <w:numPr>
          <w:ilvl w:val="1"/>
          <w:numId w:val="18"/>
        </w:numPr>
        <w:spacing w:after="240"/>
        <w:ind w:left="567" w:hanging="567"/>
        <w:jc w:val="both"/>
        <w:rPr>
          <w:sz w:val="22"/>
          <w:szCs w:val="22"/>
        </w:rPr>
      </w:pPr>
      <w:r w:rsidRPr="005F216C">
        <w:rPr>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667E30D6" w14:textId="755CC4E8" w:rsidR="000219A5" w:rsidRDefault="000219A5" w:rsidP="00ED1CE4">
      <w:pPr>
        <w:pStyle w:val="Standard"/>
        <w:numPr>
          <w:ilvl w:val="1"/>
          <w:numId w:val="18"/>
        </w:numPr>
        <w:spacing w:after="240"/>
        <w:ind w:left="567" w:hanging="567"/>
        <w:jc w:val="both"/>
        <w:rPr>
          <w:sz w:val="22"/>
          <w:szCs w:val="22"/>
        </w:rPr>
      </w:pPr>
      <w:r w:rsidRPr="005F216C">
        <w:rPr>
          <w:sz w:val="22"/>
          <w:szCs w:val="22"/>
          <w:lang w:eastAsia="ar-SA"/>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r w:rsidR="004E4D3C" w:rsidRPr="005F216C">
        <w:rPr>
          <w:sz w:val="22"/>
          <w:szCs w:val="22"/>
          <w:lang w:eastAsia="ar-SA"/>
        </w:rPr>
        <w:t>t</w:t>
      </w:r>
      <w:r w:rsidRPr="005F216C">
        <w:rPr>
          <w:sz w:val="22"/>
          <w:szCs w:val="22"/>
          <w:lang w:eastAsia="ar-SA"/>
        </w:rPr>
        <w:t xml:space="preserve">unc a/alebo právo objednávateľa požadovať zaplatenie zmluvnej pokuty vo výške </w:t>
      </w:r>
      <w:r w:rsidRPr="005F216C">
        <w:rPr>
          <w:sz w:val="22"/>
          <w:szCs w:val="22"/>
        </w:rPr>
        <w:t>celkovej maximálnej odplaty poskytovateľa za stavebný dozor</w:t>
      </w:r>
      <w:r w:rsidRPr="005F216C">
        <w:rPr>
          <w:sz w:val="22"/>
          <w:szCs w:val="22"/>
          <w:lang w:eastAsia="ar-SA"/>
        </w:rPr>
        <w:t xml:space="preserve"> podľa </w:t>
      </w:r>
      <w:r w:rsidR="00DE5C8E">
        <w:rPr>
          <w:sz w:val="22"/>
          <w:szCs w:val="22"/>
          <w:lang w:eastAsia="ar-SA"/>
        </w:rPr>
        <w:t>odsek</w:t>
      </w:r>
      <w:r w:rsidRPr="005F216C">
        <w:rPr>
          <w:sz w:val="22"/>
          <w:szCs w:val="22"/>
          <w:lang w:eastAsia="ar-SA"/>
        </w:rPr>
        <w:t>u 5.2 článku V. zmluvy. Zaplatením zmluvnej pokuty nie je dotknuté právo objednávateľa požadovať od poskytovateľa náhradu škody, ktorá nesplnením vyššie uvedených povinností poskytovateľa vznikne objednávateľovi.</w:t>
      </w:r>
    </w:p>
    <w:p w14:paraId="6D4EFD28" w14:textId="626B43A8" w:rsidR="00E4129D" w:rsidRPr="00E4129D" w:rsidRDefault="00E4129D" w:rsidP="00ED1CE4">
      <w:pPr>
        <w:pStyle w:val="Standard"/>
        <w:numPr>
          <w:ilvl w:val="1"/>
          <w:numId w:val="18"/>
        </w:numPr>
        <w:spacing w:after="240"/>
        <w:ind w:left="567" w:hanging="567"/>
        <w:jc w:val="both"/>
        <w:rPr>
          <w:sz w:val="22"/>
          <w:szCs w:val="22"/>
        </w:rPr>
      </w:pPr>
      <w:r>
        <w:rPr>
          <w:sz w:val="22"/>
          <w:szCs w:val="22"/>
        </w:rPr>
        <w:t>Poskytovateľ</w:t>
      </w:r>
      <w:r w:rsidRPr="005A31FA">
        <w:rPr>
          <w:sz w:val="22"/>
          <w:szCs w:val="22"/>
        </w:rPr>
        <w:t xml:space="preserve">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r>
        <w:rPr>
          <w:sz w:val="22"/>
          <w:szCs w:val="22"/>
        </w:rPr>
        <w:t>.</w:t>
      </w:r>
    </w:p>
    <w:p w14:paraId="1C0784B2" w14:textId="77777777" w:rsidR="000219A5" w:rsidRPr="005F216C" w:rsidRDefault="000219A5" w:rsidP="00ED1CE4">
      <w:pPr>
        <w:pStyle w:val="Standard"/>
        <w:numPr>
          <w:ilvl w:val="1"/>
          <w:numId w:val="18"/>
        </w:numPr>
        <w:spacing w:after="240"/>
        <w:ind w:left="567" w:hanging="567"/>
        <w:jc w:val="both"/>
        <w:rPr>
          <w:sz w:val="22"/>
          <w:szCs w:val="22"/>
        </w:rPr>
      </w:pPr>
      <w:r w:rsidRPr="005F216C">
        <w:rPr>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w:t>
      </w:r>
      <w:r w:rsidRPr="005F216C">
        <w:rPr>
          <w:sz w:val="22"/>
          <w:szCs w:val="22"/>
        </w:rPr>
        <w:lastRenderedPageBreak/>
        <w:t>predpisov nijako zverejňovať, ani ich akoukoľvek formou reprodukovať alebo podávať ich akýmkoľvek tretím neoprávneným osobám.</w:t>
      </w:r>
    </w:p>
    <w:p w14:paraId="5B22F8F0" w14:textId="77777777" w:rsidR="000219A5" w:rsidRPr="005F216C" w:rsidRDefault="000219A5" w:rsidP="00ED1CE4">
      <w:pPr>
        <w:pStyle w:val="Standard"/>
        <w:numPr>
          <w:ilvl w:val="1"/>
          <w:numId w:val="18"/>
        </w:numPr>
        <w:spacing w:after="240"/>
        <w:ind w:left="567" w:hanging="567"/>
        <w:jc w:val="both"/>
        <w:rPr>
          <w:sz w:val="22"/>
          <w:szCs w:val="22"/>
        </w:rPr>
      </w:pPr>
      <w:r w:rsidRPr="005F216C">
        <w:rPr>
          <w:sz w:val="22"/>
          <w:szCs w:val="22"/>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25256325" w14:textId="614A74AF" w:rsidR="000219A5" w:rsidRDefault="000219A5" w:rsidP="00CA0703">
      <w:pPr>
        <w:pStyle w:val="Standard"/>
        <w:numPr>
          <w:ilvl w:val="1"/>
          <w:numId w:val="18"/>
        </w:numPr>
        <w:ind w:left="567" w:hanging="567"/>
        <w:jc w:val="both"/>
        <w:rPr>
          <w:sz w:val="22"/>
          <w:szCs w:val="22"/>
        </w:rPr>
      </w:pPr>
      <w:r w:rsidRPr="005F216C">
        <w:rPr>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06B462E" w14:textId="2E6FF5B4" w:rsidR="00F4318E" w:rsidRDefault="00F4318E" w:rsidP="00F4318E">
      <w:pPr>
        <w:pStyle w:val="Standard"/>
        <w:jc w:val="both"/>
        <w:rPr>
          <w:sz w:val="22"/>
          <w:szCs w:val="22"/>
        </w:rPr>
      </w:pPr>
    </w:p>
    <w:p w14:paraId="1831CD91" w14:textId="1C2EAD9B" w:rsidR="00F4318E" w:rsidRDefault="00F4318E" w:rsidP="00F4318E">
      <w:pPr>
        <w:pStyle w:val="Standard"/>
        <w:jc w:val="both"/>
        <w:rPr>
          <w:sz w:val="22"/>
          <w:szCs w:val="22"/>
        </w:rPr>
      </w:pPr>
      <w:r>
        <w:rPr>
          <w:sz w:val="22"/>
          <w:szCs w:val="22"/>
        </w:rPr>
        <w:t>Zoznam príloh:</w:t>
      </w:r>
    </w:p>
    <w:p w14:paraId="7AECC197" w14:textId="77777777" w:rsidR="00F4318E" w:rsidRPr="009D27F7" w:rsidRDefault="00F4318E" w:rsidP="00F4318E">
      <w:pPr>
        <w:pStyle w:val="Standard"/>
        <w:ind w:left="567" w:hanging="567"/>
        <w:jc w:val="both"/>
        <w:rPr>
          <w:sz w:val="22"/>
          <w:szCs w:val="22"/>
        </w:rPr>
      </w:pPr>
      <w:r w:rsidRPr="009D27F7">
        <w:rPr>
          <w:sz w:val="22"/>
          <w:szCs w:val="22"/>
        </w:rPr>
        <w:t>Príloha č. 1: Formát pravidelnej správy Stavebného dozoru</w:t>
      </w:r>
    </w:p>
    <w:p w14:paraId="67CBC9F8" w14:textId="77777777" w:rsidR="00F4318E" w:rsidRDefault="00F4318E" w:rsidP="00F4318E">
      <w:pPr>
        <w:pStyle w:val="Standard"/>
        <w:ind w:left="567" w:hanging="567"/>
        <w:jc w:val="both"/>
        <w:rPr>
          <w:sz w:val="22"/>
          <w:szCs w:val="22"/>
        </w:rPr>
      </w:pPr>
      <w:r w:rsidRPr="009D27F7">
        <w:rPr>
          <w:sz w:val="22"/>
          <w:szCs w:val="22"/>
        </w:rPr>
        <w:t xml:space="preserve">Príloha č. 2: </w:t>
      </w:r>
      <w:r>
        <w:rPr>
          <w:sz w:val="22"/>
          <w:szCs w:val="22"/>
        </w:rPr>
        <w:t xml:space="preserve">Návrh na plnenie kritéria </w:t>
      </w:r>
    </w:p>
    <w:p w14:paraId="101022B6" w14:textId="77777777" w:rsidR="00F4318E" w:rsidRPr="005F216C" w:rsidRDefault="00F4318E" w:rsidP="00F4318E">
      <w:pPr>
        <w:pStyle w:val="Standard"/>
        <w:ind w:left="567" w:hanging="567"/>
        <w:jc w:val="both"/>
        <w:rPr>
          <w:sz w:val="22"/>
          <w:szCs w:val="22"/>
        </w:rPr>
      </w:pPr>
      <w:r>
        <w:rPr>
          <w:sz w:val="22"/>
          <w:szCs w:val="22"/>
        </w:rPr>
        <w:t>Príloha č. 3: Opis stavby</w:t>
      </w:r>
    </w:p>
    <w:p w14:paraId="1FE3A2E4" w14:textId="77777777" w:rsidR="00F4318E" w:rsidRDefault="00F4318E" w:rsidP="00F4318E">
      <w:pPr>
        <w:pStyle w:val="Standard"/>
        <w:jc w:val="both"/>
        <w:rPr>
          <w:sz w:val="22"/>
          <w:szCs w:val="22"/>
        </w:rPr>
      </w:pPr>
    </w:p>
    <w:p w14:paraId="2AE0754D" w14:textId="77777777" w:rsidR="007D2056" w:rsidRPr="005F216C" w:rsidRDefault="007D2056" w:rsidP="00ED1CE4">
      <w:pPr>
        <w:pStyle w:val="Standard"/>
        <w:ind w:left="567"/>
        <w:jc w:val="both"/>
        <w:rPr>
          <w:sz w:val="22"/>
          <w:szCs w:val="22"/>
        </w:rPr>
      </w:pPr>
    </w:p>
    <w:p w14:paraId="095FF8EA" w14:textId="77777777" w:rsidR="000219A5" w:rsidRPr="005F216C" w:rsidRDefault="000219A5" w:rsidP="00CA0703">
      <w:pPr>
        <w:pStyle w:val="Standard"/>
        <w:tabs>
          <w:tab w:val="left" w:pos="4680"/>
        </w:tabs>
        <w:jc w:val="both"/>
        <w:rPr>
          <w:sz w:val="22"/>
          <w:szCs w:val="22"/>
        </w:rPr>
      </w:pPr>
      <w:r w:rsidRPr="005F216C">
        <w:rPr>
          <w:sz w:val="22"/>
          <w:szCs w:val="22"/>
        </w:rPr>
        <w:tab/>
      </w:r>
    </w:p>
    <w:p w14:paraId="41DCD7B0" w14:textId="77777777" w:rsidR="000219A5" w:rsidRPr="005F216C" w:rsidRDefault="000219A5" w:rsidP="00F4318E">
      <w:pPr>
        <w:pStyle w:val="Standard"/>
        <w:jc w:val="both"/>
        <w:rPr>
          <w:sz w:val="22"/>
          <w:szCs w:val="22"/>
        </w:rPr>
      </w:pPr>
    </w:p>
    <w:p w14:paraId="504B5AFF" w14:textId="19B0B3A4" w:rsidR="000219A5" w:rsidRPr="002D2B1A" w:rsidRDefault="000219A5" w:rsidP="00CA0703">
      <w:pPr>
        <w:pStyle w:val="Standard"/>
        <w:tabs>
          <w:tab w:val="left" w:pos="5400"/>
        </w:tabs>
        <w:jc w:val="both"/>
        <w:rPr>
          <w:sz w:val="22"/>
          <w:szCs w:val="22"/>
        </w:rPr>
      </w:pPr>
      <w:r w:rsidRPr="002D2B1A">
        <w:rPr>
          <w:sz w:val="22"/>
          <w:szCs w:val="22"/>
        </w:rPr>
        <w:t>V</w:t>
      </w:r>
      <w:r w:rsidR="004C0BD8">
        <w:rPr>
          <w:sz w:val="22"/>
          <w:szCs w:val="22"/>
        </w:rPr>
        <w:t xml:space="preserve"> Banskej </w:t>
      </w:r>
      <w:r w:rsidR="00E7701B">
        <w:rPr>
          <w:sz w:val="22"/>
          <w:szCs w:val="22"/>
        </w:rPr>
        <w:t>Štiavn</w:t>
      </w:r>
      <w:r w:rsidR="004C0BD8">
        <w:rPr>
          <w:sz w:val="22"/>
          <w:szCs w:val="22"/>
        </w:rPr>
        <w:t>ici</w:t>
      </w:r>
      <w:r w:rsidRPr="002D2B1A">
        <w:rPr>
          <w:sz w:val="22"/>
          <w:szCs w:val="22"/>
        </w:rPr>
        <w:t xml:space="preserve">, dňa ...............  </w:t>
      </w:r>
      <w:r w:rsidRPr="002D2B1A">
        <w:rPr>
          <w:sz w:val="22"/>
          <w:szCs w:val="22"/>
        </w:rPr>
        <w:tab/>
        <w:t xml:space="preserve">V  </w:t>
      </w:r>
      <w:r w:rsidRPr="002D2B1A">
        <w:rPr>
          <w:sz w:val="22"/>
          <w:szCs w:val="22"/>
        </w:rPr>
        <w:tab/>
      </w:r>
      <w:r w:rsidRPr="002D2B1A">
        <w:rPr>
          <w:sz w:val="22"/>
          <w:szCs w:val="22"/>
        </w:rPr>
        <w:tab/>
        <w:t>, dňa .....................</w:t>
      </w:r>
    </w:p>
    <w:p w14:paraId="75EEBD3A" w14:textId="77777777" w:rsidR="000219A5" w:rsidRPr="002D2B1A" w:rsidRDefault="000219A5" w:rsidP="00CA0703">
      <w:pPr>
        <w:pStyle w:val="Standard"/>
        <w:tabs>
          <w:tab w:val="left" w:pos="5400"/>
        </w:tabs>
        <w:jc w:val="both"/>
        <w:rPr>
          <w:b/>
          <w:sz w:val="22"/>
          <w:szCs w:val="22"/>
        </w:rPr>
      </w:pPr>
    </w:p>
    <w:p w14:paraId="62DE5D0B" w14:textId="77777777" w:rsidR="000219A5" w:rsidRPr="002D2B1A" w:rsidRDefault="000219A5" w:rsidP="00CA0703">
      <w:pPr>
        <w:pStyle w:val="Standard"/>
        <w:tabs>
          <w:tab w:val="left" w:pos="5400"/>
        </w:tabs>
        <w:jc w:val="both"/>
        <w:rPr>
          <w:sz w:val="22"/>
          <w:szCs w:val="22"/>
        </w:rPr>
      </w:pPr>
      <w:r w:rsidRPr="002D2B1A">
        <w:rPr>
          <w:b/>
          <w:sz w:val="22"/>
          <w:szCs w:val="22"/>
        </w:rPr>
        <w:t xml:space="preserve">Za objednávateľa: </w:t>
      </w:r>
      <w:r w:rsidRPr="002D2B1A">
        <w:rPr>
          <w:b/>
          <w:sz w:val="22"/>
          <w:szCs w:val="22"/>
        </w:rPr>
        <w:tab/>
        <w:t>Za poskytovateľa:</w:t>
      </w:r>
    </w:p>
    <w:p w14:paraId="07A45C52" w14:textId="77777777" w:rsidR="000219A5" w:rsidRPr="002D2B1A" w:rsidRDefault="000219A5" w:rsidP="00CA0703">
      <w:pPr>
        <w:pStyle w:val="Standard"/>
        <w:jc w:val="both"/>
        <w:rPr>
          <w:b/>
          <w:sz w:val="22"/>
          <w:szCs w:val="22"/>
        </w:rPr>
      </w:pPr>
    </w:p>
    <w:p w14:paraId="477669CA" w14:textId="77777777" w:rsidR="000219A5" w:rsidRPr="002D2B1A" w:rsidRDefault="000219A5" w:rsidP="00CA0703">
      <w:pPr>
        <w:pStyle w:val="Standard"/>
        <w:jc w:val="both"/>
        <w:rPr>
          <w:b/>
          <w:sz w:val="22"/>
          <w:szCs w:val="22"/>
        </w:rPr>
      </w:pPr>
    </w:p>
    <w:p w14:paraId="24C54679" w14:textId="77777777" w:rsidR="000219A5" w:rsidRPr="002D2B1A" w:rsidRDefault="000219A5" w:rsidP="00CA0703">
      <w:pPr>
        <w:pStyle w:val="Standard"/>
        <w:jc w:val="both"/>
        <w:rPr>
          <w:b/>
          <w:sz w:val="22"/>
          <w:szCs w:val="22"/>
        </w:rPr>
      </w:pPr>
    </w:p>
    <w:p w14:paraId="3F2D4C80" w14:textId="77777777" w:rsidR="000219A5" w:rsidRPr="002D2B1A" w:rsidRDefault="000219A5" w:rsidP="00CA0703">
      <w:pPr>
        <w:pStyle w:val="Standard"/>
        <w:jc w:val="both"/>
        <w:rPr>
          <w:b/>
          <w:sz w:val="22"/>
          <w:szCs w:val="22"/>
        </w:rPr>
      </w:pPr>
    </w:p>
    <w:p w14:paraId="47DC9B59" w14:textId="77777777" w:rsidR="000219A5" w:rsidRPr="002D2B1A" w:rsidRDefault="000219A5" w:rsidP="00CA0703">
      <w:pPr>
        <w:pStyle w:val="Standard"/>
        <w:tabs>
          <w:tab w:val="left" w:pos="426"/>
          <w:tab w:val="left" w:pos="5580"/>
        </w:tabs>
        <w:jc w:val="both"/>
        <w:rPr>
          <w:sz w:val="22"/>
          <w:szCs w:val="22"/>
        </w:rPr>
      </w:pPr>
      <w:r w:rsidRPr="002D2B1A">
        <w:rPr>
          <w:sz w:val="22"/>
          <w:szCs w:val="22"/>
        </w:rPr>
        <w:t>_____________________________                                      __________________________________</w:t>
      </w:r>
    </w:p>
    <w:p w14:paraId="66010CB3" w14:textId="5E553E50" w:rsidR="00380D1F" w:rsidRPr="00380D1F" w:rsidRDefault="00380D1F" w:rsidP="00CA0703">
      <w:pPr>
        <w:pStyle w:val="Standard"/>
        <w:jc w:val="both"/>
        <w:rPr>
          <w:rFonts w:eastAsiaTheme="minorHAnsi"/>
          <w:kern w:val="0"/>
          <w:sz w:val="22"/>
          <w:szCs w:val="22"/>
          <w:lang w:eastAsia="en-US"/>
        </w:rPr>
      </w:pPr>
      <w:r w:rsidRPr="00380D1F">
        <w:rPr>
          <w:rFonts w:eastAsiaTheme="minorHAnsi"/>
          <w:kern w:val="0"/>
          <w:sz w:val="22"/>
          <w:szCs w:val="22"/>
          <w:lang w:eastAsia="en-US"/>
        </w:rPr>
        <w:t xml:space="preserve">Stredná odborná škola </w:t>
      </w:r>
      <w:r w:rsidR="00E7701B">
        <w:rPr>
          <w:rFonts w:eastAsiaTheme="minorHAnsi"/>
          <w:kern w:val="0"/>
          <w:sz w:val="22"/>
          <w:szCs w:val="22"/>
          <w:lang w:eastAsia="en-US"/>
        </w:rPr>
        <w:t>služieb a lesníctva</w:t>
      </w:r>
    </w:p>
    <w:p w14:paraId="51510A11" w14:textId="2909AD02" w:rsidR="00380D1F" w:rsidRPr="00380D1F" w:rsidRDefault="00E7701B" w:rsidP="00CA0703">
      <w:pPr>
        <w:pStyle w:val="Standard"/>
        <w:jc w:val="both"/>
        <w:rPr>
          <w:rFonts w:eastAsiaTheme="minorHAnsi"/>
          <w:kern w:val="0"/>
          <w:sz w:val="22"/>
          <w:szCs w:val="22"/>
          <w:lang w:eastAsia="en-US"/>
        </w:rPr>
      </w:pPr>
      <w:r>
        <w:rPr>
          <w:rFonts w:eastAsiaTheme="minorHAnsi"/>
          <w:kern w:val="0"/>
          <w:sz w:val="22"/>
          <w:szCs w:val="22"/>
          <w:lang w:eastAsia="en-US"/>
        </w:rPr>
        <w:t>PhDr. Viera Gregáňová</w:t>
      </w:r>
      <w:r w:rsidR="00380D1F" w:rsidRPr="00380D1F">
        <w:rPr>
          <w:rFonts w:eastAsiaTheme="minorHAnsi"/>
          <w:kern w:val="0"/>
          <w:sz w:val="22"/>
          <w:szCs w:val="22"/>
          <w:lang w:eastAsia="en-US"/>
        </w:rPr>
        <w:tab/>
      </w:r>
      <w:r w:rsidR="00380D1F" w:rsidRPr="00380D1F">
        <w:rPr>
          <w:rFonts w:eastAsiaTheme="minorHAnsi"/>
          <w:kern w:val="0"/>
          <w:sz w:val="22"/>
          <w:szCs w:val="22"/>
          <w:lang w:eastAsia="en-US"/>
        </w:rPr>
        <w:tab/>
      </w:r>
      <w:r w:rsidR="00380D1F" w:rsidRPr="00380D1F">
        <w:rPr>
          <w:rFonts w:eastAsiaTheme="minorHAnsi"/>
          <w:kern w:val="0"/>
          <w:sz w:val="22"/>
          <w:szCs w:val="22"/>
          <w:lang w:eastAsia="en-US"/>
        </w:rPr>
        <w:tab/>
      </w:r>
      <w:r w:rsidR="00380D1F" w:rsidRPr="00380D1F">
        <w:rPr>
          <w:rFonts w:eastAsiaTheme="minorHAnsi"/>
          <w:kern w:val="0"/>
          <w:sz w:val="22"/>
          <w:szCs w:val="22"/>
          <w:lang w:eastAsia="en-US"/>
        </w:rPr>
        <w:tab/>
      </w:r>
      <w:r w:rsidR="00380D1F" w:rsidRPr="00380D1F">
        <w:rPr>
          <w:rFonts w:eastAsiaTheme="minorHAnsi"/>
          <w:kern w:val="0"/>
          <w:sz w:val="22"/>
          <w:szCs w:val="22"/>
          <w:lang w:eastAsia="en-US"/>
        </w:rPr>
        <w:tab/>
      </w:r>
      <w:r w:rsidR="00380D1F" w:rsidRPr="00380D1F">
        <w:rPr>
          <w:rFonts w:eastAsiaTheme="minorHAnsi"/>
          <w:kern w:val="0"/>
          <w:sz w:val="22"/>
          <w:szCs w:val="22"/>
          <w:lang w:eastAsia="en-US"/>
        </w:rPr>
        <w:tab/>
        <w:t xml:space="preserve"> </w:t>
      </w:r>
    </w:p>
    <w:p w14:paraId="14373BA8" w14:textId="6DB0A13C" w:rsidR="00E4129D" w:rsidRDefault="0062007B" w:rsidP="00CA0703">
      <w:pPr>
        <w:pStyle w:val="Standard"/>
        <w:jc w:val="both"/>
        <w:rPr>
          <w:sz w:val="22"/>
          <w:szCs w:val="22"/>
        </w:rPr>
      </w:pPr>
      <w:r>
        <w:rPr>
          <w:rFonts w:eastAsiaTheme="minorHAnsi"/>
          <w:kern w:val="0"/>
          <w:sz w:val="22"/>
          <w:szCs w:val="22"/>
          <w:lang w:eastAsia="en-US"/>
        </w:rPr>
        <w:t>r</w:t>
      </w:r>
      <w:r w:rsidR="00380D1F" w:rsidRPr="00380D1F">
        <w:rPr>
          <w:rFonts w:eastAsiaTheme="minorHAnsi"/>
          <w:kern w:val="0"/>
          <w:sz w:val="22"/>
          <w:szCs w:val="22"/>
          <w:lang w:eastAsia="en-US"/>
        </w:rPr>
        <w:t>iaditeľ</w:t>
      </w:r>
      <w:r w:rsidR="00E7701B">
        <w:rPr>
          <w:rFonts w:eastAsiaTheme="minorHAnsi"/>
          <w:kern w:val="0"/>
          <w:sz w:val="22"/>
          <w:szCs w:val="22"/>
          <w:lang w:eastAsia="en-US"/>
        </w:rPr>
        <w:t>ka školy</w:t>
      </w:r>
      <w:r w:rsidR="00380D1F" w:rsidRPr="00380D1F">
        <w:rPr>
          <w:rFonts w:eastAsiaTheme="minorHAnsi"/>
          <w:kern w:val="0"/>
          <w:sz w:val="22"/>
          <w:szCs w:val="22"/>
          <w:lang w:eastAsia="en-US"/>
        </w:rPr>
        <w:t xml:space="preserve"> (štatutárny zástupca objednávateľa)</w:t>
      </w:r>
      <w:r w:rsidR="000219A5" w:rsidRPr="005F216C">
        <w:rPr>
          <w:sz w:val="22"/>
          <w:szCs w:val="22"/>
        </w:rPr>
        <w:tab/>
        <w:t xml:space="preserve">    </w:t>
      </w:r>
    </w:p>
    <w:sectPr w:rsidR="00E4129D" w:rsidSect="00ED1CE4">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5355" w14:textId="77777777" w:rsidR="00124506" w:rsidRDefault="00124506" w:rsidP="00ED7F70">
      <w:r>
        <w:separator/>
      </w:r>
    </w:p>
  </w:endnote>
  <w:endnote w:type="continuationSeparator" w:id="0">
    <w:p w14:paraId="76AFEF74" w14:textId="77777777" w:rsidR="00124506" w:rsidRDefault="00124506"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sig w:usb0="00000000" w:usb1="500078FF" w:usb2="00000021" w:usb3="00000000" w:csb0="000001B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584798"/>
      <w:docPartObj>
        <w:docPartGallery w:val="Page Numbers (Bottom of Page)"/>
        <w:docPartUnique/>
      </w:docPartObj>
    </w:sdtPr>
    <w:sdtContent>
      <w:sdt>
        <w:sdtPr>
          <w:id w:val="1728636285"/>
          <w:docPartObj>
            <w:docPartGallery w:val="Page Numbers (Top of Page)"/>
            <w:docPartUnique/>
          </w:docPartObj>
        </w:sdtPr>
        <w:sdtContent>
          <w:p w14:paraId="34A3BE81" w14:textId="33D0CE1A" w:rsidR="00ED7F70" w:rsidRDefault="00ED7F70">
            <w:pPr>
              <w:pStyle w:val="Pta"/>
              <w:jc w:val="center"/>
            </w:pPr>
            <w:r>
              <w:t xml:space="preserve">Strana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8A341B2" w14:textId="77777777" w:rsidR="00ED7F70" w:rsidRDefault="00ED7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3EF7" w14:textId="77777777" w:rsidR="00124506" w:rsidRDefault="00124506" w:rsidP="00ED7F70">
      <w:r>
        <w:separator/>
      </w:r>
    </w:p>
  </w:footnote>
  <w:footnote w:type="continuationSeparator" w:id="0">
    <w:p w14:paraId="2FA305F6" w14:textId="77777777" w:rsidR="00124506" w:rsidRDefault="00124506" w:rsidP="00ED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3C95" w14:textId="77777777" w:rsidR="00FF20BE" w:rsidRDefault="00FF20B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Narrow" w:hAnsi="Arial Narrow" w:cs="Arial" w:hint="default"/>
      </w:rPr>
    </w:lvl>
    <w:lvl w:ilvl="1">
      <w:numFmt w:val="bullet"/>
      <w:lvlText w:val=""/>
      <w:lvlJc w:val="left"/>
      <w:pPr>
        <w:tabs>
          <w:tab w:val="num" w:pos="0"/>
        </w:tabs>
        <w:ind w:left="1440" w:hanging="360"/>
      </w:pPr>
      <w:rPr>
        <w:rFonts w:ascii="Symbol" w:hAnsi="Symbo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B231D2"/>
    <w:multiLevelType w:val="multilevel"/>
    <w:tmpl w:val="A5065A1C"/>
    <w:lvl w:ilvl="0">
      <w:start w:val="9"/>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BA576B"/>
    <w:multiLevelType w:val="multilevel"/>
    <w:tmpl w:val="CA5EFD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9"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0"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EB47A38"/>
    <w:multiLevelType w:val="hybridMultilevel"/>
    <w:tmpl w:val="343A275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2"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3"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4"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6"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7" w15:restartNumberingAfterBreak="0">
    <w:nsid w:val="46880E32"/>
    <w:multiLevelType w:val="hybridMultilevel"/>
    <w:tmpl w:val="4C0A9FEC"/>
    <w:lvl w:ilvl="0" w:tplc="CDC6BA86">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57CB5D07"/>
    <w:multiLevelType w:val="hybridMultilevel"/>
    <w:tmpl w:val="5288C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3" w15:restartNumberingAfterBreak="0">
    <w:nsid w:val="61A82A52"/>
    <w:multiLevelType w:val="multilevel"/>
    <w:tmpl w:val="E084B172"/>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4"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CFC330A"/>
    <w:multiLevelType w:val="multilevel"/>
    <w:tmpl w:val="8F8442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6603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07513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737142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639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714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0390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501977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3098701">
    <w:abstractNumId w:val="7"/>
  </w:num>
  <w:num w:numId="9" w16cid:durableId="16104474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0176361">
    <w:abstractNumId w:val="4"/>
  </w:num>
  <w:num w:numId="11" w16cid:durableId="17231674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453381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19778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0260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263249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664961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730333">
    <w:abstractNumId w:val="15"/>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836656309">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3338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4800274">
    <w:abstractNumId w:val="18"/>
  </w:num>
  <w:num w:numId="21" w16cid:durableId="1153448028">
    <w:abstractNumId w:val="3"/>
  </w:num>
  <w:num w:numId="22" w16cid:durableId="361784509">
    <w:abstractNumId w:val="16"/>
  </w:num>
  <w:num w:numId="23" w16cid:durableId="89275105">
    <w:abstractNumId w:val="2"/>
  </w:num>
  <w:num w:numId="24" w16cid:durableId="899100516">
    <w:abstractNumId w:val="17"/>
  </w:num>
  <w:num w:numId="25" w16cid:durableId="1043991223">
    <w:abstractNumId w:val="0"/>
  </w:num>
  <w:num w:numId="26" w16cid:durableId="277689502">
    <w:abstractNumId w:val="14"/>
  </w:num>
  <w:num w:numId="27" w16cid:durableId="1074086473">
    <w:abstractNumId w:val="19"/>
  </w:num>
  <w:num w:numId="28" w16cid:durableId="803158108">
    <w:abstractNumId w:val="26"/>
  </w:num>
  <w:num w:numId="29" w16cid:durableId="1433814361">
    <w:abstractNumId w:val="27"/>
  </w:num>
  <w:num w:numId="30" w16cid:durableId="832571804">
    <w:abstractNumId w:val="23"/>
  </w:num>
  <w:num w:numId="31" w16cid:durableId="1344092220">
    <w:abstractNumId w:val="21"/>
  </w:num>
  <w:num w:numId="32" w16cid:durableId="1669360293">
    <w:abstractNumId w:val="6"/>
  </w:num>
  <w:num w:numId="33" w16cid:durableId="190844273">
    <w:abstractNumId w:val="10"/>
  </w:num>
  <w:num w:numId="34" w16cid:durableId="9556465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124FB"/>
    <w:rsid w:val="000219A5"/>
    <w:rsid w:val="00096EF9"/>
    <w:rsid w:val="000A6780"/>
    <w:rsid w:val="000B310A"/>
    <w:rsid w:val="000B6E82"/>
    <w:rsid w:val="000E0C93"/>
    <w:rsid w:val="001041D0"/>
    <w:rsid w:val="00106AF8"/>
    <w:rsid w:val="00124506"/>
    <w:rsid w:val="001360F1"/>
    <w:rsid w:val="00142009"/>
    <w:rsid w:val="00151A46"/>
    <w:rsid w:val="001553F6"/>
    <w:rsid w:val="001904BE"/>
    <w:rsid w:val="001A051C"/>
    <w:rsid w:val="001A4186"/>
    <w:rsid w:val="001B72EA"/>
    <w:rsid w:val="001D18E1"/>
    <w:rsid w:val="001D3886"/>
    <w:rsid w:val="00286559"/>
    <w:rsid w:val="00286DF6"/>
    <w:rsid w:val="002A1CB9"/>
    <w:rsid w:val="002D2B1A"/>
    <w:rsid w:val="0032020E"/>
    <w:rsid w:val="00331BEF"/>
    <w:rsid w:val="00345E4C"/>
    <w:rsid w:val="00346C37"/>
    <w:rsid w:val="00380D1F"/>
    <w:rsid w:val="00412A9B"/>
    <w:rsid w:val="0041436F"/>
    <w:rsid w:val="00452070"/>
    <w:rsid w:val="00475F65"/>
    <w:rsid w:val="004C0BD8"/>
    <w:rsid w:val="004C5ADF"/>
    <w:rsid w:val="004E3010"/>
    <w:rsid w:val="004E4D3C"/>
    <w:rsid w:val="004E7C92"/>
    <w:rsid w:val="00501074"/>
    <w:rsid w:val="00526C5F"/>
    <w:rsid w:val="005523AD"/>
    <w:rsid w:val="00590314"/>
    <w:rsid w:val="005940F1"/>
    <w:rsid w:val="005E0747"/>
    <w:rsid w:val="005E1C8E"/>
    <w:rsid w:val="005E3471"/>
    <w:rsid w:val="005F216C"/>
    <w:rsid w:val="0062007B"/>
    <w:rsid w:val="006A0432"/>
    <w:rsid w:val="00702AC3"/>
    <w:rsid w:val="00763BA8"/>
    <w:rsid w:val="00765A52"/>
    <w:rsid w:val="0077712B"/>
    <w:rsid w:val="00786E5F"/>
    <w:rsid w:val="00797D3C"/>
    <w:rsid w:val="007A12A2"/>
    <w:rsid w:val="007C1C6E"/>
    <w:rsid w:val="007C6E78"/>
    <w:rsid w:val="007D2056"/>
    <w:rsid w:val="007D37E2"/>
    <w:rsid w:val="007F4F00"/>
    <w:rsid w:val="007F6B87"/>
    <w:rsid w:val="00862869"/>
    <w:rsid w:val="0086484D"/>
    <w:rsid w:val="008B647A"/>
    <w:rsid w:val="008C76CF"/>
    <w:rsid w:val="00984037"/>
    <w:rsid w:val="009D27F7"/>
    <w:rsid w:val="009D3D79"/>
    <w:rsid w:val="009E34C7"/>
    <w:rsid w:val="009F16BA"/>
    <w:rsid w:val="00A12431"/>
    <w:rsid w:val="00A13078"/>
    <w:rsid w:val="00A13F77"/>
    <w:rsid w:val="00A7116C"/>
    <w:rsid w:val="00A807E8"/>
    <w:rsid w:val="00A846C3"/>
    <w:rsid w:val="00AA06A1"/>
    <w:rsid w:val="00AC4FD1"/>
    <w:rsid w:val="00AD6623"/>
    <w:rsid w:val="00B20739"/>
    <w:rsid w:val="00B20C80"/>
    <w:rsid w:val="00B237E2"/>
    <w:rsid w:val="00B86F9B"/>
    <w:rsid w:val="00B967AE"/>
    <w:rsid w:val="00BA0CC4"/>
    <w:rsid w:val="00BF1700"/>
    <w:rsid w:val="00C10C0D"/>
    <w:rsid w:val="00C11009"/>
    <w:rsid w:val="00C84C71"/>
    <w:rsid w:val="00C9173F"/>
    <w:rsid w:val="00CA0703"/>
    <w:rsid w:val="00CA3FAA"/>
    <w:rsid w:val="00CA690E"/>
    <w:rsid w:val="00CC5D31"/>
    <w:rsid w:val="00CD3FA1"/>
    <w:rsid w:val="00CE77D7"/>
    <w:rsid w:val="00D0024B"/>
    <w:rsid w:val="00D375CB"/>
    <w:rsid w:val="00D54261"/>
    <w:rsid w:val="00D76872"/>
    <w:rsid w:val="00DB3AFF"/>
    <w:rsid w:val="00DD284A"/>
    <w:rsid w:val="00DE0A4C"/>
    <w:rsid w:val="00DE5C8E"/>
    <w:rsid w:val="00E04550"/>
    <w:rsid w:val="00E14D68"/>
    <w:rsid w:val="00E30D03"/>
    <w:rsid w:val="00E315A5"/>
    <w:rsid w:val="00E4129D"/>
    <w:rsid w:val="00E62B8B"/>
    <w:rsid w:val="00E653A4"/>
    <w:rsid w:val="00E7701B"/>
    <w:rsid w:val="00E87DA0"/>
    <w:rsid w:val="00E913E7"/>
    <w:rsid w:val="00ED1CE4"/>
    <w:rsid w:val="00ED7F70"/>
    <w:rsid w:val="00EE1B5A"/>
    <w:rsid w:val="00EE6AF8"/>
    <w:rsid w:val="00EF01C4"/>
    <w:rsid w:val="00EF0F90"/>
    <w:rsid w:val="00F4318E"/>
    <w:rsid w:val="00F54B6C"/>
    <w:rsid w:val="00F75617"/>
    <w:rsid w:val="00F843B8"/>
    <w:rsid w:val="00FC0EEC"/>
    <w:rsid w:val="00FD115B"/>
    <w:rsid w:val="00FF1D0A"/>
    <w:rsid w:val="00FF2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qFormat/>
    <w:rsid w:val="001041D0"/>
    <w:rPr>
      <w:sz w:val="20"/>
      <w:szCs w:val="18"/>
    </w:rPr>
  </w:style>
  <w:style w:type="character" w:customStyle="1" w:styleId="TextkomentraChar">
    <w:name w:val="Text komentára Char"/>
    <w:basedOn w:val="Predvolenpsmoodseku"/>
    <w:link w:val="Textkomentra"/>
    <w:uiPriority w:val="99"/>
    <w:qFormat/>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iPriority w:val="99"/>
    <w:unhideWhenUsed/>
    <w:rsid w:val="00ED7F70"/>
    <w:pPr>
      <w:tabs>
        <w:tab w:val="center" w:pos="4536"/>
        <w:tab w:val="right" w:pos="9072"/>
      </w:tabs>
    </w:pPr>
    <w:rPr>
      <w:szCs w:val="21"/>
    </w:rPr>
  </w:style>
  <w:style w:type="character" w:customStyle="1" w:styleId="HlavikaChar">
    <w:name w:val="Hlavička Char"/>
    <w:basedOn w:val="Predvolenpsmoodseku"/>
    <w:link w:val="Hlavika"/>
    <w:uiPriority w:val="99"/>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4C5ADF"/>
    <w:rPr>
      <w:color w:val="0000FF"/>
      <w:u w:val="single"/>
    </w:rPr>
  </w:style>
  <w:style w:type="paragraph" w:styleId="Bezriadkovania">
    <w:name w:val="No Spacing"/>
    <w:uiPriority w:val="1"/>
    <w:qFormat/>
    <w:rsid w:val="004C5ADF"/>
    <w:pPr>
      <w:widowControl w:val="0"/>
      <w:spacing w:after="0" w:line="240" w:lineRule="auto"/>
    </w:pPr>
    <w:rPr>
      <w:rFonts w:ascii="Times New Roman" w:eastAsia="Times New Roman" w:hAnsi="Times New Roman" w:cs="Times New Roman"/>
      <w:color w:val="000000"/>
      <w:sz w:val="24"/>
      <w:szCs w:val="24"/>
      <w:lang w:eastAsia="sk-SK"/>
    </w:rPr>
  </w:style>
  <w:style w:type="character" w:styleId="Vrazn">
    <w:name w:val="Strong"/>
    <w:basedOn w:val="Predvolenpsmoodseku"/>
    <w:uiPriority w:val="22"/>
    <w:qFormat/>
    <w:rsid w:val="004C5ADF"/>
    <w:rPr>
      <w:b/>
      <w:bCs/>
    </w:rPr>
  </w:style>
  <w:style w:type="paragraph" w:customStyle="1" w:styleId="Default">
    <w:name w:val="Default"/>
    <w:rsid w:val="008B647A"/>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8Num241">
    <w:name w:val="WW8Num241"/>
    <w:rsid w:val="007A12A2"/>
  </w:style>
  <w:style w:type="paragraph" w:styleId="Zkladntext">
    <w:name w:val="Body Text"/>
    <w:basedOn w:val="Normlny"/>
    <w:link w:val="ZkladntextChar"/>
    <w:rsid w:val="00E4129D"/>
    <w:pPr>
      <w:widowControl/>
      <w:autoSpaceDN/>
      <w:spacing w:after="120"/>
    </w:pPr>
    <w:rPr>
      <w:rFonts w:ascii="Times New Roman" w:eastAsia="Times New Roman" w:hAnsi="Times New Roman" w:cs="Times New Roman"/>
      <w:kern w:val="0"/>
      <w:lang w:bidi="ar-SA"/>
    </w:rPr>
  </w:style>
  <w:style w:type="character" w:customStyle="1" w:styleId="ZkladntextChar">
    <w:name w:val="Základný text Char"/>
    <w:basedOn w:val="Predvolenpsmoodseku"/>
    <w:link w:val="Zkladntext"/>
    <w:rsid w:val="00E4129D"/>
    <w:rPr>
      <w:rFonts w:ascii="Times New Roman" w:eastAsia="Times New Roman" w:hAnsi="Times New Roman" w:cs="Times New Roman"/>
      <w:sz w:val="24"/>
      <w:szCs w:val="24"/>
      <w:lang w:eastAsia="zh-CN"/>
    </w:rPr>
  </w:style>
  <w:style w:type="paragraph" w:customStyle="1" w:styleId="Odsekzoznamu1">
    <w:name w:val="Odsek zoznamu1"/>
    <w:basedOn w:val="Normlny"/>
    <w:rsid w:val="00E4129D"/>
    <w:pPr>
      <w:widowControl/>
      <w:autoSpaceDN/>
      <w:ind w:left="708"/>
    </w:pPr>
    <w:rPr>
      <w:rFonts w:ascii="Times New Roman" w:eastAsia="Times New Roman" w:hAnsi="Times New Roman" w:cs="Times New Roman"/>
      <w:kern w:val="0"/>
      <w:lang w:bidi="ar-SA"/>
    </w:rPr>
  </w:style>
  <w:style w:type="paragraph" w:customStyle="1" w:styleId="Bulletslevel1">
    <w:name w:val="Bullets level 1"/>
    <w:basedOn w:val="Normlny"/>
    <w:link w:val="Bulletslevel1Char"/>
    <w:qFormat/>
    <w:rsid w:val="004E7C92"/>
    <w:pPr>
      <w:widowControl/>
      <w:suppressAutoHyphens w:val="0"/>
      <w:autoSpaceDN/>
      <w:spacing w:before="120"/>
      <w:ind w:left="182" w:hanging="40"/>
      <w:jc w:val="both"/>
    </w:pPr>
    <w:rPr>
      <w:rFonts w:ascii="Arial" w:eastAsia="Times New Roman" w:hAnsi="Arial" w:cs="Times New Roman"/>
      <w:color w:val="000000"/>
      <w:kern w:val="0"/>
      <w:sz w:val="19"/>
      <w:szCs w:val="20"/>
      <w:lang w:val="en-GB" w:eastAsia="en-US" w:bidi="ar-SA"/>
    </w:rPr>
  </w:style>
  <w:style w:type="character" w:customStyle="1" w:styleId="Bulletslevel1Char">
    <w:name w:val="Bullets level 1 Char"/>
    <w:link w:val="Bulletslevel1"/>
    <w:locked/>
    <w:rsid w:val="004E7C92"/>
    <w:rPr>
      <w:rFonts w:ascii="Arial" w:eastAsia="Times New Roman" w:hAnsi="Arial" w:cs="Times New Roman"/>
      <w:color w:val="000000"/>
      <w:sz w:val="19"/>
      <w:szCs w:val="20"/>
      <w:lang w:val="en-GB"/>
    </w:rPr>
  </w:style>
  <w:style w:type="paragraph" w:customStyle="1" w:styleId="tl1">
    <w:name w:val="Štýl1"/>
    <w:basedOn w:val="Normlny"/>
    <w:uiPriority w:val="99"/>
    <w:rsid w:val="004E7C92"/>
    <w:pPr>
      <w:widowControl/>
      <w:suppressAutoHyphens w:val="0"/>
      <w:autoSpaceDN/>
      <w:jc w:val="both"/>
    </w:pPr>
    <w:rPr>
      <w:rFonts w:ascii="Tahoma" w:eastAsia="Times New Roman" w:hAnsi="Tahoma" w:cs="Tahoma"/>
      <w:kern w:val="0"/>
      <w:sz w:val="18"/>
      <w:szCs w:val="18"/>
      <w:lang w:eastAsia="sk-SK" w:bidi="ar-SA"/>
    </w:rPr>
  </w:style>
  <w:style w:type="character" w:styleId="Nevyrieenzmienka">
    <w:name w:val="Unresolved Mention"/>
    <w:basedOn w:val="Predvolenpsmoodseku"/>
    <w:uiPriority w:val="99"/>
    <w:semiHidden/>
    <w:unhideWhenUsed/>
    <w:rsid w:val="00D76872"/>
    <w:rPr>
      <w:color w:val="605E5C"/>
      <w:shd w:val="clear" w:color="auto" w:fill="E1DFDD"/>
    </w:rPr>
  </w:style>
  <w:style w:type="paragraph" w:styleId="Revzia">
    <w:name w:val="Revision"/>
    <w:hidden/>
    <w:uiPriority w:val="99"/>
    <w:semiHidden/>
    <w:rsid w:val="007F6B87"/>
    <w:pPr>
      <w:spacing w:after="0" w:line="240" w:lineRule="auto"/>
    </w:pPr>
    <w:rPr>
      <w:rFonts w:ascii="Liberation Serif"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465541799">
      <w:bodyDiv w:val="1"/>
      <w:marLeft w:val="0"/>
      <w:marRight w:val="0"/>
      <w:marTop w:val="0"/>
      <w:marBottom w:val="0"/>
      <w:divBdr>
        <w:top w:val="none" w:sz="0" w:space="0" w:color="auto"/>
        <w:left w:val="none" w:sz="0" w:space="0" w:color="auto"/>
        <w:bottom w:val="none" w:sz="0" w:space="0" w:color="auto"/>
        <w:right w:val="none" w:sz="0" w:space="0" w:color="auto"/>
      </w:divBdr>
    </w:div>
    <w:div w:id="189997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era.greganova@sosbs.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sosbs.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era.greganova@sosbs.sk" TargetMode="External"/><Relationship Id="rId4" Type="http://schemas.openxmlformats.org/officeDocument/2006/relationships/settings" Target="settings.xml"/><Relationship Id="rId9" Type="http://schemas.openxmlformats.org/officeDocument/2006/relationships/hyperlink" Target="mailto:sekretar@sosbs.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99B36-6078-44AE-B91B-CB002B3B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15</Pages>
  <Words>7663</Words>
  <Characters>43684</Characters>
  <Application>Microsoft Office Word</Application>
  <DocSecurity>0</DocSecurity>
  <Lines>364</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Sedliaková Katarína</cp:lastModifiedBy>
  <cp:revision>14</cp:revision>
  <dcterms:created xsi:type="dcterms:W3CDTF">2022-10-05T12:59:00Z</dcterms:created>
  <dcterms:modified xsi:type="dcterms:W3CDTF">2022-11-18T07:25:00Z</dcterms:modified>
</cp:coreProperties>
</file>