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0C" w:rsidRPr="00357526" w:rsidRDefault="00F0400C" w:rsidP="00F0400C">
      <w:pPr>
        <w:tabs>
          <w:tab w:val="left" w:pos="4820"/>
        </w:tabs>
        <w:ind w:firstLine="4820"/>
        <w:rPr>
          <w:rFonts w:ascii="Arial Narrow" w:hAnsi="Arial Narrow"/>
          <w:sz w:val="22"/>
          <w:szCs w:val="22"/>
        </w:rPr>
      </w:pPr>
    </w:p>
    <w:p w:rsidR="00F8040F" w:rsidRPr="007F21EF" w:rsidRDefault="00F8040F" w:rsidP="0039380E">
      <w:pPr>
        <w:pStyle w:val="Nadpis1"/>
        <w:spacing w:before="0" w:after="120"/>
        <w:jc w:val="center"/>
        <w:rPr>
          <w:rFonts w:ascii="Arial Narrow" w:hAnsi="Arial Narrow"/>
          <w:sz w:val="22"/>
          <w:szCs w:val="22"/>
        </w:rPr>
      </w:pPr>
      <w:r w:rsidRPr="007F21EF">
        <w:rPr>
          <w:rFonts w:ascii="Arial Narrow" w:hAnsi="Arial Narrow"/>
          <w:sz w:val="22"/>
          <w:szCs w:val="22"/>
        </w:rPr>
        <w:t>Oznámenie o začatí prípravných trhových konzultácií</w:t>
      </w:r>
    </w:p>
    <w:p w:rsidR="00F8040F" w:rsidRPr="00172AD2" w:rsidRDefault="00F8040F" w:rsidP="00172AD2">
      <w:pPr>
        <w:jc w:val="center"/>
        <w:rPr>
          <w:rFonts w:ascii="Arial Narrow" w:hAnsi="Arial Narrow"/>
          <w:sz w:val="22"/>
        </w:rPr>
      </w:pPr>
      <w:r w:rsidRPr="00172AD2">
        <w:rPr>
          <w:rFonts w:ascii="Arial Narrow" w:hAnsi="Arial Narrow"/>
          <w:sz w:val="22"/>
        </w:rPr>
        <w:t xml:space="preserve">k predmetu zákazky </w:t>
      </w:r>
      <w:r w:rsidR="007F21EF" w:rsidRPr="00172AD2">
        <w:rPr>
          <w:rFonts w:ascii="Arial Narrow" w:hAnsi="Arial Narrow"/>
          <w:sz w:val="22"/>
        </w:rPr>
        <w:t>„</w:t>
      </w:r>
      <w:r w:rsidR="004F766A">
        <w:rPr>
          <w:rFonts w:ascii="Arial Narrow" w:hAnsi="Arial Narrow"/>
          <w:sz w:val="22"/>
        </w:rPr>
        <w:t>pracovná lezecká obuv</w:t>
      </w:r>
      <w:r w:rsidR="007F21EF" w:rsidRPr="00172AD2">
        <w:rPr>
          <w:rFonts w:ascii="Arial Narrow" w:hAnsi="Arial Narrow"/>
          <w:sz w:val="22"/>
        </w:rPr>
        <w:t xml:space="preserve">“ </w:t>
      </w:r>
      <w:r w:rsidRPr="00172AD2">
        <w:rPr>
          <w:rFonts w:ascii="Arial Narrow" w:hAnsi="Arial Narrow"/>
          <w:sz w:val="22"/>
        </w:rPr>
        <w:t xml:space="preserve">podľa </w:t>
      </w:r>
      <w:r w:rsidR="007F21EF" w:rsidRPr="00172AD2">
        <w:rPr>
          <w:rFonts w:ascii="Arial Narrow" w:hAnsi="Arial Narrow"/>
          <w:sz w:val="22"/>
        </w:rPr>
        <w:t xml:space="preserve">§ 25 zákona č. 343/2015 Z. z. o </w:t>
      </w:r>
      <w:r w:rsidRPr="00172AD2">
        <w:rPr>
          <w:rFonts w:ascii="Arial Narrow" w:hAnsi="Arial Narrow"/>
          <w:sz w:val="22"/>
        </w:rPr>
        <w:t>verejnom obstarávaní a o zmene a doplnení niektorých zákonov v znení neskorších predpisov</w:t>
      </w:r>
    </w:p>
    <w:p w:rsidR="00E132B1" w:rsidRPr="00357526" w:rsidRDefault="00E132B1" w:rsidP="008D5057">
      <w:pPr>
        <w:pStyle w:val="Zkladntext"/>
        <w:rPr>
          <w:rFonts w:cs="Times New Roman"/>
          <w:w w:val="100"/>
          <w:sz w:val="22"/>
          <w:szCs w:val="22"/>
        </w:rPr>
      </w:pPr>
    </w:p>
    <w:p w:rsidR="00F8040F" w:rsidRPr="00357526" w:rsidRDefault="00F8040F" w:rsidP="00357526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Arial Narrow" w:hAnsi="Arial Narrow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Identifikácia verejného</w:t>
      </w:r>
      <w:r w:rsidRPr="00357526">
        <w:rPr>
          <w:rFonts w:ascii="Arial Narrow" w:hAnsi="Arial Narrow"/>
          <w:spacing w:val="-30"/>
          <w:sz w:val="22"/>
          <w:szCs w:val="22"/>
        </w:rPr>
        <w:t xml:space="preserve"> </w:t>
      </w:r>
      <w:r w:rsidRPr="00357526">
        <w:rPr>
          <w:rFonts w:ascii="Arial Narrow" w:hAnsi="Arial Narrow"/>
          <w:sz w:val="22"/>
          <w:szCs w:val="22"/>
        </w:rPr>
        <w:t>obstarávateľa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 xml:space="preserve">Názov organizácie: Ministerstvo vnútra </w:t>
      </w:r>
      <w:r w:rsidR="00F0400C" w:rsidRPr="00357526">
        <w:rPr>
          <w:rFonts w:cs="Times New Roman"/>
          <w:w w:val="100"/>
          <w:sz w:val="22"/>
          <w:szCs w:val="22"/>
        </w:rPr>
        <w:t>Slovenskej republiky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Adresa</w:t>
      </w:r>
      <w:r w:rsidRPr="00357526">
        <w:rPr>
          <w:rFonts w:cs="Times New Roman"/>
          <w:spacing w:val="-24"/>
          <w:w w:val="100"/>
          <w:sz w:val="22"/>
          <w:szCs w:val="22"/>
        </w:rPr>
        <w:t xml:space="preserve"> </w:t>
      </w:r>
      <w:r w:rsidRPr="00357526">
        <w:rPr>
          <w:rFonts w:cs="Times New Roman"/>
          <w:w w:val="100"/>
          <w:sz w:val="22"/>
          <w:szCs w:val="22"/>
        </w:rPr>
        <w:t>sídla:</w:t>
      </w:r>
      <w:r w:rsidRPr="00357526">
        <w:rPr>
          <w:rFonts w:cs="Times New Roman"/>
          <w:spacing w:val="-24"/>
          <w:w w:val="100"/>
          <w:sz w:val="22"/>
          <w:szCs w:val="22"/>
        </w:rPr>
        <w:t xml:space="preserve"> </w:t>
      </w:r>
      <w:r w:rsidR="00E132B1" w:rsidRPr="00357526">
        <w:rPr>
          <w:rFonts w:cs="Times New Roman"/>
          <w:spacing w:val="-24"/>
          <w:w w:val="100"/>
          <w:sz w:val="22"/>
          <w:szCs w:val="22"/>
        </w:rPr>
        <w:t xml:space="preserve"> </w:t>
      </w:r>
      <w:r w:rsidRPr="00357526">
        <w:rPr>
          <w:rFonts w:cs="Times New Roman"/>
          <w:w w:val="100"/>
          <w:sz w:val="22"/>
          <w:szCs w:val="22"/>
        </w:rPr>
        <w:t>Pribinova 2, 812 72</w:t>
      </w:r>
      <w:r w:rsidRPr="00357526">
        <w:rPr>
          <w:rFonts w:cs="Times New Roman"/>
          <w:spacing w:val="-24"/>
          <w:w w:val="100"/>
          <w:sz w:val="22"/>
          <w:szCs w:val="22"/>
        </w:rPr>
        <w:t xml:space="preserve"> </w:t>
      </w:r>
      <w:r w:rsidR="00B329E0">
        <w:rPr>
          <w:rFonts w:cs="Times New Roman"/>
          <w:w w:val="100"/>
          <w:sz w:val="22"/>
          <w:szCs w:val="22"/>
        </w:rPr>
        <w:t>Bratislava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IČO: 00 151 866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DIČ: 202 057 1520</w:t>
      </w:r>
    </w:p>
    <w:p w:rsidR="00F8040F" w:rsidRPr="00357526" w:rsidRDefault="00F8040F" w:rsidP="00357526">
      <w:pPr>
        <w:ind w:left="567"/>
        <w:rPr>
          <w:rFonts w:ascii="Arial Narrow" w:hAnsi="Arial Narrow"/>
          <w:sz w:val="22"/>
          <w:szCs w:val="22"/>
        </w:rPr>
      </w:pPr>
      <w:r w:rsidRPr="00357526">
        <w:rPr>
          <w:rStyle w:val="ZkladntextChar"/>
          <w:rFonts w:cs="Times New Roman"/>
          <w:w w:val="100"/>
          <w:sz w:val="22"/>
          <w:szCs w:val="22"/>
        </w:rPr>
        <w:t xml:space="preserve">Kontakt: </w:t>
      </w:r>
      <w:r w:rsidR="00BF6C66">
        <w:rPr>
          <w:rStyle w:val="ZkladntextChar"/>
          <w:rFonts w:cs="Times New Roman"/>
          <w:w w:val="100"/>
          <w:sz w:val="22"/>
          <w:szCs w:val="22"/>
        </w:rPr>
        <w:t>Alexander Starčevič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 xml:space="preserve">e-mail: </w:t>
      </w:r>
      <w:hyperlink r:id="rId11" w:history="1">
        <w:r w:rsidR="00BF6C66" w:rsidRPr="00A06789">
          <w:rPr>
            <w:rStyle w:val="Hypertextovprepojenie"/>
            <w:rFonts w:cs="Times New Roman"/>
            <w:w w:val="100"/>
            <w:sz w:val="22"/>
            <w:szCs w:val="22"/>
          </w:rPr>
          <w:t>alexander.starcevic@minv.sk</w:t>
        </w:r>
      </w:hyperlink>
      <w:r w:rsidR="005D5439" w:rsidRPr="00357526">
        <w:rPr>
          <w:rFonts w:cs="Times New Roman"/>
          <w:w w:val="100"/>
          <w:sz w:val="22"/>
          <w:szCs w:val="22"/>
        </w:rPr>
        <w:t xml:space="preserve"> 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color w:val="0000FF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 xml:space="preserve">Internetová adresa (URL): </w:t>
      </w:r>
      <w:hyperlink r:id="rId12" w:history="1">
        <w:r w:rsidRPr="00357526">
          <w:rPr>
            <w:rStyle w:val="Hypertextovprepojenie"/>
            <w:rFonts w:cs="Times New Roman"/>
            <w:w w:val="100"/>
            <w:sz w:val="22"/>
            <w:szCs w:val="22"/>
            <w:u w:color="0000FF"/>
          </w:rPr>
          <w:t>www.minv.sk</w:t>
        </w:r>
      </w:hyperlink>
      <w:r w:rsidRPr="00357526">
        <w:rPr>
          <w:rFonts w:cs="Times New Roman"/>
          <w:color w:val="0000FF"/>
          <w:w w:val="100"/>
          <w:sz w:val="22"/>
          <w:szCs w:val="22"/>
        </w:rPr>
        <w:t xml:space="preserve"> 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(ďalej len „verejný obstarávateľ“)</w:t>
      </w:r>
    </w:p>
    <w:p w:rsidR="00F8040F" w:rsidRPr="00357526" w:rsidRDefault="00F8040F" w:rsidP="008D5057">
      <w:pPr>
        <w:pStyle w:val="Zkladntext"/>
        <w:rPr>
          <w:rFonts w:cs="Times New Roman"/>
          <w:w w:val="100"/>
          <w:sz w:val="22"/>
          <w:szCs w:val="22"/>
        </w:rPr>
      </w:pPr>
    </w:p>
    <w:p w:rsidR="00F8040F" w:rsidRPr="00357526" w:rsidRDefault="00F8040F" w:rsidP="00357526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Arial Narrow" w:hAnsi="Arial Narrow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Účel</w:t>
      </w:r>
      <w:r w:rsidRPr="00357526">
        <w:rPr>
          <w:rFonts w:ascii="Arial Narrow" w:hAnsi="Arial Narrow"/>
          <w:spacing w:val="-17"/>
          <w:sz w:val="22"/>
          <w:szCs w:val="22"/>
        </w:rPr>
        <w:t xml:space="preserve"> </w:t>
      </w:r>
      <w:r w:rsidRPr="00357526">
        <w:rPr>
          <w:rFonts w:ascii="Arial Narrow" w:hAnsi="Arial Narrow"/>
          <w:sz w:val="22"/>
          <w:szCs w:val="22"/>
        </w:rPr>
        <w:t>prípravných</w:t>
      </w:r>
      <w:r w:rsidRPr="00357526">
        <w:rPr>
          <w:rFonts w:ascii="Arial Narrow" w:hAnsi="Arial Narrow"/>
          <w:spacing w:val="-17"/>
          <w:sz w:val="22"/>
          <w:szCs w:val="22"/>
        </w:rPr>
        <w:t xml:space="preserve"> </w:t>
      </w:r>
      <w:r w:rsidRPr="00357526">
        <w:rPr>
          <w:rFonts w:ascii="Arial Narrow" w:hAnsi="Arial Narrow"/>
          <w:sz w:val="22"/>
          <w:szCs w:val="22"/>
        </w:rPr>
        <w:t>trhových</w:t>
      </w:r>
      <w:r w:rsidRPr="00357526">
        <w:rPr>
          <w:rFonts w:ascii="Arial Narrow" w:hAnsi="Arial Narrow"/>
          <w:spacing w:val="-17"/>
          <w:sz w:val="22"/>
          <w:szCs w:val="22"/>
        </w:rPr>
        <w:t xml:space="preserve"> </w:t>
      </w:r>
      <w:r w:rsidRPr="00357526">
        <w:rPr>
          <w:rFonts w:ascii="Arial Narrow" w:hAnsi="Arial Narrow"/>
          <w:sz w:val="22"/>
          <w:szCs w:val="22"/>
        </w:rPr>
        <w:t>konzultácií</w:t>
      </w:r>
    </w:p>
    <w:p w:rsidR="00BF6C66" w:rsidRPr="004F766A" w:rsidRDefault="00F8040F" w:rsidP="004F766A">
      <w:pPr>
        <w:ind w:left="567"/>
        <w:jc w:val="both"/>
        <w:rPr>
          <w:rFonts w:ascii="Arial Narrow" w:hAnsi="Arial Narrow"/>
          <w:sz w:val="22"/>
          <w:szCs w:val="22"/>
        </w:rPr>
      </w:pPr>
      <w:r w:rsidRPr="007F21EF">
        <w:rPr>
          <w:rFonts w:ascii="Arial Narrow" w:hAnsi="Arial Narrow"/>
          <w:sz w:val="22"/>
          <w:szCs w:val="22"/>
        </w:rPr>
        <w:t xml:space="preserve">Účelom prípravných trhových konzultácií je oslovenie hospodárskych subjektov, </w:t>
      </w:r>
      <w:r w:rsidR="00147B10" w:rsidRPr="007F21EF">
        <w:rPr>
          <w:rFonts w:ascii="Arial Narrow" w:hAnsi="Arial Narrow"/>
          <w:sz w:val="22"/>
          <w:szCs w:val="22"/>
        </w:rPr>
        <w:t xml:space="preserve">ktoré sa </w:t>
      </w:r>
      <w:r w:rsidR="00147B10" w:rsidRPr="00BF6C66">
        <w:rPr>
          <w:rFonts w:ascii="Arial Narrow" w:hAnsi="Arial Narrow"/>
          <w:sz w:val="22"/>
          <w:szCs w:val="22"/>
        </w:rPr>
        <w:t>zaoberaj</w:t>
      </w:r>
      <w:r w:rsidR="00205F30" w:rsidRPr="00BF6C66">
        <w:rPr>
          <w:rFonts w:ascii="Arial Narrow" w:hAnsi="Arial Narrow"/>
          <w:sz w:val="22"/>
          <w:szCs w:val="22"/>
        </w:rPr>
        <w:t>ú</w:t>
      </w:r>
      <w:r w:rsidR="00BF6C66">
        <w:rPr>
          <w:rFonts w:ascii="Arial Narrow" w:hAnsi="Arial Narrow"/>
          <w:sz w:val="22"/>
          <w:szCs w:val="22"/>
        </w:rPr>
        <w:t xml:space="preserve"> </w:t>
      </w:r>
      <w:r w:rsidR="004F766A">
        <w:rPr>
          <w:rFonts w:ascii="Arial Narrow" w:hAnsi="Arial Narrow"/>
          <w:sz w:val="22"/>
          <w:szCs w:val="22"/>
        </w:rPr>
        <w:t xml:space="preserve">špecializovanou obuvou vhodnou na používanie v ťažších terénoch. Viac informácií v prílohe č. 2 opis predmetu </w:t>
      </w:r>
      <w:proofErr w:type="spellStart"/>
      <w:r w:rsidR="004F766A">
        <w:rPr>
          <w:rFonts w:ascii="Arial Narrow" w:hAnsi="Arial Narrow"/>
          <w:sz w:val="22"/>
          <w:szCs w:val="22"/>
        </w:rPr>
        <w:t>zákazky.</w:t>
      </w:r>
      <w:r w:rsidR="00BF6C66">
        <w:rPr>
          <w:rFonts w:ascii="Arial Narrow" w:hAnsi="Arial Narrow"/>
          <w:sz w:val="22"/>
          <w:szCs w:val="22"/>
        </w:rPr>
        <w:t>Cieľom</w:t>
      </w:r>
      <w:proofErr w:type="spellEnd"/>
      <w:r w:rsidR="00BF6C66">
        <w:rPr>
          <w:rFonts w:ascii="Arial Narrow" w:hAnsi="Arial Narrow"/>
          <w:sz w:val="22"/>
          <w:szCs w:val="22"/>
        </w:rPr>
        <w:t xml:space="preserve"> trhových konzultácií je získať informácie potrebné pre nastavenie požiadaviek a podmienok pripravovaného verejného obstarávania tak, </w:t>
      </w:r>
      <w:r w:rsidR="00BF6C66" w:rsidRPr="007F21EF">
        <w:rPr>
          <w:rFonts w:ascii="Arial Narrow" w:hAnsi="Arial Narrow"/>
          <w:sz w:val="22"/>
          <w:szCs w:val="22"/>
        </w:rPr>
        <w:t>tak, aby boli dodržané princípy verejného obstarávania a aby sa verejného obstarávania mohli zúčastniť všetci potenciálni dodávatelia pôsobiaci na relevantnom trhu, za dodržania potrieb verejného obstarávateľa.</w:t>
      </w:r>
    </w:p>
    <w:p w:rsidR="00F8040F" w:rsidRPr="00357526" w:rsidRDefault="00F8040F" w:rsidP="00BF6C66">
      <w:pPr>
        <w:pStyle w:val="Zkladntext"/>
        <w:ind w:left="0"/>
        <w:jc w:val="both"/>
        <w:rPr>
          <w:rFonts w:cs="Times New Roman"/>
          <w:w w:val="100"/>
          <w:sz w:val="22"/>
          <w:szCs w:val="22"/>
        </w:rPr>
      </w:pPr>
    </w:p>
    <w:p w:rsidR="008B022B" w:rsidRPr="00357526" w:rsidRDefault="00357526" w:rsidP="00357526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right="586" w:hanging="567"/>
        <w:jc w:val="both"/>
        <w:rPr>
          <w:rFonts w:ascii="Arial Narrow" w:hAnsi="Arial Narrow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Stručný opis predmetu zákazky</w:t>
      </w:r>
    </w:p>
    <w:p w:rsidR="004F766A" w:rsidRDefault="00147B10" w:rsidP="007F21EF">
      <w:pPr>
        <w:ind w:left="567"/>
        <w:rPr>
          <w:rFonts w:ascii="Arial Narrow" w:hAnsi="Arial Narrow"/>
          <w:sz w:val="22"/>
          <w:szCs w:val="22"/>
        </w:rPr>
      </w:pPr>
      <w:r w:rsidRPr="00205F30">
        <w:rPr>
          <w:rFonts w:ascii="Arial Narrow" w:hAnsi="Arial Narrow"/>
          <w:sz w:val="22"/>
          <w:szCs w:val="22"/>
        </w:rPr>
        <w:t>Predmetom zák</w:t>
      </w:r>
      <w:r w:rsidR="00DC1D18" w:rsidRPr="00205F30">
        <w:rPr>
          <w:rFonts w:ascii="Arial Narrow" w:hAnsi="Arial Narrow"/>
          <w:sz w:val="22"/>
          <w:szCs w:val="22"/>
        </w:rPr>
        <w:t xml:space="preserve">azky je </w:t>
      </w:r>
      <w:r w:rsidR="007F21EF">
        <w:rPr>
          <w:rFonts w:ascii="Arial Narrow" w:hAnsi="Arial Narrow"/>
          <w:sz w:val="22"/>
          <w:szCs w:val="22"/>
        </w:rPr>
        <w:t xml:space="preserve">dodávka </w:t>
      </w:r>
      <w:r w:rsidR="004F766A">
        <w:rPr>
          <w:rFonts w:ascii="Arial Narrow" w:hAnsi="Arial Narrow"/>
          <w:sz w:val="22"/>
          <w:szCs w:val="22"/>
        </w:rPr>
        <w:t xml:space="preserve">lezeckej </w:t>
      </w:r>
      <w:proofErr w:type="spellStart"/>
      <w:r w:rsidR="004F766A">
        <w:rPr>
          <w:rFonts w:ascii="Arial Narrow" w:hAnsi="Arial Narrow"/>
          <w:sz w:val="22"/>
          <w:szCs w:val="22"/>
        </w:rPr>
        <w:t>obuvy</w:t>
      </w:r>
      <w:proofErr w:type="spellEnd"/>
      <w:r w:rsidR="004F766A">
        <w:rPr>
          <w:rFonts w:ascii="Arial Narrow" w:hAnsi="Arial Narrow"/>
          <w:sz w:val="22"/>
          <w:szCs w:val="22"/>
        </w:rPr>
        <w:t xml:space="preserve"> v celkovom počte 1030 párov pre príslušníkov </w:t>
      </w:r>
      <w:r w:rsidR="004F766A" w:rsidRPr="004F766A">
        <w:rPr>
          <w:rFonts w:ascii="Arial Narrow" w:hAnsi="Arial Narrow"/>
          <w:sz w:val="22"/>
          <w:szCs w:val="22"/>
        </w:rPr>
        <w:t>Hasičského a záchranného zboru zaradených v lezeckých skupinách</w:t>
      </w:r>
      <w:r w:rsidR="004F766A">
        <w:rPr>
          <w:rFonts w:ascii="Arial Narrow" w:hAnsi="Arial Narrow"/>
          <w:sz w:val="22"/>
          <w:szCs w:val="22"/>
        </w:rPr>
        <w:t xml:space="preserve">. Podrobnejšie informácie sú uvedené v prílohe č.2. </w:t>
      </w:r>
    </w:p>
    <w:p w:rsidR="00147B10" w:rsidRDefault="00147B10" w:rsidP="004F766A">
      <w:pPr>
        <w:pStyle w:val="Zkladntext"/>
        <w:ind w:left="0"/>
        <w:jc w:val="both"/>
        <w:rPr>
          <w:rFonts w:cs="Times New Roman"/>
          <w:w w:val="100"/>
          <w:sz w:val="22"/>
          <w:szCs w:val="22"/>
        </w:rPr>
      </w:pPr>
    </w:p>
    <w:p w:rsidR="00F8040F" w:rsidRPr="009A4A56" w:rsidRDefault="00F8040F" w:rsidP="002749A4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Arial Narrow" w:hAnsi="Arial Narrow"/>
          <w:kern w:val="0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Náklady</w:t>
      </w:r>
      <w:r w:rsidRPr="0035752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spojené</w:t>
      </w:r>
      <w:r w:rsidRPr="009A4A56">
        <w:rPr>
          <w:rFonts w:ascii="Arial Narrow" w:hAnsi="Arial Narrow"/>
          <w:spacing w:val="-20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s</w:t>
      </w:r>
      <w:r w:rsidRPr="009A4A56">
        <w:rPr>
          <w:rFonts w:ascii="Arial Narrow" w:hAnsi="Arial Narrow"/>
          <w:spacing w:val="-19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trhovými</w:t>
      </w:r>
      <w:r w:rsidRPr="009A4A56">
        <w:rPr>
          <w:rFonts w:ascii="Arial Narrow" w:hAnsi="Arial Narrow"/>
          <w:spacing w:val="-22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konzultáciami</w:t>
      </w:r>
    </w:p>
    <w:p w:rsidR="00F8040F" w:rsidRPr="009A4A56" w:rsidRDefault="00F8040F" w:rsidP="003171C2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9A4A56">
        <w:rPr>
          <w:rFonts w:cs="Times New Roman"/>
          <w:w w:val="100"/>
          <w:sz w:val="22"/>
          <w:szCs w:val="22"/>
        </w:rPr>
        <w:t>Všetky náklady a výdavky spojené s účasťou na prípravných trhových konzultáciách znáša hospodársky subjekt bez akéhokoľvek finančného nároku na verejného obstarávateľa.</w:t>
      </w:r>
    </w:p>
    <w:p w:rsidR="00F8040F" w:rsidRPr="009A4A56" w:rsidRDefault="00F8040F" w:rsidP="003171C2">
      <w:pPr>
        <w:pStyle w:val="Zkladntext"/>
        <w:ind w:left="0"/>
        <w:rPr>
          <w:rFonts w:cs="Times New Roman"/>
          <w:w w:val="100"/>
          <w:sz w:val="22"/>
          <w:szCs w:val="22"/>
        </w:rPr>
      </w:pPr>
    </w:p>
    <w:p w:rsidR="00F0400C" w:rsidRPr="009A4A56" w:rsidRDefault="00F8040F" w:rsidP="003171C2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Arial Narrow" w:hAnsi="Arial Narrow"/>
          <w:kern w:val="0"/>
          <w:sz w:val="22"/>
          <w:szCs w:val="22"/>
        </w:rPr>
      </w:pPr>
      <w:r w:rsidRPr="009A4A56">
        <w:rPr>
          <w:rFonts w:ascii="Arial Narrow" w:hAnsi="Arial Narrow"/>
          <w:kern w:val="0"/>
          <w:sz w:val="22"/>
          <w:szCs w:val="22"/>
        </w:rPr>
        <w:t>Priebeh</w:t>
      </w:r>
      <w:r w:rsidRPr="009A4A56">
        <w:rPr>
          <w:rFonts w:ascii="Arial Narrow" w:hAnsi="Arial Narrow"/>
          <w:spacing w:val="-18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prípravných</w:t>
      </w:r>
      <w:r w:rsidRPr="009A4A56">
        <w:rPr>
          <w:rFonts w:ascii="Arial Narrow" w:hAnsi="Arial Narrow"/>
          <w:spacing w:val="-18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trhových</w:t>
      </w:r>
      <w:r w:rsidRPr="009A4A56">
        <w:rPr>
          <w:rFonts w:ascii="Arial Narrow" w:hAnsi="Arial Narrow"/>
          <w:spacing w:val="-17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konzultácií</w:t>
      </w:r>
    </w:p>
    <w:p w:rsidR="009A4A56" w:rsidRPr="009A4A56" w:rsidRDefault="009A4A56" w:rsidP="003171C2">
      <w:pPr>
        <w:pStyle w:val="Nadpis1"/>
        <w:keepNext w:val="0"/>
        <w:widowControl w:val="0"/>
        <w:numPr>
          <w:ilvl w:val="1"/>
          <w:numId w:val="12"/>
        </w:numPr>
        <w:autoSpaceDE w:val="0"/>
        <w:autoSpaceDN w:val="0"/>
        <w:spacing w:before="0" w:after="0"/>
        <w:ind w:left="993" w:right="108" w:hanging="426"/>
        <w:jc w:val="both"/>
        <w:rPr>
          <w:rFonts w:ascii="Arial Narrow" w:hAnsi="Arial Narrow"/>
          <w:b w:val="0"/>
          <w:kern w:val="0"/>
          <w:sz w:val="22"/>
          <w:szCs w:val="22"/>
        </w:rPr>
      </w:pPr>
      <w:r w:rsidRPr="009A4A56">
        <w:rPr>
          <w:rFonts w:ascii="Arial Narrow" w:hAnsi="Arial Narrow"/>
          <w:b w:val="0"/>
          <w:kern w:val="0"/>
          <w:sz w:val="22"/>
          <w:szCs w:val="22"/>
        </w:rPr>
        <w:t>P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>rípravn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é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trhov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é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konzultáci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e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 xml:space="preserve">sú </w:t>
      </w:r>
      <w:r w:rsidRPr="009A4A56">
        <w:rPr>
          <w:rFonts w:ascii="Arial Narrow" w:hAnsi="Arial Narrow" w:cs="ArialNarrow"/>
          <w:b w:val="0"/>
          <w:kern w:val="0"/>
          <w:sz w:val="22"/>
          <w:szCs w:val="22"/>
        </w:rPr>
        <w:t>určené pre hospodárske subjekty, ktoré poskytujú služby tvoriace predmet zákazky</w:t>
      </w:r>
      <w:r w:rsidR="003171C2">
        <w:rPr>
          <w:rFonts w:ascii="Arial Narrow" w:hAnsi="Arial Narrow" w:cs="ArialNarrow"/>
          <w:b w:val="0"/>
          <w:kern w:val="0"/>
          <w:sz w:val="22"/>
          <w:szCs w:val="22"/>
        </w:rPr>
        <w:t>.</w:t>
      </w:r>
    </w:p>
    <w:p w:rsidR="00E132B1" w:rsidRPr="008C600D" w:rsidRDefault="00E132B1" w:rsidP="003171C2">
      <w:pPr>
        <w:ind w:left="993" w:hanging="426"/>
        <w:rPr>
          <w:rFonts w:ascii="Arial Narrow" w:hAnsi="Arial Narrow"/>
          <w:sz w:val="22"/>
          <w:szCs w:val="22"/>
        </w:rPr>
      </w:pPr>
    </w:p>
    <w:p w:rsidR="008C600D" w:rsidRPr="00387D02" w:rsidRDefault="009A4A56" w:rsidP="008C600D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="Arial Narrow" w:hAnsi="Arial Narrow"/>
        </w:rPr>
      </w:pPr>
      <w:r w:rsidRPr="00387D02">
        <w:rPr>
          <w:rFonts w:ascii="Arial Narrow" w:hAnsi="Arial Narrow"/>
        </w:rPr>
        <w:t xml:space="preserve">Hospodársky subjekt sa do prípravných trhových konzultácií </w:t>
      </w:r>
      <w:r w:rsidR="003171C2" w:rsidRPr="00387D02">
        <w:rPr>
          <w:rFonts w:ascii="Arial Narrow" w:hAnsi="Arial Narrow"/>
        </w:rPr>
        <w:t>zapojí</w:t>
      </w:r>
      <w:r w:rsidRPr="00387D02">
        <w:rPr>
          <w:rFonts w:ascii="Arial Narrow" w:hAnsi="Arial Narrow"/>
        </w:rPr>
        <w:t xml:space="preserve"> tak, že vyplní formulár</w:t>
      </w:r>
      <w:r w:rsidR="00B329E0" w:rsidRPr="00387D02">
        <w:rPr>
          <w:rFonts w:ascii="Arial Narrow" w:hAnsi="Arial Narrow"/>
        </w:rPr>
        <w:t xml:space="preserve"> </w:t>
      </w:r>
      <w:r w:rsidR="00335FE2" w:rsidRPr="00387D02">
        <w:rPr>
          <w:rFonts w:ascii="Arial Narrow" w:hAnsi="Arial Narrow"/>
        </w:rPr>
        <w:t xml:space="preserve">uvedený </w:t>
      </w:r>
      <w:r w:rsidRPr="00387D02">
        <w:rPr>
          <w:rFonts w:ascii="Arial Narrow" w:hAnsi="Arial Narrow"/>
        </w:rPr>
        <w:t xml:space="preserve">v </w:t>
      </w:r>
      <w:r w:rsidR="00B329E0" w:rsidRPr="00387D02">
        <w:rPr>
          <w:rFonts w:ascii="Arial Narrow" w:hAnsi="Arial Narrow"/>
        </w:rPr>
        <w:t>P</w:t>
      </w:r>
      <w:r w:rsidRPr="00387D02">
        <w:rPr>
          <w:rFonts w:ascii="Arial Narrow" w:hAnsi="Arial Narrow"/>
        </w:rPr>
        <w:t>rílohe č.1</w:t>
      </w:r>
      <w:r w:rsidR="00387D02" w:rsidRPr="00387D02">
        <w:rPr>
          <w:rFonts w:ascii="Arial Narrow" w:hAnsi="Arial Narrow"/>
        </w:rPr>
        <w:t xml:space="preserve">, zodpovie na tam uvedené otázky </w:t>
      </w:r>
      <w:r w:rsidR="003171C2" w:rsidRPr="00387D02">
        <w:rPr>
          <w:rFonts w:ascii="Arial Narrow" w:hAnsi="Arial Narrow"/>
        </w:rPr>
        <w:t xml:space="preserve">a </w:t>
      </w:r>
      <w:r w:rsidRPr="00387D02">
        <w:rPr>
          <w:rFonts w:ascii="Arial Narrow" w:hAnsi="Arial Narrow"/>
        </w:rPr>
        <w:t xml:space="preserve">zašle </w:t>
      </w:r>
      <w:r w:rsidR="00B329E0" w:rsidRPr="00387D02">
        <w:rPr>
          <w:rFonts w:ascii="Arial Narrow" w:hAnsi="Arial Narrow"/>
        </w:rPr>
        <w:t>ho</w:t>
      </w:r>
      <w:r w:rsidRPr="00387D02">
        <w:rPr>
          <w:rFonts w:ascii="Arial Narrow" w:hAnsi="Arial Narrow"/>
        </w:rPr>
        <w:t xml:space="preserve"> verejnému obstarávateľovi mailom na</w:t>
      </w:r>
      <w:r w:rsidR="003171C2" w:rsidRPr="00387D02">
        <w:rPr>
          <w:rFonts w:ascii="Arial Narrow" w:hAnsi="Arial Narrow"/>
        </w:rPr>
        <w:t xml:space="preserve"> </w:t>
      </w:r>
      <w:hyperlink r:id="rId13" w:history="1">
        <w:r w:rsidR="00BF6C66" w:rsidRPr="00A06789">
          <w:rPr>
            <w:rStyle w:val="Hypertextovprepojenie"/>
            <w:rFonts w:ascii="Arial Narrow" w:hAnsi="Arial Narrow"/>
          </w:rPr>
          <w:t>alexander.starcevic@minv.sk</w:t>
        </w:r>
      </w:hyperlink>
      <w:r w:rsidRPr="00387D02">
        <w:rPr>
          <w:rFonts w:ascii="Arial Narrow" w:hAnsi="Arial Narrow"/>
        </w:rPr>
        <w:t xml:space="preserve"> najneskôr do </w:t>
      </w:r>
      <w:r w:rsidR="004F766A">
        <w:rPr>
          <w:rFonts w:ascii="Arial Narrow" w:hAnsi="Arial Narrow"/>
        </w:rPr>
        <w:t>11.01.2023</w:t>
      </w:r>
      <w:r w:rsidR="007F21EF" w:rsidRPr="009E28AB">
        <w:rPr>
          <w:rFonts w:ascii="Arial Narrow" w:hAnsi="Arial Narrow"/>
        </w:rPr>
        <w:t xml:space="preserve"> </w:t>
      </w:r>
      <w:r w:rsidRPr="009E28AB">
        <w:rPr>
          <w:rFonts w:ascii="Arial Narrow" w:hAnsi="Arial Narrow"/>
        </w:rPr>
        <w:t>do 12:00 hod.</w:t>
      </w:r>
    </w:p>
    <w:p w:rsidR="008C600D" w:rsidRDefault="008C600D" w:rsidP="008C600D">
      <w:pPr>
        <w:pStyle w:val="Odsekzoznamu"/>
        <w:widowControl w:val="0"/>
        <w:tabs>
          <w:tab w:val="left" w:pos="1170"/>
        </w:tabs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="Arial Narrow" w:hAnsi="Arial Narrow"/>
          <w:b/>
        </w:rPr>
      </w:pPr>
    </w:p>
    <w:p w:rsidR="008C600D" w:rsidRPr="008C600D" w:rsidRDefault="008C600D" w:rsidP="008C600D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="Arial Narrow" w:hAnsi="Arial Narrow"/>
          <w:b/>
        </w:rPr>
      </w:pPr>
      <w:r w:rsidRPr="008C600D">
        <w:rPr>
          <w:rFonts w:ascii="Arial Narrow" w:hAnsi="Arial Narrow" w:cs="Liberation Sans"/>
          <w:color w:val="000000"/>
        </w:rPr>
        <w:t>Po uplynutí lehoty verejný obstarávateľ zostaví zoznam účastníkov prípravných trhovýc</w:t>
      </w:r>
      <w:r>
        <w:rPr>
          <w:rFonts w:ascii="Arial Narrow" w:hAnsi="Arial Narrow" w:cs="Liberation Sans"/>
          <w:color w:val="000000"/>
        </w:rPr>
        <w:t xml:space="preserve">h  </w:t>
      </w:r>
      <w:r w:rsidRPr="008C600D">
        <w:rPr>
          <w:rFonts w:ascii="Arial Narrow" w:hAnsi="Arial Narrow" w:cs="Liberation Sans"/>
          <w:color w:val="000000"/>
        </w:rPr>
        <w:t>konzultácií a zároveň oznámi hospodárskym subjektom, ktoré prejavili záujem o účasť, konkrétny dátum, čas a</w:t>
      </w:r>
      <w:r>
        <w:rPr>
          <w:rFonts w:ascii="Arial Narrow" w:hAnsi="Arial Narrow" w:cs="Liberation Sans"/>
          <w:color w:val="000000"/>
        </w:rPr>
        <w:t xml:space="preserve"> </w:t>
      </w:r>
      <w:r w:rsidRPr="008C600D">
        <w:rPr>
          <w:rFonts w:ascii="Arial Narrow" w:hAnsi="Arial Narrow" w:cs="Liberation Sans"/>
          <w:color w:val="000000"/>
        </w:rPr>
        <w:t>miesto uskutočnenia prípravných trhových konzultácií, a to na e- mailovú adresu uvedenú v zaslanom formulári</w:t>
      </w:r>
      <w:r>
        <w:rPr>
          <w:rFonts w:ascii="Arial Narrow" w:hAnsi="Arial Narrow" w:cs="Liberation Sans"/>
          <w:color w:val="000000"/>
        </w:rPr>
        <w:t xml:space="preserve">. </w:t>
      </w:r>
    </w:p>
    <w:p w:rsidR="00E132B1" w:rsidRPr="009A4A56" w:rsidRDefault="00E132B1" w:rsidP="003171C2">
      <w:pPr>
        <w:widowControl w:val="0"/>
        <w:tabs>
          <w:tab w:val="left" w:pos="1170"/>
        </w:tabs>
        <w:autoSpaceDE w:val="0"/>
        <w:autoSpaceDN w:val="0"/>
        <w:ind w:left="993" w:right="108" w:hanging="426"/>
        <w:jc w:val="both"/>
        <w:rPr>
          <w:rFonts w:ascii="Arial Narrow" w:hAnsi="Arial Narrow"/>
          <w:sz w:val="22"/>
          <w:szCs w:val="22"/>
        </w:rPr>
      </w:pPr>
    </w:p>
    <w:p w:rsidR="00F8040F" w:rsidRPr="009A4A56" w:rsidRDefault="009A4A56" w:rsidP="003171C2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Arial Narrow" w:hAnsi="Arial Narrow"/>
        </w:rPr>
      </w:pPr>
      <w:r w:rsidRPr="009A4A56">
        <w:rPr>
          <w:rFonts w:ascii="Arial Narrow" w:hAnsi="Arial Narrow"/>
        </w:rPr>
        <w:t xml:space="preserve">Verejný obstarávateľ následne vyhodnotí získané informácie a poznatky z </w:t>
      </w:r>
      <w:r w:rsidR="003171C2" w:rsidRPr="009A4A56">
        <w:rPr>
          <w:rFonts w:ascii="Arial Narrow" w:hAnsi="Arial Narrow"/>
        </w:rPr>
        <w:t>prípravných</w:t>
      </w:r>
      <w:r w:rsidR="003171C2" w:rsidRPr="009A4A56">
        <w:rPr>
          <w:rFonts w:ascii="Arial Narrow" w:hAnsi="Arial Narrow"/>
          <w:spacing w:val="-18"/>
        </w:rPr>
        <w:t xml:space="preserve"> </w:t>
      </w:r>
      <w:r w:rsidR="003171C2" w:rsidRPr="009A4A56">
        <w:rPr>
          <w:rFonts w:ascii="Arial Narrow" w:hAnsi="Arial Narrow"/>
        </w:rPr>
        <w:t>trhových</w:t>
      </w:r>
      <w:r w:rsidR="003171C2" w:rsidRPr="009A4A56">
        <w:rPr>
          <w:rFonts w:ascii="Arial Narrow" w:hAnsi="Arial Narrow"/>
          <w:spacing w:val="-17"/>
        </w:rPr>
        <w:t xml:space="preserve"> </w:t>
      </w:r>
      <w:r w:rsidR="003171C2" w:rsidRPr="009A4A56">
        <w:rPr>
          <w:rFonts w:ascii="Arial Narrow" w:hAnsi="Arial Narrow"/>
        </w:rPr>
        <w:t>konzultácií</w:t>
      </w:r>
      <w:r w:rsidRPr="009A4A56">
        <w:rPr>
          <w:rFonts w:ascii="Arial Narrow" w:hAnsi="Arial Narrow"/>
        </w:rPr>
        <w:t>. V procese hodnotenia získaných informácií môže verejný obstarávateľ požiadať hospodársky subjekt o vysvetlenie ním poskytnutých informácií.</w:t>
      </w:r>
    </w:p>
    <w:p w:rsidR="009A4A56" w:rsidRPr="009A4A56" w:rsidRDefault="009A4A56" w:rsidP="003171C2">
      <w:pPr>
        <w:pStyle w:val="Odsekzoznamu"/>
        <w:spacing w:after="0" w:line="240" w:lineRule="auto"/>
        <w:ind w:left="993" w:hanging="426"/>
        <w:contextualSpacing w:val="0"/>
        <w:rPr>
          <w:rFonts w:ascii="Arial Narrow" w:hAnsi="Arial Narrow"/>
        </w:rPr>
      </w:pPr>
    </w:p>
    <w:p w:rsidR="009A4A56" w:rsidRPr="009A4A56" w:rsidRDefault="009A4A56" w:rsidP="003171C2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Arial Narrow" w:hAnsi="Arial Narrow"/>
        </w:rPr>
      </w:pPr>
      <w:r w:rsidRPr="009A4A56">
        <w:rPr>
          <w:rFonts w:ascii="Arial Narrow" w:hAnsi="Arial Narrow"/>
        </w:rPr>
        <w:t xml:space="preserve">Na podklade vyhodnotenia </w:t>
      </w:r>
      <w:r w:rsidR="003171C2" w:rsidRPr="009A4A56">
        <w:rPr>
          <w:rFonts w:ascii="Arial Narrow" w:hAnsi="Arial Narrow"/>
        </w:rPr>
        <w:t>prípravných</w:t>
      </w:r>
      <w:r w:rsidR="003171C2" w:rsidRPr="009A4A56">
        <w:rPr>
          <w:rFonts w:ascii="Arial Narrow" w:hAnsi="Arial Narrow"/>
          <w:spacing w:val="-18"/>
        </w:rPr>
        <w:t xml:space="preserve"> </w:t>
      </w:r>
      <w:r w:rsidR="003171C2" w:rsidRPr="009A4A56">
        <w:rPr>
          <w:rFonts w:ascii="Arial Narrow" w:hAnsi="Arial Narrow"/>
        </w:rPr>
        <w:t>trhových</w:t>
      </w:r>
      <w:r w:rsidR="003171C2" w:rsidRPr="009A4A56">
        <w:rPr>
          <w:rFonts w:ascii="Arial Narrow" w:hAnsi="Arial Narrow"/>
          <w:spacing w:val="-17"/>
        </w:rPr>
        <w:t xml:space="preserve"> </w:t>
      </w:r>
      <w:r w:rsidR="003171C2" w:rsidRPr="009A4A56">
        <w:rPr>
          <w:rFonts w:ascii="Arial Narrow" w:hAnsi="Arial Narrow"/>
        </w:rPr>
        <w:t>konzultácií</w:t>
      </w:r>
      <w:r w:rsidRPr="009A4A56">
        <w:rPr>
          <w:rFonts w:ascii="Arial Narrow" w:hAnsi="Arial Narrow"/>
        </w:rPr>
        <w:t xml:space="preserve"> verejný obstarávateľ určí podmienky verejného obstarávania</w:t>
      </w:r>
      <w:r w:rsidR="003171C2">
        <w:rPr>
          <w:rFonts w:ascii="Arial Narrow" w:hAnsi="Arial Narrow"/>
        </w:rPr>
        <w:t>.</w:t>
      </w:r>
    </w:p>
    <w:p w:rsidR="00F8040F" w:rsidRPr="009A4A56" w:rsidRDefault="00F8040F" w:rsidP="003171C2">
      <w:pPr>
        <w:pStyle w:val="Zkladntext"/>
        <w:ind w:left="0"/>
        <w:jc w:val="both"/>
        <w:rPr>
          <w:rFonts w:cs="Times New Roman"/>
          <w:w w:val="100"/>
          <w:sz w:val="22"/>
          <w:szCs w:val="22"/>
        </w:rPr>
      </w:pPr>
    </w:p>
    <w:p w:rsidR="00F8040F" w:rsidRPr="009A4A56" w:rsidRDefault="00F8040F" w:rsidP="003171C2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jc w:val="both"/>
        <w:rPr>
          <w:rFonts w:ascii="Arial Narrow" w:hAnsi="Arial Narrow"/>
          <w:kern w:val="0"/>
          <w:sz w:val="22"/>
          <w:szCs w:val="22"/>
        </w:rPr>
      </w:pPr>
      <w:r w:rsidRPr="009A4A56">
        <w:rPr>
          <w:rFonts w:ascii="Arial Narrow" w:hAnsi="Arial Narrow"/>
          <w:kern w:val="0"/>
          <w:sz w:val="22"/>
          <w:szCs w:val="22"/>
        </w:rPr>
        <w:t>Doplňujúce</w:t>
      </w:r>
      <w:r w:rsidRPr="009A4A56">
        <w:rPr>
          <w:rFonts w:ascii="Arial Narrow" w:hAnsi="Arial Narrow"/>
          <w:spacing w:val="-15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informácie</w:t>
      </w:r>
    </w:p>
    <w:p w:rsidR="00F8040F" w:rsidRPr="00677B73" w:rsidRDefault="00F8040F" w:rsidP="003171C2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  <w:r w:rsidRPr="00677B73">
        <w:rPr>
          <w:rFonts w:ascii="Arial Narrow" w:hAnsi="Arial Narrow"/>
        </w:rPr>
        <w:t>Hospodárske subjekty</w:t>
      </w:r>
      <w:r w:rsidR="007A6703" w:rsidRPr="00677B73">
        <w:rPr>
          <w:rFonts w:ascii="Arial Narrow" w:hAnsi="Arial Narrow"/>
        </w:rPr>
        <w:t xml:space="preserve">, ktoré sa zúčastnia prípravných trhových konzultácií </w:t>
      </w:r>
      <w:r w:rsidRPr="00677B73">
        <w:rPr>
          <w:rFonts w:ascii="Arial Narrow" w:hAnsi="Arial Narrow"/>
        </w:rPr>
        <w:t xml:space="preserve"> sa môžu zúčastniť pripravovaného verejného obstarávania a predložiť ponuku.</w:t>
      </w:r>
    </w:p>
    <w:p w:rsidR="003171C2" w:rsidRPr="00677B73" w:rsidRDefault="003171C2" w:rsidP="003171C2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</w:p>
    <w:p w:rsidR="003171C2" w:rsidRPr="00677B73" w:rsidRDefault="003171C2" w:rsidP="003171C2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  <w:r w:rsidRPr="00677B73">
        <w:rPr>
          <w:rFonts w:ascii="Arial Narrow" w:hAnsi="Arial Narrow"/>
        </w:rPr>
        <w:lastRenderedPageBreak/>
        <w:t>Účasťou na prípravných</w:t>
      </w:r>
      <w:r w:rsidRPr="00677B73">
        <w:rPr>
          <w:rFonts w:ascii="Arial Narrow" w:hAnsi="Arial Narrow"/>
          <w:spacing w:val="-18"/>
        </w:rPr>
        <w:t xml:space="preserve"> </w:t>
      </w:r>
      <w:r w:rsidRPr="00677B73">
        <w:rPr>
          <w:rFonts w:ascii="Arial Narrow" w:hAnsi="Arial Narrow"/>
        </w:rPr>
        <w:t>trhových</w:t>
      </w:r>
      <w:r w:rsidRPr="00677B73">
        <w:rPr>
          <w:rFonts w:ascii="Arial Narrow" w:hAnsi="Arial Narrow"/>
          <w:spacing w:val="-17"/>
        </w:rPr>
        <w:t xml:space="preserve"> </w:t>
      </w:r>
      <w:r w:rsidRPr="00677B73">
        <w:rPr>
          <w:rFonts w:ascii="Arial Narrow" w:hAnsi="Arial Narrow"/>
        </w:rPr>
        <w:t>konzultácií hospodársky subjekt berie na vedomie a súhlasí so zverejnením informácií, ktoré poskytol verejnému obstarávateľovi v rámci prípravných</w:t>
      </w:r>
      <w:r w:rsidRPr="00677B73">
        <w:rPr>
          <w:rFonts w:ascii="Arial Narrow" w:hAnsi="Arial Narrow"/>
          <w:spacing w:val="-18"/>
        </w:rPr>
        <w:t xml:space="preserve"> </w:t>
      </w:r>
      <w:r w:rsidRPr="00677B73">
        <w:rPr>
          <w:rFonts w:ascii="Arial Narrow" w:hAnsi="Arial Narrow"/>
        </w:rPr>
        <w:t>trhových</w:t>
      </w:r>
      <w:r w:rsidRPr="00677B73">
        <w:rPr>
          <w:rFonts w:ascii="Arial Narrow" w:hAnsi="Arial Narrow"/>
          <w:spacing w:val="-17"/>
        </w:rPr>
        <w:t xml:space="preserve"> </w:t>
      </w:r>
      <w:r w:rsidRPr="00677B73">
        <w:rPr>
          <w:rFonts w:ascii="Arial Narrow" w:hAnsi="Arial Narrow"/>
        </w:rPr>
        <w:t>konzultácií. Tieto informácie budú zverejnené v profile verejného obstarávateľa vo forme zápisnice, no v anonymizovanej podobe, t. j. bez identifikačných údajov hospodárskeho subjektu.</w:t>
      </w:r>
    </w:p>
    <w:p w:rsidR="007A6703" w:rsidRPr="00677B73" w:rsidRDefault="007A6703" w:rsidP="003171C2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</w:p>
    <w:p w:rsidR="00677B73" w:rsidRPr="009E28AB" w:rsidRDefault="00677B73" w:rsidP="009E28AB">
      <w:pPr>
        <w:widowControl w:val="0"/>
        <w:autoSpaceDE w:val="0"/>
        <w:autoSpaceDN w:val="0"/>
        <w:ind w:right="109"/>
        <w:jc w:val="both"/>
        <w:rPr>
          <w:rFonts w:ascii="Arial Narrow" w:hAnsi="Arial Narrow" w:cs="Tahoma"/>
        </w:rPr>
      </w:pPr>
    </w:p>
    <w:p w:rsidR="007A6703" w:rsidRPr="00677B73" w:rsidRDefault="00677B73" w:rsidP="00677B73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  <w:r w:rsidRPr="00677B73">
        <w:rPr>
          <w:rFonts w:ascii="Arial Narrow" w:hAnsi="Arial Narrow" w:cs="Tahoma"/>
        </w:rPr>
        <w:t xml:space="preserve">Termín na prihlásenie sa do PTK je </w:t>
      </w:r>
      <w:r w:rsidR="004F766A">
        <w:rPr>
          <w:rFonts w:ascii="Arial Narrow" w:hAnsi="Arial Narrow" w:cs="Tahoma"/>
        </w:rPr>
        <w:t>11.01.2023</w:t>
      </w:r>
      <w:r w:rsidRPr="00677B73">
        <w:rPr>
          <w:rFonts w:ascii="Arial Narrow" w:hAnsi="Arial Narrow" w:cs="Tahoma"/>
        </w:rPr>
        <w:t xml:space="preserve"> do 12:00 hod.</w:t>
      </w:r>
    </w:p>
    <w:p w:rsidR="00CE4EE6" w:rsidRPr="003171C2" w:rsidRDefault="00CE4EE6" w:rsidP="003171C2">
      <w:pPr>
        <w:pStyle w:val="Odsekzoznamu"/>
        <w:widowControl w:val="0"/>
        <w:autoSpaceDE w:val="0"/>
        <w:autoSpaceDN w:val="0"/>
        <w:spacing w:after="0" w:line="240" w:lineRule="auto"/>
        <w:ind w:left="426" w:right="110"/>
        <w:contextualSpacing w:val="0"/>
        <w:jc w:val="both"/>
        <w:rPr>
          <w:rFonts w:ascii="Arial Narrow" w:hAnsi="Arial Narrow"/>
        </w:rPr>
      </w:pPr>
      <w:bookmarkStart w:id="0" w:name="_GoBack"/>
      <w:bookmarkEnd w:id="0"/>
    </w:p>
    <w:p w:rsidR="003171C2" w:rsidRPr="003171C2" w:rsidRDefault="003171C2" w:rsidP="003171C2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22"/>
          <w:szCs w:val="22"/>
        </w:rPr>
      </w:pPr>
      <w:r w:rsidRPr="003171C2">
        <w:rPr>
          <w:rFonts w:ascii="Arial Narrow" w:hAnsi="Arial Narrow" w:cs="ArialNarrow-Bold"/>
          <w:b/>
          <w:bCs/>
          <w:sz w:val="22"/>
          <w:szCs w:val="22"/>
        </w:rPr>
        <w:t>Prílohy:</w:t>
      </w:r>
    </w:p>
    <w:p w:rsidR="003171C2" w:rsidRPr="003171C2" w:rsidRDefault="003171C2" w:rsidP="003171C2">
      <w:pPr>
        <w:autoSpaceDE w:val="0"/>
        <w:autoSpaceDN w:val="0"/>
        <w:adjustRightInd w:val="0"/>
        <w:rPr>
          <w:rFonts w:ascii="Arial Narrow" w:hAnsi="Arial Narrow" w:cs="ArialNarrow"/>
          <w:sz w:val="22"/>
          <w:szCs w:val="22"/>
        </w:rPr>
      </w:pPr>
      <w:r w:rsidRPr="003171C2">
        <w:rPr>
          <w:rFonts w:ascii="Arial Narrow" w:hAnsi="Arial Narrow" w:cs="ArialNarrow"/>
          <w:sz w:val="22"/>
          <w:szCs w:val="22"/>
        </w:rPr>
        <w:t xml:space="preserve">Príloha č. 1 </w:t>
      </w:r>
      <w:r w:rsidR="007A6703">
        <w:rPr>
          <w:rFonts w:ascii="Arial Narrow" w:hAnsi="Arial Narrow" w:cs="ArialNarrow"/>
          <w:sz w:val="22"/>
          <w:szCs w:val="22"/>
        </w:rPr>
        <w:t>Formulár</w:t>
      </w:r>
      <w:r w:rsidR="008C600D">
        <w:rPr>
          <w:rFonts w:ascii="Arial Narrow" w:hAnsi="Arial Narrow" w:cs="ArialNarrow"/>
          <w:sz w:val="22"/>
          <w:szCs w:val="22"/>
        </w:rPr>
        <w:t xml:space="preserve"> spolu s otázkami</w:t>
      </w:r>
    </w:p>
    <w:p w:rsidR="002749A4" w:rsidRDefault="002749A4" w:rsidP="002749A4">
      <w:pPr>
        <w:pStyle w:val="Zkladntext"/>
        <w:spacing w:before="120"/>
        <w:ind w:left="0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Príloh</w:t>
      </w:r>
      <w:r>
        <w:rPr>
          <w:rFonts w:cs="Times New Roman"/>
          <w:w w:val="100"/>
          <w:sz w:val="22"/>
          <w:szCs w:val="22"/>
        </w:rPr>
        <w:t>a</w:t>
      </w:r>
      <w:r w:rsidRPr="00357526">
        <w:rPr>
          <w:rFonts w:cs="Times New Roman"/>
          <w:w w:val="100"/>
          <w:sz w:val="22"/>
          <w:szCs w:val="22"/>
        </w:rPr>
        <w:t xml:space="preserve"> </w:t>
      </w:r>
      <w:r>
        <w:rPr>
          <w:rFonts w:cs="Times New Roman"/>
          <w:w w:val="100"/>
          <w:sz w:val="22"/>
          <w:szCs w:val="22"/>
        </w:rPr>
        <w:t xml:space="preserve">č. </w:t>
      </w:r>
      <w:r w:rsidR="007A6703">
        <w:rPr>
          <w:rFonts w:cs="Times New Roman"/>
          <w:w w:val="100"/>
          <w:sz w:val="22"/>
          <w:szCs w:val="22"/>
        </w:rPr>
        <w:t>2</w:t>
      </w:r>
      <w:r w:rsidRPr="00357526">
        <w:rPr>
          <w:rFonts w:cs="Times New Roman"/>
          <w:w w:val="100"/>
          <w:sz w:val="22"/>
          <w:szCs w:val="22"/>
        </w:rPr>
        <w:t xml:space="preserve"> Návrh opisu predmetu zákazky</w:t>
      </w:r>
      <w:r w:rsidR="004F766A">
        <w:rPr>
          <w:rFonts w:cs="Times New Roman"/>
          <w:w w:val="100"/>
          <w:sz w:val="22"/>
          <w:szCs w:val="22"/>
        </w:rPr>
        <w:t xml:space="preserve"> časť 1_opis</w:t>
      </w:r>
    </w:p>
    <w:p w:rsidR="004F766A" w:rsidRDefault="004F766A" w:rsidP="002749A4">
      <w:pPr>
        <w:pStyle w:val="Zkladntext"/>
        <w:spacing w:before="120"/>
        <w:ind w:left="0"/>
        <w:rPr>
          <w:rFonts w:cs="Times New Roman"/>
          <w:w w:val="100"/>
          <w:sz w:val="22"/>
          <w:szCs w:val="22"/>
        </w:rPr>
      </w:pPr>
      <w:r>
        <w:rPr>
          <w:rFonts w:cs="Times New Roman"/>
          <w:w w:val="100"/>
          <w:sz w:val="22"/>
          <w:szCs w:val="22"/>
        </w:rPr>
        <w:t xml:space="preserve">Príloha č. 3 Návrh opisu predmetu zákazky časť 2_normy </w:t>
      </w:r>
    </w:p>
    <w:sectPr w:rsidR="004F766A" w:rsidSect="00655854">
      <w:headerReference w:type="even" r:id="rId14"/>
      <w:footerReference w:type="even" r:id="rId15"/>
      <w:footerReference w:type="default" r:id="rId16"/>
      <w:headerReference w:type="first" r:id="rId17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AE" w:rsidRDefault="00D41CAE">
      <w:r>
        <w:separator/>
      </w:r>
    </w:p>
  </w:endnote>
  <w:endnote w:type="continuationSeparator" w:id="0">
    <w:p w:rsidR="00D41CAE" w:rsidRDefault="00D4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16" w:rsidRPr="006E1816" w:rsidRDefault="006E1816">
    <w:pPr>
      <w:pStyle w:val="Pta"/>
      <w:jc w:val="center"/>
      <w:rPr>
        <w:sz w:val="24"/>
        <w:szCs w:val="24"/>
      </w:rPr>
    </w:pPr>
    <w:r w:rsidRPr="006E1816">
      <w:rPr>
        <w:sz w:val="24"/>
        <w:szCs w:val="24"/>
      </w:rPr>
      <w:fldChar w:fldCharType="begin"/>
    </w:r>
    <w:r w:rsidRPr="006E1816">
      <w:rPr>
        <w:sz w:val="24"/>
        <w:szCs w:val="24"/>
      </w:rPr>
      <w:instrText>PAGE   \* MERGEFORMAT</w:instrText>
    </w:r>
    <w:r w:rsidRPr="006E1816">
      <w:rPr>
        <w:sz w:val="24"/>
        <w:szCs w:val="24"/>
      </w:rPr>
      <w:fldChar w:fldCharType="separate"/>
    </w:r>
    <w:r w:rsidR="004F766A">
      <w:rPr>
        <w:noProof/>
        <w:sz w:val="24"/>
        <w:szCs w:val="24"/>
      </w:rPr>
      <w:t>2</w:t>
    </w:r>
    <w:r w:rsidRPr="006E1816">
      <w:rPr>
        <w:sz w:val="24"/>
        <w:szCs w:val="24"/>
      </w:rPr>
      <w:fldChar w:fldCharType="end"/>
    </w:r>
  </w:p>
  <w:p w:rsidR="006E1816" w:rsidRDefault="006E18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AE" w:rsidRDefault="00D41CAE">
      <w:r>
        <w:separator/>
      </w:r>
    </w:p>
  </w:footnote>
  <w:footnote w:type="continuationSeparator" w:id="0">
    <w:p w:rsidR="00D41CAE" w:rsidRDefault="00D4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5E" w:rsidRPr="005241C4" w:rsidRDefault="00E347E4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FB4"/>
    <w:multiLevelType w:val="hybridMultilevel"/>
    <w:tmpl w:val="4B9E4CDC"/>
    <w:lvl w:ilvl="0" w:tplc="041B0017">
      <w:start w:val="1"/>
      <w:numFmt w:val="lowerLetter"/>
      <w:lvlText w:val="%1)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42202F"/>
    <w:multiLevelType w:val="hybridMultilevel"/>
    <w:tmpl w:val="E6D2A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76AD"/>
    <w:multiLevelType w:val="hybridMultilevel"/>
    <w:tmpl w:val="D85E242C"/>
    <w:lvl w:ilvl="0" w:tplc="1922B5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850"/>
    <w:multiLevelType w:val="hybridMultilevel"/>
    <w:tmpl w:val="2312E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1AC61D7"/>
    <w:multiLevelType w:val="hybridMultilevel"/>
    <w:tmpl w:val="81421F88"/>
    <w:lvl w:ilvl="0" w:tplc="309A04A4">
      <w:start w:val="2"/>
      <w:numFmt w:val="lowerLetter"/>
      <w:lvlText w:val="%1)"/>
      <w:lvlJc w:val="left"/>
      <w:pPr>
        <w:ind w:left="1170" w:hanging="341"/>
      </w:pPr>
      <w:rPr>
        <w:rFonts w:ascii="Arial" w:eastAsia="Arial" w:hAnsi="Arial" w:cs="Arial" w:hint="default"/>
        <w:b w:val="0"/>
        <w:w w:val="82"/>
        <w:sz w:val="22"/>
        <w:szCs w:val="22"/>
        <w:lang w:val="sk-SK" w:eastAsia="sk-SK" w:bidi="sk-SK"/>
      </w:rPr>
    </w:lvl>
    <w:lvl w:ilvl="1" w:tplc="CE842A14">
      <w:numFmt w:val="bullet"/>
      <w:lvlText w:val="•"/>
      <w:lvlJc w:val="left"/>
      <w:pPr>
        <w:ind w:left="1992" w:hanging="341"/>
      </w:pPr>
      <w:rPr>
        <w:rFonts w:hint="default"/>
        <w:lang w:val="sk-SK" w:eastAsia="sk-SK" w:bidi="sk-SK"/>
      </w:rPr>
    </w:lvl>
    <w:lvl w:ilvl="2" w:tplc="8B48E73C">
      <w:numFmt w:val="bullet"/>
      <w:lvlText w:val="•"/>
      <w:lvlJc w:val="left"/>
      <w:pPr>
        <w:ind w:left="2805" w:hanging="341"/>
      </w:pPr>
      <w:rPr>
        <w:rFonts w:hint="default"/>
        <w:lang w:val="sk-SK" w:eastAsia="sk-SK" w:bidi="sk-SK"/>
      </w:rPr>
    </w:lvl>
    <w:lvl w:ilvl="3" w:tplc="68AE3C00">
      <w:numFmt w:val="bullet"/>
      <w:lvlText w:val="•"/>
      <w:lvlJc w:val="left"/>
      <w:pPr>
        <w:ind w:left="3617" w:hanging="341"/>
      </w:pPr>
      <w:rPr>
        <w:rFonts w:hint="default"/>
        <w:lang w:val="sk-SK" w:eastAsia="sk-SK" w:bidi="sk-SK"/>
      </w:rPr>
    </w:lvl>
    <w:lvl w:ilvl="4" w:tplc="1D302390">
      <w:numFmt w:val="bullet"/>
      <w:lvlText w:val="•"/>
      <w:lvlJc w:val="left"/>
      <w:pPr>
        <w:ind w:left="4430" w:hanging="341"/>
      </w:pPr>
      <w:rPr>
        <w:rFonts w:hint="default"/>
        <w:lang w:val="sk-SK" w:eastAsia="sk-SK" w:bidi="sk-SK"/>
      </w:rPr>
    </w:lvl>
    <w:lvl w:ilvl="5" w:tplc="ACB2CB3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6" w:tplc="A8C41518">
      <w:numFmt w:val="bullet"/>
      <w:lvlText w:val="•"/>
      <w:lvlJc w:val="left"/>
      <w:pPr>
        <w:ind w:left="6055" w:hanging="341"/>
      </w:pPr>
      <w:rPr>
        <w:rFonts w:hint="default"/>
        <w:lang w:val="sk-SK" w:eastAsia="sk-SK" w:bidi="sk-SK"/>
      </w:rPr>
    </w:lvl>
    <w:lvl w:ilvl="7" w:tplc="9726FFA6">
      <w:numFmt w:val="bullet"/>
      <w:lvlText w:val="•"/>
      <w:lvlJc w:val="left"/>
      <w:pPr>
        <w:ind w:left="6868" w:hanging="341"/>
      </w:pPr>
      <w:rPr>
        <w:rFonts w:hint="default"/>
        <w:lang w:val="sk-SK" w:eastAsia="sk-SK" w:bidi="sk-SK"/>
      </w:rPr>
    </w:lvl>
    <w:lvl w:ilvl="8" w:tplc="4FD65066">
      <w:numFmt w:val="bullet"/>
      <w:lvlText w:val="•"/>
      <w:lvlJc w:val="left"/>
      <w:pPr>
        <w:ind w:left="7681" w:hanging="341"/>
      </w:pPr>
      <w:rPr>
        <w:rFonts w:hint="default"/>
        <w:lang w:val="sk-SK" w:eastAsia="sk-SK" w:bidi="sk-SK"/>
      </w:rPr>
    </w:lvl>
  </w:abstractNum>
  <w:abstractNum w:abstractNumId="9" w15:restartNumberingAfterBreak="0">
    <w:nsid w:val="65441F5E"/>
    <w:multiLevelType w:val="hybridMultilevel"/>
    <w:tmpl w:val="B9D00266"/>
    <w:lvl w:ilvl="0" w:tplc="40382F1A">
      <w:start w:val="1"/>
      <w:numFmt w:val="decimal"/>
      <w:lvlText w:val="%1."/>
      <w:lvlJc w:val="left"/>
      <w:pPr>
        <w:ind w:left="776" w:hanging="351"/>
      </w:pPr>
      <w:rPr>
        <w:rFonts w:ascii="Arial Narrow" w:eastAsia="Trebuchet MS" w:hAnsi="Arial Narrow" w:cs="Trebuchet MS" w:hint="default"/>
        <w:b/>
        <w:bCs/>
        <w:w w:val="100"/>
        <w:sz w:val="22"/>
        <w:szCs w:val="22"/>
        <w:lang w:val="sk-SK" w:eastAsia="sk-SK" w:bidi="sk-SK"/>
      </w:rPr>
    </w:lvl>
    <w:lvl w:ilvl="1" w:tplc="04C8BD7E">
      <w:start w:val="1"/>
      <w:numFmt w:val="lowerLetter"/>
      <w:lvlText w:val="%2)"/>
      <w:lvlJc w:val="left"/>
      <w:pPr>
        <w:ind w:left="1170" w:hanging="341"/>
      </w:pPr>
      <w:rPr>
        <w:rFonts w:ascii="Arial" w:eastAsia="Arial" w:hAnsi="Arial" w:cs="Arial" w:hint="default"/>
        <w:b w:val="0"/>
        <w:w w:val="82"/>
        <w:sz w:val="22"/>
        <w:szCs w:val="22"/>
        <w:lang w:val="sk-SK" w:eastAsia="sk-SK" w:bidi="sk-SK"/>
      </w:rPr>
    </w:lvl>
    <w:lvl w:ilvl="2" w:tplc="8926E9B0">
      <w:numFmt w:val="bullet"/>
      <w:lvlText w:val="•"/>
      <w:lvlJc w:val="left"/>
      <w:pPr>
        <w:ind w:left="1180" w:hanging="341"/>
      </w:pPr>
      <w:rPr>
        <w:rFonts w:hint="default"/>
        <w:lang w:val="sk-SK" w:eastAsia="sk-SK" w:bidi="sk-SK"/>
      </w:rPr>
    </w:lvl>
    <w:lvl w:ilvl="3" w:tplc="B412B7C6">
      <w:numFmt w:val="bullet"/>
      <w:lvlText w:val="•"/>
      <w:lvlJc w:val="left"/>
      <w:pPr>
        <w:ind w:left="2195" w:hanging="341"/>
      </w:pPr>
      <w:rPr>
        <w:rFonts w:hint="default"/>
        <w:lang w:val="sk-SK" w:eastAsia="sk-SK" w:bidi="sk-SK"/>
      </w:rPr>
    </w:lvl>
    <w:lvl w:ilvl="4" w:tplc="CCE864D0">
      <w:numFmt w:val="bullet"/>
      <w:lvlText w:val="•"/>
      <w:lvlJc w:val="left"/>
      <w:pPr>
        <w:ind w:left="3211" w:hanging="341"/>
      </w:pPr>
      <w:rPr>
        <w:rFonts w:hint="default"/>
        <w:lang w:val="sk-SK" w:eastAsia="sk-SK" w:bidi="sk-SK"/>
      </w:rPr>
    </w:lvl>
    <w:lvl w:ilvl="5" w:tplc="ECF0510A">
      <w:numFmt w:val="bullet"/>
      <w:lvlText w:val="•"/>
      <w:lvlJc w:val="left"/>
      <w:pPr>
        <w:ind w:left="4227" w:hanging="341"/>
      </w:pPr>
      <w:rPr>
        <w:rFonts w:hint="default"/>
        <w:lang w:val="sk-SK" w:eastAsia="sk-SK" w:bidi="sk-SK"/>
      </w:rPr>
    </w:lvl>
    <w:lvl w:ilvl="6" w:tplc="5B4618B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7" w:tplc="8C228EA0">
      <w:numFmt w:val="bullet"/>
      <w:lvlText w:val="•"/>
      <w:lvlJc w:val="left"/>
      <w:pPr>
        <w:ind w:left="6259" w:hanging="341"/>
      </w:pPr>
      <w:rPr>
        <w:rFonts w:hint="default"/>
        <w:lang w:val="sk-SK" w:eastAsia="sk-SK" w:bidi="sk-SK"/>
      </w:rPr>
    </w:lvl>
    <w:lvl w:ilvl="8" w:tplc="11BA489E">
      <w:numFmt w:val="bullet"/>
      <w:lvlText w:val="•"/>
      <w:lvlJc w:val="left"/>
      <w:pPr>
        <w:ind w:left="7274" w:hanging="341"/>
      </w:pPr>
      <w:rPr>
        <w:rFonts w:hint="default"/>
        <w:lang w:val="sk-SK" w:eastAsia="sk-SK" w:bidi="sk-SK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114995"/>
    <w:multiLevelType w:val="hybridMultilevel"/>
    <w:tmpl w:val="2BB42730"/>
    <w:lvl w:ilvl="0" w:tplc="041B0017">
      <w:start w:val="1"/>
      <w:numFmt w:val="lowerLetter"/>
      <w:lvlText w:val="%1)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 w15:restartNumberingAfterBreak="0">
    <w:nsid w:val="7EBC4FAC"/>
    <w:multiLevelType w:val="hybridMultilevel"/>
    <w:tmpl w:val="0C846B62"/>
    <w:lvl w:ilvl="0" w:tplc="A3D8319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sTA0NgeyDM0sTJV0lIJTi4sz8/NACsxrAZpq5nUsAAAA"/>
  </w:docVars>
  <w:rsids>
    <w:rsidRoot w:val="005C5E33"/>
    <w:rsid w:val="000067CB"/>
    <w:rsid w:val="00020A9D"/>
    <w:rsid w:val="000246EF"/>
    <w:rsid w:val="00025196"/>
    <w:rsid w:val="00025858"/>
    <w:rsid w:val="00030AB0"/>
    <w:rsid w:val="00030C8E"/>
    <w:rsid w:val="00033BF1"/>
    <w:rsid w:val="00036106"/>
    <w:rsid w:val="00042440"/>
    <w:rsid w:val="00054B3C"/>
    <w:rsid w:val="0006445D"/>
    <w:rsid w:val="000677CE"/>
    <w:rsid w:val="00094CFE"/>
    <w:rsid w:val="000A2343"/>
    <w:rsid w:val="000B1A02"/>
    <w:rsid w:val="000B52AE"/>
    <w:rsid w:val="000B7E53"/>
    <w:rsid w:val="000C343B"/>
    <w:rsid w:val="000F1AA9"/>
    <w:rsid w:val="0010102E"/>
    <w:rsid w:val="00104EB6"/>
    <w:rsid w:val="00106834"/>
    <w:rsid w:val="00115052"/>
    <w:rsid w:val="00116AC6"/>
    <w:rsid w:val="00117396"/>
    <w:rsid w:val="00120D8D"/>
    <w:rsid w:val="001258F4"/>
    <w:rsid w:val="00126365"/>
    <w:rsid w:val="00137541"/>
    <w:rsid w:val="00141B80"/>
    <w:rsid w:val="001448CE"/>
    <w:rsid w:val="00144DAE"/>
    <w:rsid w:val="00147B10"/>
    <w:rsid w:val="00152BE3"/>
    <w:rsid w:val="001654DA"/>
    <w:rsid w:val="00165BFC"/>
    <w:rsid w:val="00166B67"/>
    <w:rsid w:val="001676E9"/>
    <w:rsid w:val="0017073F"/>
    <w:rsid w:val="00172AD2"/>
    <w:rsid w:val="00173AF3"/>
    <w:rsid w:val="001754AF"/>
    <w:rsid w:val="0017654A"/>
    <w:rsid w:val="00181008"/>
    <w:rsid w:val="001812BF"/>
    <w:rsid w:val="00185788"/>
    <w:rsid w:val="0018779F"/>
    <w:rsid w:val="001906BB"/>
    <w:rsid w:val="001945F2"/>
    <w:rsid w:val="00194BA1"/>
    <w:rsid w:val="001A1D49"/>
    <w:rsid w:val="001A2139"/>
    <w:rsid w:val="001A67A0"/>
    <w:rsid w:val="001C1440"/>
    <w:rsid w:val="001C3A35"/>
    <w:rsid w:val="001C716C"/>
    <w:rsid w:val="001D0D98"/>
    <w:rsid w:val="001E14AB"/>
    <w:rsid w:val="001F2444"/>
    <w:rsid w:val="001F2B67"/>
    <w:rsid w:val="002022BC"/>
    <w:rsid w:val="00205F30"/>
    <w:rsid w:val="0021227D"/>
    <w:rsid w:val="00215C1F"/>
    <w:rsid w:val="0023263B"/>
    <w:rsid w:val="00232921"/>
    <w:rsid w:val="002352AC"/>
    <w:rsid w:val="00235CEB"/>
    <w:rsid w:val="00255DD2"/>
    <w:rsid w:val="00260D53"/>
    <w:rsid w:val="00272DA8"/>
    <w:rsid w:val="002749A4"/>
    <w:rsid w:val="00283A14"/>
    <w:rsid w:val="002859A1"/>
    <w:rsid w:val="00286074"/>
    <w:rsid w:val="002A090E"/>
    <w:rsid w:val="002B170E"/>
    <w:rsid w:val="002C20F9"/>
    <w:rsid w:val="002C4670"/>
    <w:rsid w:val="002C6F06"/>
    <w:rsid w:val="002C7624"/>
    <w:rsid w:val="002D0271"/>
    <w:rsid w:val="002D0A6C"/>
    <w:rsid w:val="002D5A32"/>
    <w:rsid w:val="002E73EC"/>
    <w:rsid w:val="002F4B59"/>
    <w:rsid w:val="002F5DF5"/>
    <w:rsid w:val="003010E7"/>
    <w:rsid w:val="003028B7"/>
    <w:rsid w:val="00302925"/>
    <w:rsid w:val="0031414C"/>
    <w:rsid w:val="0031467C"/>
    <w:rsid w:val="003159CE"/>
    <w:rsid w:val="00316351"/>
    <w:rsid w:val="003171C2"/>
    <w:rsid w:val="0032236A"/>
    <w:rsid w:val="003248A8"/>
    <w:rsid w:val="0033179D"/>
    <w:rsid w:val="00335FE2"/>
    <w:rsid w:val="00337E90"/>
    <w:rsid w:val="00357526"/>
    <w:rsid w:val="003615D8"/>
    <w:rsid w:val="003645A9"/>
    <w:rsid w:val="0036580A"/>
    <w:rsid w:val="00367F3C"/>
    <w:rsid w:val="00370932"/>
    <w:rsid w:val="0037273E"/>
    <w:rsid w:val="00380B8F"/>
    <w:rsid w:val="00387947"/>
    <w:rsid w:val="00387D02"/>
    <w:rsid w:val="003924AC"/>
    <w:rsid w:val="003924EE"/>
    <w:rsid w:val="0039380E"/>
    <w:rsid w:val="00393D13"/>
    <w:rsid w:val="003971D6"/>
    <w:rsid w:val="003A1166"/>
    <w:rsid w:val="003A3C6B"/>
    <w:rsid w:val="003A45CD"/>
    <w:rsid w:val="003B432E"/>
    <w:rsid w:val="003D18E2"/>
    <w:rsid w:val="003F3712"/>
    <w:rsid w:val="003F3D05"/>
    <w:rsid w:val="003F780D"/>
    <w:rsid w:val="003F7974"/>
    <w:rsid w:val="00400379"/>
    <w:rsid w:val="004006C8"/>
    <w:rsid w:val="004015EF"/>
    <w:rsid w:val="004047F0"/>
    <w:rsid w:val="00412D32"/>
    <w:rsid w:val="0042014D"/>
    <w:rsid w:val="00420391"/>
    <w:rsid w:val="004223A4"/>
    <w:rsid w:val="00422DA6"/>
    <w:rsid w:val="00424AA8"/>
    <w:rsid w:val="00425336"/>
    <w:rsid w:val="00440305"/>
    <w:rsid w:val="00447FA6"/>
    <w:rsid w:val="004524B1"/>
    <w:rsid w:val="0046692A"/>
    <w:rsid w:val="0046732E"/>
    <w:rsid w:val="00477439"/>
    <w:rsid w:val="00477DA6"/>
    <w:rsid w:val="004838D6"/>
    <w:rsid w:val="00493619"/>
    <w:rsid w:val="0049646B"/>
    <w:rsid w:val="00496E2C"/>
    <w:rsid w:val="004C18EA"/>
    <w:rsid w:val="004C2D05"/>
    <w:rsid w:val="004C5B32"/>
    <w:rsid w:val="004D47C2"/>
    <w:rsid w:val="004F00F1"/>
    <w:rsid w:val="004F3519"/>
    <w:rsid w:val="004F766A"/>
    <w:rsid w:val="00501E0E"/>
    <w:rsid w:val="0050263F"/>
    <w:rsid w:val="005241C4"/>
    <w:rsid w:val="0054714E"/>
    <w:rsid w:val="00547B89"/>
    <w:rsid w:val="00552173"/>
    <w:rsid w:val="005669B4"/>
    <w:rsid w:val="005671ED"/>
    <w:rsid w:val="00574021"/>
    <w:rsid w:val="005803FC"/>
    <w:rsid w:val="005837AA"/>
    <w:rsid w:val="00584435"/>
    <w:rsid w:val="00591067"/>
    <w:rsid w:val="00596DC1"/>
    <w:rsid w:val="005A3468"/>
    <w:rsid w:val="005B10FA"/>
    <w:rsid w:val="005B60AB"/>
    <w:rsid w:val="005B6A76"/>
    <w:rsid w:val="005C0E2B"/>
    <w:rsid w:val="005C5368"/>
    <w:rsid w:val="005C5E33"/>
    <w:rsid w:val="005D400B"/>
    <w:rsid w:val="005D5439"/>
    <w:rsid w:val="005E6C9E"/>
    <w:rsid w:val="00600D64"/>
    <w:rsid w:val="006127F7"/>
    <w:rsid w:val="00615254"/>
    <w:rsid w:val="0061591C"/>
    <w:rsid w:val="0061718F"/>
    <w:rsid w:val="006203D9"/>
    <w:rsid w:val="00630EEB"/>
    <w:rsid w:val="00637717"/>
    <w:rsid w:val="00655854"/>
    <w:rsid w:val="006648DC"/>
    <w:rsid w:val="00677B73"/>
    <w:rsid w:val="0068345F"/>
    <w:rsid w:val="006914F1"/>
    <w:rsid w:val="0069292E"/>
    <w:rsid w:val="006A304A"/>
    <w:rsid w:val="006A7185"/>
    <w:rsid w:val="006B32AE"/>
    <w:rsid w:val="006B6D2F"/>
    <w:rsid w:val="006C4A00"/>
    <w:rsid w:val="006D32FE"/>
    <w:rsid w:val="006D3DC8"/>
    <w:rsid w:val="006E1643"/>
    <w:rsid w:val="006E1816"/>
    <w:rsid w:val="006E1E9C"/>
    <w:rsid w:val="006E3882"/>
    <w:rsid w:val="006F2436"/>
    <w:rsid w:val="00703737"/>
    <w:rsid w:val="00721379"/>
    <w:rsid w:val="00722F06"/>
    <w:rsid w:val="00734388"/>
    <w:rsid w:val="0075179C"/>
    <w:rsid w:val="00752117"/>
    <w:rsid w:val="00754C33"/>
    <w:rsid w:val="00770C4B"/>
    <w:rsid w:val="00770FE5"/>
    <w:rsid w:val="00773FBD"/>
    <w:rsid w:val="00775D3D"/>
    <w:rsid w:val="00782F6B"/>
    <w:rsid w:val="00790658"/>
    <w:rsid w:val="0079304A"/>
    <w:rsid w:val="007944F5"/>
    <w:rsid w:val="007A2686"/>
    <w:rsid w:val="007A6703"/>
    <w:rsid w:val="007B3E35"/>
    <w:rsid w:val="007C1C6E"/>
    <w:rsid w:val="007D1E78"/>
    <w:rsid w:val="007E5B40"/>
    <w:rsid w:val="007E5C9D"/>
    <w:rsid w:val="007F18F0"/>
    <w:rsid w:val="007F21EF"/>
    <w:rsid w:val="008137EB"/>
    <w:rsid w:val="00822B02"/>
    <w:rsid w:val="00823BFA"/>
    <w:rsid w:val="008370F5"/>
    <w:rsid w:val="00837F06"/>
    <w:rsid w:val="008402F9"/>
    <w:rsid w:val="00846987"/>
    <w:rsid w:val="00851439"/>
    <w:rsid w:val="00853315"/>
    <w:rsid w:val="00861EBA"/>
    <w:rsid w:val="008621E9"/>
    <w:rsid w:val="00865699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022B"/>
    <w:rsid w:val="008B4676"/>
    <w:rsid w:val="008C2BD4"/>
    <w:rsid w:val="008C600D"/>
    <w:rsid w:val="008C7EA9"/>
    <w:rsid w:val="008D04CD"/>
    <w:rsid w:val="008D3107"/>
    <w:rsid w:val="008D5057"/>
    <w:rsid w:val="008D6ED4"/>
    <w:rsid w:val="008E2031"/>
    <w:rsid w:val="008E23AA"/>
    <w:rsid w:val="008E23C6"/>
    <w:rsid w:val="008E59A7"/>
    <w:rsid w:val="008F27C6"/>
    <w:rsid w:val="00922502"/>
    <w:rsid w:val="00935063"/>
    <w:rsid w:val="0093792B"/>
    <w:rsid w:val="009414AF"/>
    <w:rsid w:val="00941ABB"/>
    <w:rsid w:val="00943DCD"/>
    <w:rsid w:val="009466AA"/>
    <w:rsid w:val="00952712"/>
    <w:rsid w:val="00952F40"/>
    <w:rsid w:val="00956EF1"/>
    <w:rsid w:val="00962178"/>
    <w:rsid w:val="00964E4F"/>
    <w:rsid w:val="00970A0F"/>
    <w:rsid w:val="00971BAD"/>
    <w:rsid w:val="00972542"/>
    <w:rsid w:val="00973AE3"/>
    <w:rsid w:val="009816F4"/>
    <w:rsid w:val="009861DA"/>
    <w:rsid w:val="00991159"/>
    <w:rsid w:val="009933AC"/>
    <w:rsid w:val="009A27A8"/>
    <w:rsid w:val="009A39B2"/>
    <w:rsid w:val="009A4A56"/>
    <w:rsid w:val="009B588E"/>
    <w:rsid w:val="009B7A16"/>
    <w:rsid w:val="009C303C"/>
    <w:rsid w:val="009C41F5"/>
    <w:rsid w:val="009C587D"/>
    <w:rsid w:val="009D22A8"/>
    <w:rsid w:val="009D22DD"/>
    <w:rsid w:val="009E1C24"/>
    <w:rsid w:val="009E28AB"/>
    <w:rsid w:val="009E739C"/>
    <w:rsid w:val="009E7C41"/>
    <w:rsid w:val="009F4BFB"/>
    <w:rsid w:val="009F6C43"/>
    <w:rsid w:val="00A01C22"/>
    <w:rsid w:val="00A11E36"/>
    <w:rsid w:val="00A23C45"/>
    <w:rsid w:val="00A24BA9"/>
    <w:rsid w:val="00A26901"/>
    <w:rsid w:val="00A31534"/>
    <w:rsid w:val="00A41273"/>
    <w:rsid w:val="00A42C23"/>
    <w:rsid w:val="00A50217"/>
    <w:rsid w:val="00A57F5E"/>
    <w:rsid w:val="00A60314"/>
    <w:rsid w:val="00A66C03"/>
    <w:rsid w:val="00A6747F"/>
    <w:rsid w:val="00A7373F"/>
    <w:rsid w:val="00A75AAC"/>
    <w:rsid w:val="00A76EC6"/>
    <w:rsid w:val="00A8087A"/>
    <w:rsid w:val="00A877D0"/>
    <w:rsid w:val="00A91B5D"/>
    <w:rsid w:val="00AA38A5"/>
    <w:rsid w:val="00AA4FAE"/>
    <w:rsid w:val="00AB1875"/>
    <w:rsid w:val="00AB2E3C"/>
    <w:rsid w:val="00AB560A"/>
    <w:rsid w:val="00AB62DE"/>
    <w:rsid w:val="00AB6DCB"/>
    <w:rsid w:val="00AB7A87"/>
    <w:rsid w:val="00AB7EFB"/>
    <w:rsid w:val="00AC5B60"/>
    <w:rsid w:val="00AC63A9"/>
    <w:rsid w:val="00AC737D"/>
    <w:rsid w:val="00AD529F"/>
    <w:rsid w:val="00AE0D24"/>
    <w:rsid w:val="00AF11AD"/>
    <w:rsid w:val="00B00B45"/>
    <w:rsid w:val="00B02909"/>
    <w:rsid w:val="00B03CFE"/>
    <w:rsid w:val="00B254A6"/>
    <w:rsid w:val="00B2683E"/>
    <w:rsid w:val="00B31D6A"/>
    <w:rsid w:val="00B329E0"/>
    <w:rsid w:val="00B35CB1"/>
    <w:rsid w:val="00B379B8"/>
    <w:rsid w:val="00B42D77"/>
    <w:rsid w:val="00B4472F"/>
    <w:rsid w:val="00B52F49"/>
    <w:rsid w:val="00B57C64"/>
    <w:rsid w:val="00B6164F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6E52"/>
    <w:rsid w:val="00BA07B8"/>
    <w:rsid w:val="00BB073A"/>
    <w:rsid w:val="00BB46FC"/>
    <w:rsid w:val="00BB485D"/>
    <w:rsid w:val="00BB6216"/>
    <w:rsid w:val="00BC19C7"/>
    <w:rsid w:val="00BC6792"/>
    <w:rsid w:val="00BD59F8"/>
    <w:rsid w:val="00BD7C6E"/>
    <w:rsid w:val="00BF045A"/>
    <w:rsid w:val="00BF6C66"/>
    <w:rsid w:val="00C0218F"/>
    <w:rsid w:val="00C04FB8"/>
    <w:rsid w:val="00C12C5C"/>
    <w:rsid w:val="00C14AC7"/>
    <w:rsid w:val="00C245E7"/>
    <w:rsid w:val="00C25D1D"/>
    <w:rsid w:val="00C338A9"/>
    <w:rsid w:val="00C33A44"/>
    <w:rsid w:val="00C37D7B"/>
    <w:rsid w:val="00C42664"/>
    <w:rsid w:val="00C53BAA"/>
    <w:rsid w:val="00C722D1"/>
    <w:rsid w:val="00C7714A"/>
    <w:rsid w:val="00C8022A"/>
    <w:rsid w:val="00C84C47"/>
    <w:rsid w:val="00C84F11"/>
    <w:rsid w:val="00C9189E"/>
    <w:rsid w:val="00C94630"/>
    <w:rsid w:val="00C94FE5"/>
    <w:rsid w:val="00CB07B5"/>
    <w:rsid w:val="00CB235E"/>
    <w:rsid w:val="00CC015B"/>
    <w:rsid w:val="00CC0E11"/>
    <w:rsid w:val="00CC6B08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35E"/>
    <w:rsid w:val="00CE2D5F"/>
    <w:rsid w:val="00CE4EE6"/>
    <w:rsid w:val="00CE5962"/>
    <w:rsid w:val="00CF0500"/>
    <w:rsid w:val="00CF12C7"/>
    <w:rsid w:val="00D01FE1"/>
    <w:rsid w:val="00D03969"/>
    <w:rsid w:val="00D10D14"/>
    <w:rsid w:val="00D15D0A"/>
    <w:rsid w:val="00D24335"/>
    <w:rsid w:val="00D41CAE"/>
    <w:rsid w:val="00D47071"/>
    <w:rsid w:val="00D524F6"/>
    <w:rsid w:val="00D57944"/>
    <w:rsid w:val="00D6123B"/>
    <w:rsid w:val="00D637D0"/>
    <w:rsid w:val="00D7104C"/>
    <w:rsid w:val="00D71B27"/>
    <w:rsid w:val="00D72F60"/>
    <w:rsid w:val="00D7642A"/>
    <w:rsid w:val="00D76D6B"/>
    <w:rsid w:val="00D76F57"/>
    <w:rsid w:val="00D853DF"/>
    <w:rsid w:val="00D91FB7"/>
    <w:rsid w:val="00DA4BCE"/>
    <w:rsid w:val="00DB337D"/>
    <w:rsid w:val="00DB62EC"/>
    <w:rsid w:val="00DC05BF"/>
    <w:rsid w:val="00DC1D18"/>
    <w:rsid w:val="00DC507A"/>
    <w:rsid w:val="00DC5433"/>
    <w:rsid w:val="00E01BBD"/>
    <w:rsid w:val="00E06272"/>
    <w:rsid w:val="00E132B1"/>
    <w:rsid w:val="00E151EB"/>
    <w:rsid w:val="00E24C3A"/>
    <w:rsid w:val="00E276B4"/>
    <w:rsid w:val="00E3194C"/>
    <w:rsid w:val="00E347E4"/>
    <w:rsid w:val="00E364A6"/>
    <w:rsid w:val="00E409B5"/>
    <w:rsid w:val="00E504D9"/>
    <w:rsid w:val="00E50FE1"/>
    <w:rsid w:val="00E53BBB"/>
    <w:rsid w:val="00E61699"/>
    <w:rsid w:val="00E64E76"/>
    <w:rsid w:val="00E656DE"/>
    <w:rsid w:val="00E75E2E"/>
    <w:rsid w:val="00E84854"/>
    <w:rsid w:val="00E90104"/>
    <w:rsid w:val="00EA09CE"/>
    <w:rsid w:val="00EA5169"/>
    <w:rsid w:val="00EA5935"/>
    <w:rsid w:val="00EB7D72"/>
    <w:rsid w:val="00EC7264"/>
    <w:rsid w:val="00ED3C29"/>
    <w:rsid w:val="00EF6F83"/>
    <w:rsid w:val="00EF7E3C"/>
    <w:rsid w:val="00F0400C"/>
    <w:rsid w:val="00F07AA3"/>
    <w:rsid w:val="00F11086"/>
    <w:rsid w:val="00F2521D"/>
    <w:rsid w:val="00F37665"/>
    <w:rsid w:val="00F515C3"/>
    <w:rsid w:val="00F51A89"/>
    <w:rsid w:val="00F53BA4"/>
    <w:rsid w:val="00F53CE2"/>
    <w:rsid w:val="00F670B8"/>
    <w:rsid w:val="00F73AB9"/>
    <w:rsid w:val="00F8040F"/>
    <w:rsid w:val="00F86597"/>
    <w:rsid w:val="00F929E3"/>
    <w:rsid w:val="00FA0073"/>
    <w:rsid w:val="00FA0F91"/>
    <w:rsid w:val="00FA3D2D"/>
    <w:rsid w:val="00FD02E3"/>
    <w:rsid w:val="00FD08AC"/>
    <w:rsid w:val="00FD1D55"/>
    <w:rsid w:val="00FD2175"/>
    <w:rsid w:val="00FD37D9"/>
    <w:rsid w:val="00FD3D69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423E6"/>
  <w15:chartTrackingRefBased/>
  <w15:docId w15:val="{52A33AE7-4B40-49B8-B90A-F12920CB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link w:val="OdsekzoznamuChar"/>
    <w:uiPriority w:val="1"/>
    <w:qFormat/>
    <w:rsid w:val="00FD21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FD2175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8D5057"/>
    <w:pPr>
      <w:widowControl w:val="0"/>
      <w:autoSpaceDE w:val="0"/>
      <w:autoSpaceDN w:val="0"/>
      <w:ind w:left="776"/>
    </w:pPr>
    <w:rPr>
      <w:rFonts w:ascii="Arial Narrow" w:eastAsia="Arial" w:hAnsi="Arial Narrow" w:cs="Arial"/>
      <w:w w:val="85"/>
      <w:sz w:val="24"/>
      <w:szCs w:val="24"/>
      <w:lang w:bidi="sk-SK"/>
    </w:rPr>
  </w:style>
  <w:style w:type="character" w:customStyle="1" w:styleId="ZkladntextChar">
    <w:name w:val="Základný text Char"/>
    <w:link w:val="Zkladntext"/>
    <w:uiPriority w:val="1"/>
    <w:rsid w:val="008D5057"/>
    <w:rPr>
      <w:rFonts w:ascii="Arial Narrow" w:eastAsia="Arial" w:hAnsi="Arial Narrow" w:cs="Arial"/>
      <w:w w:val="85"/>
      <w:sz w:val="24"/>
      <w:szCs w:val="24"/>
      <w:lang w:bidi="sk-SK"/>
    </w:rPr>
  </w:style>
  <w:style w:type="character" w:styleId="Odkaznakomentr">
    <w:name w:val="annotation reference"/>
    <w:uiPriority w:val="99"/>
    <w:unhideWhenUsed/>
    <w:rsid w:val="00F804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040F"/>
    <w:pPr>
      <w:widowControl w:val="0"/>
      <w:autoSpaceDE w:val="0"/>
      <w:autoSpaceDN w:val="0"/>
    </w:pPr>
    <w:rPr>
      <w:rFonts w:ascii="Arial" w:eastAsia="Arial" w:hAnsi="Arial" w:cs="Arial"/>
      <w:lang w:bidi="sk-SK"/>
    </w:rPr>
  </w:style>
  <w:style w:type="character" w:customStyle="1" w:styleId="TextkomentraChar">
    <w:name w:val="Text komentára Char"/>
    <w:link w:val="Textkomentra"/>
    <w:uiPriority w:val="99"/>
    <w:rsid w:val="00F8040F"/>
    <w:rPr>
      <w:rFonts w:ascii="Arial" w:eastAsia="Arial" w:hAnsi="Arial" w:cs="Arial"/>
      <w:lang w:bidi="sk-SK"/>
    </w:rPr>
  </w:style>
  <w:style w:type="character" w:customStyle="1" w:styleId="ra">
    <w:name w:val="ra"/>
    <w:rsid w:val="00F8040F"/>
  </w:style>
  <w:style w:type="paragraph" w:styleId="Predmetkomentra">
    <w:name w:val="annotation subject"/>
    <w:basedOn w:val="Textkomentra"/>
    <w:next w:val="Textkomentra"/>
    <w:link w:val="PredmetkomentraChar"/>
    <w:rsid w:val="00F0400C"/>
    <w:pPr>
      <w:widowControl/>
      <w:autoSpaceDE/>
      <w:autoSpaceDN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PredmetkomentraChar">
    <w:name w:val="Predmet komentára Char"/>
    <w:link w:val="Predmetkomentra"/>
    <w:rsid w:val="00F0400C"/>
    <w:rPr>
      <w:rFonts w:ascii="Arial" w:eastAsia="Arial" w:hAnsi="Arial" w:cs="Arial"/>
      <w:b/>
      <w:bCs/>
      <w:lang w:bidi="sk-SK"/>
    </w:rPr>
  </w:style>
  <w:style w:type="character" w:customStyle="1" w:styleId="Zkladntext0">
    <w:name w:val="Základný text_"/>
    <w:basedOn w:val="Predvolenpsmoodseku"/>
    <w:link w:val="Zkladntext1"/>
    <w:rsid w:val="0035752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357526"/>
    <w:pPr>
      <w:widowControl w:val="0"/>
      <w:shd w:val="clear" w:color="auto" w:fill="FFFFFF"/>
      <w:spacing w:line="266" w:lineRule="auto"/>
      <w:ind w:firstLine="290"/>
    </w:pPr>
    <w:rPr>
      <w:rFonts w:ascii="Tahoma" w:eastAsia="Tahoma" w:hAnsi="Tahoma" w:cs="Tahoma"/>
      <w:sz w:val="18"/>
      <w:szCs w:val="18"/>
    </w:rPr>
  </w:style>
  <w:style w:type="character" w:styleId="PouitHypertextovPrepojenie">
    <w:name w:val="FollowedHyperlink"/>
    <w:basedOn w:val="Predvolenpsmoodseku"/>
    <w:rsid w:val="009A4A56"/>
    <w:rPr>
      <w:color w:val="954F72" w:themeColor="followedHyperlink"/>
      <w:u w:val="single"/>
    </w:rPr>
  </w:style>
  <w:style w:type="paragraph" w:customStyle="1" w:styleId="Default">
    <w:name w:val="Default"/>
    <w:rsid w:val="00147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Normlny"/>
    <w:uiPriority w:val="99"/>
    <w:rsid w:val="007F21EF"/>
    <w:pPr>
      <w:widowControl w:val="0"/>
      <w:autoSpaceDE w:val="0"/>
      <w:autoSpaceDN w:val="0"/>
      <w:adjustRightInd w:val="0"/>
      <w:spacing w:line="427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Predvolenpsmoodseku"/>
    <w:uiPriority w:val="99"/>
    <w:rsid w:val="007F21EF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ander.starcevic@minv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er.starcevic@minv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15D337-3980-42B2-BAA7-5B1E86A1C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9539B0-E99D-4F43-B03A-1A1B90FD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247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3582</CharactersWithSpaces>
  <SharedDoc>false</SharedDoc>
  <HLinks>
    <vt:vector size="30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mailto:miroslav.skriecka@mfsr.sk</vt:lpwstr>
      </vt:variant>
      <vt:variant>
        <vt:lpwstr/>
      </vt:variant>
      <vt:variant>
        <vt:i4>2293853</vt:i4>
      </vt:variant>
      <vt:variant>
        <vt:i4>3</vt:i4>
      </vt:variant>
      <vt:variant>
        <vt:i4>0</vt:i4>
      </vt:variant>
      <vt:variant>
        <vt:i4>5</vt:i4>
      </vt:variant>
      <vt:variant>
        <vt:lpwstr>mailto:milos.mrvan@minv.sk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Jozef Kubinec</dc:creator>
  <cp:keywords/>
  <cp:lastModifiedBy>Alexander Starčevič</cp:lastModifiedBy>
  <cp:revision>16</cp:revision>
  <cp:lastPrinted>2020-05-15T13:05:00Z</cp:lastPrinted>
  <dcterms:created xsi:type="dcterms:W3CDTF">2021-09-02T09:22:00Z</dcterms:created>
  <dcterms:modified xsi:type="dcterms:W3CDTF">2022-12-19T14:57:00Z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