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694AF188" w:rsidR="00454A8B" w:rsidRPr="00AB74CB" w:rsidRDefault="00454A8B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0306D826" w14:textId="77777777" w:rsidR="00561E6E" w:rsidRPr="000F0451" w:rsidRDefault="00561E6E" w:rsidP="00561E6E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rPr>
          <w:rFonts w:ascii="Arial" w:hAnsi="Arial" w:cs="Arial"/>
          <w:b/>
          <w:bCs/>
          <w:caps/>
          <w:sz w:val="22"/>
        </w:rPr>
      </w:pPr>
    </w:p>
    <w:p w14:paraId="78AD061F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b/>
          <w:bCs/>
          <w:sz w:val="22"/>
          <w:lang w:eastAsia="sk"/>
        </w:rPr>
      </w:pPr>
    </w:p>
    <w:p w14:paraId="20D0B8A4" w14:textId="16FA3599" w:rsidR="00063032" w:rsidRPr="007E4CD5" w:rsidRDefault="004B67C2" w:rsidP="007E4CD5">
      <w:pPr>
        <w:widowControl w:val="0"/>
        <w:numPr>
          <w:ilvl w:val="0"/>
          <w:numId w:val="15"/>
        </w:numPr>
        <w:autoSpaceDE w:val="0"/>
        <w:autoSpaceDN w:val="0"/>
        <w:spacing w:before="28" w:after="0" w:line="240" w:lineRule="auto"/>
        <w:ind w:left="709" w:right="74" w:hanging="709"/>
        <w:rPr>
          <w:rFonts w:ascii="Arial" w:eastAsia="Arial" w:hAnsi="Arial" w:cs="Arial"/>
          <w:sz w:val="22"/>
          <w:lang w:eastAsia="sk"/>
        </w:rPr>
      </w:pPr>
      <w:r w:rsidRPr="007E4CD5">
        <w:rPr>
          <w:rFonts w:ascii="Arial" w:eastAsia="Arial" w:hAnsi="Arial" w:cs="Arial"/>
          <w:sz w:val="22"/>
          <w:lang w:eastAsia="sk"/>
        </w:rPr>
        <w:t xml:space="preserve">Ponuky sa vyhodnocujú na základe </w:t>
      </w:r>
      <w:r w:rsidRPr="007E4CD5">
        <w:rPr>
          <w:rFonts w:ascii="Arial" w:eastAsia="Arial" w:hAnsi="Arial" w:cs="Arial"/>
          <w:b/>
          <w:bCs/>
          <w:sz w:val="22"/>
          <w:u w:val="single"/>
          <w:lang w:eastAsia="sk"/>
        </w:rPr>
        <w:t>nákladov použitím prístupu nákladovej efektívnosti</w:t>
      </w:r>
      <w:r w:rsidR="00A04AC3" w:rsidRPr="007E4CD5">
        <w:rPr>
          <w:rFonts w:ascii="Arial" w:eastAsia="Arial" w:hAnsi="Arial" w:cs="Arial"/>
          <w:sz w:val="22"/>
          <w:lang w:eastAsia="sk"/>
        </w:rPr>
        <w:t>,</w:t>
      </w:r>
      <w:r w:rsidR="00063032" w:rsidRPr="007E4CD5">
        <w:rPr>
          <w:rFonts w:ascii="Arial" w:eastAsia="Arial" w:hAnsi="Arial" w:cs="Arial"/>
          <w:sz w:val="22"/>
          <w:lang w:eastAsia="sk"/>
        </w:rPr>
        <w:t xml:space="preserve"> t. j. úspešná ponuka bude tá, ktorá získa najvyšší možný počet bodov zo všetkých uchádzačov.</w:t>
      </w:r>
    </w:p>
    <w:p w14:paraId="02483C48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283D3B53" w14:textId="77777777" w:rsidR="00063032" w:rsidRPr="00063032" w:rsidRDefault="00063032" w:rsidP="004B67C2">
      <w:pPr>
        <w:widowControl w:val="0"/>
        <w:numPr>
          <w:ilvl w:val="0"/>
          <w:numId w:val="15"/>
        </w:numPr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>Vlastný návrh na plnenie kritérií uchádzač uvedie do dokumentu „</w:t>
      </w:r>
      <w:r w:rsidRPr="00063032">
        <w:rPr>
          <w:rFonts w:ascii="Arial" w:eastAsia="Arial" w:hAnsi="Arial" w:cs="Arial"/>
          <w:b/>
          <w:bCs/>
          <w:sz w:val="22"/>
          <w:lang w:eastAsia="sk"/>
        </w:rPr>
        <w:t>Návrh na plnenie kritérií</w:t>
      </w:r>
      <w:r w:rsidRPr="00063032">
        <w:rPr>
          <w:rFonts w:ascii="Arial" w:eastAsia="Arial" w:hAnsi="Arial" w:cs="Arial"/>
          <w:sz w:val="22"/>
          <w:lang w:eastAsia="sk"/>
        </w:rPr>
        <w:t xml:space="preserve">“, ktorý tvorí prílohu tohto dokumentu. </w:t>
      </w:r>
    </w:p>
    <w:p w14:paraId="5019963A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00A50CF6" w14:textId="77777777" w:rsidR="00063032" w:rsidRPr="00063032" w:rsidRDefault="00063032" w:rsidP="004B67C2">
      <w:pPr>
        <w:widowControl w:val="0"/>
        <w:numPr>
          <w:ilvl w:val="0"/>
          <w:numId w:val="15"/>
        </w:numPr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Pr="00063032">
        <w:rPr>
          <w:rFonts w:ascii="Arial" w:eastAsia="Arial" w:hAnsi="Arial" w:cs="Arial"/>
          <w:sz w:val="22"/>
          <w:lang w:eastAsia="sk"/>
        </w:rPr>
        <w:br/>
        <w:t xml:space="preserve">a vyhlášky Ministerstva financií Slovenskej republiky č. 87/1996 Z. z., ktorou sa vykonáva zákon Národnej rady Slovenskej republiky č. 18/1996 Z. z. o cenách v znení neskorších predpisov. </w:t>
      </w:r>
    </w:p>
    <w:p w14:paraId="56EEDD55" w14:textId="77777777" w:rsidR="00063032" w:rsidRPr="00063032" w:rsidRDefault="00063032" w:rsidP="004B67C2">
      <w:pPr>
        <w:widowControl w:val="0"/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</w:p>
    <w:p w14:paraId="24ADE6EA" w14:textId="77777777" w:rsidR="00063032" w:rsidRPr="00063032" w:rsidRDefault="00063032" w:rsidP="004B67C2">
      <w:pPr>
        <w:widowControl w:val="0"/>
        <w:numPr>
          <w:ilvl w:val="0"/>
          <w:numId w:val="15"/>
        </w:numPr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 xml:space="preserve">Uchádzač musí pri stanovení ceny zohľadniť všetky náklady súvisiace s predmetom zákazky ako je to uvedené v dokumente „Opis predmetu zákazky“, ktorý je súčasťou týchto súťažných podkladov. </w:t>
      </w:r>
    </w:p>
    <w:p w14:paraId="3E806691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5EEB8E0F" w14:textId="77777777" w:rsidR="00063032" w:rsidRPr="00063032" w:rsidRDefault="00063032" w:rsidP="004B67C2">
      <w:pPr>
        <w:widowControl w:val="0"/>
        <w:numPr>
          <w:ilvl w:val="0"/>
          <w:numId w:val="15"/>
        </w:numPr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>Uchádzač musí pri stanovení percentuálnej zľavy vychádzať z cien odporúčaných výrobcom tovaru pre slovenský trh pre zabezpečenie porovnateľnosti jednotlivých ponúk a nastavenie rovnakého parametra pre vyhodnotenie ponúk.</w:t>
      </w:r>
    </w:p>
    <w:p w14:paraId="0DB5B6EF" w14:textId="77777777" w:rsidR="00063032" w:rsidRPr="00063032" w:rsidRDefault="00063032" w:rsidP="004B67C2">
      <w:pPr>
        <w:widowControl w:val="0"/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</w:p>
    <w:p w14:paraId="0F37AE5E" w14:textId="77777777" w:rsidR="00063032" w:rsidRPr="00063032" w:rsidRDefault="00063032" w:rsidP="004B67C2">
      <w:pPr>
        <w:widowControl w:val="0"/>
        <w:numPr>
          <w:ilvl w:val="0"/>
          <w:numId w:val="15"/>
        </w:numPr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>Ak uchádzač nie je platcom DPH, na túto skutočnosť upozorní verejného obstarávateľa v dokumente „Návrh na plnenie kritérií“.</w:t>
      </w:r>
      <w:r w:rsidRPr="00063032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Pr="00063032">
        <w:rPr>
          <w:rFonts w:ascii="Arial" w:eastAsia="Arial" w:hAnsi="Arial" w:cs="Arial"/>
          <w:sz w:val="22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</w:t>
      </w:r>
      <w:r w:rsidRPr="00063032">
        <w:rPr>
          <w:rFonts w:ascii="Arial" w:eastAsia="Arial" w:hAnsi="Arial" w:cs="Arial"/>
          <w:sz w:val="22"/>
          <w:lang w:eastAsia="sk"/>
        </w:rPr>
        <w:br/>
        <w:t xml:space="preserve">v ponuke cenu, ktorá bude rozdelená na ním navrhovanú cenu bez DPH, výšku DPH </w:t>
      </w:r>
      <w:r w:rsidRPr="00063032">
        <w:rPr>
          <w:rFonts w:ascii="Arial" w:eastAsia="Arial" w:hAnsi="Arial" w:cs="Arial"/>
          <w:sz w:val="22"/>
          <w:lang w:eastAsia="sk"/>
        </w:rPr>
        <w:br/>
        <w:t>a cenu s DPH podľa slovenských všeobecne záväzných právnych predpisov (sadzba DPH 20%), aj keď samotnú DPH nebude v súlade s komunitárnym právom fakturovať.</w:t>
      </w:r>
    </w:p>
    <w:p w14:paraId="662900D2" w14:textId="77777777" w:rsidR="00063032" w:rsidRPr="00063032" w:rsidRDefault="00063032" w:rsidP="004B67C2">
      <w:pPr>
        <w:widowControl w:val="0"/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</w:p>
    <w:p w14:paraId="4E116CBA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0D84FFC1" w14:textId="1D233DFF" w:rsidR="00063032" w:rsidRPr="00063032" w:rsidRDefault="00063032" w:rsidP="00971830">
      <w:pPr>
        <w:widowControl w:val="0"/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b/>
          <w:bCs/>
          <w:sz w:val="22"/>
          <w:u w:val="single"/>
          <w:lang w:eastAsia="sk"/>
        </w:rPr>
        <w:t>KRITÉRIÁ NA VYHODNOTENIE PONÚK</w:t>
      </w:r>
    </w:p>
    <w:p w14:paraId="42543CF8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34B3D63A" w14:textId="3AB52480" w:rsidR="00063032" w:rsidRDefault="00063032" w:rsidP="006C32BD">
      <w:pPr>
        <w:widowControl w:val="0"/>
        <w:autoSpaceDE w:val="0"/>
        <w:autoSpaceDN w:val="0"/>
        <w:spacing w:before="28" w:after="0" w:line="240" w:lineRule="auto"/>
        <w:ind w:left="709" w:right="74" w:firstLine="0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 xml:space="preserve">Verejný obstarávateľ stanovil ako kritériá na hodnotenie ponúk kritérium: </w:t>
      </w:r>
      <w:r w:rsidR="0003126F">
        <w:rPr>
          <w:rFonts w:ascii="Arial" w:eastAsia="Arial" w:hAnsi="Arial" w:cs="Arial"/>
          <w:b/>
          <w:bCs/>
          <w:i/>
          <w:iCs/>
          <w:sz w:val="22"/>
          <w:lang w:eastAsia="sk"/>
        </w:rPr>
        <w:t>nákladová efektívnosť</w:t>
      </w:r>
      <w:r w:rsidRPr="00063032">
        <w:rPr>
          <w:rFonts w:ascii="Arial" w:eastAsia="Arial" w:hAnsi="Arial" w:cs="Arial"/>
          <w:sz w:val="22"/>
          <w:lang w:eastAsia="sk"/>
        </w:rPr>
        <w:t xml:space="preserve"> s cieľom určiť najvýhodnejšiu ponuku za predmet zákazky.</w:t>
      </w:r>
    </w:p>
    <w:p w14:paraId="5246057C" w14:textId="77777777" w:rsidR="00BC4932" w:rsidRPr="00063032" w:rsidRDefault="00BC4932" w:rsidP="006C32BD">
      <w:pPr>
        <w:widowControl w:val="0"/>
        <w:autoSpaceDE w:val="0"/>
        <w:autoSpaceDN w:val="0"/>
        <w:spacing w:before="28" w:after="0" w:line="240" w:lineRule="auto"/>
        <w:ind w:left="709" w:right="74" w:firstLine="0"/>
        <w:rPr>
          <w:rFonts w:ascii="Arial" w:eastAsia="Arial" w:hAnsi="Arial" w:cs="Arial"/>
          <w:b/>
          <w:bCs/>
          <w:i/>
          <w:iCs/>
          <w:sz w:val="22"/>
          <w:lang w:eastAsia="sk"/>
        </w:rPr>
      </w:pPr>
    </w:p>
    <w:p w14:paraId="6E555F61" w14:textId="4F78FC81" w:rsidR="00BC4932" w:rsidRPr="00BC4932" w:rsidRDefault="00BC4932" w:rsidP="00BC4932">
      <w:pPr>
        <w:widowControl w:val="0"/>
        <w:numPr>
          <w:ilvl w:val="1"/>
          <w:numId w:val="2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Verejný obstarávateľ stanovil nasledovné kritériá:</w:t>
      </w:r>
    </w:p>
    <w:p w14:paraId="5C3909F7" w14:textId="1D98865C" w:rsidR="00BC4932" w:rsidRPr="00BC4932" w:rsidRDefault="00BC4932" w:rsidP="00BC4932">
      <w:pPr>
        <w:widowControl w:val="0"/>
        <w:numPr>
          <w:ilvl w:val="0"/>
          <w:numId w:val="24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 xml:space="preserve">Cena za </w:t>
      </w:r>
      <w:r>
        <w:rPr>
          <w:rFonts w:ascii="Arial" w:eastAsia="Arial" w:hAnsi="Arial" w:cs="Arial"/>
          <w:b/>
          <w:bCs/>
          <w:sz w:val="22"/>
          <w:lang w:eastAsia="sk"/>
        </w:rPr>
        <w:t xml:space="preserve">servisnú </w:t>
      </w:r>
      <w:r w:rsidRPr="00BC4932">
        <w:rPr>
          <w:rFonts w:ascii="Arial" w:eastAsia="Arial" w:hAnsi="Arial" w:cs="Arial"/>
          <w:b/>
          <w:bCs/>
          <w:sz w:val="22"/>
          <w:lang w:eastAsia="sk"/>
        </w:rPr>
        <w:t>prácu</w:t>
      </w:r>
    </w:p>
    <w:p w14:paraId="13404125" w14:textId="39424C13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 xml:space="preserve">Ide o stanovenie ceny, ktorá bude dodržaná za plnenie </w:t>
      </w:r>
      <w:r w:rsidR="006675D8">
        <w:rPr>
          <w:rFonts w:ascii="Arial" w:eastAsia="Arial" w:hAnsi="Arial" w:cs="Arial"/>
          <w:sz w:val="22"/>
          <w:lang w:eastAsia="sk"/>
        </w:rPr>
        <w:t xml:space="preserve">servisných </w:t>
      </w:r>
      <w:r w:rsidRPr="00BC4932">
        <w:rPr>
          <w:rFonts w:ascii="Arial" w:eastAsia="Arial" w:hAnsi="Arial" w:cs="Arial"/>
          <w:sz w:val="22"/>
          <w:lang w:eastAsia="sk"/>
        </w:rPr>
        <w:t xml:space="preserve">služieb v časovej dĺžke 1 hodiny výkonu práce samostatne pre každý servisný pracovný úkon a pre všetky </w:t>
      </w:r>
      <w:r>
        <w:rPr>
          <w:rFonts w:ascii="Arial" w:eastAsia="Arial" w:hAnsi="Arial" w:cs="Arial"/>
          <w:sz w:val="22"/>
          <w:lang w:eastAsia="sk"/>
        </w:rPr>
        <w:t xml:space="preserve">nadstavby </w:t>
      </w:r>
      <w:r w:rsidRPr="00BC4932">
        <w:rPr>
          <w:rFonts w:ascii="Arial" w:eastAsia="Arial" w:hAnsi="Arial" w:cs="Arial"/>
          <w:sz w:val="22"/>
          <w:lang w:eastAsia="sk"/>
        </w:rPr>
        <w:t>motorov</w:t>
      </w:r>
      <w:r>
        <w:rPr>
          <w:rFonts w:ascii="Arial" w:eastAsia="Arial" w:hAnsi="Arial" w:cs="Arial"/>
          <w:sz w:val="22"/>
          <w:lang w:eastAsia="sk"/>
        </w:rPr>
        <w:t>ých</w:t>
      </w:r>
      <w:r w:rsidRPr="00BC4932">
        <w:rPr>
          <w:rFonts w:ascii="Arial" w:eastAsia="Arial" w:hAnsi="Arial" w:cs="Arial"/>
          <w:sz w:val="22"/>
          <w:lang w:eastAsia="sk"/>
        </w:rPr>
        <w:t xml:space="preserve"> vozid</w:t>
      </w:r>
      <w:r>
        <w:rPr>
          <w:rFonts w:ascii="Arial" w:eastAsia="Arial" w:hAnsi="Arial" w:cs="Arial"/>
          <w:sz w:val="22"/>
          <w:lang w:eastAsia="sk"/>
        </w:rPr>
        <w:t xml:space="preserve">iel </w:t>
      </w:r>
      <w:r w:rsidR="00C52FAA">
        <w:rPr>
          <w:rFonts w:ascii="Arial" w:eastAsia="Arial" w:hAnsi="Arial" w:cs="Arial"/>
          <w:sz w:val="22"/>
          <w:lang w:eastAsia="sk"/>
        </w:rPr>
        <w:lastRenderedPageBreak/>
        <w:t>verejného obstarávateľa</w:t>
      </w:r>
      <w:r w:rsidRPr="00BC4932">
        <w:rPr>
          <w:rFonts w:ascii="Arial" w:eastAsia="Arial" w:hAnsi="Arial" w:cs="Arial"/>
          <w:sz w:val="22"/>
          <w:lang w:eastAsia="sk"/>
        </w:rPr>
        <w:t xml:space="preserve"> bez ohľadu na značku a typ nadstavby, jeho vek a opotrebenie.</w:t>
      </w:r>
    </w:p>
    <w:p w14:paraId="230FD7F3" w14:textId="613C5154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u w:val="single"/>
          <w:lang w:eastAsia="sk"/>
        </w:rPr>
        <w:t>Výsledkom je ukazovateľ</w:t>
      </w:r>
      <w:r w:rsidRPr="00BC4932">
        <w:rPr>
          <w:rFonts w:ascii="Arial" w:eastAsia="Arial" w:hAnsi="Arial" w:cs="Arial"/>
          <w:sz w:val="22"/>
          <w:lang w:eastAsia="sk"/>
        </w:rPr>
        <w:t xml:space="preserve">: 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>najnižšia cena/hodin</w:t>
      </w:r>
      <w:r w:rsidR="006675D8">
        <w:rPr>
          <w:rFonts w:ascii="Arial" w:eastAsia="Arial" w:hAnsi="Arial" w:cs="Arial"/>
          <w:b/>
          <w:bCs/>
          <w:i/>
          <w:iCs/>
          <w:sz w:val="22"/>
          <w:lang w:eastAsia="sk"/>
        </w:rPr>
        <w:t>a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 xml:space="preserve"> práce </w:t>
      </w:r>
      <w:r w:rsidR="006675D8">
        <w:rPr>
          <w:rFonts w:ascii="Arial" w:eastAsia="Arial" w:hAnsi="Arial" w:cs="Arial"/>
          <w:b/>
          <w:bCs/>
          <w:i/>
          <w:iCs/>
          <w:sz w:val="22"/>
          <w:lang w:eastAsia="sk"/>
        </w:rPr>
        <w:t>/n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>ormohodina</w:t>
      </w:r>
    </w:p>
    <w:p w14:paraId="31DC3EE6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965CB2E" w14:textId="5B0CF41E" w:rsidR="00BC4932" w:rsidRPr="00BC4932" w:rsidRDefault="00BC4932" w:rsidP="00BC4932">
      <w:pPr>
        <w:widowControl w:val="0"/>
        <w:numPr>
          <w:ilvl w:val="0"/>
          <w:numId w:val="24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="00C52FAA">
        <w:rPr>
          <w:rFonts w:ascii="Arial" w:eastAsia="Arial" w:hAnsi="Arial" w:cs="Arial"/>
          <w:b/>
          <w:bCs/>
          <w:sz w:val="22"/>
          <w:lang w:eastAsia="sk"/>
        </w:rPr>
        <w:t>Výška zľavy za</w:t>
      </w:r>
      <w:r w:rsidRPr="00BC4932">
        <w:rPr>
          <w:rFonts w:ascii="Arial" w:eastAsia="Arial" w:hAnsi="Arial" w:cs="Arial"/>
          <w:b/>
          <w:bCs/>
          <w:sz w:val="22"/>
          <w:lang w:eastAsia="sk"/>
        </w:rPr>
        <w:t xml:space="preserve"> originálny náhradný diel (ND)</w:t>
      </w:r>
    </w:p>
    <w:p w14:paraId="01308473" w14:textId="72157971" w:rsidR="00BC4932" w:rsidRPr="00BC4932" w:rsidRDefault="00C52FAA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>
        <w:rPr>
          <w:rFonts w:ascii="Arial" w:eastAsia="Arial" w:hAnsi="Arial" w:cs="Arial"/>
          <w:sz w:val="22"/>
          <w:lang w:eastAsia="sk"/>
        </w:rPr>
        <w:t>I</w:t>
      </w:r>
      <w:r w:rsidR="00BC4932" w:rsidRPr="00BC4932">
        <w:rPr>
          <w:rFonts w:ascii="Arial" w:eastAsia="Arial" w:hAnsi="Arial" w:cs="Arial"/>
          <w:sz w:val="22"/>
          <w:lang w:eastAsia="sk"/>
        </w:rPr>
        <w:t>de o percentuálnu výšku zľavy z ceny každého originálneho náhradného dielu z katalógového cenníka uchádzača.</w:t>
      </w:r>
    </w:p>
    <w:p w14:paraId="3D55CFFF" w14:textId="77777777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i/>
          <w:iCs/>
          <w:sz w:val="22"/>
          <w:lang w:eastAsia="sk"/>
        </w:rPr>
      </w:pPr>
      <w:r w:rsidRPr="00BC4932">
        <w:rPr>
          <w:rFonts w:ascii="Arial" w:eastAsia="Arial" w:hAnsi="Arial" w:cs="Arial"/>
          <w:sz w:val="22"/>
          <w:u w:val="single"/>
          <w:lang w:eastAsia="sk"/>
        </w:rPr>
        <w:t>Výsledkom je ukazovateľ</w:t>
      </w:r>
      <w:r w:rsidRPr="00BC4932">
        <w:rPr>
          <w:rFonts w:ascii="Arial" w:eastAsia="Arial" w:hAnsi="Arial" w:cs="Arial"/>
          <w:sz w:val="22"/>
          <w:lang w:eastAsia="sk"/>
        </w:rPr>
        <w:t xml:space="preserve">: 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 xml:space="preserve">najvyššia výška zľavy z ceny originálneho </w:t>
      </w:r>
    </w:p>
    <w:p w14:paraId="20194786" w14:textId="45B04F20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b/>
          <w:bCs/>
          <w:i/>
          <w:iCs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ab/>
      </w:r>
      <w:r w:rsidRPr="00BC4932">
        <w:rPr>
          <w:rFonts w:ascii="Arial" w:eastAsia="Arial" w:hAnsi="Arial" w:cs="Arial"/>
          <w:sz w:val="22"/>
          <w:lang w:eastAsia="sk"/>
        </w:rPr>
        <w:tab/>
      </w:r>
      <w:r w:rsidR="006675D8">
        <w:rPr>
          <w:rFonts w:ascii="Arial" w:eastAsia="Arial" w:hAnsi="Arial" w:cs="Arial"/>
          <w:sz w:val="22"/>
          <w:lang w:eastAsia="sk"/>
        </w:rPr>
        <w:tab/>
      </w:r>
      <w:r w:rsidR="006675D8">
        <w:rPr>
          <w:rFonts w:ascii="Arial" w:eastAsia="Arial" w:hAnsi="Arial" w:cs="Arial"/>
          <w:sz w:val="22"/>
          <w:lang w:eastAsia="sk"/>
        </w:rPr>
        <w:tab/>
      </w:r>
      <w:r w:rsidR="006675D8">
        <w:rPr>
          <w:rFonts w:ascii="Arial" w:eastAsia="Arial" w:hAnsi="Arial" w:cs="Arial"/>
          <w:sz w:val="22"/>
          <w:lang w:eastAsia="sk"/>
        </w:rPr>
        <w:tab/>
      </w:r>
      <w:r w:rsidR="006675D8">
        <w:rPr>
          <w:rFonts w:ascii="Arial" w:eastAsia="Arial" w:hAnsi="Arial" w:cs="Arial"/>
          <w:sz w:val="22"/>
          <w:lang w:eastAsia="sk"/>
        </w:rPr>
        <w:tab/>
        <w:t xml:space="preserve">    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>náhradného dielu</w:t>
      </w:r>
    </w:p>
    <w:p w14:paraId="04D9B57A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29718044" w14:textId="70C03799" w:rsidR="00BC4932" w:rsidRPr="00BC4932" w:rsidRDefault="00BC4932" w:rsidP="00BC4932">
      <w:pPr>
        <w:widowControl w:val="0"/>
        <w:numPr>
          <w:ilvl w:val="0"/>
          <w:numId w:val="24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>Cena za odborné skúšky (OS) a vyhotovenie príslušných dokladov (vyhláška MPSVaR SR č. 508/2009 Z. z.)</w:t>
      </w:r>
    </w:p>
    <w:p w14:paraId="02527830" w14:textId="02FD77C1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Ide o cen</w:t>
      </w:r>
      <w:r w:rsidR="001514EE">
        <w:rPr>
          <w:rFonts w:ascii="Arial" w:eastAsia="Arial" w:hAnsi="Arial" w:cs="Arial"/>
          <w:sz w:val="22"/>
          <w:lang w:eastAsia="sk"/>
        </w:rPr>
        <w:t>u</w:t>
      </w:r>
      <w:r w:rsidRPr="00BC4932">
        <w:rPr>
          <w:rFonts w:ascii="Arial" w:eastAsia="Arial" w:hAnsi="Arial" w:cs="Arial"/>
          <w:sz w:val="22"/>
          <w:lang w:eastAsia="sk"/>
        </w:rPr>
        <w:t xml:space="preserve"> za vykonanú odborn</w:t>
      </w:r>
      <w:r w:rsidR="00ED5DC3">
        <w:rPr>
          <w:rFonts w:ascii="Arial" w:eastAsia="Arial" w:hAnsi="Arial" w:cs="Arial"/>
          <w:sz w:val="22"/>
          <w:lang w:eastAsia="sk"/>
        </w:rPr>
        <w:t>ú</w:t>
      </w:r>
      <w:r w:rsidRPr="00BC4932">
        <w:rPr>
          <w:rFonts w:ascii="Arial" w:eastAsia="Arial" w:hAnsi="Arial" w:cs="Arial"/>
          <w:sz w:val="22"/>
          <w:lang w:eastAsia="sk"/>
        </w:rPr>
        <w:t xml:space="preserve"> skúšku nadstavby nákladného motorového vozidla podľa vyhlášky MPSVaR SR č. 508/2009 Z. z. vrátane vyhotovenia príslušných dokladov. </w:t>
      </w:r>
    </w:p>
    <w:p w14:paraId="30D987DB" w14:textId="2AF5D241" w:rsid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i/>
          <w:iCs/>
          <w:sz w:val="22"/>
          <w:lang w:eastAsia="sk"/>
        </w:rPr>
      </w:pPr>
      <w:r w:rsidRPr="00BC4932">
        <w:rPr>
          <w:rFonts w:ascii="Arial" w:eastAsia="Arial" w:hAnsi="Arial" w:cs="Arial"/>
          <w:sz w:val="22"/>
          <w:u w:val="single"/>
          <w:lang w:eastAsia="sk"/>
        </w:rPr>
        <w:t>Výsledkom je ukazovateľ</w:t>
      </w:r>
      <w:r w:rsidRPr="00BC4932">
        <w:rPr>
          <w:rFonts w:ascii="Arial" w:eastAsia="Arial" w:hAnsi="Arial" w:cs="Arial"/>
          <w:sz w:val="22"/>
          <w:lang w:eastAsia="sk"/>
        </w:rPr>
        <w:t xml:space="preserve">: 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>najnižšia cena za O</w:t>
      </w:r>
      <w:r w:rsidR="001514EE">
        <w:rPr>
          <w:rFonts w:ascii="Arial" w:eastAsia="Arial" w:hAnsi="Arial" w:cs="Arial"/>
          <w:b/>
          <w:bCs/>
          <w:i/>
          <w:iCs/>
          <w:sz w:val="22"/>
          <w:lang w:eastAsia="sk"/>
        </w:rPr>
        <w:t>S</w:t>
      </w:r>
    </w:p>
    <w:p w14:paraId="243D9BCD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b/>
          <w:bCs/>
          <w:i/>
          <w:iCs/>
          <w:sz w:val="22"/>
          <w:lang w:eastAsia="sk"/>
        </w:rPr>
      </w:pPr>
    </w:p>
    <w:p w14:paraId="5DF613F8" w14:textId="29DA060E" w:rsidR="001514EE" w:rsidRPr="00BC4932" w:rsidRDefault="001514EE" w:rsidP="001514EE">
      <w:pPr>
        <w:widowControl w:val="0"/>
        <w:numPr>
          <w:ilvl w:val="0"/>
          <w:numId w:val="24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>Cena za odborné prehliadky (OP) a vyhotovenie príslušných dokladov (vyhláška MPSVaR SR č. 508/2009 Z. z.)</w:t>
      </w:r>
    </w:p>
    <w:p w14:paraId="4468FC3E" w14:textId="26E30D22" w:rsidR="001514EE" w:rsidRPr="00BC4932" w:rsidRDefault="001514EE" w:rsidP="001514EE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Ide o cen</w:t>
      </w:r>
      <w:r>
        <w:rPr>
          <w:rFonts w:ascii="Arial" w:eastAsia="Arial" w:hAnsi="Arial" w:cs="Arial"/>
          <w:sz w:val="22"/>
          <w:lang w:eastAsia="sk"/>
        </w:rPr>
        <w:t>u</w:t>
      </w:r>
      <w:r w:rsidRPr="00BC4932">
        <w:rPr>
          <w:rFonts w:ascii="Arial" w:eastAsia="Arial" w:hAnsi="Arial" w:cs="Arial"/>
          <w:sz w:val="22"/>
          <w:lang w:eastAsia="sk"/>
        </w:rPr>
        <w:t xml:space="preserve"> za vykonanú odbornú prehliadku nadstavby nákladného motorového vozidla podľa vyhlášky MPSVaR SR č. 508/2009 Z. z. vrátane vyhotovenia príslušných dokladov. </w:t>
      </w:r>
    </w:p>
    <w:p w14:paraId="0AA1A6A0" w14:textId="63785960" w:rsidR="001514EE" w:rsidRPr="00BC4932" w:rsidRDefault="001514EE" w:rsidP="001514EE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i/>
          <w:iCs/>
          <w:sz w:val="22"/>
          <w:lang w:eastAsia="sk"/>
        </w:rPr>
      </w:pPr>
      <w:r w:rsidRPr="00BC4932">
        <w:rPr>
          <w:rFonts w:ascii="Arial" w:eastAsia="Arial" w:hAnsi="Arial" w:cs="Arial"/>
          <w:sz w:val="22"/>
          <w:u w:val="single"/>
          <w:lang w:eastAsia="sk"/>
        </w:rPr>
        <w:t>Výsledkom je ukazovateľ</w:t>
      </w:r>
      <w:r w:rsidRPr="00BC4932">
        <w:rPr>
          <w:rFonts w:ascii="Arial" w:eastAsia="Arial" w:hAnsi="Arial" w:cs="Arial"/>
          <w:sz w:val="22"/>
          <w:lang w:eastAsia="sk"/>
        </w:rPr>
        <w:t xml:space="preserve">: 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>najnižšia cena za OP</w:t>
      </w:r>
    </w:p>
    <w:p w14:paraId="58558341" w14:textId="77777777" w:rsidR="001514EE" w:rsidRDefault="001514EE" w:rsidP="001514EE">
      <w:pPr>
        <w:widowControl w:val="0"/>
        <w:autoSpaceDE w:val="0"/>
        <w:autoSpaceDN w:val="0"/>
        <w:spacing w:before="28" w:after="0" w:line="240" w:lineRule="auto"/>
        <w:ind w:left="1572" w:right="74" w:firstLine="0"/>
        <w:rPr>
          <w:rFonts w:ascii="Arial" w:eastAsia="Arial" w:hAnsi="Arial" w:cs="Arial"/>
          <w:b/>
          <w:bCs/>
          <w:sz w:val="22"/>
          <w:lang w:eastAsia="sk"/>
        </w:rPr>
      </w:pPr>
    </w:p>
    <w:p w14:paraId="6A8EDDA3" w14:textId="0040FDCE" w:rsidR="00BC4932" w:rsidRPr="00BC4932" w:rsidRDefault="00BC4932" w:rsidP="00BC4932">
      <w:pPr>
        <w:widowControl w:val="0"/>
        <w:numPr>
          <w:ilvl w:val="0"/>
          <w:numId w:val="24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>Výjazd vozidla k poruche na zdvíhacom zariadení</w:t>
      </w:r>
    </w:p>
    <w:p w14:paraId="05D9B213" w14:textId="77777777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 xml:space="preserve">Ide o cenu za vykonanie servisného zásahu (výjazd k poruche zdvíhacieho zariadenia) v prípade, ak v dôsledku poruchy nie je možné dopraviť vozidlo do sídla verejného obstarávateľa. </w:t>
      </w:r>
    </w:p>
    <w:p w14:paraId="0B91400C" w14:textId="77777777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i/>
          <w:iCs/>
          <w:sz w:val="22"/>
          <w:lang w:eastAsia="sk"/>
        </w:rPr>
      </w:pPr>
      <w:r w:rsidRPr="00BC4932">
        <w:rPr>
          <w:rFonts w:ascii="Arial" w:eastAsia="Arial" w:hAnsi="Arial" w:cs="Arial"/>
          <w:sz w:val="22"/>
          <w:u w:val="single"/>
          <w:lang w:eastAsia="sk"/>
        </w:rPr>
        <w:t>Výsledkom je ukazovateľ</w:t>
      </w:r>
      <w:r w:rsidRPr="00BC4932">
        <w:rPr>
          <w:rFonts w:ascii="Arial" w:eastAsia="Arial" w:hAnsi="Arial" w:cs="Arial"/>
          <w:sz w:val="22"/>
          <w:lang w:eastAsia="sk"/>
        </w:rPr>
        <w:t xml:space="preserve">: 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>najnižšia cena za výjazd k poruche</w:t>
      </w:r>
    </w:p>
    <w:p w14:paraId="5E52C83A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09E67DA8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A6F417D" w14:textId="77777777" w:rsidR="00BC4932" w:rsidRPr="00BC4932" w:rsidRDefault="00BC4932" w:rsidP="00811620">
      <w:pPr>
        <w:widowControl w:val="0"/>
        <w:numPr>
          <w:ilvl w:val="1"/>
          <w:numId w:val="23"/>
        </w:numPr>
        <w:autoSpaceDE w:val="0"/>
        <w:autoSpaceDN w:val="0"/>
        <w:spacing w:before="28" w:after="0" w:line="240" w:lineRule="auto"/>
        <w:ind w:left="993" w:right="74" w:hanging="648"/>
        <w:rPr>
          <w:rFonts w:ascii="Arial" w:eastAsia="Arial" w:hAnsi="Arial" w:cs="Arial"/>
          <w:i/>
          <w:iCs/>
          <w:sz w:val="22"/>
          <w:u w:val="single"/>
          <w:lang w:eastAsia="sk"/>
        </w:rPr>
      </w:pPr>
      <w:bookmarkStart w:id="1" w:name="_Hlk113943779"/>
      <w:r w:rsidRPr="00BC4932">
        <w:rPr>
          <w:rFonts w:ascii="Arial" w:eastAsia="Arial" w:hAnsi="Arial" w:cs="Arial"/>
          <w:i/>
          <w:iCs/>
          <w:sz w:val="22"/>
          <w:u w:val="single"/>
          <w:lang w:eastAsia="sk"/>
        </w:rPr>
        <w:t>Spôsob uplatnenia kritérií:</w:t>
      </w:r>
    </w:p>
    <w:bookmarkEnd w:id="1"/>
    <w:p w14:paraId="49303FBC" w14:textId="77777777" w:rsidR="00BC4932" w:rsidRPr="00BC4932" w:rsidRDefault="00BC4932" w:rsidP="00811620">
      <w:pPr>
        <w:widowControl w:val="0"/>
        <w:autoSpaceDE w:val="0"/>
        <w:autoSpaceDN w:val="0"/>
        <w:spacing w:before="28" w:after="0" w:line="240" w:lineRule="auto"/>
        <w:ind w:left="993" w:right="74" w:firstLine="0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Maximálne bodové hodnotenie/počet bodov, ktoré sa pridelí najvýhodnejšej ponuke na základe uvedených kritérií:</w:t>
      </w:r>
    </w:p>
    <w:p w14:paraId="5B09FBA4" w14:textId="54EB464B" w:rsidR="00BC4932" w:rsidRPr="00BC4932" w:rsidRDefault="00BC4932" w:rsidP="00C9344D">
      <w:pPr>
        <w:widowControl w:val="0"/>
        <w:numPr>
          <w:ilvl w:val="0"/>
          <w:numId w:val="8"/>
        </w:numPr>
        <w:tabs>
          <w:tab w:val="left" w:pos="5812"/>
        </w:tabs>
        <w:autoSpaceDE w:val="0"/>
        <w:autoSpaceDN w:val="0"/>
        <w:spacing w:before="28" w:after="0" w:line="240" w:lineRule="auto"/>
        <w:ind w:left="1276"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Najnižšia cena za normohodinu práce</w:t>
      </w:r>
      <w:r w:rsidR="00C9344D">
        <w:rPr>
          <w:rFonts w:ascii="Arial" w:eastAsia="Arial" w:hAnsi="Arial" w:cs="Arial"/>
          <w:sz w:val="22"/>
          <w:lang w:eastAsia="sk"/>
        </w:rPr>
        <w:t xml:space="preserve">   </w:t>
      </w:r>
      <w:r w:rsidR="00C9344D">
        <w:rPr>
          <w:rFonts w:ascii="Arial" w:eastAsia="Arial" w:hAnsi="Arial" w:cs="Arial"/>
          <w:sz w:val="22"/>
          <w:lang w:eastAsia="sk"/>
        </w:rPr>
        <w:tab/>
      </w:r>
      <w:r w:rsidRPr="00BC4932">
        <w:rPr>
          <w:rFonts w:ascii="Arial" w:eastAsia="Arial" w:hAnsi="Arial" w:cs="Arial"/>
          <w:sz w:val="22"/>
          <w:lang w:eastAsia="sk"/>
        </w:rPr>
        <w:t xml:space="preserve">max. počet bodov: </w:t>
      </w:r>
      <w:r w:rsidR="004F7372" w:rsidRPr="004F7372">
        <w:rPr>
          <w:rFonts w:ascii="Arial" w:eastAsia="Arial" w:hAnsi="Arial" w:cs="Arial"/>
          <w:b/>
          <w:bCs/>
          <w:sz w:val="22"/>
          <w:lang w:eastAsia="sk"/>
        </w:rPr>
        <w:t>30</w:t>
      </w:r>
      <w:r w:rsidRPr="00BC4932">
        <w:rPr>
          <w:rFonts w:ascii="Arial" w:eastAsia="Arial" w:hAnsi="Arial" w:cs="Arial"/>
          <w:b/>
          <w:bCs/>
          <w:sz w:val="22"/>
          <w:lang w:eastAsia="sk"/>
        </w:rPr>
        <w:t xml:space="preserve"> bodov</w:t>
      </w:r>
    </w:p>
    <w:p w14:paraId="2907B572" w14:textId="5384BCF0" w:rsidR="00BC4932" w:rsidRPr="00BC4932" w:rsidRDefault="00BC4932" w:rsidP="00C9344D">
      <w:pPr>
        <w:widowControl w:val="0"/>
        <w:numPr>
          <w:ilvl w:val="0"/>
          <w:numId w:val="8"/>
        </w:numPr>
        <w:autoSpaceDE w:val="0"/>
        <w:autoSpaceDN w:val="0"/>
        <w:spacing w:before="28" w:after="0" w:line="240" w:lineRule="auto"/>
        <w:ind w:left="1276"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Najvyššia výška zľavy z ceny originálneho ND</w:t>
      </w:r>
      <w:r w:rsidR="00C9344D">
        <w:rPr>
          <w:rFonts w:ascii="Arial" w:eastAsia="Arial" w:hAnsi="Arial" w:cs="Arial"/>
          <w:sz w:val="22"/>
          <w:lang w:eastAsia="sk"/>
        </w:rPr>
        <w:t xml:space="preserve"> </w:t>
      </w:r>
      <w:r w:rsidRPr="00BC4932">
        <w:rPr>
          <w:rFonts w:ascii="Arial" w:eastAsia="Arial" w:hAnsi="Arial" w:cs="Arial"/>
          <w:sz w:val="22"/>
          <w:lang w:eastAsia="sk"/>
        </w:rPr>
        <w:t xml:space="preserve">max. počet bodov: </w:t>
      </w:r>
      <w:r w:rsidR="004F7372" w:rsidRPr="004F7372">
        <w:rPr>
          <w:rFonts w:ascii="Arial" w:eastAsia="Arial" w:hAnsi="Arial" w:cs="Arial"/>
          <w:b/>
          <w:bCs/>
          <w:sz w:val="22"/>
          <w:lang w:eastAsia="sk"/>
        </w:rPr>
        <w:t>50</w:t>
      </w:r>
      <w:r w:rsidRPr="00BC4932">
        <w:rPr>
          <w:rFonts w:ascii="Arial" w:eastAsia="Arial" w:hAnsi="Arial" w:cs="Arial"/>
          <w:b/>
          <w:bCs/>
          <w:sz w:val="22"/>
          <w:lang w:eastAsia="sk"/>
        </w:rPr>
        <w:t xml:space="preserve"> bodov</w:t>
      </w:r>
    </w:p>
    <w:p w14:paraId="55FC835E" w14:textId="548C1BDF" w:rsidR="00BC4932" w:rsidRPr="00BC4932" w:rsidRDefault="00BC4932" w:rsidP="00E062C5">
      <w:pPr>
        <w:widowControl w:val="0"/>
        <w:numPr>
          <w:ilvl w:val="0"/>
          <w:numId w:val="8"/>
        </w:numPr>
        <w:tabs>
          <w:tab w:val="left" w:pos="3544"/>
          <w:tab w:val="left" w:pos="5812"/>
        </w:tabs>
        <w:autoSpaceDE w:val="0"/>
        <w:autoSpaceDN w:val="0"/>
        <w:spacing w:before="28" w:after="0" w:line="240" w:lineRule="auto"/>
        <w:ind w:left="1276"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Najnižšia cena za OS</w:t>
      </w:r>
      <w:r w:rsidRPr="00BC4932">
        <w:rPr>
          <w:rFonts w:ascii="Arial" w:eastAsia="Arial" w:hAnsi="Arial" w:cs="Arial"/>
          <w:sz w:val="22"/>
          <w:lang w:eastAsia="sk"/>
        </w:rPr>
        <w:tab/>
      </w:r>
      <w:bookmarkStart w:id="2" w:name="_Hlk84315054"/>
      <w:r w:rsidR="00B357E2">
        <w:rPr>
          <w:rFonts w:ascii="Arial" w:eastAsia="Arial" w:hAnsi="Arial" w:cs="Arial"/>
          <w:sz w:val="22"/>
          <w:lang w:eastAsia="sk"/>
        </w:rPr>
        <w:tab/>
      </w:r>
      <w:r w:rsidRPr="00BC4932">
        <w:rPr>
          <w:rFonts w:ascii="Arial" w:eastAsia="Arial" w:hAnsi="Arial" w:cs="Arial"/>
          <w:sz w:val="22"/>
          <w:lang w:eastAsia="sk"/>
        </w:rPr>
        <w:t xml:space="preserve">max. počet bodov: </w:t>
      </w:r>
      <w:r w:rsidR="002D50EB">
        <w:rPr>
          <w:rFonts w:ascii="Arial" w:eastAsia="Arial" w:hAnsi="Arial" w:cs="Arial"/>
          <w:sz w:val="22"/>
          <w:lang w:eastAsia="sk"/>
        </w:rPr>
        <w:t xml:space="preserve">  </w:t>
      </w:r>
      <w:r w:rsidR="002D50EB" w:rsidRPr="002D50EB">
        <w:rPr>
          <w:rFonts w:ascii="Arial" w:eastAsia="Arial" w:hAnsi="Arial" w:cs="Arial"/>
          <w:b/>
          <w:bCs/>
          <w:sz w:val="22"/>
          <w:lang w:eastAsia="sk"/>
        </w:rPr>
        <w:t>5</w:t>
      </w:r>
      <w:r w:rsidRPr="00BC4932">
        <w:rPr>
          <w:rFonts w:ascii="Arial" w:eastAsia="Arial" w:hAnsi="Arial" w:cs="Arial"/>
          <w:b/>
          <w:bCs/>
          <w:sz w:val="22"/>
          <w:lang w:eastAsia="sk"/>
        </w:rPr>
        <w:t xml:space="preserve"> bodov</w:t>
      </w:r>
    </w:p>
    <w:bookmarkEnd w:id="2"/>
    <w:p w14:paraId="36AADA01" w14:textId="428B04D6" w:rsidR="008C0EF7" w:rsidRDefault="008C0EF7" w:rsidP="00B357E2">
      <w:pPr>
        <w:widowControl w:val="0"/>
        <w:numPr>
          <w:ilvl w:val="0"/>
          <w:numId w:val="8"/>
        </w:numPr>
        <w:tabs>
          <w:tab w:val="left" w:pos="3261"/>
          <w:tab w:val="left" w:pos="5954"/>
        </w:tabs>
        <w:autoSpaceDE w:val="0"/>
        <w:autoSpaceDN w:val="0"/>
        <w:spacing w:before="28" w:after="0" w:line="240" w:lineRule="auto"/>
        <w:ind w:left="1276" w:right="74"/>
        <w:rPr>
          <w:rFonts w:ascii="Arial" w:eastAsia="Arial" w:hAnsi="Arial" w:cs="Arial"/>
          <w:sz w:val="22"/>
          <w:lang w:eastAsia="sk"/>
        </w:rPr>
      </w:pPr>
      <w:r w:rsidRPr="008C0EF7">
        <w:rPr>
          <w:rFonts w:ascii="Arial" w:eastAsia="Arial" w:hAnsi="Arial" w:cs="Arial"/>
          <w:sz w:val="22"/>
          <w:lang w:eastAsia="sk"/>
        </w:rPr>
        <w:t>Najnižšia cena za OP</w:t>
      </w:r>
      <w:r w:rsidR="002D50EB">
        <w:rPr>
          <w:rFonts w:ascii="Arial" w:eastAsia="Arial" w:hAnsi="Arial" w:cs="Arial"/>
          <w:sz w:val="22"/>
          <w:lang w:eastAsia="sk"/>
        </w:rPr>
        <w:t xml:space="preserve">                                        </w:t>
      </w:r>
      <w:r w:rsidR="002D50EB" w:rsidRPr="002D50EB">
        <w:rPr>
          <w:rFonts w:ascii="Arial" w:eastAsia="Arial" w:hAnsi="Arial" w:cs="Arial"/>
          <w:sz w:val="22"/>
          <w:lang w:eastAsia="sk"/>
        </w:rPr>
        <w:t xml:space="preserve">max. počet bodov: </w:t>
      </w:r>
      <w:r w:rsidR="00376180" w:rsidRPr="00376180">
        <w:rPr>
          <w:rFonts w:ascii="Arial" w:eastAsia="Arial" w:hAnsi="Arial" w:cs="Arial"/>
          <w:b/>
          <w:bCs/>
          <w:sz w:val="22"/>
          <w:lang w:eastAsia="sk"/>
        </w:rPr>
        <w:t>10</w:t>
      </w:r>
      <w:r w:rsidR="00376180">
        <w:rPr>
          <w:rFonts w:ascii="Arial" w:eastAsia="Arial" w:hAnsi="Arial" w:cs="Arial"/>
          <w:sz w:val="22"/>
          <w:lang w:eastAsia="sk"/>
        </w:rPr>
        <w:t xml:space="preserve"> </w:t>
      </w:r>
      <w:r w:rsidR="002D50EB" w:rsidRPr="002D50EB">
        <w:rPr>
          <w:rFonts w:ascii="Arial" w:eastAsia="Arial" w:hAnsi="Arial" w:cs="Arial"/>
          <w:b/>
          <w:bCs/>
          <w:sz w:val="22"/>
          <w:lang w:eastAsia="sk"/>
        </w:rPr>
        <w:t>bodov</w:t>
      </w:r>
    </w:p>
    <w:p w14:paraId="5348856A" w14:textId="59C75521" w:rsidR="00BC4932" w:rsidRPr="00BC4932" w:rsidRDefault="00BC4932" w:rsidP="00C9344D">
      <w:pPr>
        <w:widowControl w:val="0"/>
        <w:numPr>
          <w:ilvl w:val="0"/>
          <w:numId w:val="8"/>
        </w:numPr>
        <w:autoSpaceDE w:val="0"/>
        <w:autoSpaceDN w:val="0"/>
        <w:spacing w:before="28" w:after="0" w:line="240" w:lineRule="auto"/>
        <w:ind w:left="1276"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 xml:space="preserve">Najnižšia cena za výjazd k poruche      </w:t>
      </w:r>
      <w:r w:rsidR="00376180">
        <w:rPr>
          <w:rFonts w:ascii="Arial" w:eastAsia="Arial" w:hAnsi="Arial" w:cs="Arial"/>
          <w:sz w:val="22"/>
          <w:lang w:eastAsia="sk"/>
        </w:rPr>
        <w:t xml:space="preserve"> </w:t>
      </w:r>
      <w:r w:rsidRPr="00BC4932">
        <w:rPr>
          <w:rFonts w:ascii="Arial" w:eastAsia="Arial" w:hAnsi="Arial" w:cs="Arial"/>
          <w:sz w:val="22"/>
          <w:lang w:eastAsia="sk"/>
        </w:rPr>
        <w:tab/>
      </w:r>
      <w:r w:rsidR="00376180">
        <w:rPr>
          <w:rFonts w:ascii="Arial" w:eastAsia="Arial" w:hAnsi="Arial" w:cs="Arial"/>
          <w:sz w:val="22"/>
          <w:lang w:eastAsia="sk"/>
        </w:rPr>
        <w:t xml:space="preserve">   </w:t>
      </w:r>
      <w:r w:rsidRPr="00BC4932">
        <w:rPr>
          <w:rFonts w:ascii="Arial" w:eastAsia="Arial" w:hAnsi="Arial" w:cs="Arial"/>
          <w:sz w:val="22"/>
          <w:lang w:eastAsia="sk"/>
        </w:rPr>
        <w:t xml:space="preserve">max. počet bodov:  </w:t>
      </w:r>
      <w:r w:rsidR="005D22C2" w:rsidRPr="005D22C2">
        <w:rPr>
          <w:rFonts w:ascii="Arial" w:eastAsia="Arial" w:hAnsi="Arial" w:cs="Arial"/>
          <w:b/>
          <w:bCs/>
          <w:sz w:val="22"/>
          <w:lang w:eastAsia="sk"/>
        </w:rPr>
        <w:t>5</w:t>
      </w:r>
      <w:r w:rsidRPr="00BC4932">
        <w:rPr>
          <w:rFonts w:ascii="Arial" w:eastAsia="Arial" w:hAnsi="Arial" w:cs="Arial"/>
          <w:b/>
          <w:bCs/>
          <w:sz w:val="22"/>
          <w:lang w:eastAsia="sk"/>
        </w:rPr>
        <w:t xml:space="preserve"> bodov</w:t>
      </w:r>
    </w:p>
    <w:p w14:paraId="20330C4D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16BA2D0" w14:textId="77777777" w:rsidR="00BC4932" w:rsidRPr="00BC4932" w:rsidRDefault="00BC4932" w:rsidP="00BC4932">
      <w:pPr>
        <w:widowControl w:val="0"/>
        <w:numPr>
          <w:ilvl w:val="1"/>
          <w:numId w:val="2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bookmarkStart w:id="3" w:name="_Hlk113943991"/>
      <w:r w:rsidRPr="00BC4932">
        <w:rPr>
          <w:rFonts w:ascii="Arial" w:eastAsia="Arial" w:hAnsi="Arial" w:cs="Arial"/>
          <w:i/>
          <w:iCs/>
          <w:sz w:val="22"/>
          <w:u w:val="single"/>
          <w:lang w:eastAsia="sk"/>
        </w:rPr>
        <w:t>Pravidlá pre uplatnenie uvedených kritérií a spôsob vyhodnotenia ponúk</w:t>
      </w:r>
      <w:r w:rsidRPr="00BC4932">
        <w:rPr>
          <w:rFonts w:ascii="Arial" w:eastAsia="Arial" w:hAnsi="Arial" w:cs="Arial"/>
          <w:sz w:val="22"/>
          <w:lang w:eastAsia="sk"/>
        </w:rPr>
        <w:t>:</w:t>
      </w:r>
    </w:p>
    <w:bookmarkEnd w:id="3"/>
    <w:p w14:paraId="7951F248" w14:textId="77777777" w:rsidR="00BC4932" w:rsidRPr="00BC4932" w:rsidRDefault="00BC4932" w:rsidP="00BC4932">
      <w:pPr>
        <w:widowControl w:val="0"/>
        <w:numPr>
          <w:ilvl w:val="0"/>
          <w:numId w:val="25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>Hodnotenie kritéria „Najnižšia cena za normohodinu práce“</w:t>
      </w:r>
    </w:p>
    <w:p w14:paraId="57C8A380" w14:textId="340757C8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Maximálny počet bodov sa pridelí ponuke uchádzača s najnižšou navrhovanou cenou/hod. práce (</w:t>
      </w:r>
      <w:r w:rsidR="001E5158">
        <w:rPr>
          <w:rFonts w:ascii="Arial" w:eastAsia="Arial" w:hAnsi="Arial" w:cs="Arial"/>
          <w:sz w:val="22"/>
          <w:lang w:eastAsia="sk"/>
        </w:rPr>
        <w:t>30</w:t>
      </w:r>
      <w:r w:rsidRPr="00BC4932">
        <w:rPr>
          <w:rFonts w:ascii="Arial" w:eastAsia="Arial" w:hAnsi="Arial" w:cs="Arial"/>
          <w:sz w:val="22"/>
          <w:lang w:eastAsia="sk"/>
        </w:rPr>
        <w:t xml:space="preserve"> bodov). Bodové hodnotenie pre každú ďalšiu navrhovanú cenu sa vypočíta ako podiel najnižšej navrhovanej ceny a navrhovanej ceny ďalšieho uchádzača prenásobený maximálny počtom bodov pridelených pre uvedené kritérium.</w:t>
      </w:r>
    </w:p>
    <w:p w14:paraId="47353C57" w14:textId="320EDC6E" w:rsid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7F2B295F" w14:textId="77777777" w:rsidR="00F67645" w:rsidRPr="00BC4932" w:rsidRDefault="00F67645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058C373" w14:textId="77777777" w:rsidR="00BC4932" w:rsidRPr="00BC4932" w:rsidRDefault="00BC4932" w:rsidP="00BC4932">
      <w:pPr>
        <w:widowControl w:val="0"/>
        <w:numPr>
          <w:ilvl w:val="0"/>
          <w:numId w:val="25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>Hodnotenie kritéria „Najvyššia výška zľavy z ceny originálneho ND“</w:t>
      </w:r>
    </w:p>
    <w:p w14:paraId="484EF78E" w14:textId="7EA5632C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Maximálny počet bodov sa pridelí ponuke uchádzača s najvyššou percentuálnou výškou zľavy z ceny originálneho ND (5</w:t>
      </w:r>
      <w:r w:rsidR="001E5158">
        <w:rPr>
          <w:rFonts w:ascii="Arial" w:eastAsia="Arial" w:hAnsi="Arial" w:cs="Arial"/>
          <w:sz w:val="22"/>
          <w:lang w:eastAsia="sk"/>
        </w:rPr>
        <w:t>0</w:t>
      </w:r>
      <w:r w:rsidRPr="00BC4932">
        <w:rPr>
          <w:rFonts w:ascii="Arial" w:eastAsia="Arial" w:hAnsi="Arial" w:cs="Arial"/>
          <w:sz w:val="22"/>
          <w:lang w:eastAsia="sk"/>
        </w:rPr>
        <w:t xml:space="preserve"> bodov). Bodové hodnotenie pre každú ďalšiu navrhovanú výšku zľavy sa vypočíta ako podiel navrhovanej výšky zľavy a najväčšej zľavy prenásobený maximálny počtom bodov pridelených pre uvedené kritérium.</w:t>
      </w:r>
    </w:p>
    <w:p w14:paraId="187BE831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7FE7339D" w14:textId="65F1D953" w:rsidR="00BC4932" w:rsidRPr="00BC4932" w:rsidRDefault="00BC4932" w:rsidP="00BC4932">
      <w:pPr>
        <w:widowControl w:val="0"/>
        <w:numPr>
          <w:ilvl w:val="0"/>
          <w:numId w:val="25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>Hodnotenie kritéria „Najnižšia cena za OS“</w:t>
      </w:r>
    </w:p>
    <w:p w14:paraId="63B41A39" w14:textId="034C2E18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Maximálny počet bodov sa pridelí ponuke uchádzača s najnižšou navrhovanou cenou za OS (</w:t>
      </w:r>
      <w:r w:rsidR="001E5158">
        <w:rPr>
          <w:rFonts w:ascii="Arial" w:eastAsia="Arial" w:hAnsi="Arial" w:cs="Arial"/>
          <w:sz w:val="22"/>
          <w:lang w:eastAsia="sk"/>
        </w:rPr>
        <w:t>5</w:t>
      </w:r>
      <w:r w:rsidRPr="00BC4932">
        <w:rPr>
          <w:rFonts w:ascii="Arial" w:eastAsia="Arial" w:hAnsi="Arial" w:cs="Arial"/>
          <w:sz w:val="22"/>
          <w:lang w:eastAsia="sk"/>
        </w:rPr>
        <w:t xml:space="preserve"> bodov). Bodové hodnotenie pre každú ďalšiu navrhovanú cenu sa vypočíta ako podiel najnižšej navrhovanej ceny a navrhovanej ceny ďalšieho uchádzača prenásobený maximálny počtom bodov pridelených pre uvedené kritérium.</w:t>
      </w:r>
    </w:p>
    <w:p w14:paraId="0F5EF738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0BD10D39" w14:textId="2953D106" w:rsidR="001E5158" w:rsidRPr="00BC4932" w:rsidRDefault="001E5158" w:rsidP="001E5158">
      <w:pPr>
        <w:widowControl w:val="0"/>
        <w:numPr>
          <w:ilvl w:val="0"/>
          <w:numId w:val="25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>Hodnotenie kritéria „Najnižšia cena za OP“</w:t>
      </w:r>
    </w:p>
    <w:p w14:paraId="6DF4F1EF" w14:textId="61EEB35D" w:rsidR="001E5158" w:rsidRPr="00BC4932" w:rsidRDefault="001E5158" w:rsidP="001E5158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Maximálny počet bodov sa pridelí ponuke uchádzača s najnižšou navrhovanou cenou za OP (10 bodov). Bodové hodnotenie pre každú ďalšiu navrhovanú cenu sa vypočíta ako podiel najnižšej navrhovanej ceny a navrhovanej ceny ďalšieho uchádzača prenásobený maximálny počtom bodov pridelených pre uvedené kritérium.</w:t>
      </w:r>
    </w:p>
    <w:p w14:paraId="41A56B52" w14:textId="77777777" w:rsidR="001E5158" w:rsidRDefault="001E5158" w:rsidP="008C4207">
      <w:pPr>
        <w:widowControl w:val="0"/>
        <w:autoSpaceDE w:val="0"/>
        <w:autoSpaceDN w:val="0"/>
        <w:spacing w:before="28" w:after="0" w:line="240" w:lineRule="auto"/>
        <w:ind w:left="1572" w:right="74" w:firstLine="0"/>
        <w:rPr>
          <w:rFonts w:ascii="Arial" w:eastAsia="Arial" w:hAnsi="Arial" w:cs="Arial"/>
          <w:b/>
          <w:bCs/>
          <w:sz w:val="22"/>
          <w:lang w:eastAsia="sk"/>
        </w:rPr>
      </w:pPr>
    </w:p>
    <w:p w14:paraId="493ED225" w14:textId="29DA957B" w:rsidR="00BC4932" w:rsidRPr="00BC4932" w:rsidRDefault="00BC4932" w:rsidP="00BC4932">
      <w:pPr>
        <w:widowControl w:val="0"/>
        <w:numPr>
          <w:ilvl w:val="0"/>
          <w:numId w:val="25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>Hodnotenie kritéria „Najnižšia cena za výjazd k poruche“</w:t>
      </w:r>
    </w:p>
    <w:p w14:paraId="0A10B521" w14:textId="6D3DE731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Maximálny počet bodov sa pridelí ponuke uchádzača s najnižšou navrhovanou cenou za výjazd k poruche (</w:t>
      </w:r>
      <w:r w:rsidR="00B00562">
        <w:rPr>
          <w:rFonts w:ascii="Arial" w:eastAsia="Arial" w:hAnsi="Arial" w:cs="Arial"/>
          <w:sz w:val="22"/>
          <w:lang w:eastAsia="sk"/>
        </w:rPr>
        <w:t>5</w:t>
      </w:r>
      <w:r w:rsidRPr="00BC4932">
        <w:rPr>
          <w:rFonts w:ascii="Arial" w:eastAsia="Arial" w:hAnsi="Arial" w:cs="Arial"/>
          <w:sz w:val="22"/>
          <w:lang w:eastAsia="sk"/>
        </w:rPr>
        <w:t xml:space="preserve"> bodov). Bodové hodnotenie pre každú ďalšiu navrhovanú cenu sa vypočíta ako podiel najnižšej navrhovanej ceny a navrhovanej ceny ďalšieho uchádzača prenásobený maximálny počtom bodov pridelených pre uvedené kritérium.</w:t>
      </w:r>
    </w:p>
    <w:p w14:paraId="3E0164BE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568297E0" w14:textId="7E34584B" w:rsidR="00BC4932" w:rsidRPr="00BC4932" w:rsidRDefault="00BC4932" w:rsidP="00037969">
      <w:pPr>
        <w:widowControl w:val="0"/>
        <w:autoSpaceDE w:val="0"/>
        <w:autoSpaceDN w:val="0"/>
        <w:spacing w:before="28" w:after="0" w:line="240" w:lineRule="auto"/>
        <w:ind w:left="1065" w:right="74" w:firstLine="0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Na prvom mieste sa umiestni ponuka uchádzača s najvyšším bodovým hodnotením za všetk</w:t>
      </w:r>
      <w:r w:rsidR="00B00562">
        <w:rPr>
          <w:rFonts w:ascii="Arial" w:eastAsia="Arial" w:hAnsi="Arial" w:cs="Arial"/>
          <w:sz w:val="22"/>
          <w:lang w:eastAsia="sk"/>
        </w:rPr>
        <w:t>y kritéria</w:t>
      </w:r>
      <w:r w:rsidRPr="00BC4932">
        <w:rPr>
          <w:rFonts w:ascii="Arial" w:eastAsia="Arial" w:hAnsi="Arial" w:cs="Arial"/>
          <w:sz w:val="22"/>
          <w:lang w:eastAsia="sk"/>
        </w:rPr>
        <w:t xml:space="preserve">. </w:t>
      </w:r>
    </w:p>
    <w:p w14:paraId="0AC21254" w14:textId="77777777" w:rsidR="00037969" w:rsidRPr="00063032" w:rsidRDefault="00037969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225E083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222E983" w14:textId="77777777" w:rsidR="00063032" w:rsidRPr="00063032" w:rsidRDefault="00063032" w:rsidP="00063032">
      <w:pPr>
        <w:widowControl w:val="0"/>
        <w:numPr>
          <w:ilvl w:val="0"/>
          <w:numId w:val="22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 xml:space="preserve">Následne sa pri každom hodnotenom uchádzačovi vykoná súčet jemu pridelených bodov za každé podkritérium vypočítané podľa vzorcov vyššie. </w:t>
      </w:r>
    </w:p>
    <w:p w14:paraId="70654451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77FACFAF" w14:textId="77777777" w:rsidR="00063032" w:rsidRPr="00063032" w:rsidRDefault="00063032" w:rsidP="00063032">
      <w:pPr>
        <w:widowControl w:val="0"/>
        <w:numPr>
          <w:ilvl w:val="0"/>
          <w:numId w:val="22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>Uchádzačom na prvom mieste sa stane uchádzač, ktorého ponuka po sčítaní výsledných bodových hodnôt dosiahne najvyššie celkové bodové hodnotenie. Poradie ostatných uchádzačov sa stanoví podľa počtu získaných bodov.</w:t>
      </w:r>
    </w:p>
    <w:p w14:paraId="6BFE5AF1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107C8CFE" w14:textId="7AA69CE3" w:rsidR="00063032" w:rsidRPr="00063032" w:rsidRDefault="00063032" w:rsidP="00D56F4A">
      <w:pPr>
        <w:widowControl w:val="0"/>
        <w:numPr>
          <w:ilvl w:val="0"/>
          <w:numId w:val="22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 xml:space="preserve">Ak sa po vyhodnotení ponúk na základe kritérií na vyhodnotenie ponúk na prvom mieste umiestnia viacerí uchádzači, verejný obstarávateľ určuje ako prvé rozhodné kritérium medzi týmito uchádzačmi vyššiu percentuálnu zľavu z cenníkovej ceny originálnych náhradných dielov. </w:t>
      </w:r>
    </w:p>
    <w:p w14:paraId="1539AE70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0E5C113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92CCD31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76C8C217" w14:textId="64DD9A43" w:rsid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17D1137F" w14:textId="0FDAD45D" w:rsidR="00063032" w:rsidRPr="00063032" w:rsidRDefault="00063032" w:rsidP="009D34EB">
      <w:pPr>
        <w:widowControl w:val="0"/>
        <w:autoSpaceDE w:val="0"/>
        <w:autoSpaceDN w:val="0"/>
        <w:spacing w:before="28" w:after="0" w:line="240" w:lineRule="auto"/>
        <w:ind w:left="284" w:right="74" w:hanging="284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 xml:space="preserve">Príloha č. 1 – Návrh na plnenie kritérií </w:t>
      </w:r>
    </w:p>
    <w:p w14:paraId="5B8BAFAF" w14:textId="66E684BA" w:rsidR="00F26C2C" w:rsidRPr="00CB3C8F" w:rsidRDefault="00CB3C8F" w:rsidP="00CB3C8F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lastRenderedPageBreak/>
        <w:t xml:space="preserve">Príloha </w:t>
      </w:r>
      <w:r w:rsidR="0030186B"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29622F94" w14:textId="77777777" w:rsidR="005F71AE" w:rsidRDefault="005F71AE">
      <w:pPr>
        <w:ind w:left="-15" w:right="21"/>
        <w:rPr>
          <w:rFonts w:ascii="Arial" w:hAnsi="Arial" w:cs="Arial"/>
        </w:rPr>
      </w:pPr>
    </w:p>
    <w:p w14:paraId="709876D8" w14:textId="4AC8327F" w:rsidR="007007C3" w:rsidRDefault="007007C3" w:rsidP="007007C3">
      <w:pPr>
        <w:ind w:left="-15" w:right="21"/>
        <w:rPr>
          <w:rFonts w:ascii="Arial" w:hAnsi="Arial" w:cs="Arial"/>
        </w:rPr>
      </w:pPr>
    </w:p>
    <w:p w14:paraId="4EF97CFC" w14:textId="6670E17E" w:rsidR="00FB6359" w:rsidRPr="00FB6359" w:rsidRDefault="00FB6359" w:rsidP="00B526C5">
      <w:pPr>
        <w:spacing w:after="0" w:line="240" w:lineRule="auto"/>
        <w:ind w:right="299" w:firstLine="0"/>
        <w:jc w:val="center"/>
        <w:rPr>
          <w:rFonts w:ascii="Arial" w:eastAsia="Times New Roman" w:hAnsi="Arial" w:cs="Arial"/>
          <w:b/>
          <w:i/>
          <w:color w:val="C45911" w:themeColor="accent2" w:themeShade="BF"/>
          <w:sz w:val="20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" w:name="_Hlk84922087"/>
      <w:r w:rsidRPr="00FB6359">
        <w:rPr>
          <w:rFonts w:ascii="Arial" w:eastAsia="Times New Roman" w:hAnsi="Arial" w:cs="Arial"/>
          <w:b/>
          <w:caps/>
          <w:noProof/>
          <w:color w:val="auto"/>
          <w:sz w:val="32"/>
          <w:szCs w:val="32"/>
        </w:rPr>
        <w:t xml:space="preserve">Návrh na plnenie kritérií </w:t>
      </w:r>
    </w:p>
    <w:p w14:paraId="543CAB2F" w14:textId="77777777" w:rsidR="00FB6359" w:rsidRPr="00FB6359" w:rsidRDefault="00FB6359" w:rsidP="00FB6359">
      <w:pPr>
        <w:spacing w:after="0" w:line="320" w:lineRule="exact"/>
        <w:ind w:right="299" w:firstLine="0"/>
        <w:jc w:val="center"/>
        <w:rPr>
          <w:rFonts w:ascii="Arial Narrow" w:eastAsia="Times New Roman" w:hAnsi="Arial Narrow" w:cs="Times New Roman"/>
          <w:noProof/>
          <w:color w:val="auto"/>
          <w:sz w:val="22"/>
        </w:rPr>
      </w:pPr>
    </w:p>
    <w:p w14:paraId="36800989" w14:textId="77777777" w:rsidR="00FB6359" w:rsidRPr="00FB6359" w:rsidRDefault="00FB6359" w:rsidP="00FB6359">
      <w:pPr>
        <w:spacing w:after="0" w:line="276" w:lineRule="auto"/>
        <w:ind w:right="0" w:firstLine="0"/>
        <w:rPr>
          <w:rFonts w:ascii="Arial" w:eastAsia="Calibri" w:hAnsi="Arial" w:cs="Arial"/>
          <w:bCs/>
          <w:color w:val="auto"/>
          <w:sz w:val="22"/>
          <w:u w:val="single"/>
          <w:lang w:eastAsia="en-US"/>
        </w:rPr>
      </w:pPr>
      <w:r w:rsidRPr="00FB6359">
        <w:rPr>
          <w:rFonts w:ascii="Arial" w:eastAsia="Calibri" w:hAnsi="Arial" w:cs="Arial"/>
          <w:bCs/>
          <w:color w:val="auto"/>
          <w:sz w:val="22"/>
          <w:u w:val="single"/>
          <w:lang w:eastAsia="en-US"/>
        </w:rPr>
        <w:t xml:space="preserve">Zákazka: </w:t>
      </w:r>
    </w:p>
    <w:p w14:paraId="12F59E62" w14:textId="62BAE540" w:rsidR="00FB6359" w:rsidRDefault="00A23CAB" w:rsidP="00A23CAB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rPr>
          <w:rFonts w:ascii="Arial" w:eastAsia="Times New Roman" w:hAnsi="Arial" w:cs="Arial"/>
          <w:b/>
          <w:bCs/>
          <w:i/>
          <w:iCs/>
          <w:color w:val="323E4F" w:themeColor="text2" w:themeShade="BF"/>
          <w:szCs w:val="24"/>
        </w:rPr>
      </w:pPr>
      <w:r w:rsidRPr="00A23CAB">
        <w:rPr>
          <w:rFonts w:ascii="Arial" w:eastAsia="Times New Roman" w:hAnsi="Arial" w:cs="Arial"/>
          <w:b/>
          <w:bCs/>
          <w:i/>
          <w:iCs/>
          <w:color w:val="323E4F" w:themeColor="text2" w:themeShade="BF"/>
          <w:szCs w:val="24"/>
        </w:rPr>
        <w:t>Servis špeciálnych nadstavieb nákladných motorových vozidiel vrátane vykonania odbornej prehliadky, odbornej skúšky, vyhotovenia príslušných dokladov a dodanie náhradných dielov</w:t>
      </w:r>
    </w:p>
    <w:p w14:paraId="36F9AFBA" w14:textId="6A6157F3" w:rsidR="00A23CAB" w:rsidRDefault="00A23CAB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</w:p>
    <w:p w14:paraId="3377E509" w14:textId="77777777" w:rsidR="005A1A23" w:rsidRPr="00FB6359" w:rsidRDefault="005A1A23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</w:p>
    <w:p w14:paraId="73C9BF7C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Obchodné meno uchádzača/           </w:t>
      </w:r>
    </w:p>
    <w:p w14:paraId="1DC3E67E" w14:textId="6A73FBE2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>skupiny dodávateľov:</w:t>
      </w:r>
      <w:r w:rsidRPr="00FB6359">
        <w:rPr>
          <w:rFonts w:ascii="Arial" w:eastAsia="Times New Roman" w:hAnsi="Arial" w:cs="Arial"/>
          <w:color w:val="auto"/>
          <w:sz w:val="22"/>
          <w:lang w:eastAsia="cs-CZ"/>
        </w:rPr>
        <w:t xml:space="preserve">                      .................................................................................</w:t>
      </w:r>
    </w:p>
    <w:p w14:paraId="7F6E3FB8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</w:p>
    <w:p w14:paraId="438F6EC7" w14:textId="70B58FC2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Adresa/sídlo uchádzača:                  </w:t>
      </w:r>
      <w:r w:rsidRPr="00FB6359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................................................................................</w:t>
      </w:r>
    </w:p>
    <w:p w14:paraId="7099A8B9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jc w:val="left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6C1F47D9" w14:textId="528B70B1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jc w:val="left"/>
        <w:rPr>
          <w:rFonts w:ascii="Arial" w:eastAsia="Times New Roman" w:hAnsi="Arial" w:cs="Arial"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IČO:                                                     </w:t>
      </w:r>
      <w:r w:rsidRPr="00FB6359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</w:t>
      </w:r>
    </w:p>
    <w:p w14:paraId="071436B6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428"/>
        <w:gridCol w:w="2977"/>
      </w:tblGrid>
      <w:tr w:rsidR="00FB6359" w:rsidRPr="00FB6359" w14:paraId="092FF54B" w14:textId="77777777" w:rsidTr="00A46576">
        <w:trPr>
          <w:trHeight w:val="643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83A6BB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22"/>
                <w:lang w:eastAsia="cs-CZ"/>
              </w:rPr>
              <w:t>Položka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EA019C5" w14:textId="77777777" w:rsidR="00FB6359" w:rsidRPr="00FB6359" w:rsidRDefault="00FB6359" w:rsidP="00FB6359">
            <w:pPr>
              <w:spacing w:after="0" w:line="240" w:lineRule="auto"/>
              <w:ind w:left="-112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  <w:t>Merná jednotka</w:t>
            </w:r>
          </w:p>
          <w:p w14:paraId="4F095922" w14:textId="77777777" w:rsidR="00FB6359" w:rsidRPr="00FB6359" w:rsidRDefault="00FB6359" w:rsidP="00FB6359">
            <w:pPr>
              <w:spacing w:after="0" w:line="240" w:lineRule="auto"/>
              <w:ind w:left="-112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428" w:type="dxa"/>
            <w:shd w:val="clear" w:color="auto" w:fill="E2EFD9" w:themeFill="accent6" w:themeFillTint="33"/>
            <w:vAlign w:val="center"/>
          </w:tcPr>
          <w:p w14:paraId="34AD3A87" w14:textId="77777777" w:rsidR="00FB6359" w:rsidRPr="00FB6359" w:rsidRDefault="00FB6359" w:rsidP="00FB6359">
            <w:pPr>
              <w:spacing w:after="0" w:line="240" w:lineRule="auto"/>
              <w:ind w:left="-112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74AB2A53" w14:textId="7470AC48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cs-CZ"/>
              </w:rPr>
              <w:t>Hodnota za MJ</w:t>
            </w:r>
          </w:p>
          <w:p w14:paraId="6583B7D3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4472C4" w:themeColor="accent1"/>
                <w:sz w:val="22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KRITÉRIUM</w:t>
            </w:r>
            <w:r w:rsidRPr="00FB6359">
              <w:rPr>
                <w:rFonts w:ascii="Arial" w:eastAsia="Times New Roman" w:hAnsi="Arial" w:cs="Arial"/>
                <w:b/>
                <w:bCs/>
                <w:color w:val="4472C4" w:themeColor="accent1"/>
                <w:sz w:val="18"/>
                <w:szCs w:val="18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FB6359" w:rsidRPr="00FB6359" w14:paraId="5CCB2E68" w14:textId="77777777" w:rsidTr="00A46576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FE1F758" w14:textId="216B9D38" w:rsidR="00FB6359" w:rsidRPr="00FB6359" w:rsidRDefault="00FB6359" w:rsidP="00FB6359">
            <w:pPr>
              <w:tabs>
                <w:tab w:val="center" w:pos="4536"/>
                <w:tab w:val="right" w:pos="9072"/>
              </w:tabs>
              <w:spacing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Cena za servisné </w:t>
            </w:r>
            <w:r w:rsidR="00ED1DA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práce</w:t>
            </w: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6ADAAE2D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258F1ED" w14:textId="33D61EB1" w:rsidR="00FB6359" w:rsidRPr="00FB6359" w:rsidRDefault="00D61E05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1650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45FB6D" w14:textId="77777777" w:rsidR="00FB6359" w:rsidRPr="00FB6359" w:rsidRDefault="00FB6359" w:rsidP="00FB6359">
            <w:pPr>
              <w:spacing w:after="0" w:line="240" w:lineRule="auto"/>
              <w:ind w:right="0" w:firstLine="0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  <w:t>EUR bez DPH/1 Nh</w:t>
            </w:r>
          </w:p>
        </w:tc>
      </w:tr>
      <w:tr w:rsidR="00FB6359" w:rsidRPr="00FB6359" w14:paraId="19A51E2E" w14:textId="77777777" w:rsidTr="00A46576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9C03341" w14:textId="77777777" w:rsidR="00FB6359" w:rsidRPr="00FB6359" w:rsidRDefault="00FB6359" w:rsidP="00FB6359">
            <w:pPr>
              <w:tabs>
                <w:tab w:val="center" w:pos="4536"/>
                <w:tab w:val="right" w:pos="9072"/>
              </w:tabs>
              <w:spacing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Výška zľavy z ceny originálneho náhradného dielu**</w:t>
            </w:r>
          </w:p>
        </w:tc>
        <w:tc>
          <w:tcPr>
            <w:tcW w:w="1134" w:type="dxa"/>
            <w:vAlign w:val="center"/>
          </w:tcPr>
          <w:p w14:paraId="5C28C1D0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22A0349C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0F1BA9" w14:textId="77777777" w:rsidR="00FB6359" w:rsidRPr="00FB6359" w:rsidRDefault="00FB6359" w:rsidP="00FB6359">
            <w:pPr>
              <w:spacing w:after="0" w:line="240" w:lineRule="auto"/>
              <w:ind w:right="0" w:firstLine="0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  <w:t>%</w:t>
            </w:r>
          </w:p>
        </w:tc>
      </w:tr>
      <w:tr w:rsidR="00FB6359" w:rsidRPr="00FB6359" w14:paraId="2878994A" w14:textId="77777777" w:rsidTr="00A46576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850EF19" w14:textId="77777777" w:rsidR="00FB6359" w:rsidRPr="00FB6359" w:rsidRDefault="00FB6359" w:rsidP="00FB6359">
            <w:pPr>
              <w:tabs>
                <w:tab w:val="center" w:pos="4536"/>
                <w:tab w:val="right" w:pos="9072"/>
              </w:tabs>
              <w:spacing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Cena za odbornú prehliadku (OP) a vyhotovenie príslušných dokladov*</w:t>
            </w:r>
          </w:p>
        </w:tc>
        <w:tc>
          <w:tcPr>
            <w:tcW w:w="1134" w:type="dxa"/>
            <w:vAlign w:val="center"/>
          </w:tcPr>
          <w:p w14:paraId="53F19847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Počet OP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66BC1EB" w14:textId="2FC7E1CD" w:rsidR="00FB6359" w:rsidRPr="00FB6359" w:rsidRDefault="00D61E05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123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FB4451" w14:textId="77777777" w:rsidR="00FB6359" w:rsidRPr="00FB6359" w:rsidRDefault="00FB6359" w:rsidP="00FB6359">
            <w:pPr>
              <w:spacing w:after="0" w:line="240" w:lineRule="auto"/>
              <w:ind w:right="0" w:firstLine="0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  <w:t>EUR bez DPH</w:t>
            </w:r>
          </w:p>
        </w:tc>
      </w:tr>
      <w:tr w:rsidR="00FB6359" w:rsidRPr="00FB6359" w14:paraId="37AA5EE6" w14:textId="77777777" w:rsidTr="00A46576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59D78C3" w14:textId="77777777" w:rsidR="00FB6359" w:rsidRPr="00FB6359" w:rsidRDefault="00FB6359" w:rsidP="00FB6359">
            <w:pPr>
              <w:tabs>
                <w:tab w:val="center" w:pos="4536"/>
                <w:tab w:val="right" w:pos="9072"/>
              </w:tabs>
              <w:spacing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Cena za odbornú skúšku (OS) a vyhotovenie príslušných dokladov*</w:t>
            </w:r>
          </w:p>
        </w:tc>
        <w:tc>
          <w:tcPr>
            <w:tcW w:w="1134" w:type="dxa"/>
            <w:vAlign w:val="center"/>
          </w:tcPr>
          <w:p w14:paraId="752E9240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Počet OS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6AD910C" w14:textId="11FD6C9C" w:rsidR="00FB6359" w:rsidRPr="00FB6359" w:rsidRDefault="00D61E05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A22D23" w14:textId="77777777" w:rsidR="00FB6359" w:rsidRPr="00FB6359" w:rsidRDefault="00FB6359" w:rsidP="00FB6359">
            <w:pPr>
              <w:spacing w:after="0" w:line="240" w:lineRule="auto"/>
              <w:ind w:right="0" w:firstLine="0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  <w:t>EUR bez DPH</w:t>
            </w:r>
          </w:p>
        </w:tc>
      </w:tr>
      <w:tr w:rsidR="00FB6359" w:rsidRPr="00FB6359" w14:paraId="629849C3" w14:textId="77777777" w:rsidTr="00A46576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E076676" w14:textId="77777777" w:rsidR="00FB6359" w:rsidRPr="00FB6359" w:rsidRDefault="00FB6359" w:rsidP="00FB6359">
            <w:pPr>
              <w:widowControl w:val="0"/>
              <w:tabs>
                <w:tab w:val="left" w:pos="1212"/>
                <w:tab w:val="left" w:pos="1213"/>
              </w:tabs>
              <w:autoSpaceDE w:val="0"/>
              <w:autoSpaceDN w:val="0"/>
              <w:spacing w:before="28" w:after="0" w:line="240" w:lineRule="auto"/>
              <w:ind w:right="74" w:firstLine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Cena za výjazd vozidla k poruche na zdvíhacom zariadení*</w:t>
            </w:r>
          </w:p>
        </w:tc>
        <w:tc>
          <w:tcPr>
            <w:tcW w:w="1134" w:type="dxa"/>
            <w:vAlign w:val="center"/>
          </w:tcPr>
          <w:p w14:paraId="1CF28C98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Počet výjazdov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00860E3" w14:textId="33B8DE5A" w:rsidR="00FB6359" w:rsidRPr="00FB6359" w:rsidRDefault="00D61E05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79AABF" w14:textId="77777777" w:rsidR="00FB6359" w:rsidRPr="00FB6359" w:rsidRDefault="00FB6359" w:rsidP="00FB6359">
            <w:pPr>
              <w:spacing w:after="0" w:line="240" w:lineRule="auto"/>
              <w:ind w:right="0" w:firstLine="0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  <w:t>EUR bez DPH</w:t>
            </w:r>
          </w:p>
        </w:tc>
      </w:tr>
    </w:tbl>
    <w:p w14:paraId="075298BB" w14:textId="77777777" w:rsidR="00FB6359" w:rsidRPr="00FB6359" w:rsidRDefault="00FB6359" w:rsidP="00FB6359">
      <w:pPr>
        <w:tabs>
          <w:tab w:val="left" w:pos="10800"/>
          <w:tab w:val="num" w:pos="10980"/>
          <w:tab w:val="left" w:pos="11340"/>
        </w:tabs>
        <w:spacing w:after="0" w:line="240" w:lineRule="auto"/>
        <w:ind w:left="-284" w:right="299" w:firstLine="0"/>
        <w:rPr>
          <w:rFonts w:ascii="Arial" w:eastAsia="Times New Roman" w:hAnsi="Arial" w:cs="Arial"/>
          <w:i/>
          <w:iCs/>
          <w:color w:val="auto"/>
          <w:sz w:val="20"/>
          <w:szCs w:val="20"/>
          <w:lang w:eastAsia="cs-CZ"/>
        </w:rPr>
      </w:pPr>
    </w:p>
    <w:p w14:paraId="06B9FE13" w14:textId="77777777" w:rsidR="00FB6359" w:rsidRPr="00FB6359" w:rsidRDefault="00FB6359" w:rsidP="00FB6359">
      <w:pPr>
        <w:tabs>
          <w:tab w:val="left" w:pos="10800"/>
          <w:tab w:val="num" w:pos="10980"/>
          <w:tab w:val="left" w:pos="11340"/>
        </w:tabs>
        <w:spacing w:after="0" w:line="240" w:lineRule="auto"/>
        <w:ind w:left="-284" w:right="299" w:firstLine="0"/>
        <w:rPr>
          <w:rFonts w:ascii="Arial" w:eastAsia="Times New Roman" w:hAnsi="Arial" w:cs="Arial"/>
          <w:i/>
          <w:iCs/>
          <w:color w:val="auto"/>
          <w:sz w:val="20"/>
          <w:szCs w:val="20"/>
          <w:lang w:eastAsia="cs-CZ"/>
        </w:rPr>
      </w:pPr>
      <w:r w:rsidRPr="00FB6359">
        <w:rPr>
          <w:rFonts w:ascii="Arial" w:eastAsia="Times New Roman" w:hAnsi="Arial" w:cs="Arial"/>
          <w:i/>
          <w:iCs/>
          <w:color w:val="auto"/>
          <w:sz w:val="20"/>
          <w:szCs w:val="20"/>
          <w:lang w:eastAsia="cs-CZ"/>
        </w:rPr>
        <w:t>Vysvetlivky:</w:t>
      </w:r>
    </w:p>
    <w:p w14:paraId="2854E4F6" w14:textId="77777777" w:rsidR="00FB6359" w:rsidRPr="00FB6359" w:rsidRDefault="00FB6359" w:rsidP="00FB6359">
      <w:pPr>
        <w:tabs>
          <w:tab w:val="left" w:pos="10800"/>
          <w:tab w:val="num" w:pos="10980"/>
          <w:tab w:val="left" w:pos="11340"/>
        </w:tabs>
        <w:spacing w:after="0" w:line="240" w:lineRule="auto"/>
        <w:ind w:right="1" w:hanging="284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>*    Položka je bližšie uvedená v opise predmetu zákazky - príloha č. 1 súťažných podkladov.</w:t>
      </w:r>
      <w:r w:rsidRPr="00FB6359"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  <w:t xml:space="preserve"> Cena je uvedená na základe vlastných prepočtov, pričom sa zobrali do úvahy všetky skutočnosti, ktoré sú nevyhnutné na úplné a riadne plnenie predmetu zákazky a do ceny sú zahrnuté všetky náklady spojené s požadovaným predmetom zákazky. Uchádzač uvedie cenu s presnosťou na dve desatinné miesta (zaokrúhľuje sa matematicky).</w:t>
      </w: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</w:t>
      </w:r>
    </w:p>
    <w:p w14:paraId="5BE084D6" w14:textId="77777777" w:rsidR="00FB6359" w:rsidRPr="00FB6359" w:rsidRDefault="00FB6359" w:rsidP="00FB6359">
      <w:pPr>
        <w:tabs>
          <w:tab w:val="left" w:pos="2160"/>
          <w:tab w:val="left" w:pos="2880"/>
          <w:tab w:val="left" w:pos="4500"/>
        </w:tabs>
        <w:spacing w:after="0" w:line="240" w:lineRule="auto"/>
        <w:ind w:right="0" w:hanging="284"/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</w:pPr>
      <w:r w:rsidRPr="00FB6359">
        <w:rPr>
          <w:rFonts w:ascii="Times New Roman" w:eastAsia="Times New Roman" w:hAnsi="Times New Roman" w:cs="Times New Roman"/>
          <w:color w:val="auto"/>
          <w:sz w:val="16"/>
          <w:szCs w:val="16"/>
          <w:lang w:eastAsia="cs-CZ"/>
        </w:rPr>
        <w:t>**</w:t>
      </w:r>
      <w:r w:rsidRPr="00FB6359">
        <w:rPr>
          <w:rFonts w:ascii="Times New Roman" w:eastAsia="Times New Roman" w:hAnsi="Times New Roman" w:cs="Arial"/>
          <w:color w:val="auto"/>
          <w:sz w:val="20"/>
          <w:szCs w:val="20"/>
          <w:lang w:eastAsia="cs-CZ"/>
        </w:rPr>
        <w:t xml:space="preserve">  </w:t>
      </w: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Výška zľavy, ktorá sa uplatní z cenníkov náhradných dielov. </w:t>
      </w:r>
      <w:r w:rsidRPr="00FB6359"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  <w:t>Uchádzač uvedie údaj s presnosťou na dve desatinné miesta (zaokrúhľuje sa matematicky).</w:t>
      </w:r>
    </w:p>
    <w:p w14:paraId="4F54ECEB" w14:textId="77777777" w:rsidR="00FB6359" w:rsidRPr="00FB6359" w:rsidRDefault="00FB6359" w:rsidP="00FB6359">
      <w:pPr>
        <w:tabs>
          <w:tab w:val="left" w:pos="2160"/>
          <w:tab w:val="left" w:pos="2880"/>
          <w:tab w:val="left" w:pos="4500"/>
        </w:tabs>
        <w:spacing w:after="0" w:line="240" w:lineRule="auto"/>
        <w:ind w:right="0" w:hanging="284"/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</w:pPr>
      <w:r w:rsidRPr="00FB6359">
        <w:rPr>
          <w:rFonts w:ascii="Times New Roman" w:eastAsia="Times New Roman" w:hAnsi="Times New Roman" w:cs="Arial"/>
          <w:color w:val="auto"/>
          <w:sz w:val="20"/>
          <w:szCs w:val="20"/>
          <w:lang w:eastAsia="cs-CZ"/>
        </w:rPr>
        <w:t xml:space="preserve"> </w:t>
      </w:r>
    </w:p>
    <w:p w14:paraId="0811D1C9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FB6359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FB6359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FB6359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FB6359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Pr="00FB6359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FB6359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FB6359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</w:p>
    <w:p w14:paraId="2EA9BA67" w14:textId="77777777" w:rsidR="00FB6359" w:rsidRPr="00FB6359" w:rsidRDefault="00FB6359" w:rsidP="00FB6359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FB6359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FB6359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4060C59A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5B898A06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48EC39EB" w14:textId="77777777" w:rsidR="00CA4951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FB6359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</w:t>
      </w:r>
    </w:p>
    <w:p w14:paraId="4DF20807" w14:textId="77777777" w:rsidR="00CA4951" w:rsidRDefault="00CA4951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5C084294" w14:textId="77777777" w:rsidR="00CA4951" w:rsidRDefault="00CA4951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4680E34B" w14:textId="02E78E68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FB6359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599C894A" w14:textId="4ECAF5AE" w:rsidR="00FB6359" w:rsidRPr="00FB6359" w:rsidRDefault="00FB6359" w:rsidP="00CA4951">
      <w:pPr>
        <w:tabs>
          <w:tab w:val="num" w:pos="540"/>
          <w:tab w:val="left" w:pos="5245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FB6359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="00CA495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</w:t>
      </w: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654BBBF0" w14:textId="77777777" w:rsidR="00FB6359" w:rsidRPr="00FB6359" w:rsidRDefault="00FB6359" w:rsidP="00FB6359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20"/>
          <w:szCs w:val="24"/>
          <w:lang w:eastAsia="cs-CZ"/>
        </w:rPr>
      </w:pP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  <w:bookmarkEnd w:id="4"/>
    </w:p>
    <w:sectPr w:rsidR="00FB6359" w:rsidRPr="00FB6359" w:rsidSect="00A04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2055" w:right="1389" w:bottom="1418" w:left="1588" w:header="482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2C7A" w14:textId="77777777" w:rsidR="0063131D" w:rsidRDefault="0063131D">
      <w:pPr>
        <w:spacing w:after="0" w:line="240" w:lineRule="auto"/>
      </w:pPr>
      <w:r>
        <w:separator/>
      </w:r>
    </w:p>
  </w:endnote>
  <w:endnote w:type="continuationSeparator" w:id="0">
    <w:p w14:paraId="222488A7" w14:textId="77777777" w:rsidR="0063131D" w:rsidRDefault="0063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A137EC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5A766DC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575C43F2" w14:textId="4CC27103" w:rsidR="00454A8B" w:rsidRDefault="00F67304" w:rsidP="00A04AC3">
    <w:pPr>
      <w:tabs>
        <w:tab w:val="left" w:pos="2630"/>
      </w:tabs>
      <w:spacing w:after="0" w:line="259" w:lineRule="auto"/>
      <w:ind w:right="0" w:firstLine="0"/>
      <w:jc w:val="left"/>
    </w:pPr>
    <w:r>
      <w:t xml:space="preserve"> </w:t>
    </w:r>
    <w:r w:rsidR="00A04AC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EA19" w14:textId="77777777" w:rsidR="0063131D" w:rsidRDefault="0063131D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675B2780" w14:textId="77777777" w:rsidR="0063131D" w:rsidRDefault="0063131D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3D2076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8EEF38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4DEA" w14:textId="6ECBAE57" w:rsidR="002B06E8" w:rsidRDefault="00B526C5">
    <w:pPr>
      <w:pStyle w:val="Hlavika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445DFB0" wp14:editId="1A38D7C8">
              <wp:simplePos x="0" y="0"/>
              <wp:positionH relativeFrom="margin">
                <wp:posOffset>1169670</wp:posOffset>
              </wp:positionH>
              <wp:positionV relativeFrom="paragraph">
                <wp:posOffset>-96520</wp:posOffset>
              </wp:positionV>
              <wp:extent cx="4648200" cy="850900"/>
              <wp:effectExtent l="0" t="0" r="0" b="635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850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E5D695" w14:textId="77777777" w:rsidR="00263A4D" w:rsidRPr="00F5493F" w:rsidRDefault="00263A4D" w:rsidP="00263A4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1F65EC92" w14:textId="6CDE3A1E" w:rsidR="00263A4D" w:rsidRPr="00F5493F" w:rsidRDefault="00263A4D" w:rsidP="00263A4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B526C5" w:rsidRPr="00B526C5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špeciálnych nadstavieb nákladných motorových vozidiel vrátane vykonania odbornej prehliadky, odbornej skúšky, vyhotovenia príslušných dokladov a dodanie náhradných dielov</w:t>
                          </w: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3BE8C9AF" w14:textId="77777777" w:rsidR="00937785" w:rsidRDefault="00937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5DF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92.1pt;margin-top:-7.6pt;width:366pt;height:67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" fillcolor="white [3201]" stroked="f" strokeweight=".5pt">
              <v:textbox>
                <w:txbxContent>
                  <w:p w14:paraId="2FE5D695" w14:textId="77777777" w:rsidR="00263A4D" w:rsidRPr="00F5493F" w:rsidRDefault="00263A4D" w:rsidP="00263A4D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1F65EC92" w14:textId="6CDE3A1E" w:rsidR="00263A4D" w:rsidRPr="00F5493F" w:rsidRDefault="00263A4D" w:rsidP="00263A4D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B526C5" w:rsidRPr="00B526C5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špeciálnych nadstavieb nákladných motorových vozidiel vrátane vykonania odbornej prehliadky, odbornej skúšky, vyhotovenia príslušných dokladov a dodanie náhradných dielov</w:t>
                    </w: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3BE8C9AF" w14:textId="77777777" w:rsidR="00937785" w:rsidRDefault="00937785"/>
                </w:txbxContent>
              </v:textbox>
              <w10:wrap anchorx="margin"/>
            </v:shape>
          </w:pict>
        </mc:Fallback>
      </mc:AlternateContent>
    </w:r>
  </w:p>
  <w:p w14:paraId="3771F92E" w14:textId="1352E945" w:rsidR="00A04AC3" w:rsidRDefault="00420659">
    <w:pPr>
      <w:pStyle w:val="Hlavika"/>
    </w:pPr>
    <w:r>
      <w:rPr>
        <w:noProof/>
      </w:rPr>
      <w:drawing>
        <wp:inline distT="0" distB="0" distL="0" distR="0" wp14:anchorId="1F4FDB02" wp14:editId="16E96B53">
          <wp:extent cx="1341120" cy="548640"/>
          <wp:effectExtent l="0" t="0" r="0" b="381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04AC3">
      <w:t>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44049E2E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1203C682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B352051"/>
    <w:multiLevelType w:val="hybridMultilevel"/>
    <w:tmpl w:val="38B29634"/>
    <w:lvl w:ilvl="0" w:tplc="EBB4D52A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3" w15:restartNumberingAfterBreak="0">
    <w:nsid w:val="202740AD"/>
    <w:multiLevelType w:val="hybridMultilevel"/>
    <w:tmpl w:val="6548FDDA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4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5057511"/>
    <w:multiLevelType w:val="hybridMultilevel"/>
    <w:tmpl w:val="BF304C86"/>
    <w:lvl w:ilvl="0" w:tplc="7F240F00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7" w:hanging="360"/>
      </w:pPr>
    </w:lvl>
    <w:lvl w:ilvl="2" w:tplc="041B001B" w:tentative="1">
      <w:start w:val="1"/>
      <w:numFmt w:val="lowerRoman"/>
      <w:lvlText w:val="%3."/>
      <w:lvlJc w:val="right"/>
      <w:pPr>
        <w:ind w:left="2507" w:hanging="180"/>
      </w:pPr>
    </w:lvl>
    <w:lvl w:ilvl="3" w:tplc="041B000F" w:tentative="1">
      <w:start w:val="1"/>
      <w:numFmt w:val="decimal"/>
      <w:lvlText w:val="%4."/>
      <w:lvlJc w:val="left"/>
      <w:pPr>
        <w:ind w:left="3227" w:hanging="360"/>
      </w:pPr>
    </w:lvl>
    <w:lvl w:ilvl="4" w:tplc="041B0019" w:tentative="1">
      <w:start w:val="1"/>
      <w:numFmt w:val="lowerLetter"/>
      <w:lvlText w:val="%5."/>
      <w:lvlJc w:val="left"/>
      <w:pPr>
        <w:ind w:left="3947" w:hanging="360"/>
      </w:pPr>
    </w:lvl>
    <w:lvl w:ilvl="5" w:tplc="041B001B" w:tentative="1">
      <w:start w:val="1"/>
      <w:numFmt w:val="lowerRoman"/>
      <w:lvlText w:val="%6."/>
      <w:lvlJc w:val="right"/>
      <w:pPr>
        <w:ind w:left="4667" w:hanging="180"/>
      </w:pPr>
    </w:lvl>
    <w:lvl w:ilvl="6" w:tplc="041B000F" w:tentative="1">
      <w:start w:val="1"/>
      <w:numFmt w:val="decimal"/>
      <w:lvlText w:val="%7."/>
      <w:lvlJc w:val="left"/>
      <w:pPr>
        <w:ind w:left="5387" w:hanging="360"/>
      </w:pPr>
    </w:lvl>
    <w:lvl w:ilvl="7" w:tplc="041B0019" w:tentative="1">
      <w:start w:val="1"/>
      <w:numFmt w:val="lowerLetter"/>
      <w:lvlText w:val="%8."/>
      <w:lvlJc w:val="left"/>
      <w:pPr>
        <w:ind w:left="6107" w:hanging="360"/>
      </w:pPr>
    </w:lvl>
    <w:lvl w:ilvl="8" w:tplc="041B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29C0765B"/>
    <w:multiLevelType w:val="multilevel"/>
    <w:tmpl w:val="94F02980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323E4F" w:themeColor="text2" w:themeShade="BF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7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8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1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3" w15:restartNumberingAfterBreak="0">
    <w:nsid w:val="51B844D4"/>
    <w:multiLevelType w:val="hybridMultilevel"/>
    <w:tmpl w:val="FC9A692C"/>
    <w:lvl w:ilvl="0" w:tplc="3CC025AE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6" w15:restartNumberingAfterBreak="0">
    <w:nsid w:val="5884090B"/>
    <w:multiLevelType w:val="multilevel"/>
    <w:tmpl w:val="29D2C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855C0A"/>
    <w:multiLevelType w:val="multilevel"/>
    <w:tmpl w:val="94F02980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323E4F" w:themeColor="text2" w:themeShade="BF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0" w15:restartNumberingAfterBreak="0">
    <w:nsid w:val="7B44366C"/>
    <w:multiLevelType w:val="multilevel"/>
    <w:tmpl w:val="94F02980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323E4F" w:themeColor="text2" w:themeShade="BF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num w:numId="1" w16cid:durableId="1549367897">
    <w:abstractNumId w:val="8"/>
  </w:num>
  <w:num w:numId="2" w16cid:durableId="1689525900">
    <w:abstractNumId w:val="10"/>
  </w:num>
  <w:num w:numId="3" w16cid:durableId="1108505175">
    <w:abstractNumId w:val="7"/>
  </w:num>
  <w:num w:numId="4" w16cid:durableId="1947039615">
    <w:abstractNumId w:val="4"/>
  </w:num>
  <w:num w:numId="5" w16cid:durableId="1094283352">
    <w:abstractNumId w:val="9"/>
  </w:num>
  <w:num w:numId="6" w16cid:durableId="231278996">
    <w:abstractNumId w:val="17"/>
  </w:num>
  <w:num w:numId="7" w16cid:durableId="1168253682">
    <w:abstractNumId w:val="18"/>
  </w:num>
  <w:num w:numId="8" w16cid:durableId="544175806">
    <w:abstractNumId w:val="0"/>
  </w:num>
  <w:num w:numId="9" w16cid:durableId="1832332980">
    <w:abstractNumId w:val="3"/>
  </w:num>
  <w:num w:numId="10" w16cid:durableId="172687480">
    <w:abstractNumId w:val="14"/>
  </w:num>
  <w:num w:numId="11" w16cid:durableId="798188823">
    <w:abstractNumId w:val="15"/>
  </w:num>
  <w:num w:numId="12" w16cid:durableId="2120025711">
    <w:abstractNumId w:val="2"/>
  </w:num>
  <w:num w:numId="13" w16cid:durableId="1518811329">
    <w:abstractNumId w:val="11"/>
  </w:num>
  <w:num w:numId="14" w16cid:durableId="665524213">
    <w:abstractNumId w:val="12"/>
  </w:num>
  <w:num w:numId="15" w16cid:durableId="16010667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802454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712558">
    <w:abstractNumId w:val="7"/>
  </w:num>
  <w:num w:numId="18" w16cid:durableId="16546745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60266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765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4610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4872742">
    <w:abstractNumId w:val="14"/>
  </w:num>
  <w:num w:numId="23" w16cid:durableId="1741515830">
    <w:abstractNumId w:val="6"/>
  </w:num>
  <w:num w:numId="24" w16cid:durableId="385298997">
    <w:abstractNumId w:val="13"/>
  </w:num>
  <w:num w:numId="25" w16cid:durableId="1494568404">
    <w:abstractNumId w:val="1"/>
  </w:num>
  <w:num w:numId="26" w16cid:durableId="166019194">
    <w:abstractNumId w:val="20"/>
  </w:num>
  <w:num w:numId="27" w16cid:durableId="1390155747">
    <w:abstractNumId w:val="16"/>
  </w:num>
  <w:num w:numId="28" w16cid:durableId="1173303148">
    <w:abstractNumId w:val="19"/>
  </w:num>
  <w:num w:numId="29" w16cid:durableId="90402487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084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13D5"/>
    <w:rsid w:val="000221D5"/>
    <w:rsid w:val="000226AE"/>
    <w:rsid w:val="000233CF"/>
    <w:rsid w:val="00023DFE"/>
    <w:rsid w:val="00024134"/>
    <w:rsid w:val="0002691A"/>
    <w:rsid w:val="00027623"/>
    <w:rsid w:val="0003126F"/>
    <w:rsid w:val="0003279A"/>
    <w:rsid w:val="000332AC"/>
    <w:rsid w:val="00033D9F"/>
    <w:rsid w:val="0003461C"/>
    <w:rsid w:val="00034731"/>
    <w:rsid w:val="00035179"/>
    <w:rsid w:val="00035457"/>
    <w:rsid w:val="0003566D"/>
    <w:rsid w:val="00037969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56E4F"/>
    <w:rsid w:val="00062526"/>
    <w:rsid w:val="00063032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E20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A648C"/>
    <w:rsid w:val="000B067C"/>
    <w:rsid w:val="000B12B2"/>
    <w:rsid w:val="000B1FA1"/>
    <w:rsid w:val="000B5597"/>
    <w:rsid w:val="000C14EC"/>
    <w:rsid w:val="000C3710"/>
    <w:rsid w:val="000C52A7"/>
    <w:rsid w:val="000C70D0"/>
    <w:rsid w:val="000D4F8B"/>
    <w:rsid w:val="000D55B7"/>
    <w:rsid w:val="000D5750"/>
    <w:rsid w:val="000D6E2A"/>
    <w:rsid w:val="000E4770"/>
    <w:rsid w:val="000E4A25"/>
    <w:rsid w:val="000E78F5"/>
    <w:rsid w:val="000F01F8"/>
    <w:rsid w:val="000F0451"/>
    <w:rsid w:val="000F0CC4"/>
    <w:rsid w:val="000F119E"/>
    <w:rsid w:val="000F49E9"/>
    <w:rsid w:val="000F534B"/>
    <w:rsid w:val="000F6090"/>
    <w:rsid w:val="000F7852"/>
    <w:rsid w:val="000F798F"/>
    <w:rsid w:val="000F7A2F"/>
    <w:rsid w:val="00100F49"/>
    <w:rsid w:val="00103DFE"/>
    <w:rsid w:val="00104BBD"/>
    <w:rsid w:val="0011289C"/>
    <w:rsid w:val="0011468B"/>
    <w:rsid w:val="00116B29"/>
    <w:rsid w:val="001247AD"/>
    <w:rsid w:val="00124D79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5A2F"/>
    <w:rsid w:val="00146ABF"/>
    <w:rsid w:val="00146DC6"/>
    <w:rsid w:val="00147F3D"/>
    <w:rsid w:val="001504C1"/>
    <w:rsid w:val="00150E9B"/>
    <w:rsid w:val="001514EE"/>
    <w:rsid w:val="00151652"/>
    <w:rsid w:val="00153770"/>
    <w:rsid w:val="00154986"/>
    <w:rsid w:val="001551E0"/>
    <w:rsid w:val="00157F3F"/>
    <w:rsid w:val="00162C5F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4116"/>
    <w:rsid w:val="00184E6B"/>
    <w:rsid w:val="00185494"/>
    <w:rsid w:val="00187F85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31D0"/>
    <w:rsid w:val="001A3345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695"/>
    <w:rsid w:val="001E1771"/>
    <w:rsid w:val="001E193F"/>
    <w:rsid w:val="001E46AC"/>
    <w:rsid w:val="001E5158"/>
    <w:rsid w:val="001E7483"/>
    <w:rsid w:val="001F0043"/>
    <w:rsid w:val="001F2441"/>
    <w:rsid w:val="001F2E43"/>
    <w:rsid w:val="001F376F"/>
    <w:rsid w:val="001F4955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02B9"/>
    <w:rsid w:val="002313FC"/>
    <w:rsid w:val="00232F3D"/>
    <w:rsid w:val="00233A79"/>
    <w:rsid w:val="00236378"/>
    <w:rsid w:val="00240F98"/>
    <w:rsid w:val="00242673"/>
    <w:rsid w:val="00242AAF"/>
    <w:rsid w:val="00247D60"/>
    <w:rsid w:val="002522FE"/>
    <w:rsid w:val="00255036"/>
    <w:rsid w:val="002561E5"/>
    <w:rsid w:val="00261B96"/>
    <w:rsid w:val="00262F07"/>
    <w:rsid w:val="00263398"/>
    <w:rsid w:val="00263A4D"/>
    <w:rsid w:val="00265442"/>
    <w:rsid w:val="00266002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683"/>
    <w:rsid w:val="002A570C"/>
    <w:rsid w:val="002A72C6"/>
    <w:rsid w:val="002B06E8"/>
    <w:rsid w:val="002B6724"/>
    <w:rsid w:val="002B75D5"/>
    <w:rsid w:val="002B7FA9"/>
    <w:rsid w:val="002C3238"/>
    <w:rsid w:val="002C35A3"/>
    <w:rsid w:val="002C3AFB"/>
    <w:rsid w:val="002C7F3B"/>
    <w:rsid w:val="002D07B4"/>
    <w:rsid w:val="002D1F59"/>
    <w:rsid w:val="002D385F"/>
    <w:rsid w:val="002D50EB"/>
    <w:rsid w:val="002D59E9"/>
    <w:rsid w:val="002D68FF"/>
    <w:rsid w:val="002E1D14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2F3F"/>
    <w:rsid w:val="00323E03"/>
    <w:rsid w:val="00324304"/>
    <w:rsid w:val="0032530C"/>
    <w:rsid w:val="003259DC"/>
    <w:rsid w:val="00327705"/>
    <w:rsid w:val="00327739"/>
    <w:rsid w:val="003319DC"/>
    <w:rsid w:val="00332C7E"/>
    <w:rsid w:val="00344253"/>
    <w:rsid w:val="00344299"/>
    <w:rsid w:val="00346528"/>
    <w:rsid w:val="00346E94"/>
    <w:rsid w:val="00350671"/>
    <w:rsid w:val="0035298B"/>
    <w:rsid w:val="0035685B"/>
    <w:rsid w:val="00363C09"/>
    <w:rsid w:val="00366BF9"/>
    <w:rsid w:val="00366FC7"/>
    <w:rsid w:val="003670CE"/>
    <w:rsid w:val="00376180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AF"/>
    <w:rsid w:val="003908C6"/>
    <w:rsid w:val="00390EDD"/>
    <w:rsid w:val="00392D48"/>
    <w:rsid w:val="00394943"/>
    <w:rsid w:val="00395D5C"/>
    <w:rsid w:val="00396CE3"/>
    <w:rsid w:val="00396DF3"/>
    <w:rsid w:val="003973D0"/>
    <w:rsid w:val="003A0D19"/>
    <w:rsid w:val="003A23FB"/>
    <w:rsid w:val="003A2ED1"/>
    <w:rsid w:val="003A2F15"/>
    <w:rsid w:val="003A6224"/>
    <w:rsid w:val="003A687C"/>
    <w:rsid w:val="003B1A84"/>
    <w:rsid w:val="003B216E"/>
    <w:rsid w:val="003B2352"/>
    <w:rsid w:val="003B2E60"/>
    <w:rsid w:val="003B3F61"/>
    <w:rsid w:val="003B5F82"/>
    <w:rsid w:val="003B72CC"/>
    <w:rsid w:val="003C1506"/>
    <w:rsid w:val="003C3171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3F7B32"/>
    <w:rsid w:val="00401007"/>
    <w:rsid w:val="00401A8D"/>
    <w:rsid w:val="00414D53"/>
    <w:rsid w:val="00415B19"/>
    <w:rsid w:val="00416381"/>
    <w:rsid w:val="004167B3"/>
    <w:rsid w:val="0042032D"/>
    <w:rsid w:val="00420659"/>
    <w:rsid w:val="00420915"/>
    <w:rsid w:val="00420FCD"/>
    <w:rsid w:val="00422045"/>
    <w:rsid w:val="00422A43"/>
    <w:rsid w:val="00422B78"/>
    <w:rsid w:val="00425B9A"/>
    <w:rsid w:val="004269CC"/>
    <w:rsid w:val="00427561"/>
    <w:rsid w:val="00431684"/>
    <w:rsid w:val="00431A97"/>
    <w:rsid w:val="0043288A"/>
    <w:rsid w:val="00432A9E"/>
    <w:rsid w:val="00433880"/>
    <w:rsid w:val="00436E33"/>
    <w:rsid w:val="00437144"/>
    <w:rsid w:val="004405AA"/>
    <w:rsid w:val="004408E0"/>
    <w:rsid w:val="00443B55"/>
    <w:rsid w:val="0044410F"/>
    <w:rsid w:val="00445CD5"/>
    <w:rsid w:val="00450046"/>
    <w:rsid w:val="004515FA"/>
    <w:rsid w:val="00454A8B"/>
    <w:rsid w:val="00462FC7"/>
    <w:rsid w:val="00463498"/>
    <w:rsid w:val="00464A6C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B0D46"/>
    <w:rsid w:val="004B1104"/>
    <w:rsid w:val="004B1690"/>
    <w:rsid w:val="004B5153"/>
    <w:rsid w:val="004B5C78"/>
    <w:rsid w:val="004B67C2"/>
    <w:rsid w:val="004B688F"/>
    <w:rsid w:val="004B7580"/>
    <w:rsid w:val="004C276A"/>
    <w:rsid w:val="004C340B"/>
    <w:rsid w:val="004C3C94"/>
    <w:rsid w:val="004C6754"/>
    <w:rsid w:val="004C676F"/>
    <w:rsid w:val="004C6A59"/>
    <w:rsid w:val="004C7121"/>
    <w:rsid w:val="004D3FB4"/>
    <w:rsid w:val="004D55BD"/>
    <w:rsid w:val="004D6BE9"/>
    <w:rsid w:val="004E04E3"/>
    <w:rsid w:val="004E0E94"/>
    <w:rsid w:val="004E13EE"/>
    <w:rsid w:val="004E304B"/>
    <w:rsid w:val="004E3FFF"/>
    <w:rsid w:val="004E4DE7"/>
    <w:rsid w:val="004F0468"/>
    <w:rsid w:val="004F0F5F"/>
    <w:rsid w:val="004F12F2"/>
    <w:rsid w:val="004F142F"/>
    <w:rsid w:val="004F1911"/>
    <w:rsid w:val="004F30C1"/>
    <w:rsid w:val="004F67F1"/>
    <w:rsid w:val="004F7372"/>
    <w:rsid w:val="004F7623"/>
    <w:rsid w:val="00500696"/>
    <w:rsid w:val="00501380"/>
    <w:rsid w:val="00503D72"/>
    <w:rsid w:val="0050548C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824BA"/>
    <w:rsid w:val="00584AF1"/>
    <w:rsid w:val="00587BFD"/>
    <w:rsid w:val="00590A19"/>
    <w:rsid w:val="00593A3C"/>
    <w:rsid w:val="00593F92"/>
    <w:rsid w:val="00593FAB"/>
    <w:rsid w:val="00594026"/>
    <w:rsid w:val="00594E5D"/>
    <w:rsid w:val="005951CE"/>
    <w:rsid w:val="005A1A23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1D3D"/>
    <w:rsid w:val="005D22C2"/>
    <w:rsid w:val="005D5E6C"/>
    <w:rsid w:val="005D6770"/>
    <w:rsid w:val="005D6FD5"/>
    <w:rsid w:val="005E1174"/>
    <w:rsid w:val="005E1622"/>
    <w:rsid w:val="005E5081"/>
    <w:rsid w:val="005E5E9F"/>
    <w:rsid w:val="005E63F0"/>
    <w:rsid w:val="005E71B6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6AF8"/>
    <w:rsid w:val="00617029"/>
    <w:rsid w:val="00622286"/>
    <w:rsid w:val="00622FE1"/>
    <w:rsid w:val="00623471"/>
    <w:rsid w:val="00623952"/>
    <w:rsid w:val="006245DA"/>
    <w:rsid w:val="00625A22"/>
    <w:rsid w:val="0063131D"/>
    <w:rsid w:val="006333F7"/>
    <w:rsid w:val="00636792"/>
    <w:rsid w:val="0064034B"/>
    <w:rsid w:val="00644182"/>
    <w:rsid w:val="006443BC"/>
    <w:rsid w:val="006447D7"/>
    <w:rsid w:val="0065125C"/>
    <w:rsid w:val="00651BC4"/>
    <w:rsid w:val="0065275F"/>
    <w:rsid w:val="0065324B"/>
    <w:rsid w:val="00653553"/>
    <w:rsid w:val="00653846"/>
    <w:rsid w:val="00657EC4"/>
    <w:rsid w:val="0066032A"/>
    <w:rsid w:val="00663118"/>
    <w:rsid w:val="00663914"/>
    <w:rsid w:val="00664C59"/>
    <w:rsid w:val="006651D0"/>
    <w:rsid w:val="0066732C"/>
    <w:rsid w:val="00667458"/>
    <w:rsid w:val="0066747A"/>
    <w:rsid w:val="006675D8"/>
    <w:rsid w:val="00667E73"/>
    <w:rsid w:val="006715AE"/>
    <w:rsid w:val="006725E9"/>
    <w:rsid w:val="006744C1"/>
    <w:rsid w:val="006765F2"/>
    <w:rsid w:val="00676A0F"/>
    <w:rsid w:val="00676F03"/>
    <w:rsid w:val="00677573"/>
    <w:rsid w:val="006778EF"/>
    <w:rsid w:val="006829E1"/>
    <w:rsid w:val="00683862"/>
    <w:rsid w:val="00684339"/>
    <w:rsid w:val="006877AD"/>
    <w:rsid w:val="00687C3A"/>
    <w:rsid w:val="0069104D"/>
    <w:rsid w:val="00694C02"/>
    <w:rsid w:val="006967A9"/>
    <w:rsid w:val="006A050C"/>
    <w:rsid w:val="006A283D"/>
    <w:rsid w:val="006A561A"/>
    <w:rsid w:val="006A78BF"/>
    <w:rsid w:val="006B03A5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32BD"/>
    <w:rsid w:val="006C499D"/>
    <w:rsid w:val="006C5857"/>
    <w:rsid w:val="006C7251"/>
    <w:rsid w:val="006D0C04"/>
    <w:rsid w:val="006D0C76"/>
    <w:rsid w:val="006D121C"/>
    <w:rsid w:val="006D2875"/>
    <w:rsid w:val="006D3DBC"/>
    <w:rsid w:val="006D66E9"/>
    <w:rsid w:val="006E778E"/>
    <w:rsid w:val="006F3488"/>
    <w:rsid w:val="006F4793"/>
    <w:rsid w:val="006F50A2"/>
    <w:rsid w:val="006F6384"/>
    <w:rsid w:val="006F7744"/>
    <w:rsid w:val="007007C3"/>
    <w:rsid w:val="00700E11"/>
    <w:rsid w:val="007015AF"/>
    <w:rsid w:val="00701B10"/>
    <w:rsid w:val="00703620"/>
    <w:rsid w:val="007037D9"/>
    <w:rsid w:val="00714040"/>
    <w:rsid w:val="00716AF3"/>
    <w:rsid w:val="00717A50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2707"/>
    <w:rsid w:val="00743C79"/>
    <w:rsid w:val="00750788"/>
    <w:rsid w:val="007511D4"/>
    <w:rsid w:val="00753C34"/>
    <w:rsid w:val="007611F4"/>
    <w:rsid w:val="00762170"/>
    <w:rsid w:val="00764C49"/>
    <w:rsid w:val="00764DF2"/>
    <w:rsid w:val="00765679"/>
    <w:rsid w:val="00765800"/>
    <w:rsid w:val="00765CFA"/>
    <w:rsid w:val="007665BB"/>
    <w:rsid w:val="00767E3B"/>
    <w:rsid w:val="007717BE"/>
    <w:rsid w:val="00772FCB"/>
    <w:rsid w:val="00773B16"/>
    <w:rsid w:val="00774312"/>
    <w:rsid w:val="007754DE"/>
    <w:rsid w:val="00776316"/>
    <w:rsid w:val="007774D6"/>
    <w:rsid w:val="007822C1"/>
    <w:rsid w:val="00782B43"/>
    <w:rsid w:val="0078551B"/>
    <w:rsid w:val="00786384"/>
    <w:rsid w:val="00790825"/>
    <w:rsid w:val="007916F0"/>
    <w:rsid w:val="00793960"/>
    <w:rsid w:val="00794877"/>
    <w:rsid w:val="00794DC6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637"/>
    <w:rsid w:val="007B57DC"/>
    <w:rsid w:val="007C262E"/>
    <w:rsid w:val="007C32CA"/>
    <w:rsid w:val="007C4389"/>
    <w:rsid w:val="007C5C45"/>
    <w:rsid w:val="007C6BFC"/>
    <w:rsid w:val="007D107B"/>
    <w:rsid w:val="007D165F"/>
    <w:rsid w:val="007D1950"/>
    <w:rsid w:val="007D3B37"/>
    <w:rsid w:val="007D3C80"/>
    <w:rsid w:val="007D4A55"/>
    <w:rsid w:val="007E2043"/>
    <w:rsid w:val="007E378F"/>
    <w:rsid w:val="007E482D"/>
    <w:rsid w:val="007E4CD5"/>
    <w:rsid w:val="007E4EBC"/>
    <w:rsid w:val="007E5CD2"/>
    <w:rsid w:val="007E6C7A"/>
    <w:rsid w:val="007E6EF0"/>
    <w:rsid w:val="007F0446"/>
    <w:rsid w:val="007F216F"/>
    <w:rsid w:val="007F4237"/>
    <w:rsid w:val="007F67CC"/>
    <w:rsid w:val="007F7830"/>
    <w:rsid w:val="007F7A82"/>
    <w:rsid w:val="008001F5"/>
    <w:rsid w:val="00803393"/>
    <w:rsid w:val="008063DA"/>
    <w:rsid w:val="00806ADA"/>
    <w:rsid w:val="00807144"/>
    <w:rsid w:val="00810CD9"/>
    <w:rsid w:val="00811620"/>
    <w:rsid w:val="00811DF2"/>
    <w:rsid w:val="008121F1"/>
    <w:rsid w:val="008137B8"/>
    <w:rsid w:val="00816591"/>
    <w:rsid w:val="00816D45"/>
    <w:rsid w:val="0081714D"/>
    <w:rsid w:val="00820236"/>
    <w:rsid w:val="00820261"/>
    <w:rsid w:val="008206BA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6FC0"/>
    <w:rsid w:val="00847282"/>
    <w:rsid w:val="00850985"/>
    <w:rsid w:val="00850E4E"/>
    <w:rsid w:val="00856758"/>
    <w:rsid w:val="00856C09"/>
    <w:rsid w:val="00860E9B"/>
    <w:rsid w:val="00865DB1"/>
    <w:rsid w:val="00867790"/>
    <w:rsid w:val="00867A0F"/>
    <w:rsid w:val="00870A02"/>
    <w:rsid w:val="00870F03"/>
    <w:rsid w:val="0087669E"/>
    <w:rsid w:val="00880831"/>
    <w:rsid w:val="008817C3"/>
    <w:rsid w:val="00884697"/>
    <w:rsid w:val="00885F19"/>
    <w:rsid w:val="008864D2"/>
    <w:rsid w:val="00886BF5"/>
    <w:rsid w:val="008916FC"/>
    <w:rsid w:val="0089363A"/>
    <w:rsid w:val="008940CE"/>
    <w:rsid w:val="00895D15"/>
    <w:rsid w:val="00896CC3"/>
    <w:rsid w:val="008A2AA8"/>
    <w:rsid w:val="008A51E2"/>
    <w:rsid w:val="008A6075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B7251"/>
    <w:rsid w:val="008C0EF7"/>
    <w:rsid w:val="008C4207"/>
    <w:rsid w:val="008C7E3C"/>
    <w:rsid w:val="008C7EF9"/>
    <w:rsid w:val="008C7F2F"/>
    <w:rsid w:val="008D0837"/>
    <w:rsid w:val="008D2096"/>
    <w:rsid w:val="008D5755"/>
    <w:rsid w:val="008D6E12"/>
    <w:rsid w:val="008E0F8A"/>
    <w:rsid w:val="008E26AE"/>
    <w:rsid w:val="008E4990"/>
    <w:rsid w:val="008E5447"/>
    <w:rsid w:val="008F0897"/>
    <w:rsid w:val="008F0D1C"/>
    <w:rsid w:val="008F0D9E"/>
    <w:rsid w:val="008F376C"/>
    <w:rsid w:val="008F3904"/>
    <w:rsid w:val="008F49DC"/>
    <w:rsid w:val="008F70ED"/>
    <w:rsid w:val="00900AFE"/>
    <w:rsid w:val="00900BD0"/>
    <w:rsid w:val="00901B46"/>
    <w:rsid w:val="009022C3"/>
    <w:rsid w:val="0090327D"/>
    <w:rsid w:val="00905605"/>
    <w:rsid w:val="00906188"/>
    <w:rsid w:val="00911337"/>
    <w:rsid w:val="00916242"/>
    <w:rsid w:val="00922978"/>
    <w:rsid w:val="00924222"/>
    <w:rsid w:val="00927199"/>
    <w:rsid w:val="009303C4"/>
    <w:rsid w:val="00931037"/>
    <w:rsid w:val="0093142B"/>
    <w:rsid w:val="00932305"/>
    <w:rsid w:val="00933D0A"/>
    <w:rsid w:val="00936E40"/>
    <w:rsid w:val="00937785"/>
    <w:rsid w:val="00943FB4"/>
    <w:rsid w:val="00944A3F"/>
    <w:rsid w:val="00944C6F"/>
    <w:rsid w:val="00945AD6"/>
    <w:rsid w:val="00955B5E"/>
    <w:rsid w:val="00955FB7"/>
    <w:rsid w:val="00957598"/>
    <w:rsid w:val="00960C9F"/>
    <w:rsid w:val="0096180D"/>
    <w:rsid w:val="0096290D"/>
    <w:rsid w:val="009633D4"/>
    <w:rsid w:val="00963D51"/>
    <w:rsid w:val="0096417D"/>
    <w:rsid w:val="009645DD"/>
    <w:rsid w:val="00964A25"/>
    <w:rsid w:val="00965974"/>
    <w:rsid w:val="00966951"/>
    <w:rsid w:val="00966A71"/>
    <w:rsid w:val="00966D1E"/>
    <w:rsid w:val="0096749E"/>
    <w:rsid w:val="00971830"/>
    <w:rsid w:val="00972BA6"/>
    <w:rsid w:val="00973387"/>
    <w:rsid w:val="00973E62"/>
    <w:rsid w:val="00977159"/>
    <w:rsid w:val="00977408"/>
    <w:rsid w:val="00980593"/>
    <w:rsid w:val="00983016"/>
    <w:rsid w:val="00983EE1"/>
    <w:rsid w:val="00990777"/>
    <w:rsid w:val="0099115C"/>
    <w:rsid w:val="00991983"/>
    <w:rsid w:val="00991C30"/>
    <w:rsid w:val="00991F61"/>
    <w:rsid w:val="00992084"/>
    <w:rsid w:val="00992F61"/>
    <w:rsid w:val="009937C0"/>
    <w:rsid w:val="00994E70"/>
    <w:rsid w:val="00995C96"/>
    <w:rsid w:val="009961D8"/>
    <w:rsid w:val="0099649F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9A7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34EB"/>
    <w:rsid w:val="009D470E"/>
    <w:rsid w:val="009D4B1F"/>
    <w:rsid w:val="009D5807"/>
    <w:rsid w:val="009E0C5F"/>
    <w:rsid w:val="009E1C92"/>
    <w:rsid w:val="009E1CAF"/>
    <w:rsid w:val="009E5356"/>
    <w:rsid w:val="009F0188"/>
    <w:rsid w:val="00A02038"/>
    <w:rsid w:val="00A034CC"/>
    <w:rsid w:val="00A03B51"/>
    <w:rsid w:val="00A03DFF"/>
    <w:rsid w:val="00A04AC3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16EC2"/>
    <w:rsid w:val="00A21902"/>
    <w:rsid w:val="00A21BAE"/>
    <w:rsid w:val="00A21F9A"/>
    <w:rsid w:val="00A22553"/>
    <w:rsid w:val="00A22C19"/>
    <w:rsid w:val="00A23CAB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2A10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6FEF"/>
    <w:rsid w:val="00AA78BB"/>
    <w:rsid w:val="00AB16A4"/>
    <w:rsid w:val="00AB55C3"/>
    <w:rsid w:val="00AB6639"/>
    <w:rsid w:val="00AB72FB"/>
    <w:rsid w:val="00AB74CB"/>
    <w:rsid w:val="00AC17A7"/>
    <w:rsid w:val="00AC3E69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2910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0562"/>
    <w:rsid w:val="00B01CC0"/>
    <w:rsid w:val="00B03E00"/>
    <w:rsid w:val="00B047D2"/>
    <w:rsid w:val="00B04FD9"/>
    <w:rsid w:val="00B0626A"/>
    <w:rsid w:val="00B10704"/>
    <w:rsid w:val="00B114C0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57E2"/>
    <w:rsid w:val="00B36E5C"/>
    <w:rsid w:val="00B40251"/>
    <w:rsid w:val="00B43EEC"/>
    <w:rsid w:val="00B43F65"/>
    <w:rsid w:val="00B523C1"/>
    <w:rsid w:val="00B526C5"/>
    <w:rsid w:val="00B529C8"/>
    <w:rsid w:val="00B54235"/>
    <w:rsid w:val="00B56872"/>
    <w:rsid w:val="00B56921"/>
    <w:rsid w:val="00B56EF8"/>
    <w:rsid w:val="00B57D0E"/>
    <w:rsid w:val="00B60249"/>
    <w:rsid w:val="00B63808"/>
    <w:rsid w:val="00B64DC9"/>
    <w:rsid w:val="00B66644"/>
    <w:rsid w:val="00B66ED1"/>
    <w:rsid w:val="00B678C8"/>
    <w:rsid w:val="00B70CE4"/>
    <w:rsid w:val="00B715CC"/>
    <w:rsid w:val="00B77019"/>
    <w:rsid w:val="00B77576"/>
    <w:rsid w:val="00B77786"/>
    <w:rsid w:val="00B77BD9"/>
    <w:rsid w:val="00B82B1F"/>
    <w:rsid w:val="00B8381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4932"/>
    <w:rsid w:val="00BC6F10"/>
    <w:rsid w:val="00BD0AA3"/>
    <w:rsid w:val="00BD3981"/>
    <w:rsid w:val="00BD7312"/>
    <w:rsid w:val="00BD7E24"/>
    <w:rsid w:val="00BE0532"/>
    <w:rsid w:val="00BE06DE"/>
    <w:rsid w:val="00BE7378"/>
    <w:rsid w:val="00BF27C9"/>
    <w:rsid w:val="00BF3433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3DE1"/>
    <w:rsid w:val="00C147EB"/>
    <w:rsid w:val="00C179CB"/>
    <w:rsid w:val="00C17CC3"/>
    <w:rsid w:val="00C20B0E"/>
    <w:rsid w:val="00C212D8"/>
    <w:rsid w:val="00C21C69"/>
    <w:rsid w:val="00C22F05"/>
    <w:rsid w:val="00C27281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487D"/>
    <w:rsid w:val="00C45B5B"/>
    <w:rsid w:val="00C50DFE"/>
    <w:rsid w:val="00C51EAF"/>
    <w:rsid w:val="00C52FAA"/>
    <w:rsid w:val="00C5404F"/>
    <w:rsid w:val="00C5699E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5C9"/>
    <w:rsid w:val="00C84578"/>
    <w:rsid w:val="00C90611"/>
    <w:rsid w:val="00C914EE"/>
    <w:rsid w:val="00C916F7"/>
    <w:rsid w:val="00C91C35"/>
    <w:rsid w:val="00C9344D"/>
    <w:rsid w:val="00C934CF"/>
    <w:rsid w:val="00C93BF2"/>
    <w:rsid w:val="00C93C7A"/>
    <w:rsid w:val="00C955CA"/>
    <w:rsid w:val="00C95C35"/>
    <w:rsid w:val="00C976A9"/>
    <w:rsid w:val="00CA4951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D020C"/>
    <w:rsid w:val="00CD02C7"/>
    <w:rsid w:val="00CD03BC"/>
    <w:rsid w:val="00CD1DAA"/>
    <w:rsid w:val="00CD4251"/>
    <w:rsid w:val="00CD4342"/>
    <w:rsid w:val="00CD47A3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11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1E05"/>
    <w:rsid w:val="00D6299F"/>
    <w:rsid w:val="00D708E1"/>
    <w:rsid w:val="00D7371D"/>
    <w:rsid w:val="00D73CC6"/>
    <w:rsid w:val="00D74A18"/>
    <w:rsid w:val="00D801ED"/>
    <w:rsid w:val="00D82C09"/>
    <w:rsid w:val="00D8306C"/>
    <w:rsid w:val="00D8384F"/>
    <w:rsid w:val="00D84E18"/>
    <w:rsid w:val="00D85215"/>
    <w:rsid w:val="00D85885"/>
    <w:rsid w:val="00D85EAC"/>
    <w:rsid w:val="00D86830"/>
    <w:rsid w:val="00D90697"/>
    <w:rsid w:val="00D938DC"/>
    <w:rsid w:val="00D95141"/>
    <w:rsid w:val="00D95893"/>
    <w:rsid w:val="00D978D3"/>
    <w:rsid w:val="00DA53E7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903"/>
    <w:rsid w:val="00DE0F15"/>
    <w:rsid w:val="00DE3543"/>
    <w:rsid w:val="00DE389D"/>
    <w:rsid w:val="00DF0D12"/>
    <w:rsid w:val="00DF0FE9"/>
    <w:rsid w:val="00DF5A94"/>
    <w:rsid w:val="00E01A5E"/>
    <w:rsid w:val="00E01F35"/>
    <w:rsid w:val="00E03826"/>
    <w:rsid w:val="00E062C5"/>
    <w:rsid w:val="00E12E90"/>
    <w:rsid w:val="00E131C0"/>
    <w:rsid w:val="00E15F3C"/>
    <w:rsid w:val="00E16BC1"/>
    <w:rsid w:val="00E208C7"/>
    <w:rsid w:val="00E24101"/>
    <w:rsid w:val="00E316AF"/>
    <w:rsid w:val="00E31C8A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139B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633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968E9"/>
    <w:rsid w:val="00EA26C2"/>
    <w:rsid w:val="00EA2D6C"/>
    <w:rsid w:val="00EA3A59"/>
    <w:rsid w:val="00EA5736"/>
    <w:rsid w:val="00EB0480"/>
    <w:rsid w:val="00EB0EC8"/>
    <w:rsid w:val="00EB1C11"/>
    <w:rsid w:val="00EB1FBB"/>
    <w:rsid w:val="00EB2AC5"/>
    <w:rsid w:val="00EB2E3A"/>
    <w:rsid w:val="00EB4EBC"/>
    <w:rsid w:val="00EB5FE1"/>
    <w:rsid w:val="00EB64CF"/>
    <w:rsid w:val="00EB71C6"/>
    <w:rsid w:val="00EB7640"/>
    <w:rsid w:val="00EB7921"/>
    <w:rsid w:val="00EB7AB1"/>
    <w:rsid w:val="00EC1D1C"/>
    <w:rsid w:val="00EC40E7"/>
    <w:rsid w:val="00EC53D1"/>
    <w:rsid w:val="00ED1DA2"/>
    <w:rsid w:val="00ED204D"/>
    <w:rsid w:val="00ED3093"/>
    <w:rsid w:val="00ED4D09"/>
    <w:rsid w:val="00ED58CD"/>
    <w:rsid w:val="00ED5DC3"/>
    <w:rsid w:val="00ED5ED3"/>
    <w:rsid w:val="00ED65C1"/>
    <w:rsid w:val="00ED70D8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13690"/>
    <w:rsid w:val="00F15214"/>
    <w:rsid w:val="00F15836"/>
    <w:rsid w:val="00F162D1"/>
    <w:rsid w:val="00F16988"/>
    <w:rsid w:val="00F16D1D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446AE"/>
    <w:rsid w:val="00F509F6"/>
    <w:rsid w:val="00F51449"/>
    <w:rsid w:val="00F5493F"/>
    <w:rsid w:val="00F5520E"/>
    <w:rsid w:val="00F55688"/>
    <w:rsid w:val="00F56343"/>
    <w:rsid w:val="00F56F00"/>
    <w:rsid w:val="00F57496"/>
    <w:rsid w:val="00F60FC1"/>
    <w:rsid w:val="00F613C8"/>
    <w:rsid w:val="00F61588"/>
    <w:rsid w:val="00F63770"/>
    <w:rsid w:val="00F667EA"/>
    <w:rsid w:val="00F669C1"/>
    <w:rsid w:val="00F67304"/>
    <w:rsid w:val="00F67645"/>
    <w:rsid w:val="00F67961"/>
    <w:rsid w:val="00F70CBA"/>
    <w:rsid w:val="00F7392B"/>
    <w:rsid w:val="00F7481C"/>
    <w:rsid w:val="00F74FE3"/>
    <w:rsid w:val="00F75297"/>
    <w:rsid w:val="00F80ACE"/>
    <w:rsid w:val="00F81B67"/>
    <w:rsid w:val="00F828D7"/>
    <w:rsid w:val="00F83FDE"/>
    <w:rsid w:val="00F84D81"/>
    <w:rsid w:val="00F86571"/>
    <w:rsid w:val="00F90DFB"/>
    <w:rsid w:val="00F9172D"/>
    <w:rsid w:val="00F91C5F"/>
    <w:rsid w:val="00F935E7"/>
    <w:rsid w:val="00F94B06"/>
    <w:rsid w:val="00F96347"/>
    <w:rsid w:val="00F96AD4"/>
    <w:rsid w:val="00FA21C7"/>
    <w:rsid w:val="00FA4D25"/>
    <w:rsid w:val="00FA6D2F"/>
    <w:rsid w:val="00FA6FC2"/>
    <w:rsid w:val="00FB15A0"/>
    <w:rsid w:val="00FB17AE"/>
    <w:rsid w:val="00FB1D7C"/>
    <w:rsid w:val="00FB2AAC"/>
    <w:rsid w:val="00FB5D96"/>
    <w:rsid w:val="00FB6359"/>
    <w:rsid w:val="00FC368B"/>
    <w:rsid w:val="00FC5B5A"/>
    <w:rsid w:val="00FD024E"/>
    <w:rsid w:val="00FD09F6"/>
    <w:rsid w:val="00FD0EB8"/>
    <w:rsid w:val="00FD25F9"/>
    <w:rsid w:val="00FD2DD1"/>
    <w:rsid w:val="00FD672C"/>
    <w:rsid w:val="00FD6C81"/>
    <w:rsid w:val="00FE0FEC"/>
    <w:rsid w:val="00FE2895"/>
    <w:rsid w:val="00FE2EE0"/>
    <w:rsid w:val="00FE4733"/>
    <w:rsid w:val="00FE5894"/>
    <w:rsid w:val="00FE58A8"/>
    <w:rsid w:val="00FF152A"/>
    <w:rsid w:val="00FF2474"/>
    <w:rsid w:val="00FF30F8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665</cp:revision>
  <dcterms:created xsi:type="dcterms:W3CDTF">2021-08-29T19:52:00Z</dcterms:created>
  <dcterms:modified xsi:type="dcterms:W3CDTF">2022-12-22T09:45:00Z</dcterms:modified>
</cp:coreProperties>
</file>