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6F5B26B5" w14:textId="2C9D5BFE" w:rsidR="00F57F94" w:rsidRPr="00C043CE" w:rsidRDefault="00296F22" w:rsidP="00C043CE">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bookmarkEnd w:id="0"/>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764AB0C6" w:rsidR="008F44E2" w:rsidRPr="00C429C0"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980916">
        <w:rPr>
          <w:rFonts w:cs="Arial"/>
          <w:noProof w:val="0"/>
          <w:color w:val="auto"/>
          <w:sz w:val="30"/>
          <w:szCs w:val="30"/>
        </w:rPr>
        <w:t>2</w:t>
      </w:r>
      <w:r w:rsidR="00C043CE">
        <w:rPr>
          <w:rFonts w:cs="Arial"/>
          <w:noProof w:val="0"/>
          <w:color w:val="auto"/>
          <w:sz w:val="30"/>
          <w:szCs w:val="30"/>
        </w:rPr>
        <w:t>6</w:t>
      </w:r>
      <w:r w:rsidRPr="00B748DE">
        <w:rPr>
          <w:rFonts w:cs="Arial"/>
          <w:noProof w:val="0"/>
          <w:color w:val="auto"/>
          <w:sz w:val="30"/>
          <w:szCs w:val="30"/>
        </w:rPr>
        <w:t>/20</w:t>
      </w:r>
      <w:r w:rsidR="002230A5">
        <w:rPr>
          <w:rFonts w:cs="Arial"/>
          <w:noProof w:val="0"/>
          <w:color w:val="auto"/>
          <w:sz w:val="30"/>
          <w:szCs w:val="30"/>
        </w:rPr>
        <w:t>22</w:t>
      </w:r>
    </w:p>
    <w:p w14:paraId="40C86D46" w14:textId="59A24D51" w:rsidR="00F57F94" w:rsidRPr="00C043CE" w:rsidRDefault="00C043CE">
      <w:pPr>
        <w:pStyle w:val="Zkladntext3"/>
        <w:rPr>
          <w:rFonts w:cs="Arial"/>
          <w:noProof w:val="0"/>
          <w:color w:val="000000" w:themeColor="text1"/>
          <w:sz w:val="30"/>
          <w:szCs w:val="30"/>
        </w:rPr>
      </w:pPr>
      <w:r>
        <w:rPr>
          <w:b/>
          <w:color w:val="000000" w:themeColor="text1"/>
          <w:sz w:val="28"/>
          <w:szCs w:val="28"/>
        </w:rPr>
        <w:t>„</w:t>
      </w:r>
      <w:bookmarkStart w:id="1" w:name="_Hlk122025082"/>
      <w:r w:rsidRPr="00C043CE">
        <w:rPr>
          <w:b/>
          <w:color w:val="000000" w:themeColor="text1"/>
          <w:sz w:val="28"/>
          <w:szCs w:val="28"/>
        </w:rPr>
        <w:t>Bezpečnostné a informačné značenie exteriéru areálov, vozoviek,  interiéru objektov, vozovní, budov</w:t>
      </w:r>
      <w:bookmarkEnd w:id="1"/>
      <w:r>
        <w:rPr>
          <w:b/>
          <w:color w:val="000000" w:themeColor="text1"/>
          <w:sz w:val="28"/>
          <w:szCs w:val="28"/>
        </w:rPr>
        <w:t>“</w:t>
      </w: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2C949510"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134F8488" w:rsidR="0027643E" w:rsidRDefault="00C043CE" w:rsidP="00C043CE">
      <w:pPr>
        <w:tabs>
          <w:tab w:val="right" w:leader="dot" w:pos="10080"/>
        </w:tabs>
        <w:ind w:left="5940"/>
        <w:rPr>
          <w:rFonts w:cs="Arial"/>
          <w:noProof w:val="0"/>
        </w:rPr>
      </w:pPr>
      <w:r>
        <w:rPr>
          <w:rFonts w:cs="Arial"/>
          <w:noProof w:val="0"/>
          <w:sz w:val="22"/>
        </w:rPr>
        <w:t xml:space="preserve">    PhDr. Kristína Juhászová</w:t>
      </w:r>
    </w:p>
    <w:p w14:paraId="02EB24AB" w14:textId="6C9C0E93" w:rsidR="0027643E" w:rsidRDefault="0027643E" w:rsidP="0027643E">
      <w:pPr>
        <w:rPr>
          <w:rFonts w:cs="Arial"/>
          <w:noProof w:val="0"/>
        </w:rPr>
      </w:pPr>
      <w:r>
        <w:rPr>
          <w:rFonts w:cs="Arial"/>
          <w:noProof w:val="0"/>
          <w:sz w:val="20"/>
        </w:rPr>
        <w:t xml:space="preserve">                                                                                                                      </w:t>
      </w:r>
      <w:r w:rsidR="00AE6C96">
        <w:rPr>
          <w:rFonts w:cs="Arial"/>
          <w:noProof w:val="0"/>
          <w:sz w:val="20"/>
        </w:rPr>
        <w:t xml:space="preserve">   </w:t>
      </w:r>
      <w:r>
        <w:rPr>
          <w:rFonts w:cs="Arial"/>
          <w:noProof w:val="0"/>
          <w:sz w:val="20"/>
        </w:rPr>
        <w:t>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0D7826E6"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5578F223" w14:textId="1BEE057B" w:rsidR="00C043CE" w:rsidRDefault="00C043CE" w:rsidP="0027643E">
      <w:pPr>
        <w:tabs>
          <w:tab w:val="right" w:leader="dot" w:pos="2340"/>
          <w:tab w:val="right" w:leader="dot" w:pos="3780"/>
          <w:tab w:val="right" w:leader="underscore" w:pos="9072"/>
        </w:tabs>
        <w:spacing w:before="120"/>
        <w:rPr>
          <w:rFonts w:cs="Arial"/>
          <w:sz w:val="22"/>
          <w:szCs w:val="22"/>
        </w:rPr>
      </w:pPr>
    </w:p>
    <w:p w14:paraId="67D3C0D7" w14:textId="77777777" w:rsidR="00C043CE" w:rsidRDefault="00C043CE" w:rsidP="00C043CE">
      <w:pPr>
        <w:tabs>
          <w:tab w:val="right" w:leader="dot" w:pos="10080"/>
        </w:tabs>
        <w:ind w:left="5940"/>
        <w:rPr>
          <w:rFonts w:cs="Arial"/>
          <w:sz w:val="22"/>
        </w:rPr>
      </w:pPr>
      <w:r>
        <w:rPr>
          <w:rFonts w:cs="Arial"/>
          <w:sz w:val="22"/>
        </w:rPr>
        <w:t>...................................................</w:t>
      </w:r>
    </w:p>
    <w:p w14:paraId="4199EB45" w14:textId="4FF9BF91" w:rsidR="00C043CE" w:rsidRPr="00441CDF" w:rsidRDefault="00C043CE" w:rsidP="00C043CE">
      <w:pPr>
        <w:tabs>
          <w:tab w:val="right" w:leader="dot" w:pos="10080"/>
        </w:tabs>
        <w:ind w:left="5940"/>
        <w:rPr>
          <w:rFonts w:cs="Arial"/>
          <w:sz w:val="22"/>
        </w:rPr>
      </w:pPr>
      <w:r>
        <w:rPr>
          <w:rFonts w:cs="Arial"/>
          <w:sz w:val="22"/>
        </w:rPr>
        <w:t xml:space="preserve">    Ing. Vladimír Pokojný</w:t>
      </w:r>
    </w:p>
    <w:p w14:paraId="5E1FDCED" w14:textId="2FB778AD" w:rsidR="00C043CE" w:rsidRPr="00441CDF" w:rsidRDefault="00C043CE" w:rsidP="00C043CE">
      <w:pPr>
        <w:tabs>
          <w:tab w:val="right" w:leader="dot" w:pos="10080"/>
        </w:tabs>
        <w:ind w:left="5940"/>
        <w:rPr>
          <w:rFonts w:cs="Arial"/>
          <w:sz w:val="20"/>
        </w:rPr>
      </w:pPr>
      <w:r>
        <w:rPr>
          <w:rFonts w:cs="Arial"/>
          <w:sz w:val="20"/>
        </w:rPr>
        <w:t xml:space="preserve">           vedúci oddelenia VO</w:t>
      </w:r>
    </w:p>
    <w:p w14:paraId="1554EE38" w14:textId="77777777" w:rsidR="00C043CE" w:rsidRDefault="00C043CE" w:rsidP="0027643E">
      <w:pPr>
        <w:tabs>
          <w:tab w:val="right" w:leader="dot" w:pos="2340"/>
          <w:tab w:val="right" w:leader="dot" w:pos="3780"/>
          <w:tab w:val="right" w:leader="underscore" w:pos="9072"/>
        </w:tabs>
        <w:spacing w:before="120"/>
        <w:rPr>
          <w:rFonts w:cs="Arial"/>
          <w:sz w:val="22"/>
          <w:szCs w:val="22"/>
        </w:rPr>
      </w:pP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bookmarkStart w:id="2" w:name="_Hlk122024947"/>
      <w:r>
        <w:rPr>
          <w:rFonts w:cs="Arial"/>
          <w:sz w:val="22"/>
        </w:rPr>
        <w:t>...................................................</w:t>
      </w:r>
    </w:p>
    <w:p w14:paraId="68E5CFD0" w14:textId="49A5B477" w:rsidR="00441CDF" w:rsidRPr="00441CDF" w:rsidRDefault="00441CDF" w:rsidP="00441CDF">
      <w:pPr>
        <w:tabs>
          <w:tab w:val="right" w:leader="dot" w:pos="10080"/>
        </w:tabs>
        <w:ind w:left="5940"/>
        <w:rPr>
          <w:rFonts w:cs="Arial"/>
          <w:sz w:val="22"/>
        </w:rPr>
      </w:pPr>
      <w:r>
        <w:rPr>
          <w:rFonts w:cs="Arial"/>
          <w:sz w:val="22"/>
        </w:rPr>
        <w:t xml:space="preserve">    </w:t>
      </w:r>
      <w:r w:rsidR="00A95D38">
        <w:rPr>
          <w:rFonts w:cs="Arial"/>
          <w:sz w:val="22"/>
        </w:rPr>
        <w:t>JUDr. Barbora Notová</w:t>
      </w:r>
    </w:p>
    <w:p w14:paraId="7EA104F8" w14:textId="2DA2481A" w:rsidR="00441CDF" w:rsidRDefault="00C043CE" w:rsidP="00441CDF">
      <w:pPr>
        <w:tabs>
          <w:tab w:val="right" w:leader="dot" w:pos="10080"/>
        </w:tabs>
        <w:ind w:left="5940"/>
        <w:rPr>
          <w:rFonts w:cs="Arial"/>
          <w:sz w:val="20"/>
        </w:rPr>
      </w:pPr>
      <w:r>
        <w:rPr>
          <w:rFonts w:cs="Arial"/>
          <w:sz w:val="20"/>
        </w:rPr>
        <w:t>v</w:t>
      </w:r>
      <w:r w:rsidR="00441CDF">
        <w:rPr>
          <w:rFonts w:cs="Arial"/>
          <w:sz w:val="20"/>
        </w:rPr>
        <w:t>edúc</w:t>
      </w:r>
      <w:r>
        <w:rPr>
          <w:rFonts w:cs="Arial"/>
          <w:sz w:val="20"/>
        </w:rPr>
        <w:t>a odboru</w:t>
      </w:r>
      <w:r w:rsidR="00441CDF">
        <w:rPr>
          <w:rFonts w:cs="Arial"/>
          <w:sz w:val="20"/>
        </w:rPr>
        <w:t xml:space="preserve"> pravnych služieb a </w:t>
      </w:r>
    </w:p>
    <w:p w14:paraId="0BA936C9" w14:textId="7B8E4DBC" w:rsidR="00441CDF" w:rsidRPr="00441CDF" w:rsidRDefault="00441CDF" w:rsidP="00441CDF">
      <w:pPr>
        <w:tabs>
          <w:tab w:val="right" w:leader="dot" w:pos="10080"/>
        </w:tabs>
        <w:ind w:left="5940"/>
        <w:rPr>
          <w:rFonts w:cs="Arial"/>
          <w:sz w:val="20"/>
        </w:rPr>
      </w:pPr>
      <w:r>
        <w:rPr>
          <w:rFonts w:cs="Arial"/>
          <w:sz w:val="20"/>
        </w:rPr>
        <w:t xml:space="preserve">      verejného obstarávania</w:t>
      </w:r>
    </w:p>
    <w:bookmarkEnd w:id="2"/>
    <w:p w14:paraId="06A821BF" w14:textId="77777777" w:rsidR="00C043CE" w:rsidRDefault="00C043CE" w:rsidP="0027643E">
      <w:pPr>
        <w:tabs>
          <w:tab w:val="right" w:leader="dot" w:pos="2340"/>
          <w:tab w:val="right" w:leader="dot" w:pos="3780"/>
          <w:tab w:val="right" w:leader="underscore" w:pos="9072"/>
        </w:tabs>
        <w:spacing w:before="120"/>
        <w:rPr>
          <w:rFonts w:cs="Arial"/>
          <w:sz w:val="22"/>
        </w:rPr>
      </w:pPr>
    </w:p>
    <w:p w14:paraId="72CC323B" w14:textId="19D47563"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65E6FC5D"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 xml:space="preserve">Ing. </w:t>
      </w:r>
      <w:r w:rsidR="00DA3E9F">
        <w:rPr>
          <w:rFonts w:cs="Arial"/>
          <w:sz w:val="22"/>
        </w:rPr>
        <w:t>Michal Halomi</w:t>
      </w:r>
    </w:p>
    <w:p w14:paraId="41485D83" w14:textId="7F4E0811" w:rsidR="0027643E" w:rsidRPr="00441CDF" w:rsidRDefault="0027643E" w:rsidP="00A95D38">
      <w:pPr>
        <w:pStyle w:val="Bezriadkovania"/>
        <w:rPr>
          <w:rFonts w:ascii="Garamond" w:hAnsi="Garamond"/>
          <w:sz w:val="20"/>
          <w:szCs w:val="20"/>
        </w:rPr>
      </w:pPr>
      <w:r>
        <w:t xml:space="preserve">                                                                                                                         </w:t>
      </w:r>
      <w:r w:rsidR="00A95D38">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A95D38">
        <w:rPr>
          <w:rFonts w:ascii="Garamond" w:hAnsi="Garamond"/>
          <w:sz w:val="20"/>
          <w:szCs w:val="20"/>
        </w:rPr>
        <w:t>C</w:t>
      </w:r>
      <w:r w:rsidR="00DA3E9F">
        <w:rPr>
          <w:rFonts w:ascii="Garamond" w:hAnsi="Garamond"/>
          <w:sz w:val="20"/>
          <w:szCs w:val="20"/>
        </w:rPr>
        <w:t>I</w:t>
      </w:r>
      <w:r w:rsidR="00A95D38">
        <w:rPr>
          <w:rFonts w:ascii="Garamond" w:hAnsi="Garamond"/>
          <w:sz w:val="20"/>
          <w:szCs w:val="20"/>
        </w:rPr>
        <w:t>O</w:t>
      </w:r>
    </w:p>
    <w:p w14:paraId="1FB4F100" w14:textId="77777777" w:rsidR="00C043CE" w:rsidRDefault="00C043CE" w:rsidP="0027643E">
      <w:pPr>
        <w:tabs>
          <w:tab w:val="right" w:leader="dot" w:pos="2340"/>
          <w:tab w:val="right" w:leader="dot" w:pos="3780"/>
          <w:tab w:val="right" w:leader="underscore" w:pos="9072"/>
        </w:tabs>
        <w:spacing w:before="120"/>
        <w:rPr>
          <w:rFonts w:cs="Arial"/>
          <w:sz w:val="22"/>
        </w:rPr>
      </w:pPr>
    </w:p>
    <w:p w14:paraId="58754F57" w14:textId="382772D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78ABE584" w14:textId="77777777" w:rsidR="00A95D38" w:rsidRDefault="00A95D38" w:rsidP="0027643E">
      <w:pPr>
        <w:tabs>
          <w:tab w:val="right" w:leader="dot" w:pos="10080"/>
        </w:tabs>
        <w:ind w:left="5940"/>
        <w:rPr>
          <w:rFonts w:cs="Arial"/>
          <w:sz w:val="20"/>
        </w:rPr>
      </w:pPr>
    </w:p>
    <w:p w14:paraId="2A2062C2" w14:textId="7509165D" w:rsidR="0027643E" w:rsidRDefault="0027643E" w:rsidP="0027643E">
      <w:pPr>
        <w:tabs>
          <w:tab w:val="right" w:leader="dot" w:pos="10080"/>
        </w:tabs>
        <w:ind w:left="5940"/>
        <w:rPr>
          <w:rFonts w:cs="Arial"/>
          <w:noProof w:val="0"/>
          <w:sz w:val="22"/>
        </w:rPr>
      </w:pPr>
      <w:r>
        <w:rPr>
          <w:rFonts w:cs="Arial"/>
          <w:sz w:val="20"/>
        </w:rPr>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DE26C3">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DE26C3">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DE26C3">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DE26C3">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DE26C3">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DE26C3">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DE26C3">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DE26C3">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DE26C3">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DE26C3">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DE26C3">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DE26C3">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DE26C3">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DE26C3">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DE26C3">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DE26C3">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DE26C3">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DE26C3">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DE26C3">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DE26C3">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DE26C3">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DE26C3">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DE26C3">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DE26C3">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DE26C3">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DE26C3">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DE26C3">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DE26C3">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DE26C3">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DE26C3">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DE26C3">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DE26C3">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DE26C3">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DE26C3">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DE26C3">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DE26C3">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DE26C3">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DE26C3">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DE26C3">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DE26C3">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DE26C3">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DE26C3">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DE26C3">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FFB852B" w14:textId="73959DE0" w:rsidR="00A112C9" w:rsidRDefault="00DE26C3">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w:t>
        </w:r>
        <w:r w:rsidR="003D2303">
          <w:rPr>
            <w:rStyle w:val="Hypertextovprepojenie"/>
            <w:rFonts w:eastAsia="Calibri"/>
            <w:lang w:eastAsia="en-US"/>
          </w:rPr>
          <w:t>6</w:t>
        </w:r>
        <w:r w:rsidR="00A112C9" w:rsidRPr="008327D7">
          <w:rPr>
            <w:rStyle w:val="Hypertextovprepojenie"/>
            <w:rFonts w:eastAsia="Calibri"/>
            <w:lang w:eastAsia="en-US"/>
          </w:rPr>
          <w:t>.</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3"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3"/>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4" w:name="_Toc16684706"/>
      <w:r>
        <w:rPr>
          <w:lang w:eastAsia="cs-CZ"/>
        </w:rPr>
        <w:t>I</w:t>
      </w:r>
      <w:r w:rsidR="00B204E1" w:rsidRPr="00B204E1">
        <w:rPr>
          <w:lang w:eastAsia="cs-CZ"/>
        </w:rPr>
        <w:t>dentifikácia obstarávateľ</w:t>
      </w:r>
      <w:r>
        <w:rPr>
          <w:lang w:eastAsia="cs-CZ"/>
        </w:rPr>
        <w:t>skej organizácie</w:t>
      </w:r>
      <w:bookmarkEnd w:id="4"/>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43305A77" w:rsidR="00A93205" w:rsidRPr="00C62663" w:rsidRDefault="00A93205" w:rsidP="00A93205">
      <w:pPr>
        <w:ind w:firstLine="709"/>
      </w:pPr>
      <w:r w:rsidRPr="00C62663">
        <w:t>Kontaktná osoba:</w:t>
      </w:r>
      <w:r w:rsidRPr="00C62663">
        <w:tab/>
      </w:r>
      <w:r w:rsidR="00C043CE">
        <w:t>PhDr. Kristína Juhászová</w:t>
      </w:r>
    </w:p>
    <w:p w14:paraId="49D3C852" w14:textId="784BD072" w:rsidR="00A93205" w:rsidRPr="00C62663" w:rsidRDefault="00A93205" w:rsidP="00A93205">
      <w:pPr>
        <w:ind w:firstLine="709"/>
      </w:pPr>
      <w:r w:rsidRPr="00C62663">
        <w:t>Telefón:</w:t>
      </w:r>
      <w:r w:rsidRPr="00C62663">
        <w:tab/>
      </w:r>
      <w:r w:rsidRPr="00C62663">
        <w:tab/>
        <w:t>+421</w:t>
      </w:r>
      <w:r>
        <w:t> </w:t>
      </w:r>
      <w:r w:rsidR="00A64F38">
        <w:t>2 59 50 1</w:t>
      </w:r>
      <w:r w:rsidR="00C043CE">
        <w:t>428</w:t>
      </w:r>
    </w:p>
    <w:p w14:paraId="39996374" w14:textId="74CB3AFD" w:rsidR="00A93205" w:rsidRPr="00C62663" w:rsidRDefault="00A93205" w:rsidP="00A93205">
      <w:pPr>
        <w:ind w:firstLine="709"/>
      </w:pPr>
      <w:r w:rsidRPr="00C62663">
        <w:t>E-mail:</w:t>
      </w:r>
      <w:r w:rsidRPr="00C62663">
        <w:tab/>
      </w:r>
      <w:r w:rsidRPr="00C62663">
        <w:tab/>
      </w:r>
      <w:r w:rsidRPr="00C62663">
        <w:tab/>
      </w:r>
      <w:hyperlink r:id="rId10" w:history="1">
        <w:r w:rsidR="00C043CE" w:rsidRPr="00E26164">
          <w:rPr>
            <w:rStyle w:val="Hypertextovprepojenie"/>
          </w:rPr>
          <w:t>juhaszova.kristina@dpb.sk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5" w:name="_Toc16684707"/>
      <w:bookmarkStart w:id="6" w:name="_Hlk522971590"/>
      <w:r w:rsidRPr="00B204E1">
        <w:rPr>
          <w:rFonts w:eastAsia="Calibri"/>
          <w:lang w:eastAsia="en-US"/>
        </w:rPr>
        <w:t>VŠEOBECNÉ INFORMÁCIE</w:t>
      </w:r>
      <w:bookmarkEnd w:id="5"/>
    </w:p>
    <w:p w14:paraId="74223883" w14:textId="4CDD8BF4" w:rsidR="00B204E1" w:rsidRPr="00B204E1" w:rsidRDefault="00A93205" w:rsidP="00A93205">
      <w:pPr>
        <w:pStyle w:val="Nadpis2"/>
        <w:numPr>
          <w:ilvl w:val="0"/>
          <w:numId w:val="15"/>
        </w:numPr>
        <w:jc w:val="left"/>
        <w:rPr>
          <w:rFonts w:cs="Arial"/>
        </w:rPr>
      </w:pPr>
      <w:bookmarkStart w:id="7" w:name="_Toc16684708"/>
      <w:r>
        <w:t>S</w:t>
      </w:r>
      <w:r w:rsidR="00B204E1" w:rsidRPr="00B204E1">
        <w:t>pôsob fungovania dynamického nákupného systému</w:t>
      </w:r>
      <w:bookmarkEnd w:id="7"/>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8" w:name="_Toc16684709"/>
      <w:bookmarkStart w:id="9" w:name="_Hlk522971822"/>
      <w:bookmarkEnd w:id="6"/>
      <w:r>
        <w:t>P</w:t>
      </w:r>
      <w:r w:rsidR="00B204E1" w:rsidRPr="00A93205">
        <w:rPr>
          <w:rFonts w:eastAsia="Calibri"/>
          <w:lang w:eastAsia="en-US"/>
        </w:rPr>
        <w:t>odmienky používania elektronických zariadení v rámci dynamického nákupného systému</w:t>
      </w:r>
      <w:bookmarkEnd w:id="8"/>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10"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9"/>
    </w:p>
    <w:bookmarkEnd w:id="10"/>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11"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11"/>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2"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2"/>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3" w:name="_Toc16684711"/>
      <w:r w:rsidRPr="00B204E1">
        <w:rPr>
          <w:lang w:eastAsia="cs-CZ"/>
        </w:rPr>
        <w:t>INFORMÁCIE O PREDMETE ZÁKAZKY</w:t>
      </w:r>
      <w:bookmarkEnd w:id="13"/>
    </w:p>
    <w:p w14:paraId="0D8B8A22" w14:textId="2081BDCF" w:rsidR="00B204E1" w:rsidRPr="00B204E1" w:rsidRDefault="004B28B5" w:rsidP="004B28B5">
      <w:pPr>
        <w:pStyle w:val="Nadpis2"/>
        <w:numPr>
          <w:ilvl w:val="0"/>
          <w:numId w:val="15"/>
        </w:numPr>
        <w:jc w:val="left"/>
        <w:rPr>
          <w:lang w:eastAsia="cs-CZ"/>
        </w:rPr>
      </w:pPr>
      <w:bookmarkStart w:id="14" w:name="_Toc16684712"/>
      <w:r>
        <w:rPr>
          <w:lang w:eastAsia="cs-CZ"/>
        </w:rPr>
        <w:t>P</w:t>
      </w:r>
      <w:r w:rsidR="00B204E1" w:rsidRPr="00B204E1">
        <w:rPr>
          <w:lang w:eastAsia="cs-CZ"/>
        </w:rPr>
        <w:t>redmet zákazky</w:t>
      </w:r>
      <w:bookmarkEnd w:id="14"/>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020F9F17"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C043CE" w:rsidRPr="00C043CE">
        <w:rPr>
          <w:rFonts w:cs="Arial"/>
          <w:b/>
          <w:sz w:val="22"/>
          <w:szCs w:val="22"/>
        </w:rPr>
        <w:t>Bezpečnostné a informačné značenie exteriéru areálov, vozoviek,  interiéru objektov, vozovní, budov</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348EBEBC"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 xml:space="preserve">Povaha predpokladaných nákupov v rámci dynamického nákupného systému tvorí prílohu č. 1. </w:t>
      </w:r>
      <w:r w:rsidR="003A7C91">
        <w:rPr>
          <w:rFonts w:cs="Arial"/>
          <w:sz w:val="22"/>
        </w:rPr>
        <w:t xml:space="preserve">Opis predmetu </w:t>
      </w:r>
      <w:r w:rsidRPr="00B204E1">
        <w:rPr>
          <w:rFonts w:cs="Arial"/>
          <w:sz w:val="22"/>
        </w:rPr>
        <w:t xml:space="preserve">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5" w:name="nazov1"/>
      <w:bookmarkStart w:id="16" w:name="_Toc16684713"/>
      <w:bookmarkEnd w:id="15"/>
      <w:r>
        <w:rPr>
          <w:lang w:eastAsia="cs-CZ"/>
        </w:rPr>
        <w:lastRenderedPageBreak/>
        <w:t>R</w:t>
      </w:r>
      <w:r w:rsidR="00B204E1" w:rsidRPr="00B204E1">
        <w:rPr>
          <w:lang w:eastAsia="cs-CZ"/>
        </w:rPr>
        <w:t>ozsah zákazky podľa skupiny alebo jej časti zadávanej v rámci dynamického nákupného systému vymedzený cpv kódmi</w:t>
      </w:r>
      <w:bookmarkEnd w:id="16"/>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47C971E2" w14:textId="045E8DA4" w:rsidR="00B204E1" w:rsidRPr="00AE6C96" w:rsidRDefault="00B204E1" w:rsidP="00AE6C96">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7" w:name="SS"/>
      <w:bookmarkEnd w:id="17"/>
      <w:r w:rsidR="00AE6C96">
        <w:rPr>
          <w:rFonts w:cs="Arial"/>
          <w:sz w:val="22"/>
          <w:szCs w:val="22"/>
        </w:rPr>
        <w:t xml:space="preserve"> </w:t>
      </w:r>
      <w:r w:rsidRPr="00AE6C96">
        <w:rPr>
          <w:rFonts w:cs="Arial"/>
          <w:sz w:val="22"/>
          <w:szCs w:val="22"/>
        </w:rPr>
        <w:t>Hlavný slovník:</w:t>
      </w:r>
      <w:r w:rsidRPr="00AE6C96">
        <w:rPr>
          <w:rFonts w:cs="Arial"/>
          <w:sz w:val="22"/>
          <w:szCs w:val="22"/>
        </w:rPr>
        <w:tab/>
      </w:r>
      <w:r w:rsidRPr="00AE6C96">
        <w:rPr>
          <w:rFonts w:cs="Arial"/>
          <w:sz w:val="22"/>
          <w:szCs w:val="22"/>
        </w:rPr>
        <w:tab/>
      </w:r>
      <w:r w:rsidRPr="00AE6C96">
        <w:rPr>
          <w:rFonts w:cs="Arial"/>
          <w:sz w:val="22"/>
          <w:szCs w:val="22"/>
        </w:rPr>
        <w:tab/>
      </w:r>
      <w:r w:rsidRPr="00AE6C96">
        <w:rPr>
          <w:rFonts w:cs="Arial"/>
          <w:sz w:val="22"/>
          <w:szCs w:val="22"/>
        </w:rPr>
        <w:tab/>
      </w:r>
    </w:p>
    <w:p w14:paraId="34B59310" w14:textId="0B16C871" w:rsidR="00C043CE" w:rsidRDefault="00AE6C96" w:rsidP="00C043CE">
      <w:pPr>
        <w:rPr>
          <w:rFonts w:cs="Arial"/>
        </w:rPr>
      </w:pPr>
      <w:r>
        <w:rPr>
          <w:rFonts w:cs="Arial"/>
        </w:rPr>
        <w:t xml:space="preserve">      </w:t>
      </w:r>
      <w:r w:rsidR="00B204E1" w:rsidRPr="00AE6C96">
        <w:rPr>
          <w:rFonts w:cs="Arial"/>
        </w:rPr>
        <w:t>Hlavný predmet:</w:t>
      </w:r>
      <w:r w:rsidR="00B204E1" w:rsidRPr="00AE6C96">
        <w:rPr>
          <w:rFonts w:cs="Arial"/>
        </w:rPr>
        <w:tab/>
      </w:r>
    </w:p>
    <w:p w14:paraId="041459D1" w14:textId="77777777" w:rsidR="00DE26C3" w:rsidRDefault="00DE26C3" w:rsidP="00C043CE">
      <w:pPr>
        <w:rPr>
          <w:rFonts w:cs="Arial"/>
        </w:rPr>
      </w:pPr>
    </w:p>
    <w:p w14:paraId="4D5286AC" w14:textId="1BC65456" w:rsidR="00C043CE" w:rsidRDefault="00DE26C3" w:rsidP="00DE26C3">
      <w:pPr>
        <w:ind w:firstLine="709"/>
        <w:rPr>
          <w:rFonts w:cs="Arial"/>
        </w:rPr>
      </w:pPr>
      <w:r w:rsidRPr="005F097D">
        <w:rPr>
          <w:rFonts w:cs="Arial"/>
        </w:rPr>
        <w:t>45442100-8 – Maliarské a natieračské práce</w:t>
      </w:r>
    </w:p>
    <w:p w14:paraId="6CAAE919" w14:textId="2F5C4547" w:rsidR="00C043CE" w:rsidRPr="005F097D" w:rsidRDefault="00C043CE" w:rsidP="00C043CE">
      <w:pPr>
        <w:rPr>
          <w:rFonts w:cs="Arial"/>
        </w:rPr>
      </w:pPr>
      <w:r>
        <w:rPr>
          <w:rFonts w:cs="Arial"/>
        </w:rPr>
        <w:tab/>
      </w:r>
      <w:r w:rsidRPr="005F097D">
        <w:rPr>
          <w:rFonts w:cs="Arial"/>
        </w:rPr>
        <w:t>34928470-3 - Značenie</w:t>
      </w:r>
    </w:p>
    <w:p w14:paraId="73BD52AC" w14:textId="77777777" w:rsidR="00C043CE" w:rsidRPr="005F097D" w:rsidRDefault="00C043CE" w:rsidP="00C043CE">
      <w:pPr>
        <w:rPr>
          <w:rFonts w:cs="Arial"/>
        </w:rPr>
      </w:pPr>
      <w:r w:rsidRPr="005F097D">
        <w:rPr>
          <w:rFonts w:cs="Arial"/>
        </w:rPr>
        <w:t xml:space="preserve">            34992200-9 – Dopravné značky</w:t>
      </w:r>
    </w:p>
    <w:p w14:paraId="59624DC6" w14:textId="229E1D91" w:rsidR="00C043CE" w:rsidRPr="005F097D" w:rsidRDefault="00C043CE" w:rsidP="00C043CE">
      <w:pPr>
        <w:rPr>
          <w:rFonts w:cs="Arial"/>
        </w:rPr>
      </w:pPr>
      <w:r w:rsidRPr="005F097D">
        <w:rPr>
          <w:rFonts w:cs="Arial"/>
        </w:rPr>
        <w:t xml:space="preserve">           </w:t>
      </w:r>
      <w:r w:rsidR="005F097D">
        <w:rPr>
          <w:rFonts w:cs="Arial"/>
        </w:rPr>
        <w:t xml:space="preserve"> </w:t>
      </w:r>
    </w:p>
    <w:p w14:paraId="4F06E1EE" w14:textId="0BD1BA1B" w:rsidR="00B204E1" w:rsidRPr="003A7C91" w:rsidRDefault="00B204E1" w:rsidP="002230A5">
      <w:pPr>
        <w:spacing w:line="276" w:lineRule="auto"/>
        <w:ind w:left="567"/>
        <w:jc w:val="both"/>
        <w:rPr>
          <w:rFonts w:cs="Arial"/>
          <w:sz w:val="20"/>
          <w:szCs w:val="20"/>
        </w:rPr>
      </w:pPr>
    </w:p>
    <w:p w14:paraId="56163E01" w14:textId="53E6D21F" w:rsidR="00B204E1" w:rsidRPr="00B204E1" w:rsidRDefault="003C0DB0" w:rsidP="003C0DB0">
      <w:pPr>
        <w:pStyle w:val="Nadpis2"/>
        <w:numPr>
          <w:ilvl w:val="0"/>
          <w:numId w:val="15"/>
        </w:numPr>
        <w:jc w:val="left"/>
        <w:rPr>
          <w:lang w:eastAsia="cs-CZ"/>
        </w:rPr>
      </w:pPr>
      <w:bookmarkStart w:id="18" w:name="opis1"/>
      <w:bookmarkStart w:id="19" w:name="_Toc16684714"/>
      <w:bookmarkEnd w:id="18"/>
      <w:r>
        <w:rPr>
          <w:lang w:eastAsia="cs-CZ"/>
        </w:rPr>
        <w:t>M</w:t>
      </w:r>
      <w:r w:rsidR="00B204E1" w:rsidRPr="00B204E1">
        <w:rPr>
          <w:lang w:eastAsia="cs-CZ"/>
        </w:rPr>
        <w:t>iesto poskytnutia predmetu zákazky</w:t>
      </w:r>
      <w:bookmarkEnd w:id="19"/>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7A1DC529" w:rsid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6321A144" w14:textId="33485F61" w:rsidR="00BA5B2A" w:rsidRPr="00B204E1" w:rsidRDefault="00BA5B2A" w:rsidP="00BA5B2A">
      <w:pPr>
        <w:tabs>
          <w:tab w:val="left" w:pos="2160"/>
          <w:tab w:val="left" w:pos="2880"/>
          <w:tab w:val="left" w:pos="4500"/>
        </w:tabs>
        <w:spacing w:line="276" w:lineRule="auto"/>
        <w:ind w:left="360"/>
        <w:jc w:val="both"/>
        <w:rPr>
          <w:rFonts w:cs="Arial"/>
          <w:color w:val="000000" w:themeColor="text1"/>
          <w:sz w:val="22"/>
          <w:szCs w:val="22"/>
        </w:rPr>
      </w:pPr>
      <w:r>
        <w:rPr>
          <w:rFonts w:cs="Arial"/>
          <w:color w:val="000000" w:themeColor="text1"/>
          <w:sz w:val="22"/>
          <w:szCs w:val="22"/>
        </w:rPr>
        <w:t>Všetky areály v správe DPB,</w:t>
      </w:r>
      <w:r w:rsidR="00C043CE">
        <w:rPr>
          <w:rFonts w:cs="Arial"/>
          <w:color w:val="000000" w:themeColor="text1"/>
          <w:sz w:val="22"/>
          <w:szCs w:val="22"/>
        </w:rPr>
        <w:t xml:space="preserve"> a.s.</w:t>
      </w:r>
    </w:p>
    <w:p w14:paraId="20DC7825" w14:textId="0B7F22FA" w:rsidR="00B204E1" w:rsidRPr="00B204E1" w:rsidRDefault="00B204E1" w:rsidP="00BA5B2A">
      <w:pPr>
        <w:tabs>
          <w:tab w:val="left" w:pos="360"/>
        </w:tabs>
        <w:spacing w:line="276" w:lineRule="auto"/>
        <w:ind w:left="426" w:hanging="66"/>
        <w:jc w:val="both"/>
        <w:rPr>
          <w:rFonts w:cs="Arial"/>
          <w:sz w:val="22"/>
          <w:szCs w:val="22"/>
        </w:rPr>
      </w:pPr>
      <w:r w:rsidRPr="00B204E1">
        <w:rPr>
          <w:rFonts w:cs="Arial"/>
          <w:sz w:val="22"/>
          <w:szCs w:val="22"/>
        </w:rPr>
        <w:t>Konkrétne miesta poskytnutia predmetu konkrétnych zákaziek zadávaných v rámci dynamického</w:t>
      </w:r>
      <w:r w:rsidR="00BA5B2A">
        <w:rPr>
          <w:rFonts w:cs="Arial"/>
          <w:sz w:val="22"/>
          <w:szCs w:val="22"/>
        </w:rPr>
        <w:t xml:space="preserve"> </w:t>
      </w:r>
      <w:r w:rsidRPr="00B204E1">
        <w:rPr>
          <w:rFonts w:cs="Arial"/>
          <w:sz w:val="22"/>
          <w:szCs w:val="22"/>
        </w:rPr>
        <w:t xml:space="preserve">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20"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20"/>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21" w:name="lehota_dodania"/>
      <w:bookmarkEnd w:id="21"/>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5F097D">
        <w:rPr>
          <w:rFonts w:cs="Arial"/>
          <w:color w:val="000000" w:themeColor="text1"/>
          <w:sz w:val="22"/>
          <w:szCs w:val="22"/>
          <w:lang w:eastAsia="cs-CZ"/>
        </w:rPr>
        <w:t>48 mesiacov</w:t>
      </w:r>
    </w:p>
    <w:p w14:paraId="4A7DF1F8" w14:textId="11517C85"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7E22A3C0" w14:textId="11F0E7C0" w:rsidR="00A95D38" w:rsidRDefault="00A95D38" w:rsidP="00B204E1">
      <w:pPr>
        <w:shd w:val="clear" w:color="auto" w:fill="FFFFFF"/>
        <w:spacing w:line="276" w:lineRule="auto"/>
        <w:ind w:left="426"/>
        <w:jc w:val="both"/>
        <w:rPr>
          <w:rFonts w:eastAsia="Calibri" w:cs="Arial"/>
          <w:sz w:val="22"/>
          <w:szCs w:val="22"/>
          <w:lang w:eastAsia="en-US"/>
        </w:rPr>
      </w:pPr>
    </w:p>
    <w:p w14:paraId="6D003D64" w14:textId="77777777" w:rsidR="00A95D38" w:rsidRPr="00C043CE" w:rsidRDefault="00A95D38" w:rsidP="00A95D38">
      <w:pPr>
        <w:shd w:val="clear" w:color="auto" w:fill="FFFFFF"/>
        <w:spacing w:line="276" w:lineRule="auto"/>
        <w:ind w:left="426"/>
        <w:jc w:val="both"/>
        <w:rPr>
          <w:rFonts w:eastAsia="Calibri" w:cs="Arial"/>
          <w:color w:val="000000" w:themeColor="text1"/>
          <w:sz w:val="22"/>
          <w:szCs w:val="22"/>
          <w:lang w:eastAsia="en-US"/>
        </w:rPr>
      </w:pPr>
      <w:r w:rsidRPr="005F097D">
        <w:rPr>
          <w:rFonts w:eastAsia="Calibri" w:cs="Arial"/>
          <w:color w:val="000000" w:themeColor="text1"/>
          <w:sz w:val="22"/>
          <w:szCs w:val="22"/>
          <w:lang w:eastAsia="en-US"/>
        </w:rPr>
        <w:t xml:space="preserve">Výsledkom konkrétnych zákaziek </w:t>
      </w:r>
      <w:r w:rsidRPr="005F097D">
        <w:rPr>
          <w:rFonts w:cs="Arial"/>
          <w:color w:val="000000" w:themeColor="text1"/>
          <w:sz w:val="22"/>
          <w:szCs w:val="22"/>
        </w:rPr>
        <w:t>bude na základe jednotlivých výzivev objednávka s VOP.</w:t>
      </w:r>
    </w:p>
    <w:p w14:paraId="5CB8931B" w14:textId="77777777" w:rsidR="00B204E1" w:rsidRPr="00B204E1" w:rsidRDefault="00B204E1" w:rsidP="00DA3E9F">
      <w:pPr>
        <w:shd w:val="clear" w:color="auto" w:fill="FFFFFF"/>
        <w:spacing w:line="276" w:lineRule="auto"/>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2" w:name="_Toc16684716"/>
      <w:r>
        <w:rPr>
          <w:lang w:eastAsia="cs-CZ"/>
        </w:rPr>
        <w:t>Z</w:t>
      </w:r>
      <w:r w:rsidR="00B204E1" w:rsidRPr="00B204E1">
        <w:rPr>
          <w:lang w:eastAsia="cs-CZ"/>
        </w:rPr>
        <w:t>droj finančných prostriedkov</w:t>
      </w:r>
      <w:bookmarkEnd w:id="22"/>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3" w:name="financovanie"/>
      <w:bookmarkEnd w:id="23"/>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6604DE77"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CD0FBF">
        <w:rPr>
          <w:rFonts w:cs="Arial"/>
          <w:b/>
          <w:color w:val="000000" w:themeColor="text1"/>
          <w:sz w:val="22"/>
          <w:szCs w:val="22"/>
        </w:rPr>
        <w:t>4</w:t>
      </w:r>
      <w:r w:rsidR="00140B62">
        <w:rPr>
          <w:rFonts w:cs="Arial"/>
          <w:b/>
          <w:color w:val="000000" w:themeColor="text1"/>
          <w:sz w:val="22"/>
          <w:szCs w:val="22"/>
        </w:rPr>
        <w:t>00</w:t>
      </w:r>
      <w:r w:rsidR="00CD0FBF">
        <w:rPr>
          <w:rFonts w:cs="Arial"/>
          <w:b/>
          <w:color w:val="000000" w:themeColor="text1"/>
          <w:sz w:val="22"/>
          <w:szCs w:val="22"/>
        </w:rPr>
        <w:t xml:space="preserve"> 000</w:t>
      </w:r>
      <w:r w:rsidR="00DA3E9F">
        <w:rPr>
          <w:rFonts w:cs="Arial"/>
          <w:b/>
          <w:color w:val="000000" w:themeColor="text1"/>
          <w:sz w:val="22"/>
          <w:szCs w:val="22"/>
        </w:rPr>
        <w:t>,00</w:t>
      </w:r>
      <w:r w:rsidR="00813489">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57C67379" w14:textId="7348BB27" w:rsidR="00AE6C96" w:rsidRDefault="00AE6C96" w:rsidP="00140B62">
      <w:pPr>
        <w:spacing w:line="276" w:lineRule="auto"/>
        <w:rPr>
          <w:rFonts w:cs="Arial"/>
          <w:sz w:val="22"/>
          <w:szCs w:val="22"/>
          <w:lang w:eastAsia="cs-CZ"/>
        </w:rPr>
      </w:pPr>
    </w:p>
    <w:p w14:paraId="4840AAF9" w14:textId="77777777" w:rsidR="00AE6C96" w:rsidRPr="00B204E1" w:rsidRDefault="00AE6C96"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4" w:name="_Toc16684717"/>
      <w:r w:rsidRPr="00B204E1">
        <w:rPr>
          <w:rFonts w:eastAsia="Calibri" w:cs="Arial"/>
          <w:lang w:eastAsia="en-US"/>
        </w:rPr>
        <w:lastRenderedPageBreak/>
        <w:t xml:space="preserve">INFORMÁCIA O </w:t>
      </w:r>
      <w:r w:rsidRPr="00B204E1">
        <w:rPr>
          <w:rFonts w:eastAsia="Calibri"/>
          <w:lang w:eastAsia="en-US"/>
        </w:rPr>
        <w:t>ŽIADOSTI O ÚČASŤ, PODMIENKACH ÚČASTI,</w:t>
      </w:r>
      <w:bookmarkEnd w:id="24"/>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5" w:name="_Toc16684718"/>
      <w:r w:rsidRPr="00B204E1">
        <w:rPr>
          <w:rFonts w:eastAsia="Calibri"/>
          <w:lang w:eastAsia="en-US"/>
        </w:rPr>
        <w:t>POŽIADAVKÁCH A POSÚDENIE ICH SPLNENIA</w:t>
      </w:r>
      <w:bookmarkEnd w:id="25"/>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6" w:name="_Toc16684719"/>
      <w:r>
        <w:rPr>
          <w:rFonts w:eastAsia="Calibri"/>
          <w:lang w:eastAsia="en-US"/>
        </w:rPr>
        <w:t>Ž</w:t>
      </w:r>
      <w:r w:rsidR="00B204E1" w:rsidRPr="003C0DB0">
        <w:rPr>
          <w:rFonts w:eastAsia="Calibri"/>
          <w:lang w:eastAsia="en-US"/>
        </w:rPr>
        <w:t>iadosť o účasť</w:t>
      </w:r>
      <w:bookmarkEnd w:id="26"/>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7" w:name="_Toc16684720"/>
      <w:r>
        <w:t>O</w:t>
      </w:r>
      <w:r w:rsidR="00B204E1" w:rsidRPr="003C0DB0">
        <w:t>bsah žiadosti o účasť</w:t>
      </w:r>
      <w:bookmarkEnd w:id="27"/>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8" w:name="_Toc16684721"/>
      <w:r>
        <w:t>P</w:t>
      </w:r>
      <w:r w:rsidR="00B204E1" w:rsidRPr="003C0DB0">
        <w:rPr>
          <w:rFonts w:eastAsia="Calibri"/>
        </w:rPr>
        <w:t>odmienky účasti vo verejnom obstarávaní</w:t>
      </w:r>
      <w:bookmarkEnd w:id="28"/>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9"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9"/>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30" w:name="_Hlk534973667"/>
      <w:r w:rsidRPr="00B204E1">
        <w:rPr>
          <w:rFonts w:eastAsia="Calibri"/>
          <w:sz w:val="22"/>
          <w:szCs w:val="22"/>
          <w:lang w:eastAsia="en-US"/>
        </w:rPr>
        <w:t>2.2</w:t>
      </w:r>
      <w:r w:rsidRPr="00B204E1">
        <w:rPr>
          <w:rFonts w:eastAsia="Calibri"/>
          <w:sz w:val="22"/>
          <w:szCs w:val="22"/>
          <w:lang w:eastAsia="en-US"/>
        </w:rPr>
        <w:tab/>
      </w:r>
      <w:bookmarkStart w:id="31"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2" w:name="_Hlk522982096"/>
      <w:r w:rsidRPr="00B204E1">
        <w:rPr>
          <w:rFonts w:eastAsia="Calibri"/>
          <w:sz w:val="22"/>
          <w:szCs w:val="22"/>
          <w:lang w:eastAsia="en-US"/>
        </w:rPr>
        <w:t xml:space="preserve">naskenované originály alebo úradne overené kópie </w:t>
      </w:r>
      <w:bookmarkEnd w:id="32"/>
      <w:r w:rsidRPr="00B204E1">
        <w:rPr>
          <w:rFonts w:eastAsia="Calibri"/>
          <w:sz w:val="22"/>
          <w:szCs w:val="22"/>
          <w:lang w:eastAsia="en-US"/>
        </w:rPr>
        <w:t xml:space="preserve">dokladov na preukázanie splnenia podmienok účasti vo formáte .pdf </w:t>
      </w:r>
      <w:bookmarkStart w:id="33"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3"/>
    </w:p>
    <w:p w14:paraId="49FCBF53" w14:textId="773A8161"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1"/>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8A29D4">
        <w:rPr>
          <w:rFonts w:eastAsia="Calibri" w:cs="Arial"/>
          <w:sz w:val="22"/>
          <w:szCs w:val="22"/>
          <w:lang w:eastAsia="en-US"/>
        </w:rPr>
        <w:t xml:space="preserve">. </w:t>
      </w:r>
    </w:p>
    <w:bookmarkEnd w:id="30"/>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lastRenderedPageBreak/>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4"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4"/>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381E213A"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5"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012CAD">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5"/>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6" w:name="_Toc16684722"/>
      <w:r w:rsidRPr="00F01689">
        <w:t>O</w:t>
      </w:r>
      <w:r w:rsidR="00B204E1" w:rsidRPr="00F01689">
        <w:rPr>
          <w:rStyle w:val="Nadpis2Char"/>
          <w:rFonts w:eastAsia="Calibri"/>
          <w:b/>
          <w:bCs/>
        </w:rPr>
        <w:t>právnenie predložiť žiadosť o účasť a späťvzatie žiadosti o účasť</w:t>
      </w:r>
      <w:bookmarkEnd w:id="36"/>
    </w:p>
    <w:p w14:paraId="2F665916" w14:textId="58E0321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003D2303"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D2303">
        <w:rPr>
          <w:rFonts w:eastAsia="Calibri"/>
          <w:sz w:val="22"/>
          <w:szCs w:val="22"/>
          <w:lang w:eastAsia="en-US"/>
        </w:rPr>
        <w:t>obstarávateľskej organizácii</w:t>
      </w:r>
      <w:r w:rsidR="003D2303"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3D2303">
        <w:rPr>
          <w:rFonts w:eastAsia="Calibri"/>
          <w:sz w:val="22"/>
          <w:szCs w:val="22"/>
          <w:lang w:eastAsia="en-US"/>
        </w:rPr>
        <w:t> danom procese</w:t>
      </w:r>
      <w:r w:rsidR="003D2303" w:rsidRPr="00B204E1">
        <w:rPr>
          <w:rFonts w:eastAsia="Calibri"/>
          <w:sz w:val="22"/>
          <w:szCs w:val="22"/>
          <w:lang w:eastAsia="en-US"/>
        </w:rPr>
        <w:t>.</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F8DA3A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Späťvzatú žiadosť o účasť je </w:t>
      </w:r>
      <w:r w:rsidRPr="00B204E1">
        <w:rPr>
          <w:rFonts w:eastAsia="Calibri"/>
          <w:sz w:val="22"/>
          <w:szCs w:val="22"/>
          <w:lang w:eastAsia="en-US"/>
        </w:rPr>
        <w:lastRenderedPageBreak/>
        <w:t>potrebné doručiť spôsobom opísaným v týchto súťažných podkladoch v lehote na predkladanie žiadostí o účasť.</w:t>
      </w:r>
    </w:p>
    <w:p w14:paraId="77CB4ACD" w14:textId="77777777" w:rsidR="00813489" w:rsidRPr="00B204E1" w:rsidRDefault="00813489"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7"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7"/>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8" w:name="_Toc16684724"/>
      <w:r w:rsidRPr="00F01689">
        <w:rPr>
          <w:rFonts w:eastAsia="Calibri"/>
          <w:lang w:eastAsia="en-US"/>
        </w:rPr>
        <w:t>P</w:t>
      </w:r>
      <w:r w:rsidR="00B204E1" w:rsidRPr="00F01689">
        <w:rPr>
          <w:rFonts w:eastAsia="Calibri"/>
          <w:lang w:eastAsia="en-US"/>
        </w:rPr>
        <w:t>osúdenie splnenia podmienok účasti</w:t>
      </w:r>
      <w:bookmarkEnd w:id="38"/>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01FFD85C"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r w:rsidR="00850244">
        <w:rPr>
          <w:rFonts w:eastAsia="Calibri"/>
          <w:sz w:val="22"/>
          <w:szCs w:val="22"/>
          <w:lang w:eastAsia="en-US"/>
        </w:rPr>
        <w:t>.</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w:t>
      </w:r>
      <w:r w:rsidRPr="00B204E1">
        <w:rPr>
          <w:rFonts w:eastAsia="Calibri"/>
          <w:sz w:val="22"/>
          <w:szCs w:val="22"/>
          <w:lang w:eastAsia="en-US"/>
        </w:rPr>
        <w:lastRenderedPageBreak/>
        <w:t xml:space="preserve">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39"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9"/>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0"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1" w:name="_Hlk522985801"/>
      <w:r w:rsidR="00B204E1" w:rsidRPr="00B204E1">
        <w:rPr>
          <w:rFonts w:eastAsia="Calibri"/>
          <w:sz w:val="22"/>
          <w:szCs w:val="22"/>
          <w:lang w:eastAsia="en-US"/>
        </w:rPr>
        <w:t xml:space="preserve">– elektronicky, spôsobom určeným funkcionalitou </w:t>
      </w:r>
      <w:bookmarkEnd w:id="41"/>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2"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0"/>
    </w:p>
    <w:p w14:paraId="539C8FA6" w14:textId="6542C064" w:rsidR="00B204E1" w:rsidRPr="003D2303" w:rsidRDefault="003D2303" w:rsidP="003D2303">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Pr="00B204E1">
        <w:rPr>
          <w:rFonts w:eastAsia="Calibri" w:cs="Arial"/>
          <w:sz w:val="22"/>
          <w:szCs w:val="22"/>
          <w:lang w:eastAsia="en-US"/>
        </w:rPr>
        <w:t xml:space="preserve"> podľa zákona (ak je to relevantné) písomne </w:t>
      </w:r>
      <w:r w:rsidRPr="00B204E1">
        <w:rPr>
          <w:rFonts w:eastAsia="Calibri"/>
          <w:sz w:val="22"/>
          <w:szCs w:val="22"/>
          <w:lang w:eastAsia="en-US"/>
        </w:rPr>
        <w:t xml:space="preserve">– elektronicky, spôsobom určeným funkcionalitou </w:t>
      </w:r>
      <w:r>
        <w:rPr>
          <w:rFonts w:eastAsia="Calibri"/>
          <w:sz w:val="22"/>
          <w:szCs w:val="22"/>
          <w:lang w:eastAsia="en-US"/>
        </w:rPr>
        <w:t>JOSEPHINE</w:t>
      </w:r>
      <w:r w:rsidRPr="00B204E1">
        <w:rPr>
          <w:rFonts w:eastAsia="Calibri"/>
          <w:sz w:val="22"/>
          <w:szCs w:val="22"/>
          <w:lang w:eastAsia="en-US"/>
        </w:rPr>
        <w:t>,</w:t>
      </w:r>
      <w:r w:rsidRPr="00B204E1">
        <w:rPr>
          <w:rFonts w:eastAsia="Calibri" w:cs="Arial"/>
          <w:sz w:val="22"/>
          <w:szCs w:val="22"/>
          <w:lang w:eastAsia="en-US"/>
        </w:rPr>
        <w:t xml:space="preserve"> požiada záujemcu, </w:t>
      </w:r>
      <w:r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End w:id="42"/>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3"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3"/>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4" w:name="_Toc16684727"/>
      <w:r w:rsidRPr="00B204E1">
        <w:rPr>
          <w:rFonts w:eastAsia="Calibri"/>
          <w:b/>
          <w:sz w:val="22"/>
          <w:szCs w:val="22"/>
          <w:lang w:eastAsia="en-US"/>
        </w:rPr>
        <w:t>Časť V.</w:t>
      </w:r>
      <w:bookmarkEnd w:id="44"/>
    </w:p>
    <w:p w14:paraId="52DD6805" w14:textId="77777777" w:rsidR="00B204E1" w:rsidRPr="00B204E1" w:rsidRDefault="00B204E1" w:rsidP="00D84065">
      <w:pPr>
        <w:pStyle w:val="Nadpis1"/>
        <w:rPr>
          <w:rFonts w:eastAsia="Calibri"/>
          <w:lang w:eastAsia="en-US"/>
        </w:rPr>
      </w:pPr>
      <w:bookmarkStart w:id="45" w:name="_Toc16684728"/>
      <w:r w:rsidRPr="00B204E1">
        <w:rPr>
          <w:rFonts w:eastAsia="Calibri"/>
          <w:lang w:eastAsia="en-US"/>
        </w:rPr>
        <w:t>VYTVORENIE DYNAMICKÉHO NÁKUPNÉHO SYSTÉMU A ZADÁVANIE KONKRÉTNYCH ZÁKAZIEK V RÁMCI DYNAMICKÉHO NÁKUPNÉHO SYSTÉMU</w:t>
      </w:r>
      <w:bookmarkEnd w:id="45"/>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6"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6"/>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w:t>
      </w:r>
      <w:r w:rsidRPr="00B204E1">
        <w:rPr>
          <w:rFonts w:eastAsia="Calibri"/>
          <w:sz w:val="22"/>
          <w:szCs w:val="22"/>
          <w:lang w:eastAsia="en-US"/>
        </w:rPr>
        <w:lastRenderedPageBreak/>
        <w:t xml:space="preserve">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7"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7"/>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09885389"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8" w:name="_Toc16684731"/>
      <w:r w:rsidRPr="00B204E1">
        <w:rPr>
          <w:rFonts w:eastAsia="Calibri"/>
          <w:b/>
          <w:sz w:val="22"/>
          <w:szCs w:val="22"/>
          <w:lang w:eastAsia="en-US"/>
        </w:rPr>
        <w:lastRenderedPageBreak/>
        <w:t>Časť VI.</w:t>
      </w:r>
      <w:bookmarkEnd w:id="48"/>
    </w:p>
    <w:p w14:paraId="3ABB803A" w14:textId="77777777" w:rsidR="00B204E1" w:rsidRDefault="00B204E1" w:rsidP="00D84065">
      <w:pPr>
        <w:pStyle w:val="Nadpis1"/>
        <w:rPr>
          <w:rFonts w:eastAsia="Calibri"/>
          <w:lang w:eastAsia="en-US"/>
        </w:rPr>
      </w:pPr>
      <w:bookmarkStart w:id="49" w:name="_Toc16684732"/>
      <w:r w:rsidRPr="00B204E1">
        <w:rPr>
          <w:rFonts w:eastAsia="Calibri"/>
          <w:lang w:eastAsia="en-US"/>
        </w:rPr>
        <w:t>PRÍPRAVA PONÚK PREDKLADANÝCH NA KONKRÉTNE ZÁKAZKY ZADÁVANÉ V RÁMCI DYNAMICKÉHO NÁKUPNÉHO SYSTÉMU</w:t>
      </w:r>
      <w:bookmarkEnd w:id="49"/>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0" w:name="_Toc16684733"/>
      <w:r w:rsidRPr="00D84065">
        <w:rPr>
          <w:rStyle w:val="Nadpis2Char"/>
          <w:rFonts w:eastAsia="Calibri"/>
          <w:b/>
        </w:rPr>
        <w:t>V</w:t>
      </w:r>
      <w:r w:rsidR="00B204E1" w:rsidRPr="00D84065">
        <w:rPr>
          <w:rStyle w:val="Nadpis2Char"/>
          <w:rFonts w:eastAsia="Calibri"/>
          <w:b/>
        </w:rPr>
        <w:t>yhotovenie a jazyk ponuky</w:t>
      </w:r>
      <w:bookmarkEnd w:id="50"/>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1"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1"/>
    </w:p>
    <w:p w14:paraId="4D880167" w14:textId="40EFB3F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2" w:name="_Toc16684734"/>
      <w:r w:rsidRPr="00233D83">
        <w:rPr>
          <w:rStyle w:val="Nadpis2Char"/>
          <w:rFonts w:eastAsia="Calibri"/>
          <w:b/>
        </w:rPr>
        <w:t>V</w:t>
      </w:r>
      <w:r w:rsidR="00B204E1" w:rsidRPr="00233D83">
        <w:rPr>
          <w:rStyle w:val="Nadpis2Char"/>
          <w:rFonts w:eastAsia="Calibri"/>
          <w:b/>
        </w:rPr>
        <w:t>ariantné riešenie</w:t>
      </w:r>
      <w:bookmarkEnd w:id="52"/>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3"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3"/>
    </w:p>
    <w:p w14:paraId="74942DC6" w14:textId="46D6DCA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3F65584F"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4CF75603"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w:t>
      </w:r>
      <w:r w:rsidRPr="00B204E1">
        <w:rPr>
          <w:rFonts w:eastAsia="Calibri"/>
          <w:sz w:val="22"/>
          <w:szCs w:val="22"/>
          <w:lang w:eastAsia="en-US"/>
        </w:rPr>
        <w:lastRenderedPageBreak/>
        <w:t>jednotiek) uvedeného v štruktúrovanom rozpočte ceny/výkaze výmer. Do príslušnej položky musia byť započítané všetky náklady, ktoré s ňou bezprostredne súvisia.</w:t>
      </w:r>
    </w:p>
    <w:p w14:paraId="5397A0B1" w14:textId="5C2B4C57"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041C97C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4" w:name="_Toc16684736"/>
      <w:r w:rsidR="00233D83" w:rsidRPr="00185B18">
        <w:rPr>
          <w:rStyle w:val="Nadpis2Char"/>
          <w:rFonts w:eastAsia="Calibri"/>
          <w:b/>
          <w:bCs/>
        </w:rPr>
        <w:t>Z</w:t>
      </w:r>
      <w:r w:rsidR="00B204E1" w:rsidRPr="00185B18">
        <w:rPr>
          <w:rStyle w:val="Nadpis2Char"/>
          <w:rFonts w:eastAsia="Calibri"/>
          <w:b/>
          <w:bCs/>
        </w:rPr>
        <w:t>ábezpeka ponuky</w:t>
      </w:r>
      <w:bookmarkEnd w:id="54"/>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5" w:name="_Toc16684737"/>
      <w:r w:rsidRPr="00B204E1">
        <w:rPr>
          <w:rFonts w:eastAsia="Calibri"/>
          <w:b/>
          <w:sz w:val="22"/>
          <w:szCs w:val="22"/>
          <w:lang w:eastAsia="en-US"/>
        </w:rPr>
        <w:t>Časť VII.</w:t>
      </w:r>
      <w:bookmarkEnd w:id="55"/>
    </w:p>
    <w:p w14:paraId="28CBACA5" w14:textId="77777777" w:rsidR="00B204E1" w:rsidRPr="00B204E1" w:rsidRDefault="00B204E1" w:rsidP="00185B18">
      <w:pPr>
        <w:pStyle w:val="Nadpis1"/>
        <w:rPr>
          <w:rFonts w:eastAsia="Calibri"/>
          <w:lang w:eastAsia="en-US"/>
        </w:rPr>
      </w:pPr>
      <w:bookmarkStart w:id="56" w:name="_Toc16684738"/>
      <w:r w:rsidRPr="00B204E1">
        <w:rPr>
          <w:rFonts w:eastAsia="Calibri"/>
          <w:lang w:eastAsia="en-US"/>
        </w:rPr>
        <w:t>OBSAH PONÚK PREDKLADANÝCH NA KONKRÉTNE ZÁKAZKY ZADÁVANÉ V RÁMCI DYNAMICKÉHO NÁKUPNÉHO SYSTÉMU</w:t>
      </w:r>
      <w:bookmarkEnd w:id="56"/>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7" w:name="_Toc16684739"/>
      <w:r w:rsidRPr="00185B18">
        <w:rPr>
          <w:rStyle w:val="Nadpis2Char"/>
          <w:rFonts w:eastAsia="Calibri"/>
          <w:b/>
        </w:rPr>
        <w:t>O</w:t>
      </w:r>
      <w:r w:rsidR="00B204E1" w:rsidRPr="00185B18">
        <w:rPr>
          <w:rStyle w:val="Nadpis2Char"/>
          <w:rFonts w:eastAsia="Calibri"/>
          <w:b/>
        </w:rPr>
        <w:t>bsah ponuky</w:t>
      </w:r>
      <w:bookmarkEnd w:id="57"/>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8" w:name="_Toc16684740"/>
      <w:r w:rsidRPr="00B204E1">
        <w:rPr>
          <w:rFonts w:eastAsia="Calibri"/>
          <w:b/>
          <w:sz w:val="22"/>
          <w:szCs w:val="22"/>
          <w:lang w:eastAsia="en-US"/>
        </w:rPr>
        <w:t>Časť VIII.</w:t>
      </w:r>
      <w:bookmarkEnd w:id="58"/>
    </w:p>
    <w:p w14:paraId="1B3BC37D" w14:textId="77777777" w:rsidR="00B204E1" w:rsidRDefault="00B204E1" w:rsidP="00185B18">
      <w:pPr>
        <w:pStyle w:val="Nadpis1"/>
        <w:rPr>
          <w:rFonts w:eastAsia="Calibri"/>
          <w:lang w:eastAsia="en-US"/>
        </w:rPr>
      </w:pPr>
      <w:bookmarkStart w:id="59" w:name="_Toc16684741"/>
      <w:r w:rsidRPr="00B204E1">
        <w:rPr>
          <w:rFonts w:eastAsia="Calibri"/>
          <w:lang w:eastAsia="en-US"/>
        </w:rPr>
        <w:t>PREDKLADANIE A VYHODNOCOVANIE PONÚK NA KONKRÉTNE ZÁKAZKY ZADÁVANÉ V RÁMCI DYNAMICKÉHO NÁKUPNÉHO SYSTÉMU</w:t>
      </w:r>
      <w:bookmarkEnd w:id="59"/>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0" w:name="_Toc16684742"/>
      <w:r w:rsidRPr="00185B18">
        <w:rPr>
          <w:rStyle w:val="Nadpis2Char"/>
          <w:rFonts w:eastAsia="Calibri"/>
          <w:b/>
        </w:rPr>
        <w:t>O</w:t>
      </w:r>
      <w:r w:rsidR="00B204E1" w:rsidRPr="006B4775">
        <w:rPr>
          <w:rStyle w:val="Nadpis2Char"/>
          <w:rFonts w:eastAsia="Calibri"/>
          <w:b/>
        </w:rPr>
        <w:t>právnenie predložiť ponuku</w:t>
      </w:r>
      <w:bookmarkEnd w:id="60"/>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1" w:name="_Toc16684743"/>
      <w:r w:rsidRPr="006B4775">
        <w:rPr>
          <w:rStyle w:val="Nadpis2Char"/>
          <w:rFonts w:eastAsia="Calibri"/>
          <w:b/>
        </w:rPr>
        <w:t>P</w:t>
      </w:r>
      <w:r w:rsidR="00B204E1" w:rsidRPr="006B4775">
        <w:rPr>
          <w:rStyle w:val="Nadpis2Char"/>
          <w:rFonts w:eastAsia="Calibri"/>
          <w:b/>
        </w:rPr>
        <w:t>redloženie ponuky a späťvzatie ponuky</w:t>
      </w:r>
      <w:bookmarkEnd w:id="61"/>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2"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2"/>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3"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4" w:name="_Hlk346413"/>
      <w:r w:rsidRPr="00B204E1">
        <w:rPr>
          <w:rFonts w:eastAsia="Calibri" w:cs="Arial"/>
          <w:sz w:val="22"/>
          <w:szCs w:val="22"/>
          <w:lang w:eastAsia="en-US"/>
        </w:rPr>
        <w:t xml:space="preserve">na konkrétnu zadávanú zákazku v rámci dynamického nákupného systému </w:t>
      </w:r>
      <w:bookmarkEnd w:id="64"/>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3"/>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5" w:name="_Toc16684744"/>
      <w:r>
        <w:rPr>
          <w:rStyle w:val="Nadpis2Char"/>
          <w:rFonts w:eastAsia="Calibri"/>
          <w:b/>
        </w:rPr>
        <w:t>M</w:t>
      </w:r>
      <w:r w:rsidR="00B204E1" w:rsidRPr="006B4775">
        <w:rPr>
          <w:rStyle w:val="Nadpis2Char"/>
          <w:rFonts w:eastAsia="Calibri"/>
          <w:b/>
        </w:rPr>
        <w:t>iesto a lehota na predkladanie ponúk</w:t>
      </w:r>
      <w:bookmarkEnd w:id="65"/>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6" w:name="_Toc16684745"/>
      <w:r w:rsidRPr="006B4775">
        <w:rPr>
          <w:rStyle w:val="Nadpis2Char"/>
          <w:rFonts w:eastAsia="Calibri"/>
          <w:b/>
        </w:rPr>
        <w:t>L</w:t>
      </w:r>
      <w:r w:rsidR="00B204E1" w:rsidRPr="006B4775">
        <w:rPr>
          <w:rStyle w:val="Nadpis2Char"/>
          <w:rFonts w:eastAsia="Calibri"/>
          <w:b/>
        </w:rPr>
        <w:t>ehota viazanosti ponúk</w:t>
      </w:r>
      <w:bookmarkEnd w:id="66"/>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7" w:name="_Toc16684746"/>
      <w:r w:rsidRPr="00185B18">
        <w:rPr>
          <w:rStyle w:val="Nadpis2Char"/>
          <w:rFonts w:eastAsia="Calibri"/>
          <w:b/>
        </w:rPr>
        <w:t>O</w:t>
      </w:r>
      <w:r w:rsidR="00B204E1" w:rsidRPr="006B4775">
        <w:rPr>
          <w:rStyle w:val="Nadpis2Char"/>
          <w:rFonts w:eastAsia="Calibri"/>
          <w:b/>
        </w:rPr>
        <w:t>tváranie ponúk</w:t>
      </w:r>
      <w:bookmarkEnd w:id="67"/>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8"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8"/>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69"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69"/>
      <w:r w:rsidRPr="00B204E1">
        <w:rPr>
          <w:rFonts w:ascii="Garamond" w:hAnsi="Garamond" w:cs="Arial"/>
          <w:lang w:eastAsia="cs-CZ"/>
        </w:rPr>
        <w:t xml:space="preserve">. </w:t>
      </w:r>
      <w:bookmarkStart w:id="70"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0"/>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1"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71"/>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2"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2"/>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3" w:name="_Toc16684747"/>
      <w:r>
        <w:rPr>
          <w:rStyle w:val="Nadpis2Char"/>
          <w:rFonts w:eastAsia="Calibri"/>
          <w:b/>
        </w:rPr>
        <w:lastRenderedPageBreak/>
        <w:t>V</w:t>
      </w:r>
      <w:r w:rsidR="00B204E1" w:rsidRPr="006B4775">
        <w:rPr>
          <w:rStyle w:val="Nadpis2Char"/>
          <w:rFonts w:eastAsia="Calibri"/>
          <w:b/>
        </w:rPr>
        <w:t>yhodnocovanie ponúk</w:t>
      </w:r>
      <w:bookmarkEnd w:id="73"/>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4" w:name="_Toc16684748"/>
      <w:r>
        <w:rPr>
          <w:rStyle w:val="Nadpis2Char"/>
          <w:rFonts w:eastAsia="Calibri"/>
          <w:b/>
        </w:rPr>
        <w:t>V</w:t>
      </w:r>
      <w:r w:rsidR="00B204E1" w:rsidRPr="006B4775">
        <w:rPr>
          <w:rStyle w:val="Nadpis2Char"/>
          <w:rFonts w:eastAsia="Calibri"/>
          <w:b/>
        </w:rPr>
        <w:t>ysvetľovanie ponuky, odôvodnenie mimoriadne nízkej ponuky</w:t>
      </w:r>
      <w:bookmarkEnd w:id="74"/>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5" w:name="_Hlk522984047"/>
      <w:r w:rsidRPr="00B204E1">
        <w:rPr>
          <w:rFonts w:eastAsia="Calibri" w:cs="Arial"/>
          <w:sz w:val="22"/>
          <w:szCs w:val="22"/>
          <w:lang w:eastAsia="en-US"/>
        </w:rPr>
        <w:t xml:space="preserve">– elektronicky, spôsobom určeným funkcionalitou </w:t>
      </w:r>
      <w:bookmarkEnd w:id="75"/>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6" w:name="_Toc16684749"/>
      <w:r>
        <w:rPr>
          <w:rFonts w:eastAsia="Calibri"/>
          <w:lang w:eastAsia="en-US"/>
        </w:rPr>
        <w:t>V</w:t>
      </w:r>
      <w:r w:rsidR="00B204E1" w:rsidRPr="006B4775">
        <w:rPr>
          <w:rFonts w:eastAsia="Calibri"/>
          <w:lang w:eastAsia="en-US"/>
        </w:rPr>
        <w:t>ylúčenie ponuky/dodávateľa</w:t>
      </w:r>
      <w:bookmarkEnd w:id="76"/>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0"/>
      <w:r w:rsidRPr="006B4775">
        <w:rPr>
          <w:rStyle w:val="Nadpis2Char"/>
          <w:rFonts w:eastAsia="Calibri"/>
          <w:b/>
        </w:rPr>
        <w:t>V</w:t>
      </w:r>
      <w:r w:rsidR="00B204E1" w:rsidRPr="006B4775">
        <w:rPr>
          <w:rStyle w:val="Nadpis2Char"/>
          <w:rFonts w:eastAsia="Calibri"/>
          <w:b/>
        </w:rPr>
        <w:t>yhodnocovanie návrhov na plnenie kritérií</w:t>
      </w:r>
      <w:bookmarkEnd w:id="77"/>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8" w:name="_Toc16684751"/>
      <w:r>
        <w:rPr>
          <w:rStyle w:val="Nadpis2Char"/>
          <w:rFonts w:eastAsia="Calibri"/>
          <w:b/>
        </w:rPr>
        <w:t>E</w:t>
      </w:r>
      <w:r w:rsidR="00B204E1" w:rsidRPr="006B4775">
        <w:rPr>
          <w:rStyle w:val="Nadpis2Char"/>
          <w:rFonts w:eastAsia="Calibri"/>
          <w:b/>
        </w:rPr>
        <w:t>lektronická aukcia</w:t>
      </w:r>
      <w:bookmarkEnd w:id="78"/>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9" w:name="_Toc16684752"/>
      <w:r w:rsidRPr="006B4775">
        <w:rPr>
          <w:rStyle w:val="Nadpis2Char"/>
          <w:rFonts w:eastAsia="Calibri"/>
          <w:b/>
        </w:rPr>
        <w:t>I</w:t>
      </w:r>
      <w:r w:rsidR="00B204E1" w:rsidRPr="006B4775">
        <w:rPr>
          <w:rStyle w:val="Nadpis2Char"/>
          <w:rFonts w:eastAsia="Calibri"/>
          <w:b/>
        </w:rPr>
        <w:t>nformácia o výsledku vyhodnocovania ponúk</w:t>
      </w:r>
      <w:bookmarkEnd w:id="79"/>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563914FF" w:rsidR="00B204E1" w:rsidRPr="006B4775" w:rsidRDefault="006B4775" w:rsidP="003D2303">
      <w:pPr>
        <w:pStyle w:val="Nadpis2"/>
        <w:numPr>
          <w:ilvl w:val="0"/>
          <w:numId w:val="24"/>
        </w:numPr>
        <w:spacing w:line="276" w:lineRule="auto"/>
        <w:jc w:val="both"/>
        <w:rPr>
          <w:rFonts w:eastAsia="Calibri"/>
          <w:b w:val="0"/>
          <w:sz w:val="22"/>
          <w:szCs w:val="22"/>
          <w:lang w:eastAsia="en-US"/>
        </w:rPr>
      </w:pPr>
      <w:bookmarkStart w:id="80" w:name="_Toc16684756"/>
      <w:r w:rsidRPr="00185B18">
        <w:rPr>
          <w:rStyle w:val="Nadpis2Char"/>
          <w:rFonts w:eastAsia="Calibri"/>
          <w:b/>
        </w:rPr>
        <w:t>O</w:t>
      </w:r>
      <w:r w:rsidR="00B204E1" w:rsidRPr="006B4775">
        <w:rPr>
          <w:rStyle w:val="Nadpis2Char"/>
          <w:rFonts w:eastAsia="Calibri"/>
          <w:b/>
        </w:rPr>
        <w:t>chrana osobných údajov</w:t>
      </w:r>
      <w:bookmarkEnd w:id="80"/>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351217">
    <w:abstractNumId w:val="29"/>
  </w:num>
  <w:num w:numId="2" w16cid:durableId="1053238737">
    <w:abstractNumId w:val="35"/>
  </w:num>
  <w:num w:numId="3" w16cid:durableId="1226793237">
    <w:abstractNumId w:val="15"/>
  </w:num>
  <w:num w:numId="4" w16cid:durableId="288586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951">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686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041452">
    <w:abstractNumId w:val="13"/>
  </w:num>
  <w:num w:numId="8" w16cid:durableId="1043868923">
    <w:abstractNumId w:val="31"/>
  </w:num>
  <w:num w:numId="9" w16cid:durableId="467743519">
    <w:abstractNumId w:val="42"/>
  </w:num>
  <w:num w:numId="10" w16cid:durableId="801583045">
    <w:abstractNumId w:val="18"/>
  </w:num>
  <w:num w:numId="11" w16cid:durableId="1707022281">
    <w:abstractNumId w:val="33"/>
  </w:num>
  <w:num w:numId="12" w16cid:durableId="102574078">
    <w:abstractNumId w:val="41"/>
  </w:num>
  <w:num w:numId="13" w16cid:durableId="511533162">
    <w:abstractNumId w:val="7"/>
  </w:num>
  <w:num w:numId="14" w16cid:durableId="1219971271">
    <w:abstractNumId w:val="5"/>
  </w:num>
  <w:num w:numId="15" w16cid:durableId="19016271">
    <w:abstractNumId w:val="23"/>
  </w:num>
  <w:num w:numId="16" w16cid:durableId="2126536335">
    <w:abstractNumId w:val="21"/>
  </w:num>
  <w:num w:numId="17" w16cid:durableId="109707368">
    <w:abstractNumId w:val="1"/>
  </w:num>
  <w:num w:numId="18" w16cid:durableId="825516765">
    <w:abstractNumId w:val="28"/>
  </w:num>
  <w:num w:numId="19" w16cid:durableId="495615944">
    <w:abstractNumId w:val="34"/>
  </w:num>
  <w:num w:numId="20" w16cid:durableId="483397666">
    <w:abstractNumId w:val="4"/>
  </w:num>
  <w:num w:numId="21" w16cid:durableId="1798059276">
    <w:abstractNumId w:val="10"/>
  </w:num>
  <w:num w:numId="22" w16cid:durableId="1614243702">
    <w:abstractNumId w:val="37"/>
  </w:num>
  <w:num w:numId="23" w16cid:durableId="1228802496">
    <w:abstractNumId w:val="25"/>
  </w:num>
  <w:num w:numId="24" w16cid:durableId="1309699667">
    <w:abstractNumId w:val="27"/>
  </w:num>
  <w:num w:numId="25" w16cid:durableId="431829025">
    <w:abstractNumId w:val="19"/>
  </w:num>
  <w:num w:numId="26" w16cid:durableId="677660447">
    <w:abstractNumId w:val="17"/>
  </w:num>
  <w:num w:numId="27" w16cid:durableId="1652753391">
    <w:abstractNumId w:val="12"/>
  </w:num>
  <w:num w:numId="28" w16cid:durableId="1801151332">
    <w:abstractNumId w:val="20"/>
  </w:num>
  <w:num w:numId="29" w16cid:durableId="868687895">
    <w:abstractNumId w:val="9"/>
  </w:num>
  <w:num w:numId="30" w16cid:durableId="283853270">
    <w:abstractNumId w:val="0"/>
  </w:num>
  <w:num w:numId="31" w16cid:durableId="941104350">
    <w:abstractNumId w:val="6"/>
  </w:num>
  <w:num w:numId="32" w16cid:durableId="1555118458">
    <w:abstractNumId w:val="40"/>
  </w:num>
  <w:num w:numId="33" w16cid:durableId="1729062980">
    <w:abstractNumId w:val="14"/>
  </w:num>
  <w:num w:numId="34" w16cid:durableId="1119836960">
    <w:abstractNumId w:val="39"/>
  </w:num>
  <w:num w:numId="35" w16cid:durableId="349263576">
    <w:abstractNumId w:val="16"/>
  </w:num>
  <w:num w:numId="36" w16cid:durableId="1617446970">
    <w:abstractNumId w:val="43"/>
  </w:num>
  <w:num w:numId="37" w16cid:durableId="693505080">
    <w:abstractNumId w:val="8"/>
  </w:num>
  <w:num w:numId="38" w16cid:durableId="799956130">
    <w:abstractNumId w:val="22"/>
  </w:num>
  <w:num w:numId="39" w16cid:durableId="1126117754">
    <w:abstractNumId w:val="32"/>
  </w:num>
  <w:num w:numId="40" w16cid:durableId="578755057">
    <w:abstractNumId w:val="24"/>
  </w:num>
  <w:num w:numId="41" w16cid:durableId="38404587">
    <w:abstractNumId w:val="2"/>
  </w:num>
  <w:num w:numId="42" w16cid:durableId="1322388207">
    <w:abstractNumId w:val="38"/>
  </w:num>
  <w:num w:numId="43" w16cid:durableId="1236209884">
    <w:abstractNumId w:val="36"/>
  </w:num>
  <w:num w:numId="44" w16cid:durableId="269514701">
    <w:abstractNumId w:val="26"/>
  </w:num>
  <w:num w:numId="45" w16cid:durableId="76194919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6625">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CAD"/>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0B62"/>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0A5"/>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A7C91"/>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2303"/>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97D"/>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67B4"/>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489"/>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0244"/>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29D4"/>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0916"/>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26D7"/>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5D38"/>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C96"/>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B2A"/>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43CE"/>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0FB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3E9F"/>
    <w:rsid w:val="00DA49EA"/>
    <w:rsid w:val="00DA4A0D"/>
    <w:rsid w:val="00DA605E"/>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26C3"/>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C04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22</Pages>
  <Words>8717</Words>
  <Characters>49692</Characters>
  <Application>Microsoft Office Word</Application>
  <DocSecurity>0</DocSecurity>
  <Lines>414</Lines>
  <Paragraphs>116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58293</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26</cp:revision>
  <cp:lastPrinted>2019-10-15T09:59:00Z</cp:lastPrinted>
  <dcterms:created xsi:type="dcterms:W3CDTF">2019-10-11T05:22:00Z</dcterms:created>
  <dcterms:modified xsi:type="dcterms:W3CDTF">2022-12-22T19:00:00Z</dcterms:modified>
</cp:coreProperties>
</file>