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341C8" w14:textId="77777777" w:rsidR="0001003C" w:rsidRPr="00293993" w:rsidRDefault="0001003C" w:rsidP="00940CAB">
      <w:pPr>
        <w:tabs>
          <w:tab w:val="center" w:pos="1701"/>
          <w:tab w:val="center" w:pos="5670"/>
        </w:tabs>
        <w:spacing w:after="60"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293993">
        <w:rPr>
          <w:rFonts w:ascii="Times New Roman" w:hAnsi="Times New Roman" w:cs="Times New Roman"/>
          <w:b/>
          <w:sz w:val="28"/>
          <w:szCs w:val="28"/>
        </w:rPr>
        <w:t xml:space="preserve">Opis predmetu zákazky </w:t>
      </w:r>
    </w:p>
    <w:p w14:paraId="6A9F54BE" w14:textId="77777777" w:rsidR="0001003C" w:rsidRPr="00110562" w:rsidRDefault="0001003C" w:rsidP="00940CAB"/>
    <w:p w14:paraId="7D82FAF9" w14:textId="77777777" w:rsidR="0001003C" w:rsidRPr="00E2120C" w:rsidRDefault="0001003C" w:rsidP="005E05FE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578"/>
        <w:rPr>
          <w:rFonts w:ascii="Times New Roman" w:hAnsi="Times New Roman" w:cs="Times New Roman"/>
          <w:sz w:val="24"/>
          <w:szCs w:val="24"/>
        </w:rPr>
      </w:pPr>
      <w:r w:rsidRPr="00E2120C">
        <w:rPr>
          <w:rFonts w:ascii="Times New Roman" w:hAnsi="Times New Roman" w:cs="Times New Roman"/>
          <w:sz w:val="24"/>
          <w:szCs w:val="24"/>
        </w:rPr>
        <w:t xml:space="preserve">Názov zákazky: Prenosový prietokový analyzátor plynov s kvalitatívnym a kvantitatívnym určením toxických priemyselných plynov  </w:t>
      </w:r>
    </w:p>
    <w:p w14:paraId="24E32FA0" w14:textId="77777777" w:rsidR="0001003C" w:rsidRPr="00E2120C" w:rsidRDefault="0001003C" w:rsidP="005E05FE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851" w:hanging="578"/>
        <w:rPr>
          <w:rFonts w:ascii="Times New Roman" w:hAnsi="Times New Roman" w:cs="Times New Roman"/>
          <w:sz w:val="24"/>
          <w:szCs w:val="24"/>
        </w:rPr>
      </w:pPr>
    </w:p>
    <w:p w14:paraId="3AA6C8B2" w14:textId="77777777" w:rsidR="0001003C" w:rsidRPr="00E2120C" w:rsidRDefault="0001003C" w:rsidP="005E05FE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578"/>
        <w:rPr>
          <w:rFonts w:ascii="Times New Roman" w:hAnsi="Times New Roman" w:cs="Times New Roman"/>
          <w:sz w:val="24"/>
          <w:szCs w:val="24"/>
        </w:rPr>
      </w:pPr>
      <w:r w:rsidRPr="00E2120C">
        <w:rPr>
          <w:rFonts w:ascii="Times New Roman" w:hAnsi="Times New Roman" w:cs="Times New Roman"/>
          <w:sz w:val="24"/>
          <w:szCs w:val="24"/>
        </w:rPr>
        <w:t>Počet kusov: 3 ks</w:t>
      </w:r>
    </w:p>
    <w:p w14:paraId="2B6E17A7" w14:textId="77777777" w:rsidR="0001003C" w:rsidRPr="00E2120C" w:rsidRDefault="0001003C" w:rsidP="005E05FE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851" w:hanging="578"/>
        <w:rPr>
          <w:rFonts w:ascii="Times New Roman" w:hAnsi="Times New Roman" w:cs="Times New Roman"/>
          <w:sz w:val="24"/>
          <w:szCs w:val="24"/>
        </w:rPr>
      </w:pPr>
    </w:p>
    <w:p w14:paraId="398E23FB" w14:textId="77777777" w:rsidR="0001003C" w:rsidRPr="00E2120C" w:rsidRDefault="0001003C" w:rsidP="005E05FE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578"/>
        <w:rPr>
          <w:rFonts w:ascii="Times New Roman" w:hAnsi="Times New Roman" w:cs="Times New Roman"/>
          <w:sz w:val="24"/>
          <w:szCs w:val="24"/>
        </w:rPr>
      </w:pPr>
      <w:r w:rsidRPr="00E2120C">
        <w:rPr>
          <w:rFonts w:ascii="Times New Roman" w:hAnsi="Times New Roman" w:cs="Times New Roman"/>
          <w:sz w:val="24"/>
          <w:szCs w:val="24"/>
        </w:rPr>
        <w:t xml:space="preserve">Základná charakteristika: </w:t>
      </w:r>
    </w:p>
    <w:p w14:paraId="1D072482" w14:textId="77777777" w:rsidR="0001003C" w:rsidRPr="00E2120C" w:rsidRDefault="0001003C" w:rsidP="005E05FE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2120C">
        <w:rPr>
          <w:rFonts w:ascii="Times New Roman" w:hAnsi="Times New Roman" w:cs="Times New Roman"/>
          <w:sz w:val="24"/>
          <w:szCs w:val="24"/>
        </w:rPr>
        <w:t>Mobilný, prenosný, ľahký, selektívny analyzátor s PID detektorom na rýchlu a presnú identifikáciu nebezpečných toxických plynov v ovzduší s dôrazom na prchavé organické zlúčeniny (VOC). Zariadenie musí byť použiteľné v teréne, resp. vo výjazdovom vozidle pre špecialistov z oblasti záchranných alebo bezpečnostných zložiek. Tovar sa obstaráva v celkovom počte 3 ks, čo zahŕňa 1 ks pre všetky tri pracoviská kontrolného chemického laboratória civilnej ochrany.</w:t>
      </w:r>
    </w:p>
    <w:p w14:paraId="36105E47" w14:textId="77777777" w:rsidR="0001003C" w:rsidRPr="00E2120C" w:rsidRDefault="0001003C" w:rsidP="005E05FE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851" w:hanging="578"/>
        <w:rPr>
          <w:rFonts w:ascii="Times New Roman" w:hAnsi="Times New Roman" w:cs="Times New Roman"/>
          <w:sz w:val="24"/>
          <w:szCs w:val="24"/>
        </w:rPr>
      </w:pPr>
    </w:p>
    <w:p w14:paraId="2CFD9579" w14:textId="77777777" w:rsidR="0001003C" w:rsidRPr="00E2120C" w:rsidRDefault="0001003C" w:rsidP="005E05FE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578"/>
        <w:rPr>
          <w:rFonts w:ascii="Times New Roman" w:hAnsi="Times New Roman" w:cs="Times New Roman"/>
          <w:sz w:val="24"/>
          <w:szCs w:val="24"/>
        </w:rPr>
      </w:pPr>
      <w:r w:rsidRPr="00E2120C">
        <w:rPr>
          <w:rFonts w:ascii="Times New Roman" w:hAnsi="Times New Roman" w:cs="Times New Roman"/>
          <w:sz w:val="24"/>
          <w:szCs w:val="24"/>
        </w:rPr>
        <w:t xml:space="preserve">Hlavný kód CPV: </w:t>
      </w:r>
    </w:p>
    <w:p w14:paraId="175C07F8" w14:textId="77777777" w:rsidR="0001003C" w:rsidRPr="00E2120C" w:rsidRDefault="0001003C" w:rsidP="005E05FE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2120C">
        <w:rPr>
          <w:rFonts w:ascii="Times New Roman" w:hAnsi="Times New Roman" w:cs="Times New Roman"/>
          <w:sz w:val="24"/>
          <w:szCs w:val="24"/>
        </w:rPr>
        <w:t>CPV: 38433000-9, Spektrometre</w:t>
      </w:r>
    </w:p>
    <w:p w14:paraId="40AA73BC" w14:textId="77777777" w:rsidR="0001003C" w:rsidRPr="00E2120C" w:rsidRDefault="0001003C" w:rsidP="005E05FE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851" w:hanging="578"/>
        <w:rPr>
          <w:rFonts w:ascii="Times New Roman" w:hAnsi="Times New Roman" w:cs="Times New Roman"/>
          <w:sz w:val="24"/>
          <w:szCs w:val="24"/>
        </w:rPr>
      </w:pPr>
    </w:p>
    <w:p w14:paraId="6626C770" w14:textId="77777777" w:rsidR="0001003C" w:rsidRPr="00E2120C" w:rsidRDefault="0001003C" w:rsidP="005E05FE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578"/>
        <w:rPr>
          <w:rFonts w:ascii="Times New Roman" w:hAnsi="Times New Roman" w:cs="Times New Roman"/>
          <w:sz w:val="24"/>
          <w:szCs w:val="24"/>
        </w:rPr>
      </w:pPr>
      <w:r w:rsidRPr="00E2120C">
        <w:rPr>
          <w:rFonts w:ascii="Times New Roman" w:hAnsi="Times New Roman" w:cs="Times New Roman"/>
          <w:sz w:val="24"/>
          <w:szCs w:val="24"/>
        </w:rPr>
        <w:t>Platnosť zmluvy: do splnenia predmetu zákazky.</w:t>
      </w:r>
    </w:p>
    <w:p w14:paraId="78BE1336" w14:textId="77777777" w:rsidR="0001003C" w:rsidRPr="00E2120C" w:rsidRDefault="0001003C" w:rsidP="005E05FE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851" w:hanging="578"/>
        <w:rPr>
          <w:rFonts w:ascii="Times New Roman" w:hAnsi="Times New Roman" w:cs="Times New Roman"/>
          <w:sz w:val="24"/>
          <w:szCs w:val="24"/>
        </w:rPr>
      </w:pPr>
    </w:p>
    <w:p w14:paraId="2EF404AA" w14:textId="3C92FAEF" w:rsidR="0001003C" w:rsidRPr="00E2120C" w:rsidRDefault="00830A53" w:rsidP="005E05FE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 plnenia:  do 20</w:t>
      </w:r>
      <w:bookmarkStart w:id="0" w:name="_GoBack"/>
      <w:bookmarkEnd w:id="0"/>
      <w:r w:rsidR="0001003C" w:rsidRPr="00E2120C">
        <w:rPr>
          <w:rFonts w:ascii="Times New Roman" w:hAnsi="Times New Roman" w:cs="Times New Roman"/>
          <w:sz w:val="24"/>
          <w:szCs w:val="24"/>
        </w:rPr>
        <w:t xml:space="preserve"> týždňov po nadobudnutí právoplatnosti uzatvorenej kúpnej zmluvy.</w:t>
      </w:r>
    </w:p>
    <w:p w14:paraId="6263C5F2" w14:textId="77777777" w:rsidR="0001003C" w:rsidRPr="00E2120C" w:rsidRDefault="0001003C" w:rsidP="005E05FE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851" w:hanging="578"/>
        <w:rPr>
          <w:rFonts w:ascii="Times New Roman" w:hAnsi="Times New Roman" w:cs="Times New Roman"/>
          <w:sz w:val="24"/>
          <w:szCs w:val="24"/>
        </w:rPr>
      </w:pPr>
    </w:p>
    <w:p w14:paraId="28ADCD1A" w14:textId="77777777" w:rsidR="0001003C" w:rsidRPr="00E2120C" w:rsidRDefault="0001003C" w:rsidP="005E05FE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578"/>
        <w:rPr>
          <w:rFonts w:ascii="Times New Roman" w:hAnsi="Times New Roman" w:cs="Times New Roman"/>
          <w:sz w:val="24"/>
          <w:szCs w:val="24"/>
        </w:rPr>
      </w:pPr>
      <w:r w:rsidRPr="00E2120C">
        <w:rPr>
          <w:rFonts w:ascii="Times New Roman" w:hAnsi="Times New Roman" w:cs="Times New Roman"/>
          <w:sz w:val="24"/>
          <w:szCs w:val="24"/>
        </w:rPr>
        <w:t xml:space="preserve">Miesto plnenia:   </w:t>
      </w:r>
    </w:p>
    <w:p w14:paraId="2EA21F69" w14:textId="77777777" w:rsidR="0001003C" w:rsidRPr="00E2120C" w:rsidRDefault="0001003C" w:rsidP="005E05FE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E2120C">
        <w:rPr>
          <w:rFonts w:ascii="Times New Roman" w:hAnsi="Times New Roman" w:cs="Times New Roman"/>
          <w:sz w:val="24"/>
          <w:szCs w:val="24"/>
        </w:rPr>
        <w:t xml:space="preserve">Kontrolné chemické laboratórium CO v Nitre, Plynárenská 25, 949 01 Nitra; </w:t>
      </w:r>
    </w:p>
    <w:p w14:paraId="1C9BC521" w14:textId="77777777" w:rsidR="0001003C" w:rsidRPr="00E2120C" w:rsidRDefault="0001003C" w:rsidP="005E05FE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E2120C">
        <w:rPr>
          <w:rFonts w:ascii="Times New Roman" w:hAnsi="Times New Roman" w:cs="Times New Roman"/>
          <w:sz w:val="24"/>
          <w:szCs w:val="24"/>
        </w:rPr>
        <w:t xml:space="preserve">Kontrolné chemické laboratórium CO v Slovenskej Ľupči, Príboj 559, 976 13 Slovenská Ľupča; </w:t>
      </w:r>
    </w:p>
    <w:p w14:paraId="1EE64F7E" w14:textId="048459B6" w:rsidR="0001003C" w:rsidRDefault="0001003C" w:rsidP="005E05FE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E2120C">
        <w:rPr>
          <w:rFonts w:ascii="Times New Roman" w:hAnsi="Times New Roman" w:cs="Times New Roman"/>
          <w:sz w:val="24"/>
          <w:szCs w:val="24"/>
        </w:rPr>
        <w:t xml:space="preserve">Kontrolné chemické laboratórium CO v Jasove,  Ku </w:t>
      </w:r>
      <w:proofErr w:type="spellStart"/>
      <w:r w:rsidRPr="00E2120C">
        <w:rPr>
          <w:rFonts w:ascii="Times New Roman" w:hAnsi="Times New Roman" w:cs="Times New Roman"/>
          <w:sz w:val="24"/>
          <w:szCs w:val="24"/>
        </w:rPr>
        <w:t>kachličkárni</w:t>
      </w:r>
      <w:proofErr w:type="spellEnd"/>
      <w:r w:rsidRPr="00E2120C">
        <w:rPr>
          <w:rFonts w:ascii="Times New Roman" w:hAnsi="Times New Roman" w:cs="Times New Roman"/>
          <w:sz w:val="24"/>
          <w:szCs w:val="24"/>
        </w:rPr>
        <w:t xml:space="preserve"> 653/9,  04423 Jasov;</w:t>
      </w:r>
    </w:p>
    <w:p w14:paraId="647252C9" w14:textId="3C5A3DE4" w:rsidR="0001003C" w:rsidRDefault="0001003C" w:rsidP="005E05FE">
      <w:pPr>
        <w:widowControl w:val="0"/>
        <w:autoSpaceDE w:val="0"/>
        <w:autoSpaceDN w:val="0"/>
        <w:adjustRightInd w:val="0"/>
        <w:spacing w:after="0" w:line="240" w:lineRule="auto"/>
        <w:ind w:left="851" w:hanging="578"/>
        <w:rPr>
          <w:rFonts w:ascii="Times New Roman" w:hAnsi="Times New Roman" w:cs="Times New Roman"/>
          <w:sz w:val="24"/>
          <w:szCs w:val="24"/>
        </w:rPr>
      </w:pPr>
    </w:p>
    <w:p w14:paraId="6D051B4F" w14:textId="77F58A7A" w:rsidR="0001003C" w:rsidRDefault="0001003C" w:rsidP="000100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CE5000" w14:textId="02DFD636" w:rsidR="0001003C" w:rsidRDefault="0001003C" w:rsidP="000100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2990A9" w14:textId="359F8255" w:rsidR="0001003C" w:rsidRDefault="0001003C" w:rsidP="000100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57C6AD" w14:textId="196DC5D9" w:rsidR="0001003C" w:rsidRDefault="0001003C" w:rsidP="000100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4BD7FF" w14:textId="2FAA1406" w:rsidR="0001003C" w:rsidRDefault="0001003C" w:rsidP="000100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CF0179" w14:textId="627849E2" w:rsidR="0001003C" w:rsidRDefault="0001003C" w:rsidP="000100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B75585" w14:textId="035890CF" w:rsidR="0001003C" w:rsidRDefault="0001003C" w:rsidP="000100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B7FF3B" w14:textId="68C776D0" w:rsidR="0001003C" w:rsidRDefault="0001003C" w:rsidP="000100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25F77B" w14:textId="1694156F" w:rsidR="0001003C" w:rsidRDefault="0001003C" w:rsidP="000100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06FE71" w14:textId="095C1AF5" w:rsidR="0001003C" w:rsidRDefault="0001003C" w:rsidP="000100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82DDAE" w14:textId="107F2A4A" w:rsidR="0001003C" w:rsidRDefault="0001003C" w:rsidP="000100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8616B2" w14:textId="2821A540" w:rsidR="0001003C" w:rsidRDefault="0001003C" w:rsidP="000100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CD4205" w14:textId="366A9561" w:rsidR="0001003C" w:rsidRDefault="0001003C" w:rsidP="000100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F182BB" w14:textId="19310745" w:rsidR="0001003C" w:rsidRDefault="0001003C" w:rsidP="000100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F0928C" w14:textId="1032CC58" w:rsidR="0001003C" w:rsidRDefault="0001003C" w:rsidP="000100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D60A63" w14:textId="39593734" w:rsidR="0001003C" w:rsidRDefault="0001003C" w:rsidP="000100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A7AB6B" w14:textId="7168066E" w:rsidR="0001003C" w:rsidRDefault="0001003C" w:rsidP="000100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CB8CA4" w14:textId="77777777" w:rsidR="0001003C" w:rsidRPr="0001003C" w:rsidRDefault="0001003C" w:rsidP="000100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111"/>
        <w:gridCol w:w="4017"/>
      </w:tblGrid>
      <w:tr w:rsidR="007B0F0D" w14:paraId="7FC47BD5" w14:textId="77777777" w:rsidTr="00E6038B">
        <w:trPr>
          <w:trHeight w:val="405"/>
        </w:trPr>
        <w:tc>
          <w:tcPr>
            <w:tcW w:w="8974" w:type="dxa"/>
            <w:gridSpan w:val="3"/>
            <w:shd w:val="clear" w:color="auto" w:fill="00B050"/>
          </w:tcPr>
          <w:p w14:paraId="5F03591E" w14:textId="57685E4D" w:rsidR="007B0F0D" w:rsidRPr="00106D1B" w:rsidRDefault="007B0F0D" w:rsidP="009C4224">
            <w:pPr>
              <w:jc w:val="center"/>
              <w:rPr>
                <w:b/>
                <w:sz w:val="28"/>
                <w:szCs w:val="28"/>
              </w:rPr>
            </w:pPr>
            <w:r w:rsidRPr="00106D1B">
              <w:rPr>
                <w:b/>
                <w:sz w:val="28"/>
                <w:szCs w:val="28"/>
              </w:rPr>
              <w:t>Položka č. 1</w:t>
            </w:r>
          </w:p>
          <w:p w14:paraId="1E7EC125" w14:textId="38448F2A" w:rsidR="007B0F0D" w:rsidRPr="009C4224" w:rsidRDefault="0074310B" w:rsidP="00FE4326">
            <w:pPr>
              <w:jc w:val="center"/>
              <w:rPr>
                <w:b/>
              </w:rPr>
            </w:pPr>
            <w:r w:rsidRPr="0074310B">
              <w:rPr>
                <w:b/>
                <w:sz w:val="28"/>
                <w:szCs w:val="28"/>
              </w:rPr>
              <w:t>Prenosný prietokový analyzátor plynov s kvalitatívnym a kvantitatívnym určením toxických priemyselných plynov</w:t>
            </w:r>
          </w:p>
        </w:tc>
      </w:tr>
      <w:tr w:rsidR="007B0F0D" w:rsidRPr="000C73A9" w14:paraId="064DBF89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4"/>
        </w:trPr>
        <w:tc>
          <w:tcPr>
            <w:tcW w:w="846" w:type="dxa"/>
            <w:shd w:val="clear" w:color="auto" w:fill="E7E6E6" w:themeFill="background2"/>
          </w:tcPr>
          <w:p w14:paraId="2FCFA0F4" w14:textId="77777777" w:rsidR="007B0F0D" w:rsidRPr="000C73A9" w:rsidRDefault="007B0F0D" w:rsidP="007B0F0D">
            <w:pPr>
              <w:jc w:val="center"/>
              <w:rPr>
                <w:b/>
              </w:rPr>
            </w:pPr>
          </w:p>
          <w:p w14:paraId="4B5E6CCF" w14:textId="77777777" w:rsidR="007B0F0D" w:rsidRPr="000C73A9" w:rsidRDefault="007B0F0D" w:rsidP="007B0F0D">
            <w:pPr>
              <w:jc w:val="center"/>
              <w:rPr>
                <w:b/>
              </w:rPr>
            </w:pPr>
            <w:r w:rsidRPr="000C73A9">
              <w:rPr>
                <w:b/>
              </w:rPr>
              <w:t>Por. Č.</w:t>
            </w:r>
          </w:p>
        </w:tc>
        <w:tc>
          <w:tcPr>
            <w:tcW w:w="4111" w:type="dxa"/>
            <w:shd w:val="clear" w:color="auto" w:fill="E7E6E6" w:themeFill="background2"/>
          </w:tcPr>
          <w:p w14:paraId="00811593" w14:textId="77777777" w:rsidR="007B0F0D" w:rsidRPr="000C73A9" w:rsidRDefault="007B0F0D" w:rsidP="007B0F0D">
            <w:pPr>
              <w:jc w:val="center"/>
              <w:rPr>
                <w:b/>
              </w:rPr>
            </w:pPr>
          </w:p>
          <w:p w14:paraId="732549BE" w14:textId="59E9A362" w:rsidR="007B0F0D" w:rsidRPr="000C73A9" w:rsidRDefault="0074310B" w:rsidP="007B0F0D">
            <w:pPr>
              <w:jc w:val="center"/>
              <w:rPr>
                <w:b/>
              </w:rPr>
            </w:pPr>
            <w:r w:rsidRPr="0074310B">
              <w:rPr>
                <w:b/>
              </w:rPr>
              <w:t>Prenosný prietokový analyzátor plynov s kvalitatívnym a kvantitatívnym určením toxických priemyselných plynov</w:t>
            </w:r>
          </w:p>
        </w:tc>
        <w:tc>
          <w:tcPr>
            <w:tcW w:w="4017" w:type="dxa"/>
            <w:shd w:val="clear" w:color="auto" w:fill="E7E6E6" w:themeFill="background2"/>
          </w:tcPr>
          <w:p w14:paraId="788AF7B4" w14:textId="28C078DC" w:rsidR="007B0F0D" w:rsidRPr="000C73A9" w:rsidRDefault="00E6038B" w:rsidP="000E791F">
            <w:pPr>
              <w:jc w:val="center"/>
              <w:rPr>
                <w:b/>
              </w:rPr>
            </w:pPr>
            <w:r w:rsidRPr="000C73A9">
              <w:rPr>
                <w:b/>
              </w:rPr>
              <w:t>Vlastný návrh plnenia predmetu zákazky - uvedenie presnej hodnoty, res</w:t>
            </w:r>
            <w:r w:rsidR="000E791F">
              <w:rPr>
                <w:b/>
              </w:rPr>
              <w:t>p. údaj (číslom a/alebo slovom)</w:t>
            </w:r>
          </w:p>
        </w:tc>
      </w:tr>
      <w:tr w:rsidR="007B0F0D" w14:paraId="73750ADD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846" w:type="dxa"/>
          </w:tcPr>
          <w:p w14:paraId="6FB9AA15" w14:textId="09DEF15A" w:rsidR="007B0F0D" w:rsidRDefault="007B0F0D" w:rsidP="00E6038B">
            <w:pPr>
              <w:jc w:val="center"/>
            </w:pPr>
            <w:r>
              <w:t>1</w:t>
            </w:r>
            <w:r w:rsidR="00A62AC4">
              <w:t>.1</w:t>
            </w:r>
          </w:p>
        </w:tc>
        <w:tc>
          <w:tcPr>
            <w:tcW w:w="4111" w:type="dxa"/>
          </w:tcPr>
          <w:p w14:paraId="40BED420" w14:textId="70BC747E" w:rsidR="007B0F0D" w:rsidRDefault="0074310B" w:rsidP="007B0F0D">
            <w:r>
              <w:t>Počet – 3</w:t>
            </w:r>
            <w:r w:rsidR="00A265E3">
              <w:t xml:space="preserve"> ks </w:t>
            </w:r>
          </w:p>
        </w:tc>
        <w:tc>
          <w:tcPr>
            <w:tcW w:w="4017" w:type="dxa"/>
          </w:tcPr>
          <w:p w14:paraId="73DCAA10" w14:textId="77777777" w:rsidR="007B0F0D" w:rsidRDefault="007B0F0D" w:rsidP="007B0F0D"/>
        </w:tc>
      </w:tr>
      <w:tr w:rsidR="0074310B" w14:paraId="4B0E3D97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846" w:type="dxa"/>
          </w:tcPr>
          <w:p w14:paraId="6C2EC595" w14:textId="7BCC2861" w:rsidR="0074310B" w:rsidRDefault="0074310B" w:rsidP="0074310B">
            <w:pPr>
              <w:jc w:val="center"/>
            </w:pPr>
            <w:r>
              <w:t>1.2</w:t>
            </w:r>
          </w:p>
        </w:tc>
        <w:tc>
          <w:tcPr>
            <w:tcW w:w="4111" w:type="dxa"/>
          </w:tcPr>
          <w:p w14:paraId="595EC45D" w14:textId="05878EC1" w:rsidR="0074310B" w:rsidRDefault="0074310B" w:rsidP="0074310B">
            <w:r w:rsidRPr="000433D6">
              <w:rPr>
                <w:rFonts w:ascii="Arial Narrow" w:hAnsi="Arial Narrow"/>
              </w:rPr>
              <w:t xml:space="preserve">Mobilný, prenosný, selektívny analyzátor s </w:t>
            </w:r>
            <w:proofErr w:type="spellStart"/>
            <w:r w:rsidRPr="000433D6">
              <w:rPr>
                <w:rFonts w:ascii="Arial Narrow" w:hAnsi="Arial Narrow"/>
              </w:rPr>
              <w:t>fotoionizačným</w:t>
            </w:r>
            <w:proofErr w:type="spellEnd"/>
            <w:r w:rsidRPr="000433D6">
              <w:rPr>
                <w:rFonts w:ascii="Arial Narrow" w:hAnsi="Arial Narrow"/>
              </w:rPr>
              <w:t xml:space="preserve">  detektorom (PID), na rýchlu a presnú identifikáciu nebezpečných toxických plynov v ovzduší s dôrazom na prchavé organické zlúčeniny (VOC).</w:t>
            </w:r>
          </w:p>
        </w:tc>
        <w:tc>
          <w:tcPr>
            <w:tcW w:w="4017" w:type="dxa"/>
          </w:tcPr>
          <w:p w14:paraId="239FF888" w14:textId="77777777" w:rsidR="0074310B" w:rsidRDefault="0074310B" w:rsidP="0074310B"/>
        </w:tc>
      </w:tr>
      <w:tr w:rsidR="0074310B" w14:paraId="73E02CE3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846" w:type="dxa"/>
          </w:tcPr>
          <w:p w14:paraId="4F4D122E" w14:textId="4CA9F388" w:rsidR="0074310B" w:rsidRDefault="0074310B" w:rsidP="0074310B">
            <w:pPr>
              <w:jc w:val="center"/>
            </w:pPr>
            <w:r>
              <w:t>1.3</w:t>
            </w:r>
          </w:p>
        </w:tc>
        <w:tc>
          <w:tcPr>
            <w:tcW w:w="4111" w:type="dxa"/>
          </w:tcPr>
          <w:p w14:paraId="5ABF42DB" w14:textId="3C7C3238" w:rsidR="0074310B" w:rsidRDefault="0074310B" w:rsidP="0074310B">
            <w:r w:rsidRPr="003810F7">
              <w:rPr>
                <w:rFonts w:ascii="Arial Narrow" w:hAnsi="Arial Narrow"/>
              </w:rPr>
              <w:t>Zariadenie musí byť použiteľné v teréne, resp. vo výjazdovom vozidle pre špecialistov z oblasti záchranných alebo bezpečnostných zložiek</w:t>
            </w:r>
          </w:p>
        </w:tc>
        <w:tc>
          <w:tcPr>
            <w:tcW w:w="4017" w:type="dxa"/>
          </w:tcPr>
          <w:p w14:paraId="7674A4B8" w14:textId="77777777" w:rsidR="0074310B" w:rsidRDefault="0074310B" w:rsidP="0074310B"/>
        </w:tc>
      </w:tr>
      <w:tr w:rsidR="0074310B" w14:paraId="4BBF24E7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576A3DA2" w14:textId="193FDB82" w:rsidR="0074310B" w:rsidRDefault="0074310B" w:rsidP="0074310B">
            <w:pPr>
              <w:jc w:val="center"/>
            </w:pPr>
            <w:r>
              <w:t>1.4</w:t>
            </w:r>
          </w:p>
        </w:tc>
        <w:tc>
          <w:tcPr>
            <w:tcW w:w="4111" w:type="dxa"/>
            <w:shd w:val="clear" w:color="auto" w:fill="FFFFFF" w:themeFill="background1"/>
          </w:tcPr>
          <w:p w14:paraId="21CB5EE6" w14:textId="039F595A" w:rsidR="0074310B" w:rsidRDefault="0074310B" w:rsidP="0074310B">
            <w:r w:rsidRPr="003C79EF">
              <w:rPr>
                <w:rFonts w:ascii="Arial Narrow" w:hAnsi="Arial Narrow"/>
              </w:rPr>
              <w:t>rozmery</w:t>
            </w:r>
            <w:r>
              <w:rPr>
                <w:rFonts w:ascii="Arial Narrow" w:hAnsi="Arial Narrow"/>
              </w:rPr>
              <w:t xml:space="preserve"> (max. 140*300*60 mm)</w:t>
            </w:r>
            <w:r w:rsidRPr="003C79EF">
              <w:rPr>
                <w:rFonts w:ascii="Arial Narrow" w:hAnsi="Arial Narrow"/>
              </w:rPr>
              <w:t>, hmotnosť</w:t>
            </w:r>
            <w:r>
              <w:rPr>
                <w:rFonts w:ascii="Arial Narrow" w:hAnsi="Arial Narrow"/>
              </w:rPr>
              <w:t xml:space="preserve"> max</w:t>
            </w:r>
            <w:r w:rsidRPr="003C79EF">
              <w:rPr>
                <w:rFonts w:ascii="Arial Narrow" w:hAnsi="Arial Narrow"/>
              </w:rPr>
              <w:t xml:space="preserve"> (do 1 kg), možnosť prevádzky v širokom teplotnom rozmedzí, s relatívnou vlhkosťou až 95 %.</w:t>
            </w:r>
          </w:p>
        </w:tc>
        <w:tc>
          <w:tcPr>
            <w:tcW w:w="4017" w:type="dxa"/>
          </w:tcPr>
          <w:p w14:paraId="12045860" w14:textId="77777777" w:rsidR="0074310B" w:rsidRDefault="0074310B" w:rsidP="0074310B"/>
        </w:tc>
      </w:tr>
      <w:tr w:rsidR="0074310B" w14:paraId="09783610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7EF79D70" w14:textId="2A567F08" w:rsidR="0074310B" w:rsidRDefault="0074310B" w:rsidP="0074310B">
            <w:pPr>
              <w:jc w:val="center"/>
            </w:pPr>
            <w:r>
              <w:t>1.5</w:t>
            </w:r>
          </w:p>
        </w:tc>
        <w:tc>
          <w:tcPr>
            <w:tcW w:w="4111" w:type="dxa"/>
            <w:shd w:val="clear" w:color="auto" w:fill="FFFFFF" w:themeFill="background1"/>
          </w:tcPr>
          <w:p w14:paraId="7C5FC4A0" w14:textId="13337E5B" w:rsidR="0074310B" w:rsidRDefault="0074310B" w:rsidP="0074310B">
            <w:pPr>
              <w:tabs>
                <w:tab w:val="left" w:pos="1352"/>
              </w:tabs>
              <w:ind w:left="33"/>
            </w:pPr>
            <w:r w:rsidRPr="003810F7">
              <w:rPr>
                <w:rFonts w:ascii="Arial Narrow" w:hAnsi="Arial Narrow"/>
              </w:rPr>
              <w:t>Možnosť merania celkovej koncentrácie prítomných prchavých organických zlúčenín v ovzduší za účelom predbežného testovania a lokalizáciu s priamym odčítaním koncentrácie (režim tzv. „hľadania“)</w:t>
            </w:r>
          </w:p>
        </w:tc>
        <w:tc>
          <w:tcPr>
            <w:tcW w:w="4017" w:type="dxa"/>
          </w:tcPr>
          <w:p w14:paraId="0107208B" w14:textId="77777777" w:rsidR="0074310B" w:rsidRDefault="0074310B" w:rsidP="0074310B"/>
        </w:tc>
      </w:tr>
      <w:tr w:rsidR="0074310B" w14:paraId="7DC2526A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60CBF5A7" w14:textId="70595AD8" w:rsidR="0074310B" w:rsidRDefault="0074310B" w:rsidP="0074310B">
            <w:pPr>
              <w:jc w:val="center"/>
            </w:pPr>
            <w:r>
              <w:t>1.6</w:t>
            </w:r>
          </w:p>
        </w:tc>
        <w:tc>
          <w:tcPr>
            <w:tcW w:w="4111" w:type="dxa"/>
            <w:shd w:val="clear" w:color="auto" w:fill="FFFFFF" w:themeFill="background1"/>
          </w:tcPr>
          <w:p w14:paraId="0B9BEC26" w14:textId="3983266D" w:rsidR="0074310B" w:rsidRPr="00E6038B" w:rsidRDefault="0074310B" w:rsidP="0074310B">
            <w:pPr>
              <w:tabs>
                <w:tab w:val="left" w:pos="1352"/>
              </w:tabs>
            </w:pPr>
            <w:r w:rsidRPr="003810F7">
              <w:rPr>
                <w:rFonts w:ascii="Arial Narrow" w:hAnsi="Arial Narrow"/>
              </w:rPr>
              <w:t xml:space="preserve">Možnosť selektívneho merania, </w:t>
            </w:r>
            <w:proofErr w:type="spellStart"/>
            <w:r w:rsidRPr="003810F7">
              <w:rPr>
                <w:rFonts w:ascii="Arial Narrow" w:hAnsi="Arial Narrow"/>
              </w:rPr>
              <w:t>t.j</w:t>
            </w:r>
            <w:proofErr w:type="spellEnd"/>
            <w:r w:rsidRPr="003810F7">
              <w:rPr>
                <w:rFonts w:ascii="Arial Narrow" w:hAnsi="Arial Narrow"/>
              </w:rPr>
              <w:t>. meranie vybratého plynu, s minimalizovaním nežiaducich vplyvov okolitého prostredia (teplota, vlhkosť...), široký rozsah zlúčenín na selektívne monitorovanie (min. 20 toxických cieľových zlúčenín s možnosťou manuálneho rozšírenia databázy zlúčenín</w:t>
            </w:r>
          </w:p>
        </w:tc>
        <w:tc>
          <w:tcPr>
            <w:tcW w:w="4017" w:type="dxa"/>
          </w:tcPr>
          <w:p w14:paraId="77BF3788" w14:textId="77777777" w:rsidR="0074310B" w:rsidRDefault="0074310B" w:rsidP="0074310B"/>
        </w:tc>
      </w:tr>
      <w:tr w:rsidR="0074310B" w14:paraId="473B4566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1DE7486F" w14:textId="071778D3" w:rsidR="0074310B" w:rsidRDefault="0074310B" w:rsidP="0074310B">
            <w:pPr>
              <w:jc w:val="center"/>
            </w:pPr>
            <w:r>
              <w:t>1.7</w:t>
            </w:r>
          </w:p>
        </w:tc>
        <w:tc>
          <w:tcPr>
            <w:tcW w:w="4111" w:type="dxa"/>
            <w:shd w:val="clear" w:color="auto" w:fill="FFFFFF" w:themeFill="background1"/>
          </w:tcPr>
          <w:p w14:paraId="4CD287B1" w14:textId="7765F45E" w:rsidR="0074310B" w:rsidRPr="00E6038B" w:rsidRDefault="0074310B" w:rsidP="0074310B">
            <w:pPr>
              <w:tabs>
                <w:tab w:val="left" w:pos="1352"/>
              </w:tabs>
            </w:pPr>
            <w:r w:rsidRPr="003810F7">
              <w:rPr>
                <w:rFonts w:ascii="Arial Narrow" w:hAnsi="Arial Narrow"/>
              </w:rPr>
              <w:t>Rýchla (odozva detektora do 1min) a presná detekcia meraných prchavých organických látok bez potreby ďalšieho spotrebného materiálu, možnosť súčasného merania viacerých látok</w:t>
            </w:r>
          </w:p>
        </w:tc>
        <w:tc>
          <w:tcPr>
            <w:tcW w:w="4017" w:type="dxa"/>
          </w:tcPr>
          <w:p w14:paraId="43AC6213" w14:textId="77777777" w:rsidR="0074310B" w:rsidRDefault="0074310B" w:rsidP="0074310B"/>
        </w:tc>
      </w:tr>
      <w:tr w:rsidR="0074310B" w14:paraId="0D778591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5EDB0E74" w14:textId="34E585EA" w:rsidR="0074310B" w:rsidRDefault="0074310B" w:rsidP="0074310B">
            <w:pPr>
              <w:jc w:val="center"/>
            </w:pPr>
            <w:r>
              <w:t>1.8</w:t>
            </w:r>
          </w:p>
        </w:tc>
        <w:tc>
          <w:tcPr>
            <w:tcW w:w="4111" w:type="dxa"/>
            <w:shd w:val="clear" w:color="auto" w:fill="FFFFFF" w:themeFill="background1"/>
          </w:tcPr>
          <w:p w14:paraId="14C6591A" w14:textId="1D5CB303" w:rsidR="0074310B" w:rsidRPr="00E6038B" w:rsidRDefault="0074310B" w:rsidP="0074310B">
            <w:pPr>
              <w:tabs>
                <w:tab w:val="left" w:pos="1352"/>
              </w:tabs>
            </w:pPr>
            <w:r w:rsidRPr="003C79EF">
              <w:rPr>
                <w:rFonts w:ascii="Arial Narrow" w:hAnsi="Arial Narrow"/>
              </w:rPr>
              <w:t xml:space="preserve">Nízke detekčné limity meraných prchavých látok (koncentrácie v stotinách </w:t>
            </w:r>
            <w:proofErr w:type="spellStart"/>
            <w:r w:rsidRPr="003C79EF">
              <w:rPr>
                <w:rFonts w:ascii="Arial Narrow" w:hAnsi="Arial Narrow"/>
              </w:rPr>
              <w:t>ppm</w:t>
            </w:r>
            <w:proofErr w:type="spellEnd"/>
            <w:r w:rsidRPr="003C79EF">
              <w:rPr>
                <w:rFonts w:ascii="Arial Narrow" w:hAnsi="Arial Narrow"/>
              </w:rPr>
              <w:t>, resp. v </w:t>
            </w:r>
            <w:proofErr w:type="spellStart"/>
            <w:r w:rsidRPr="003C79EF">
              <w:rPr>
                <w:rFonts w:ascii="Arial Narrow" w:hAnsi="Arial Narrow"/>
              </w:rPr>
              <w:t>ppb</w:t>
            </w:r>
            <w:proofErr w:type="spellEnd"/>
            <w:r w:rsidRPr="003C79EF">
              <w:rPr>
                <w:rFonts w:ascii="Arial Narrow" w:hAnsi="Arial Narrow"/>
              </w:rPr>
              <w:t>).</w:t>
            </w:r>
          </w:p>
        </w:tc>
        <w:tc>
          <w:tcPr>
            <w:tcW w:w="4017" w:type="dxa"/>
          </w:tcPr>
          <w:p w14:paraId="1854EF92" w14:textId="77777777" w:rsidR="0074310B" w:rsidRDefault="0074310B" w:rsidP="0074310B"/>
        </w:tc>
      </w:tr>
      <w:tr w:rsidR="0074310B" w14:paraId="47479558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03CC1F0B" w14:textId="39770AF2" w:rsidR="0074310B" w:rsidRDefault="0074310B" w:rsidP="0074310B">
            <w:pPr>
              <w:jc w:val="center"/>
            </w:pPr>
            <w:r>
              <w:t>1.9</w:t>
            </w:r>
          </w:p>
        </w:tc>
        <w:tc>
          <w:tcPr>
            <w:tcW w:w="4111" w:type="dxa"/>
            <w:shd w:val="clear" w:color="auto" w:fill="FFFFFF" w:themeFill="background1"/>
          </w:tcPr>
          <w:p w14:paraId="48CF93EE" w14:textId="084C2D1F" w:rsidR="0074310B" w:rsidRPr="00E6038B" w:rsidRDefault="0074310B" w:rsidP="0074310B">
            <w:pPr>
              <w:tabs>
                <w:tab w:val="left" w:pos="1352"/>
              </w:tabs>
            </w:pPr>
            <w:r w:rsidRPr="003810F7">
              <w:rPr>
                <w:rFonts w:ascii="Arial Narrow" w:hAnsi="Arial Narrow"/>
              </w:rPr>
              <w:t>Transportný kufor pre jednoduchý transport a uloženie vrátane jeho príslušenstva</w:t>
            </w:r>
          </w:p>
        </w:tc>
        <w:tc>
          <w:tcPr>
            <w:tcW w:w="4017" w:type="dxa"/>
          </w:tcPr>
          <w:p w14:paraId="5E6AEE5F" w14:textId="77777777" w:rsidR="0074310B" w:rsidRDefault="0074310B" w:rsidP="0074310B"/>
        </w:tc>
      </w:tr>
      <w:tr w:rsidR="0074310B" w14:paraId="52835D69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205C1A2B" w14:textId="7CAB5ABC" w:rsidR="0074310B" w:rsidRDefault="0074310B" w:rsidP="0074310B">
            <w:pPr>
              <w:jc w:val="center"/>
            </w:pPr>
            <w:r>
              <w:t>1.10</w:t>
            </w:r>
          </w:p>
        </w:tc>
        <w:tc>
          <w:tcPr>
            <w:tcW w:w="4111" w:type="dxa"/>
            <w:shd w:val="clear" w:color="auto" w:fill="FFFFFF" w:themeFill="background1"/>
          </w:tcPr>
          <w:p w14:paraId="0864B8BE" w14:textId="6D6BA61F" w:rsidR="0074310B" w:rsidRPr="00E6038B" w:rsidRDefault="0074310B" w:rsidP="0074310B">
            <w:pPr>
              <w:tabs>
                <w:tab w:val="left" w:pos="1352"/>
              </w:tabs>
            </w:pPr>
            <w:r w:rsidRPr="003810F7">
              <w:rPr>
                <w:rFonts w:ascii="Arial Narrow" w:hAnsi="Arial Narrow"/>
              </w:rPr>
              <w:t>Batéria pre napájanie prístroja s výdržou najmenej 6 hod. pri meraní v terénnych podmienkach</w:t>
            </w:r>
          </w:p>
        </w:tc>
        <w:tc>
          <w:tcPr>
            <w:tcW w:w="4017" w:type="dxa"/>
          </w:tcPr>
          <w:p w14:paraId="1B1011B0" w14:textId="77777777" w:rsidR="0074310B" w:rsidRDefault="0074310B" w:rsidP="0074310B"/>
        </w:tc>
      </w:tr>
      <w:tr w:rsidR="0074310B" w14:paraId="0A96936F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5723C671" w14:textId="036C4DD6" w:rsidR="0074310B" w:rsidRDefault="0074310B" w:rsidP="0074310B">
            <w:pPr>
              <w:jc w:val="center"/>
            </w:pPr>
            <w:r>
              <w:t>1.11</w:t>
            </w:r>
          </w:p>
        </w:tc>
        <w:tc>
          <w:tcPr>
            <w:tcW w:w="4111" w:type="dxa"/>
            <w:shd w:val="clear" w:color="auto" w:fill="FFFFFF" w:themeFill="background1"/>
          </w:tcPr>
          <w:p w14:paraId="1280C907" w14:textId="55D0E560" w:rsidR="0074310B" w:rsidRPr="00E6038B" w:rsidRDefault="0074310B" w:rsidP="0074310B">
            <w:pPr>
              <w:tabs>
                <w:tab w:val="left" w:pos="1352"/>
              </w:tabs>
            </w:pPr>
            <w:r w:rsidRPr="003810F7">
              <w:rPr>
                <w:rFonts w:ascii="Arial Narrow" w:hAnsi="Arial Narrow"/>
              </w:rPr>
              <w:t>Možnosť prenosu nameraných dát prostredníctvom Wi-Fi alebo mobilných pripojení pre centrálnu správu a pre vyhotovenie ďalších vyhodnotení, riadiaca jednotka s predinštalovanou mobilnou aplikáciou</w:t>
            </w:r>
          </w:p>
        </w:tc>
        <w:tc>
          <w:tcPr>
            <w:tcW w:w="4017" w:type="dxa"/>
          </w:tcPr>
          <w:p w14:paraId="71ACBB33" w14:textId="77777777" w:rsidR="0074310B" w:rsidRDefault="0074310B" w:rsidP="0074310B"/>
        </w:tc>
      </w:tr>
      <w:tr w:rsidR="0074310B" w14:paraId="41EA8677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5F1F30EF" w14:textId="4DF8ACEA" w:rsidR="0074310B" w:rsidRDefault="0074310B" w:rsidP="0074310B">
            <w:pPr>
              <w:jc w:val="center"/>
            </w:pPr>
            <w:r>
              <w:lastRenderedPageBreak/>
              <w:t>1.12</w:t>
            </w:r>
          </w:p>
        </w:tc>
        <w:tc>
          <w:tcPr>
            <w:tcW w:w="4111" w:type="dxa"/>
            <w:shd w:val="clear" w:color="auto" w:fill="FFFFFF" w:themeFill="background1"/>
          </w:tcPr>
          <w:p w14:paraId="4AA5242E" w14:textId="49FC864A" w:rsidR="0074310B" w:rsidRPr="00E6038B" w:rsidRDefault="0074310B" w:rsidP="0074310B">
            <w:pPr>
              <w:tabs>
                <w:tab w:val="left" w:pos="1352"/>
              </w:tabs>
            </w:pPr>
            <w:r w:rsidRPr="003810F7">
              <w:rPr>
                <w:rFonts w:ascii="Arial Narrow" w:hAnsi="Arial Narrow"/>
              </w:rPr>
              <w:t>Analyzátor musí obsahovať všetky potrebné súčasti potrebné pre meranie a kalibrovanie prístroja, vrátane kalibračného plynu</w:t>
            </w:r>
          </w:p>
        </w:tc>
        <w:tc>
          <w:tcPr>
            <w:tcW w:w="4017" w:type="dxa"/>
          </w:tcPr>
          <w:p w14:paraId="3C69CD01" w14:textId="77777777" w:rsidR="0074310B" w:rsidRDefault="0074310B" w:rsidP="0074310B"/>
        </w:tc>
      </w:tr>
      <w:tr w:rsidR="000E791F" w14:paraId="2A733711" w14:textId="77777777" w:rsidTr="000E791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4957" w:type="dxa"/>
            <w:gridSpan w:val="2"/>
            <w:shd w:val="clear" w:color="auto" w:fill="ED7D31" w:themeFill="accent2"/>
            <w:vAlign w:val="center"/>
          </w:tcPr>
          <w:p w14:paraId="3C6BC552" w14:textId="1FA6D867" w:rsidR="000E791F" w:rsidRPr="003810F7" w:rsidRDefault="000E791F" w:rsidP="000E791F">
            <w:pPr>
              <w:tabs>
                <w:tab w:val="left" w:pos="1114"/>
              </w:tabs>
              <w:rPr>
                <w:rFonts w:ascii="Arial Narrow" w:hAnsi="Arial Narrow"/>
              </w:rPr>
            </w:pPr>
            <w:r>
              <w:t>Uchádzač uvedie výrobcu a typ zariadenia</w:t>
            </w:r>
          </w:p>
        </w:tc>
        <w:tc>
          <w:tcPr>
            <w:tcW w:w="4017" w:type="dxa"/>
            <w:shd w:val="clear" w:color="auto" w:fill="ED7D31" w:themeFill="accent2"/>
          </w:tcPr>
          <w:p w14:paraId="0D7DB41B" w14:textId="77777777" w:rsidR="000E791F" w:rsidRDefault="000E791F" w:rsidP="0074310B"/>
        </w:tc>
      </w:tr>
      <w:tr w:rsidR="00E6038B" w14:paraId="07BD87B7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E7E6E6" w:themeFill="background2"/>
          </w:tcPr>
          <w:p w14:paraId="63BEB4D1" w14:textId="77777777" w:rsidR="00E6038B" w:rsidRPr="000C73A9" w:rsidRDefault="00E6038B" w:rsidP="00FA7FE5">
            <w:pPr>
              <w:rPr>
                <w:b/>
              </w:rPr>
            </w:pPr>
          </w:p>
          <w:p w14:paraId="262B9353" w14:textId="77777777" w:rsidR="00E6038B" w:rsidRPr="000C73A9" w:rsidRDefault="00E6038B" w:rsidP="00E6038B">
            <w:pPr>
              <w:jc w:val="center"/>
              <w:rPr>
                <w:b/>
              </w:rPr>
            </w:pPr>
            <w:r w:rsidRPr="000C73A9">
              <w:rPr>
                <w:b/>
              </w:rPr>
              <w:t>Por. Č.</w:t>
            </w:r>
          </w:p>
        </w:tc>
        <w:tc>
          <w:tcPr>
            <w:tcW w:w="4111" w:type="dxa"/>
            <w:shd w:val="clear" w:color="auto" w:fill="E7E6E6" w:themeFill="background2"/>
          </w:tcPr>
          <w:p w14:paraId="70BFADC4" w14:textId="77777777" w:rsidR="00E6038B" w:rsidRPr="000C73A9" w:rsidRDefault="00E6038B" w:rsidP="00E6038B">
            <w:pPr>
              <w:tabs>
                <w:tab w:val="left" w:pos="1352"/>
              </w:tabs>
              <w:jc w:val="center"/>
              <w:rPr>
                <w:b/>
              </w:rPr>
            </w:pPr>
          </w:p>
          <w:p w14:paraId="047A3783" w14:textId="7F6B7F19" w:rsidR="00E6038B" w:rsidRPr="000C73A9" w:rsidRDefault="00153AE7" w:rsidP="00E6038B">
            <w:pPr>
              <w:tabs>
                <w:tab w:val="left" w:pos="135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Služby </w:t>
            </w:r>
          </w:p>
        </w:tc>
        <w:tc>
          <w:tcPr>
            <w:tcW w:w="4017" w:type="dxa"/>
            <w:shd w:val="clear" w:color="auto" w:fill="E7E6E6" w:themeFill="background2"/>
          </w:tcPr>
          <w:p w14:paraId="5FB04114" w14:textId="2C0CEA14" w:rsidR="00E6038B" w:rsidRPr="000C73A9" w:rsidRDefault="00E6038B" w:rsidP="00153AE7">
            <w:pPr>
              <w:jc w:val="center"/>
              <w:rPr>
                <w:b/>
              </w:rPr>
            </w:pPr>
            <w:r w:rsidRPr="000C73A9">
              <w:rPr>
                <w:b/>
              </w:rPr>
              <w:t xml:space="preserve">Vlastný návrh plnenia predmetu zákazky </w:t>
            </w:r>
            <w:r w:rsidR="00153AE7">
              <w:rPr>
                <w:b/>
              </w:rPr>
              <w:t>–</w:t>
            </w:r>
            <w:r w:rsidRPr="000C73A9">
              <w:rPr>
                <w:b/>
              </w:rPr>
              <w:t xml:space="preserve"> </w:t>
            </w:r>
            <w:r w:rsidR="00153AE7">
              <w:rPr>
                <w:b/>
              </w:rPr>
              <w:t>uchádzač uvedie „áno/nie“</w:t>
            </w:r>
          </w:p>
        </w:tc>
      </w:tr>
      <w:tr w:rsidR="0074310B" w14:paraId="1B0C4B75" w14:textId="77777777" w:rsidTr="009C42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FFFFFF" w:themeFill="background1"/>
          </w:tcPr>
          <w:p w14:paraId="0D0C3D18" w14:textId="70120D42" w:rsidR="0074310B" w:rsidRDefault="0074310B" w:rsidP="0074310B">
            <w:pPr>
              <w:jc w:val="center"/>
            </w:pPr>
            <w:r>
              <w:t>1.13</w:t>
            </w:r>
          </w:p>
        </w:tc>
        <w:tc>
          <w:tcPr>
            <w:tcW w:w="4111" w:type="dxa"/>
            <w:shd w:val="clear" w:color="auto" w:fill="FFFFFF" w:themeFill="background1"/>
          </w:tcPr>
          <w:p w14:paraId="29906B61" w14:textId="13494529" w:rsidR="0074310B" w:rsidRDefault="0074310B" w:rsidP="0074310B">
            <w:pPr>
              <w:tabs>
                <w:tab w:val="left" w:pos="1480"/>
              </w:tabs>
            </w:pPr>
            <w:r w:rsidRPr="00900678">
              <w:rPr>
                <w:rFonts w:ascii="Arial Narrow" w:hAnsi="Arial Narrow"/>
              </w:rPr>
              <w:t>Predávajúci zabezpečí školenie obsluhy pre 3 zamestnancov na nevyhnutne potrebný čas na každom pracovisku (NR, SĽ, JA)</w:t>
            </w:r>
          </w:p>
        </w:tc>
        <w:tc>
          <w:tcPr>
            <w:tcW w:w="4017" w:type="dxa"/>
            <w:shd w:val="clear" w:color="auto" w:fill="FFFFFF" w:themeFill="background1"/>
          </w:tcPr>
          <w:p w14:paraId="247441C8" w14:textId="77777777" w:rsidR="0074310B" w:rsidRPr="00E6038B" w:rsidRDefault="0074310B" w:rsidP="0074310B">
            <w:pPr>
              <w:jc w:val="center"/>
            </w:pPr>
          </w:p>
        </w:tc>
      </w:tr>
      <w:tr w:rsidR="0074310B" w14:paraId="24C5F472" w14:textId="77777777" w:rsidTr="009C42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FFFFFF" w:themeFill="background1"/>
          </w:tcPr>
          <w:p w14:paraId="0B9F2C0D" w14:textId="51353CC4" w:rsidR="0074310B" w:rsidRDefault="0074310B" w:rsidP="0074310B">
            <w:pPr>
              <w:jc w:val="center"/>
            </w:pPr>
            <w:r>
              <w:t>1.14</w:t>
            </w:r>
          </w:p>
        </w:tc>
        <w:tc>
          <w:tcPr>
            <w:tcW w:w="4111" w:type="dxa"/>
            <w:shd w:val="clear" w:color="auto" w:fill="FFFFFF" w:themeFill="background1"/>
          </w:tcPr>
          <w:p w14:paraId="7469A8CA" w14:textId="785E466F" w:rsidR="0074310B" w:rsidRDefault="0074310B" w:rsidP="0074310B">
            <w:pPr>
              <w:tabs>
                <w:tab w:val="left" w:pos="1352"/>
              </w:tabs>
            </w:pPr>
            <w:r w:rsidRPr="00900678">
              <w:rPr>
                <w:rFonts w:ascii="Arial Narrow" w:hAnsi="Arial Narrow"/>
              </w:rPr>
              <w:t>Počas záručnej doby je predávajúci povinný poskytovať servisné služby v predmete zmluvy – 1x ročne bežné technické prehliadky, kalibráciu, overenie správnosti meraní, pravidelné rozširovanie databázy meraných plynov</w:t>
            </w:r>
          </w:p>
        </w:tc>
        <w:tc>
          <w:tcPr>
            <w:tcW w:w="4017" w:type="dxa"/>
            <w:shd w:val="clear" w:color="auto" w:fill="FFFFFF" w:themeFill="background1"/>
          </w:tcPr>
          <w:p w14:paraId="147D44D2" w14:textId="77777777" w:rsidR="0074310B" w:rsidRPr="00E6038B" w:rsidRDefault="0074310B" w:rsidP="0074310B">
            <w:pPr>
              <w:jc w:val="center"/>
            </w:pPr>
          </w:p>
        </w:tc>
      </w:tr>
      <w:tr w:rsidR="0074310B" w14:paraId="5F72CBD3" w14:textId="77777777" w:rsidTr="009C42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FFFFFF" w:themeFill="background1"/>
          </w:tcPr>
          <w:p w14:paraId="0DAC8366" w14:textId="595631D1" w:rsidR="0074310B" w:rsidRDefault="0074310B" w:rsidP="0074310B">
            <w:pPr>
              <w:jc w:val="center"/>
            </w:pPr>
            <w:r>
              <w:t>1.15</w:t>
            </w:r>
          </w:p>
        </w:tc>
        <w:tc>
          <w:tcPr>
            <w:tcW w:w="4111" w:type="dxa"/>
            <w:shd w:val="clear" w:color="auto" w:fill="FFFFFF" w:themeFill="background1"/>
          </w:tcPr>
          <w:p w14:paraId="2E39915C" w14:textId="2F9B68B0" w:rsidR="0074310B" w:rsidRDefault="0074310B" w:rsidP="0074310B">
            <w:pPr>
              <w:tabs>
                <w:tab w:val="left" w:pos="1352"/>
              </w:tabs>
            </w:pPr>
            <w:r w:rsidRPr="00B622E3">
              <w:rPr>
                <w:rFonts w:ascii="Arial Narrow" w:hAnsi="Arial Narrow"/>
              </w:rPr>
              <w:t>Záruka sa požaduje v trvaní min. 24 mesiacov odo dňa odovzdania a inštalovania</w:t>
            </w:r>
          </w:p>
        </w:tc>
        <w:tc>
          <w:tcPr>
            <w:tcW w:w="4017" w:type="dxa"/>
            <w:shd w:val="clear" w:color="auto" w:fill="FFFFFF" w:themeFill="background1"/>
          </w:tcPr>
          <w:p w14:paraId="718A3DD3" w14:textId="77777777" w:rsidR="0074310B" w:rsidRPr="00E6038B" w:rsidRDefault="0074310B" w:rsidP="0074310B">
            <w:pPr>
              <w:jc w:val="center"/>
            </w:pPr>
          </w:p>
        </w:tc>
      </w:tr>
      <w:tr w:rsidR="0074310B" w14:paraId="44F36ACF" w14:textId="77777777" w:rsidTr="009C42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FFFFFF" w:themeFill="background1"/>
          </w:tcPr>
          <w:p w14:paraId="78918707" w14:textId="3A69D8C7" w:rsidR="0074310B" w:rsidRDefault="0074310B" w:rsidP="0074310B">
            <w:pPr>
              <w:jc w:val="center"/>
            </w:pPr>
            <w:r>
              <w:t>1.16</w:t>
            </w:r>
          </w:p>
        </w:tc>
        <w:tc>
          <w:tcPr>
            <w:tcW w:w="4111" w:type="dxa"/>
            <w:shd w:val="clear" w:color="auto" w:fill="FFFFFF" w:themeFill="background1"/>
          </w:tcPr>
          <w:p w14:paraId="01F61BCC" w14:textId="7FFA9D78" w:rsidR="0074310B" w:rsidRDefault="0074310B" w:rsidP="0074310B">
            <w:pPr>
              <w:tabs>
                <w:tab w:val="left" w:pos="1352"/>
              </w:tabs>
            </w:pPr>
            <w:r w:rsidRPr="003810F7">
              <w:rPr>
                <w:rFonts w:ascii="Arial Narrow" w:hAnsi="Arial Narrow"/>
              </w:rPr>
              <w:t>Návody na používanie v slovenskom, alebo českom jazyku.</w:t>
            </w:r>
          </w:p>
        </w:tc>
        <w:tc>
          <w:tcPr>
            <w:tcW w:w="4017" w:type="dxa"/>
            <w:shd w:val="clear" w:color="auto" w:fill="FFFFFF" w:themeFill="background1"/>
          </w:tcPr>
          <w:p w14:paraId="59950526" w14:textId="77777777" w:rsidR="0074310B" w:rsidRPr="00E6038B" w:rsidRDefault="0074310B" w:rsidP="0074310B">
            <w:pPr>
              <w:jc w:val="center"/>
            </w:pPr>
          </w:p>
        </w:tc>
      </w:tr>
    </w:tbl>
    <w:p w14:paraId="736BFE8E" w14:textId="77D287D9" w:rsidR="00A265E3" w:rsidRDefault="00A265E3" w:rsidP="00153AE7">
      <w:pPr>
        <w:tabs>
          <w:tab w:val="left" w:pos="567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i/>
          <w:color w:val="000000"/>
        </w:rPr>
      </w:pPr>
    </w:p>
    <w:p w14:paraId="782CB0ED" w14:textId="77777777" w:rsidR="0074310B" w:rsidRDefault="0074310B" w:rsidP="0074310B">
      <w:pPr>
        <w:tabs>
          <w:tab w:val="left" w:pos="567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i/>
          <w:color w:val="000000"/>
        </w:rPr>
      </w:pPr>
      <w:r w:rsidRPr="00B94F1C">
        <w:rPr>
          <w:rFonts w:ascii="Arial Narrow" w:hAnsi="Arial Narrow"/>
          <w:i/>
          <w:color w:val="000000"/>
        </w:rPr>
        <w:t>V prípade, ak sa v súťažných podkladoch uvádzajú údaje alebo odkazy na konkrétneho výrobcu, výrobný postup, značku, obchodný názov, technické normy, patent alebo typ, umožňuje sa uchádzačom predloženie ponuky s ekvivalentným riešením s porovnateľnými, respektíve vyššími technickými parametrami.</w:t>
      </w:r>
    </w:p>
    <w:p w14:paraId="62B295E1" w14:textId="77777777" w:rsidR="0074310B" w:rsidRDefault="0074310B" w:rsidP="00153AE7">
      <w:pPr>
        <w:tabs>
          <w:tab w:val="left" w:pos="567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i/>
          <w:color w:val="000000"/>
        </w:rPr>
      </w:pPr>
    </w:p>
    <w:sectPr w:rsidR="0074310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35080" w14:textId="77777777" w:rsidR="005A53C5" w:rsidRDefault="005A53C5" w:rsidP="00153AE7">
      <w:pPr>
        <w:spacing w:after="0" w:line="240" w:lineRule="auto"/>
      </w:pPr>
      <w:r>
        <w:separator/>
      </w:r>
    </w:p>
  </w:endnote>
  <w:endnote w:type="continuationSeparator" w:id="0">
    <w:p w14:paraId="5E3EF6D3" w14:textId="77777777" w:rsidR="005A53C5" w:rsidRDefault="005A53C5" w:rsidP="00153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535C9" w14:textId="77777777" w:rsidR="00571ED0" w:rsidRPr="00B94F1C" w:rsidRDefault="00571ED0" w:rsidP="00153AE7">
    <w:pPr>
      <w:tabs>
        <w:tab w:val="left" w:pos="567"/>
        <w:tab w:val="center" w:pos="1701"/>
        <w:tab w:val="center" w:pos="5670"/>
      </w:tabs>
      <w:spacing w:after="60" w:line="264" w:lineRule="auto"/>
      <w:jc w:val="both"/>
      <w:rPr>
        <w:rFonts w:ascii="Arial Narrow" w:hAnsi="Arial Narrow"/>
        <w:i/>
        <w:color w:val="000000"/>
        <w:sz w:val="20"/>
        <w:szCs w:val="20"/>
      </w:rPr>
    </w:pPr>
    <w:r w:rsidRPr="00B94F1C">
      <w:rPr>
        <w:rFonts w:ascii="Arial Narrow" w:hAnsi="Arial Narrow"/>
        <w:i/>
        <w:color w:val="000000"/>
        <w:sz w:val="20"/>
        <w:szCs w:val="20"/>
      </w:rPr>
      <w:t>Táto časť súťažných podkladov bude tvoriť neoddeliteľnú súčasť zmluvy ako príloha č. 1, ktorú uzatvorí verejný obstarávateľ s úspešným uchádzačom.</w:t>
    </w:r>
  </w:p>
  <w:p w14:paraId="4F81747C" w14:textId="77777777" w:rsidR="00571ED0" w:rsidRDefault="00571ED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4D34E" w14:textId="77777777" w:rsidR="005A53C5" w:rsidRDefault="005A53C5" w:rsidP="00153AE7">
      <w:pPr>
        <w:spacing w:after="0" w:line="240" w:lineRule="auto"/>
      </w:pPr>
      <w:r>
        <w:separator/>
      </w:r>
    </w:p>
  </w:footnote>
  <w:footnote w:type="continuationSeparator" w:id="0">
    <w:p w14:paraId="2552A15D" w14:textId="77777777" w:rsidR="005A53C5" w:rsidRDefault="005A53C5" w:rsidP="00153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C9FE8" w14:textId="3119FA7C" w:rsidR="00571ED0" w:rsidRDefault="0001003C" w:rsidP="0001003C">
    <w:pPr>
      <w:pStyle w:val="Hlavika"/>
      <w:ind w:left="6096" w:hanging="142"/>
    </w:pPr>
    <w:r>
      <w:tab/>
    </w:r>
    <w:r w:rsidRPr="0001003C">
      <w:t xml:space="preserve">4.časť – Prenosový prietokový analyzátor plynov s kvalitatívnym a kvantitatívnym určením toxických priemyselných plynov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44F65"/>
    <w:multiLevelType w:val="hybridMultilevel"/>
    <w:tmpl w:val="2A16DA72"/>
    <w:lvl w:ilvl="0" w:tplc="C84A539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071D2"/>
    <w:multiLevelType w:val="hybridMultilevel"/>
    <w:tmpl w:val="91D2CE20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75928"/>
    <w:multiLevelType w:val="hybridMultilevel"/>
    <w:tmpl w:val="4DBC943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45620F"/>
    <w:multiLevelType w:val="hybridMultilevel"/>
    <w:tmpl w:val="38E2C56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55EB9"/>
    <w:multiLevelType w:val="hybridMultilevel"/>
    <w:tmpl w:val="52AE47F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AEF108C"/>
    <w:multiLevelType w:val="hybridMultilevel"/>
    <w:tmpl w:val="939412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358DB"/>
    <w:multiLevelType w:val="hybridMultilevel"/>
    <w:tmpl w:val="2AD828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4734C4"/>
    <w:multiLevelType w:val="hybridMultilevel"/>
    <w:tmpl w:val="397EEC12"/>
    <w:lvl w:ilvl="0" w:tplc="365E320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41AB3"/>
    <w:multiLevelType w:val="hybridMultilevel"/>
    <w:tmpl w:val="0C4AB32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D1D1A"/>
    <w:multiLevelType w:val="hybridMultilevel"/>
    <w:tmpl w:val="3612CA58"/>
    <w:lvl w:ilvl="0" w:tplc="041B0001">
      <w:start w:val="1"/>
      <w:numFmt w:val="bullet"/>
      <w:lvlText w:val=""/>
      <w:lvlJc w:val="left"/>
      <w:pPr>
        <w:ind w:left="411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8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5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2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9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7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4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1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87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C7"/>
    <w:rsid w:val="0001003C"/>
    <w:rsid w:val="0006719D"/>
    <w:rsid w:val="000C04E1"/>
    <w:rsid w:val="000C73A9"/>
    <w:rsid w:val="000E791F"/>
    <w:rsid w:val="00106D1B"/>
    <w:rsid w:val="00153AE7"/>
    <w:rsid w:val="00154DA4"/>
    <w:rsid w:val="00163FC7"/>
    <w:rsid w:val="0017711E"/>
    <w:rsid w:val="001D2D8A"/>
    <w:rsid w:val="00203506"/>
    <w:rsid w:val="00206F0D"/>
    <w:rsid w:val="00220175"/>
    <w:rsid w:val="00225F7E"/>
    <w:rsid w:val="0024668E"/>
    <w:rsid w:val="00266AA2"/>
    <w:rsid w:val="002718E0"/>
    <w:rsid w:val="002F03FE"/>
    <w:rsid w:val="00414C22"/>
    <w:rsid w:val="004206EC"/>
    <w:rsid w:val="00461FBE"/>
    <w:rsid w:val="004B6311"/>
    <w:rsid w:val="004D27DE"/>
    <w:rsid w:val="00504799"/>
    <w:rsid w:val="00511109"/>
    <w:rsid w:val="00553EB7"/>
    <w:rsid w:val="005566F7"/>
    <w:rsid w:val="00571ED0"/>
    <w:rsid w:val="005A53C5"/>
    <w:rsid w:val="005E05FE"/>
    <w:rsid w:val="00626E39"/>
    <w:rsid w:val="00637E27"/>
    <w:rsid w:val="00663F43"/>
    <w:rsid w:val="00694646"/>
    <w:rsid w:val="00714820"/>
    <w:rsid w:val="0074310B"/>
    <w:rsid w:val="00755FC9"/>
    <w:rsid w:val="007B0F0D"/>
    <w:rsid w:val="007C7993"/>
    <w:rsid w:val="00830A53"/>
    <w:rsid w:val="00844A68"/>
    <w:rsid w:val="00884DE4"/>
    <w:rsid w:val="008F6065"/>
    <w:rsid w:val="009A3D80"/>
    <w:rsid w:val="009C4224"/>
    <w:rsid w:val="009D1EDB"/>
    <w:rsid w:val="00A265E3"/>
    <w:rsid w:val="00A62AC4"/>
    <w:rsid w:val="00AC100C"/>
    <w:rsid w:val="00AF5C66"/>
    <w:rsid w:val="00B14578"/>
    <w:rsid w:val="00B26157"/>
    <w:rsid w:val="00B85094"/>
    <w:rsid w:val="00C3535D"/>
    <w:rsid w:val="00C711CF"/>
    <w:rsid w:val="00CD458E"/>
    <w:rsid w:val="00D566AC"/>
    <w:rsid w:val="00E216FB"/>
    <w:rsid w:val="00E6038B"/>
    <w:rsid w:val="00E757C6"/>
    <w:rsid w:val="00FA7FE5"/>
    <w:rsid w:val="00FE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3127B"/>
  <w15:chartTrackingRefBased/>
  <w15:docId w15:val="{D531E803-B04C-4630-AB38-6B54ADAF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B0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B1457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1457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1457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1457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1457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4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4578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153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53AE7"/>
  </w:style>
  <w:style w:type="paragraph" w:styleId="Pta">
    <w:name w:val="footer"/>
    <w:basedOn w:val="Normlny"/>
    <w:link w:val="PtaChar"/>
    <w:uiPriority w:val="99"/>
    <w:unhideWhenUsed/>
    <w:rsid w:val="00153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53AE7"/>
  </w:style>
  <w:style w:type="paragraph" w:styleId="Odsekzoznamu">
    <w:name w:val="List Paragraph"/>
    <w:basedOn w:val="Normlny"/>
    <w:link w:val="OdsekzoznamuChar"/>
    <w:uiPriority w:val="34"/>
    <w:qFormat/>
    <w:rsid w:val="00E216FB"/>
    <w:pPr>
      <w:spacing w:after="200" w:line="276" w:lineRule="auto"/>
      <w:ind w:left="720"/>
      <w:contextualSpacing/>
    </w:p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E21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Starčevič</dc:creator>
  <cp:keywords/>
  <dc:description/>
  <cp:lastModifiedBy>Alexander Starčevič</cp:lastModifiedBy>
  <cp:revision>3</cp:revision>
  <dcterms:created xsi:type="dcterms:W3CDTF">2022-12-29T14:29:00Z</dcterms:created>
  <dcterms:modified xsi:type="dcterms:W3CDTF">2023-01-31T15:28:00Z</dcterms:modified>
</cp:coreProperties>
</file>