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AA" w:rsidRDefault="0002619F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  <w:r>
        <w:rPr>
          <w:rFonts w:cs="Times New Roman"/>
          <w:b/>
          <w:bCs/>
          <w:i/>
          <w:sz w:val="28"/>
          <w:szCs w:val="28"/>
          <w:lang w:val="sk-SK"/>
        </w:rPr>
        <w:t>Povinné zmluvné podmienky zapracované do návrhu zmluvy</w:t>
      </w:r>
    </w:p>
    <w:p w:rsidR="00085BAA" w:rsidRDefault="0002619F">
      <w:pPr>
        <w:pStyle w:val="TeloA"/>
        <w:spacing w:line="240" w:lineRule="auto"/>
        <w:jc w:val="both"/>
        <w:rPr>
          <w:rFonts w:cs="Times New Roman"/>
          <w:bCs/>
          <w:szCs w:val="24"/>
          <w:lang w:val="sk-SK"/>
        </w:rPr>
      </w:pPr>
      <w:r>
        <w:rPr>
          <w:rFonts w:cs="Times New Roman"/>
          <w:bCs/>
          <w:szCs w:val="24"/>
          <w:lang w:val="sk-SK"/>
        </w:rPr>
        <w:t>Na z</w:t>
      </w:r>
      <w:r>
        <w:rPr>
          <w:rFonts w:cs="Times New Roman"/>
          <w:bCs/>
          <w:szCs w:val="24"/>
          <w:lang w:val="sk-SK"/>
        </w:rPr>
        <w:t>áklade Príkazu ministra zdravotníctva SR č. 13/2022 musí zmluva, ktorú uzatvorí verejný obstarávateľ Nemocnica Poprad a.s. s víťazným uchádzačom obsahovať nasledovné zmluvné podmienky, preto prosíme o zakomponovanie týchto podmienok do Vášho návrhu zmluvy.</w:t>
      </w:r>
    </w:p>
    <w:p w:rsidR="00085BAA" w:rsidRDefault="0002619F">
      <w:pPr>
        <w:pStyle w:val="TeloA"/>
        <w:spacing w:line="240" w:lineRule="auto"/>
        <w:rPr>
          <w:rFonts w:cs="Times New Roman"/>
          <w:bCs/>
          <w:szCs w:val="24"/>
          <w:lang w:val="sk-SK"/>
        </w:rPr>
      </w:pPr>
      <w:r>
        <w:rPr>
          <w:rFonts w:cs="Times New Roman"/>
          <w:bCs/>
          <w:szCs w:val="24"/>
          <w:lang w:val="sk-SK"/>
        </w:rPr>
        <w:t>Povinné zmluvné podmienky:</w:t>
      </w:r>
    </w:p>
    <w:p w:rsidR="00085BAA" w:rsidRDefault="0002619F">
      <w:pPr>
        <w:pStyle w:val="TeloA"/>
        <w:numPr>
          <w:ilvl w:val="0"/>
          <w:numId w:val="27"/>
        </w:num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Poisťovňa</w:t>
      </w:r>
      <w:proofErr w:type="spellEnd"/>
      <w:r>
        <w:rPr>
          <w:rFonts w:cs="Arial"/>
        </w:rPr>
        <w:t xml:space="preserve"> je </w:t>
      </w:r>
      <w:proofErr w:type="spellStart"/>
      <w:r>
        <w:rPr>
          <w:rFonts w:cs="Arial"/>
        </w:rPr>
        <w:t>povinná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vystaviť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faktúru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poskytnutie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služby</w:t>
      </w:r>
      <w:proofErr w:type="spellEnd"/>
      <w:r>
        <w:rPr>
          <w:rFonts w:cs="Arial"/>
        </w:rPr>
        <w:t xml:space="preserve"> do 15 </w:t>
      </w:r>
      <w:proofErr w:type="spellStart"/>
      <w:r>
        <w:rPr>
          <w:rFonts w:cs="Arial"/>
        </w:rPr>
        <w:t>dní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odo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dňa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jej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riadneho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plnenia</w:t>
      </w:r>
      <w:proofErr w:type="spellEnd"/>
      <w:r>
        <w:rPr>
          <w:rFonts w:cs="Arial"/>
        </w:rPr>
        <w:t>.</w:t>
      </w:r>
    </w:p>
    <w:p w:rsidR="00085BAA" w:rsidRDefault="0002619F">
      <w:pPr>
        <w:pStyle w:val="TeloA"/>
        <w:numPr>
          <w:ilvl w:val="0"/>
          <w:numId w:val="27"/>
        </w:num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Poisťovňa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podpísaním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tejto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zmluvy</w:t>
      </w:r>
      <w:proofErr w:type="spellEnd"/>
      <w:r>
        <w:rPr>
          <w:rFonts w:cs="Arial"/>
        </w:rPr>
        <w:t xml:space="preserve"> v </w:t>
      </w:r>
      <w:proofErr w:type="spellStart"/>
      <w:r>
        <w:rPr>
          <w:rFonts w:cs="Arial"/>
        </w:rPr>
        <w:t>zmysle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ustanovení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zákona</w:t>
      </w:r>
      <w:proofErr w:type="spellEnd"/>
      <w:r>
        <w:rPr>
          <w:rFonts w:cs="Arial"/>
        </w:rPr>
        <w:t xml:space="preserve"> č. 18/2018 Z. z. o </w:t>
      </w:r>
      <w:proofErr w:type="spellStart"/>
      <w:r>
        <w:rPr>
          <w:rFonts w:cs="Arial"/>
        </w:rPr>
        <w:t>ochrane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osobných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údajov</w:t>
      </w:r>
      <w:proofErr w:type="spellEnd"/>
      <w:r>
        <w:rPr>
          <w:rFonts w:cs="Arial"/>
        </w:rPr>
        <w:t xml:space="preserve"> v </w:t>
      </w:r>
      <w:proofErr w:type="spellStart"/>
      <w:r>
        <w:rPr>
          <w:rFonts w:cs="Arial"/>
        </w:rPr>
        <w:t>platnom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znení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udeľuj</w:t>
      </w:r>
      <w:r>
        <w:rPr>
          <w:rFonts w:cs="Arial"/>
        </w:rPr>
        <w:t>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poistníkovi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poistenému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súhlas</w:t>
      </w:r>
      <w:proofErr w:type="spellEnd"/>
      <w:r>
        <w:rPr>
          <w:rFonts w:cs="Arial"/>
        </w:rPr>
        <w:t xml:space="preserve"> so </w:t>
      </w:r>
      <w:proofErr w:type="spellStart"/>
      <w:r>
        <w:rPr>
          <w:rFonts w:cs="Arial"/>
        </w:rPr>
        <w:t>spracovaním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svojich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osobných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údajov</w:t>
      </w:r>
      <w:proofErr w:type="spellEnd"/>
      <w:r>
        <w:rPr>
          <w:rFonts w:cs="Arial"/>
        </w:rPr>
        <w:t xml:space="preserve"> v</w:t>
      </w:r>
      <w:proofErr w:type="gramStart"/>
      <w:r>
        <w:rPr>
          <w:rFonts w:cs="Arial"/>
        </w:rPr>
        <w:t>  </w:t>
      </w:r>
      <w:proofErr w:type="spellStart"/>
      <w:r>
        <w:rPr>
          <w:rFonts w:cs="Arial"/>
        </w:rPr>
        <w:t>rozsahu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údajov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uvedených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tejto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zmluve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evidenčné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účely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najmä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vedenie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registra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zmlúv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poistníka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poisteného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dobu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určitú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počas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vedenia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registra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zmlúv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poistníka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poisteného</w:t>
      </w:r>
      <w:proofErr w:type="spellEnd"/>
      <w:r>
        <w:rPr>
          <w:rFonts w:cs="Arial"/>
        </w:rPr>
        <w:t>.</w:t>
      </w:r>
    </w:p>
    <w:p w:rsidR="00085BAA" w:rsidRDefault="0002619F">
      <w:pPr>
        <w:pStyle w:val="TeloA"/>
        <w:numPr>
          <w:ilvl w:val="0"/>
          <w:numId w:val="27"/>
        </w:num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Zmluv</w:t>
      </w:r>
      <w:r>
        <w:rPr>
          <w:rFonts w:cs="Arial"/>
        </w:rPr>
        <w:t>né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strany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sa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dohodli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že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poisťovňa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nie</w:t>
      </w:r>
      <w:proofErr w:type="spellEnd"/>
      <w:r>
        <w:rPr>
          <w:rFonts w:cs="Arial"/>
        </w:rPr>
        <w:t xml:space="preserve"> je </w:t>
      </w:r>
      <w:proofErr w:type="spellStart"/>
      <w:r>
        <w:rPr>
          <w:rFonts w:cs="Arial"/>
        </w:rPr>
        <w:t>oprávnená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postúpiť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inému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svoju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pohľadávku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vzniknutú</w:t>
      </w:r>
      <w:proofErr w:type="spellEnd"/>
      <w:r>
        <w:rPr>
          <w:rFonts w:cs="Arial"/>
        </w:rPr>
        <w:t xml:space="preserve"> z </w:t>
      </w:r>
      <w:proofErr w:type="spellStart"/>
      <w:r>
        <w:rPr>
          <w:rFonts w:cs="Arial"/>
        </w:rPr>
        <w:t>titulu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plnenia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podľa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tejto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zmluvy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predchádzajúceho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písomného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súhlasu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poistníka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poisteného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Právny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úkon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ktorým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budú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pohľadávky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poisťovne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postúpené</w:t>
      </w:r>
      <w:proofErr w:type="spellEnd"/>
      <w:r>
        <w:rPr>
          <w:rFonts w:cs="Arial"/>
        </w:rPr>
        <w:t xml:space="preserve"> v </w:t>
      </w:r>
      <w:proofErr w:type="spellStart"/>
      <w:r>
        <w:rPr>
          <w:rFonts w:cs="Arial"/>
        </w:rPr>
        <w:t>rozpore</w:t>
      </w:r>
      <w:proofErr w:type="spellEnd"/>
      <w:r>
        <w:rPr>
          <w:rFonts w:cs="Arial"/>
        </w:rPr>
        <w:t xml:space="preserve"> s </w:t>
      </w:r>
      <w:proofErr w:type="spellStart"/>
      <w:r>
        <w:rPr>
          <w:rFonts w:cs="Arial"/>
        </w:rPr>
        <w:t>predchádzajúcou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vetou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bude</w:t>
      </w:r>
      <w:proofErr w:type="spellEnd"/>
      <w:r>
        <w:rPr>
          <w:rFonts w:cs="Arial"/>
        </w:rPr>
        <w:t xml:space="preserve"> v </w:t>
      </w:r>
      <w:proofErr w:type="spellStart"/>
      <w:r>
        <w:rPr>
          <w:rFonts w:cs="Arial"/>
        </w:rPr>
        <w:t>zmysle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príslušných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ustanovení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Občianskeho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zákonníka</w:t>
      </w:r>
      <w:proofErr w:type="spellEnd"/>
      <w:r>
        <w:rPr>
          <w:rFonts w:cs="Arial"/>
        </w:rPr>
        <w:t xml:space="preserve">  </w:t>
      </w:r>
      <w:proofErr w:type="spellStart"/>
      <w:r>
        <w:rPr>
          <w:rFonts w:cs="Arial"/>
        </w:rPr>
        <w:t>neplatný</w:t>
      </w:r>
      <w:proofErr w:type="spellEnd"/>
      <w:proofErr w:type="gramEnd"/>
      <w:r>
        <w:rPr>
          <w:rFonts w:cs="Arial"/>
        </w:rPr>
        <w:t>.</w:t>
      </w:r>
    </w:p>
    <w:p w:rsidR="00085BAA" w:rsidRDefault="0002619F">
      <w:pPr>
        <w:pStyle w:val="TeloA"/>
        <w:numPr>
          <w:ilvl w:val="0"/>
          <w:numId w:val="27"/>
        </w:num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Zmluvné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strany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berú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na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vedomie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že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poistník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poistený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udelí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súhlas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postúpením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pohľadávky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podmienky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že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takýto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úkon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udelený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predchádzajúci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písomný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súh</w:t>
      </w:r>
      <w:r>
        <w:rPr>
          <w:rFonts w:cs="Arial"/>
        </w:rPr>
        <w:t>las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Ministerstva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zdravotníctva</w:t>
      </w:r>
      <w:proofErr w:type="spellEnd"/>
      <w:r>
        <w:rPr>
          <w:rFonts w:cs="Arial"/>
        </w:rPr>
        <w:t xml:space="preserve"> SR.</w:t>
      </w:r>
    </w:p>
    <w:p w:rsidR="00085BAA" w:rsidRDefault="0002619F">
      <w:pPr>
        <w:numPr>
          <w:ilvl w:val="0"/>
          <w:numId w:val="27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Zmluva nadobúda platnosť dňom jej podpísania zmluvnými stranami a účinnosť dňom nasledujúcim po dni jej zverejnenia v Centrálnom registri zmlúv.</w:t>
      </w:r>
    </w:p>
    <w:p w:rsidR="00085BAA" w:rsidRDefault="00085BAA">
      <w:pPr>
        <w:ind w:left="720"/>
        <w:jc w:val="both"/>
        <w:rPr>
          <w:rFonts w:ascii="Calibri" w:hAnsi="Calibri" w:cs="Arial"/>
        </w:rPr>
      </w:pPr>
    </w:p>
    <w:p w:rsidR="00085BAA" w:rsidRDefault="0002619F">
      <w:pPr>
        <w:numPr>
          <w:ilvl w:val="0"/>
          <w:numId w:val="27"/>
        </w:numPr>
        <w:jc w:val="both"/>
        <w:rPr>
          <w:rFonts w:ascii="Calibri" w:hAnsi="Calibri" w:cs="Arial"/>
        </w:rPr>
      </w:pPr>
      <w:r>
        <w:rPr>
          <w:rFonts w:ascii="Calibri" w:hAnsi="Calibri"/>
        </w:rPr>
        <w:t>V prípade, ak sa po uzatvorení tejto zmluvy preukáže, že na relevantnom trh</w:t>
      </w:r>
      <w:r>
        <w:rPr>
          <w:rFonts w:ascii="Calibri" w:hAnsi="Calibri"/>
        </w:rPr>
        <w:t xml:space="preserve">u existuje cena (ďalej tiež ako „nižšia cena“) za rovnaké alebo porovnateľné plnenie ako je obsiahnuté v tejto zmluve a </w:t>
      </w:r>
      <w:r>
        <w:rPr>
          <w:rFonts w:cs="Arial"/>
        </w:rPr>
        <w:t>poisťovňa</w:t>
      </w:r>
      <w:r>
        <w:rPr>
          <w:rFonts w:ascii="Calibri" w:hAnsi="Calibri"/>
        </w:rPr>
        <w:t xml:space="preserve"> už preukázateľne v minulosti za takúto nižšiu cenu plnenie poskytovala, resp. ešte stále poskytuje, pričom rozdiel medzi nižšo</w:t>
      </w:r>
      <w:r>
        <w:rPr>
          <w:rFonts w:ascii="Calibri" w:hAnsi="Calibri"/>
        </w:rPr>
        <w:t xml:space="preserve">u cenou a cenou podľa tejto zmluvy je viac ako 5 % v neprospech ceny podľa tejto zmluvy, zaväzuje sa </w:t>
      </w:r>
      <w:r>
        <w:rPr>
          <w:rFonts w:cs="Arial"/>
        </w:rPr>
        <w:t>poisťovňa</w:t>
      </w:r>
      <w:r>
        <w:rPr>
          <w:rFonts w:ascii="Calibri" w:hAnsi="Calibri"/>
        </w:rPr>
        <w:t xml:space="preserve"> poskytnúť poistníkovi/poistenému pre takéto plnenie objednané po preukázaní tejto skutočnosti dodatočnú zľavu vo výške rozdielu medzi ním poskyto</w:t>
      </w:r>
      <w:r>
        <w:rPr>
          <w:rFonts w:ascii="Calibri" w:hAnsi="Calibri"/>
        </w:rPr>
        <w:t>vanou cenou podľa tejto zmluvy a nižšou cenou.</w:t>
      </w:r>
    </w:p>
    <w:p w:rsidR="00085BAA" w:rsidRDefault="00085BAA">
      <w:pPr>
        <w:ind w:left="720"/>
        <w:jc w:val="both"/>
        <w:rPr>
          <w:rFonts w:ascii="Calibri" w:hAnsi="Calibri" w:cs="Arial"/>
        </w:rPr>
      </w:pPr>
    </w:p>
    <w:p w:rsidR="00085BAA" w:rsidRDefault="0002619F">
      <w:pPr>
        <w:spacing w:line="240" w:lineRule="atLeast"/>
        <w:ind w:right="733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Protikorupčná klauzula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sa pri plnení tejto Zmluvy zaväzuje dodržiavať Platnú legislatívu zakazujúcu podplácanie verejných činiteľov a súkromných osôb, ovplyvňovanie verejných činiteľov za účelom dos</w:t>
      </w:r>
      <w:r>
        <w:rPr>
          <w:rFonts w:ascii="Calibri" w:hAnsi="Calibri" w:cs="Arial"/>
        </w:rPr>
        <w:t>iahnutia výhod, pranie špinavých peňazí, a to najmä, ale nie výlučne pri verejnom obstarávaní, podľa predpisov vzťahujúcich sa na verejné obstarávanie a týchto predpisov:</w:t>
      </w:r>
    </w:p>
    <w:p w:rsidR="00085BAA" w:rsidRDefault="0002619F">
      <w:pPr>
        <w:numPr>
          <w:ilvl w:val="1"/>
          <w:numId w:val="29"/>
        </w:numPr>
        <w:spacing w:line="240" w:lineRule="atLeast"/>
        <w:ind w:left="851" w:right="733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zákon č. 300/2005 Z. z. Trestný zákon v platnom znení,</w:t>
      </w:r>
    </w:p>
    <w:p w:rsidR="00085BAA" w:rsidRDefault="0002619F">
      <w:pPr>
        <w:numPr>
          <w:ilvl w:val="1"/>
          <w:numId w:val="29"/>
        </w:numPr>
        <w:spacing w:line="240" w:lineRule="atLeast"/>
        <w:ind w:left="851" w:right="733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zákon č. 91/2016 Z. z. o trest</w:t>
      </w:r>
      <w:r>
        <w:rPr>
          <w:rFonts w:ascii="Calibri" w:hAnsi="Calibri" w:cs="Arial"/>
        </w:rPr>
        <w:t>nej zodpovednosti právnických osôb v platnom znení,</w:t>
      </w:r>
    </w:p>
    <w:p w:rsidR="00085BAA" w:rsidRDefault="0002619F">
      <w:pPr>
        <w:numPr>
          <w:ilvl w:val="1"/>
          <w:numId w:val="29"/>
        </w:numPr>
        <w:spacing w:line="240" w:lineRule="atLeast"/>
        <w:ind w:left="851" w:right="733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zákon č. 307/2014 </w:t>
      </w:r>
      <w:proofErr w:type="spellStart"/>
      <w:r>
        <w:rPr>
          <w:rFonts w:ascii="Calibri" w:hAnsi="Calibri" w:cs="Arial"/>
        </w:rPr>
        <w:t>Z.z</w:t>
      </w:r>
      <w:proofErr w:type="spellEnd"/>
      <w:r>
        <w:rPr>
          <w:rFonts w:ascii="Calibri" w:hAnsi="Calibri" w:cs="Arial"/>
        </w:rPr>
        <w:t xml:space="preserve"> . o niektorých opatreniach súvisiacich s oznamovaním protispoločenskej činnosti a o zmene a doplnení niektorých zákonov,</w:t>
      </w:r>
    </w:p>
    <w:p w:rsidR="00085BAA" w:rsidRDefault="0002619F">
      <w:pPr>
        <w:numPr>
          <w:ilvl w:val="1"/>
          <w:numId w:val="29"/>
        </w:numPr>
        <w:spacing w:line="240" w:lineRule="atLeast"/>
        <w:ind w:left="851" w:right="733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zákon č. 54/2019 Z. z. o ochrane oznamovateľov protispoločens</w:t>
      </w:r>
      <w:r>
        <w:rPr>
          <w:rFonts w:ascii="Calibri" w:hAnsi="Calibri" w:cs="Arial"/>
        </w:rPr>
        <w:t xml:space="preserve">kej činnosti a o zmene a doplnení niektorých zákonov .  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Poisťovňa sa zaväzuje zaviesť a zachovávať všetky nevyhnutné a vhodné postupy a opatrenia spôsobilé zabrániť korupčnému konaniu. 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</w:t>
      </w:r>
      <w:r>
        <w:rPr>
          <w:rFonts w:ascii="Calibri" w:hAnsi="Calibri" w:cs="Arial"/>
        </w:rPr>
        <w:t xml:space="preserve"> prehlasuje, že podľa jeho vedomostí žiaden zo štatutárnych zástupcov, vedúcich zamestnancov, zamestnancov, splnomocnených zástupcov alebo iných osôb podieľajúcich sa na strane Poisťovne na poskytnutí služby a plnení ďalších povinností podľa Zmluvy priamo </w:t>
      </w:r>
      <w:r>
        <w:rPr>
          <w:rFonts w:ascii="Calibri" w:hAnsi="Calibri" w:cs="Arial"/>
        </w:rPr>
        <w:t xml:space="preserve">alebo nepriamo neponúka, nedáva, neposkytuje, nežiada, ani nesúhlasí s poskytnutím alebo prijatím peňazí, alebo akejkoľvek inej oceniteľnej hodnoty, výhody alebo daru žiadnej právnickej alebo fyzickej osobe, najmä nie verejnému ani štátnemu zamestnancovi, </w:t>
      </w:r>
      <w:r>
        <w:rPr>
          <w:rFonts w:ascii="Calibri" w:hAnsi="Calibri" w:cs="Arial"/>
        </w:rPr>
        <w:t>politickej strane, politickému kandidátovi, osobe, ktorá pôsobí v akomkoľvek orgáne zákonodarnej, správnej alebo súdnej moci, zamestnancovi štátneho podniku alebo medzinárodnej verejnej organizácie, a to v akejkoľvek krajine, so zámerom korupčne ovplyvniť,</w:t>
      </w:r>
      <w:r>
        <w:rPr>
          <w:rFonts w:ascii="Calibri" w:hAnsi="Calibri" w:cs="Arial"/>
        </w:rPr>
        <w:t xml:space="preserve"> odmeniť, alebo naviesť k nekorektnému výkonu príslušnej funkcie alebo činnosti túto alebo nepriamo akúkoľvek inú osobu, za účelom získať alebo udržať pre poistníka/poisteného akýkoľvek prospech alebo výhody pri výkone činnosti.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prehlasuje, že po</w:t>
      </w:r>
      <w:r>
        <w:rPr>
          <w:rFonts w:ascii="Calibri" w:hAnsi="Calibri" w:cs="Arial"/>
        </w:rPr>
        <w:t>dľa jeho vedomostí žiaden zo štatutárnych zástupcov, vedúcich zamestnancov, zamestnancov, splnomocnených zástupcov ani akákoľvek iná osoba podieľajúca sa na strane Poisťovne na poskytnutí služby a plnení ďalších povinností podľa Zmluvy nebola a nie je evid</w:t>
      </w:r>
      <w:r>
        <w:rPr>
          <w:rFonts w:ascii="Calibri" w:hAnsi="Calibri" w:cs="Arial"/>
        </w:rPr>
        <w:t>ovaná žiadnym štátnym orgánom ako vylúčená, s pozastavenou činnosťou, navrhnutá na vylúčenie alebo pozastavenie činnosti, prípadne inak nežiaduca v rámci účasti na verejnom obstarávaní a/alebo v rámci účasti na ponukách zo strany Svetovej banky prípadne in</w:t>
      </w:r>
      <w:r>
        <w:rPr>
          <w:rFonts w:ascii="Calibri" w:hAnsi="Calibri" w:cs="Arial"/>
        </w:rPr>
        <w:t>ej medzinárodnej rozvojovej banky.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Poisťovňa sa zaväzuje po primeranú dobu, ktorou sa rozumie 5 rokov po ukončení tejto Zmluvy, zachovať súvisiacu dokumentáciu v súlade s podmienkami tohto článku Zmluvy. 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sa zaväzuje, že neposkytuje kompenzácie z</w:t>
      </w:r>
      <w:r>
        <w:rPr>
          <w:rFonts w:ascii="Calibri" w:hAnsi="Calibri" w:cs="Arial"/>
        </w:rPr>
        <w:t>a prijatie zákazky, resp. uzatvorenie tejto zmluvy.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sa zaväzuje, že nie je previazaná so štatutárnym zástupcom  organizácie, resp. zamestnancom organizácie.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sa zaväzuje, že Poistníkovi/poistenému oznámi akékoľvek porušenie povinností po</w:t>
      </w:r>
      <w:r>
        <w:rPr>
          <w:rFonts w:ascii="Calibri" w:hAnsi="Calibri" w:cs="Arial"/>
        </w:rPr>
        <w:t>dľa tejto Protikorupčnej klauzuly, alebo zistenie skutočnosti v rozpore s prehláseniami Poisťovne uvedenými v  tejto Protikorupčnej klauzule a to bez zbytočného odkladu po tom ako sa o takomto porušení alebo skutočnosti dozvedel.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prípade, ak Poistník/poi</w:t>
      </w:r>
      <w:r>
        <w:rPr>
          <w:rFonts w:ascii="Calibri" w:hAnsi="Calibri" w:cs="Arial"/>
        </w:rPr>
        <w:t>stený písomne upozorní Poisťovňu na dôvodné podozrenie o porušení záväzku Poisťovne vyplývajúcej z tejto protikorupčnej klauzuly alebo na rozpor s prehláseniami Poisťovne uvedenými v tejto Protikorupčnej klauzule :</w:t>
      </w:r>
    </w:p>
    <w:p w:rsidR="00085BAA" w:rsidRDefault="0002619F">
      <w:pPr>
        <w:numPr>
          <w:ilvl w:val="0"/>
          <w:numId w:val="30"/>
        </w:numPr>
        <w:spacing w:line="240" w:lineRule="atLeast"/>
        <w:ind w:left="1134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Poistník/poistený je oprávnený pozastaviť</w:t>
      </w:r>
      <w:r>
        <w:rPr>
          <w:rFonts w:ascii="Calibri" w:hAnsi="Calibri" w:cs="Arial"/>
        </w:rPr>
        <w:t xml:space="preserve"> plnenie z tejto Zmluvy, a to aj bez predchádzajúceho upozornenia Poisťovne a po dobu, ktorú  Poistník/poistený vzhľadom na zistenie relevantných skutočností považuje </w:t>
      </w:r>
      <w:r>
        <w:rPr>
          <w:rFonts w:ascii="Calibri" w:hAnsi="Calibri" w:cs="Arial"/>
        </w:rPr>
        <w:lastRenderedPageBreak/>
        <w:t>za nevyhnutnú. Poisťovňa berie na vedomie a súhlasí s tým, že po dobu zisťovania skutočno</w:t>
      </w:r>
      <w:r>
        <w:rPr>
          <w:rFonts w:ascii="Calibri" w:hAnsi="Calibri" w:cs="Arial"/>
        </w:rPr>
        <w:t xml:space="preserve">stí nedôjde k vzniku akýchkoľvek povinností Poistníka/poisteného voči Poisťovni plynúcich z takého pozastavenia plnenia zo Zmluvy a nebude sa to považovať za porušenie povinností podľa tejto zmluvy. </w:t>
      </w:r>
    </w:p>
    <w:p w:rsidR="00085BAA" w:rsidRDefault="0002619F">
      <w:pPr>
        <w:numPr>
          <w:ilvl w:val="0"/>
          <w:numId w:val="30"/>
        </w:numPr>
        <w:spacing w:line="240" w:lineRule="atLeast"/>
        <w:ind w:left="1134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Poisťovňa je povinná prijať všetky relevantné opatrenia,</w:t>
      </w:r>
      <w:r>
        <w:rPr>
          <w:rFonts w:ascii="Calibri" w:hAnsi="Calibri" w:cs="Arial"/>
        </w:rPr>
        <w:t xml:space="preserve"> aby zabránila strate alebo zničeniu akýchkoľvek údajov a dokumentov vo vzťahu k zistenému korupčnému konaniu. 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prípade, ak Poisťovňa poruší ktorúkoľvek z povinností podľa tejto Protikorupčnej klauzuly Poistník/poistený je oprávnený aj bez predchádzajúce</w:t>
      </w:r>
      <w:r>
        <w:rPr>
          <w:rFonts w:ascii="Calibri" w:hAnsi="Calibri" w:cs="Arial"/>
        </w:rPr>
        <w:t>ho upozornenia odstúpiť od Zmluvy s okamžitou účinnosťou bez toho, aby Poisťovni vznikol akýkoľvek nárok zo zodpovednosti za odstúpenie Poistníka/poisteného od Zmluvy.</w:t>
      </w:r>
    </w:p>
    <w:p w:rsidR="00085BAA" w:rsidRDefault="0002619F">
      <w:pPr>
        <w:numPr>
          <w:ilvl w:val="0"/>
          <w:numId w:val="31"/>
        </w:numPr>
        <w:spacing w:line="240" w:lineRule="atLeast"/>
        <w:ind w:left="567" w:right="733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Poisťovňa sa  zaväzuje, že poskytne Poistníkovi/poistenému v zákonom stanovenom rozsahu </w:t>
      </w:r>
      <w:r>
        <w:rPr>
          <w:rFonts w:ascii="Calibri" w:hAnsi="Calibri" w:cs="Arial"/>
        </w:rPr>
        <w:t>náhradu škody za akúkoľvek škodu spôsobenú Poistníkovi/poistenému v súvislosti s porušením tejto Protikorupčnej klauzuly.</w:t>
      </w:r>
    </w:p>
    <w:p w:rsidR="00085BAA" w:rsidRDefault="00085BAA">
      <w:pPr>
        <w:spacing w:line="240" w:lineRule="atLeast"/>
        <w:ind w:right="733"/>
        <w:jc w:val="both"/>
        <w:rPr>
          <w:rFonts w:ascii="Calibri" w:hAnsi="Calibri" w:cs="Arial"/>
        </w:rPr>
      </w:pPr>
    </w:p>
    <w:p w:rsidR="00085BAA" w:rsidRDefault="0002619F">
      <w:pPr>
        <w:spacing w:line="240" w:lineRule="atLeast"/>
        <w:ind w:right="733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Ochrana osobných údajov</w:t>
      </w:r>
    </w:p>
    <w:p w:rsidR="00085BAA" w:rsidRDefault="0002619F">
      <w:pPr>
        <w:spacing w:line="240" w:lineRule="atLeast"/>
        <w:ind w:right="733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Poisťovňa</w:t>
      </w:r>
      <w:r>
        <w:rPr>
          <w:rFonts w:ascii="Calibri" w:hAnsi="Calibri" w:cs="Arial"/>
          <w:bCs/>
        </w:rPr>
        <w:t xml:space="preserve"> sa zaväzuje, že informuje svojich zamestnancov, štatutárnych zástupcov, splnomocnených zástupcov a iné fyzické osoby, ktoré vystupujú v jeho mene vo vzťahu k </w:t>
      </w:r>
      <w:r>
        <w:rPr>
          <w:rFonts w:ascii="Calibri" w:hAnsi="Calibri" w:cs="Arial"/>
        </w:rPr>
        <w:t>Poistníkovi/poistenému</w:t>
      </w:r>
      <w:r>
        <w:rPr>
          <w:rFonts w:ascii="Calibri" w:hAnsi="Calibri" w:cs="Arial"/>
          <w:bCs/>
        </w:rPr>
        <w:t>, alebo ktoré sa podieľajú na plnení tejto Zmluvy (ďalej len „</w:t>
      </w:r>
      <w:r>
        <w:rPr>
          <w:rFonts w:ascii="Calibri" w:hAnsi="Calibri" w:cs="Arial"/>
          <w:b/>
          <w:bCs/>
        </w:rPr>
        <w:t>Dotknuté osob</w:t>
      </w:r>
      <w:r>
        <w:rPr>
          <w:rFonts w:ascii="Calibri" w:hAnsi="Calibri" w:cs="Arial"/>
          <w:b/>
          <w:bCs/>
        </w:rPr>
        <w:t>y</w:t>
      </w:r>
      <w:r>
        <w:rPr>
          <w:rFonts w:ascii="Calibri" w:hAnsi="Calibri" w:cs="Arial"/>
          <w:bCs/>
        </w:rPr>
        <w:t xml:space="preserve">“) o spracúvaní ich osobných údajov </w:t>
      </w:r>
      <w:r>
        <w:rPr>
          <w:rFonts w:ascii="Calibri" w:hAnsi="Calibri" w:cs="Arial"/>
        </w:rPr>
        <w:t>Poistníka/poisteného</w:t>
      </w:r>
      <w:r>
        <w:rPr>
          <w:rFonts w:ascii="Calibri" w:hAnsi="Calibri" w:cs="Arial"/>
          <w:bCs/>
        </w:rPr>
        <w:t xml:space="preserve"> ako prevádzkovateľom osobných údajov za účelom plnenia tejto Zmluvy, a to v rozsahu podľa čl. 13 a 14 Nariadenia Európskeho parlamentu a rady (EÚ) 2016/679 o ochrane fyzických osôb pri spracúvaní os</w:t>
      </w:r>
      <w:r>
        <w:rPr>
          <w:rFonts w:ascii="Calibri" w:hAnsi="Calibri" w:cs="Arial"/>
          <w:bCs/>
        </w:rPr>
        <w:t>obných údajov a o voľnom pohybe takýchto údajov, ktorým sa ruší smernica 95/46/ES a zákona č. 18/2018 Z. z. a to bez zbytočného odkladu po tom, keď budú osobné údaje Dotknutých osôb poskytnuté Poistníkovi/poistenému. V rámci splnenia informačnej povinnosti</w:t>
      </w:r>
      <w:r>
        <w:rPr>
          <w:rFonts w:ascii="Calibri" w:hAnsi="Calibri" w:cs="Arial"/>
          <w:bCs/>
        </w:rPr>
        <w:t xml:space="preserve"> sa Poisťovňa zaväzuje oboznámiť Dotknuté osoby s dokumentom „</w:t>
      </w:r>
      <w:r>
        <w:rPr>
          <w:rFonts w:ascii="Calibri" w:hAnsi="Calibri" w:cs="Arial"/>
          <w:b/>
          <w:bCs/>
          <w:i/>
          <w:iCs/>
        </w:rPr>
        <w:t>Informačná povinnosť prevádzkovateľa o spracúvaní osobných údajov oprávnených zástupcov, kontaktných osôb a osôb podieľajúcich sa na plnení dodávateľských zmlúv na strane dodávateľov prevádzkova</w:t>
      </w:r>
      <w:r>
        <w:rPr>
          <w:rFonts w:ascii="Calibri" w:hAnsi="Calibri" w:cs="Arial"/>
          <w:b/>
          <w:bCs/>
          <w:i/>
          <w:iCs/>
        </w:rPr>
        <w:t>teľa</w:t>
      </w:r>
      <w:r>
        <w:rPr>
          <w:rFonts w:ascii="Calibri" w:hAnsi="Calibri" w:cs="Arial"/>
          <w:bCs/>
        </w:rPr>
        <w:t xml:space="preserve">“ zverejneným na </w:t>
      </w:r>
      <w:hyperlink r:id="rId8" w:tooltip="https://www.nemocnicapp.sk/?cat=222" w:history="1">
        <w:r>
          <w:rPr>
            <w:rStyle w:val="Hypertextovprepojenie"/>
            <w:rFonts w:ascii="Tahoma" w:hAnsi="Tahoma" w:cs="Tahoma"/>
            <w:color w:val="0088CC"/>
            <w:sz w:val="20"/>
            <w:szCs w:val="20"/>
          </w:rPr>
          <w:t>https://www.nemocnicapp.sk/?cat=222</w:t>
        </w:r>
      </w:hyperlink>
      <w:r>
        <w:t xml:space="preserve"> </w:t>
      </w:r>
      <w:r>
        <w:rPr>
          <w:rFonts w:ascii="Calibri" w:hAnsi="Calibri" w:cs="Arial"/>
          <w:bCs/>
        </w:rPr>
        <w:t xml:space="preserve">. </w:t>
      </w:r>
    </w:p>
    <w:p w:rsidR="00085BAA" w:rsidRDefault="00085BAA">
      <w:pPr>
        <w:spacing w:line="240" w:lineRule="atLeast"/>
        <w:ind w:right="733"/>
        <w:jc w:val="both"/>
        <w:rPr>
          <w:rFonts w:ascii="Calibri" w:hAnsi="Calibri" w:cs="Arial"/>
          <w:bCs/>
        </w:rPr>
      </w:pPr>
    </w:p>
    <w:p w:rsidR="00085BAA" w:rsidRDefault="0002619F">
      <w:pPr>
        <w:pStyle w:val="TeloA"/>
        <w:spacing w:line="240" w:lineRule="auto"/>
        <w:rPr>
          <w:rFonts w:cs="Times New Roman"/>
          <w:b/>
          <w:bCs/>
          <w:szCs w:val="24"/>
          <w:lang w:val="sk-SK"/>
        </w:rPr>
      </w:pPr>
      <w:r>
        <w:rPr>
          <w:rFonts w:cs="Times New Roman"/>
          <w:b/>
          <w:bCs/>
          <w:szCs w:val="24"/>
          <w:lang w:val="sk-SK"/>
        </w:rPr>
        <w:t>Údaje do hlavičky zmluvy:</w:t>
      </w:r>
    </w:p>
    <w:p w:rsidR="00085BAA" w:rsidRDefault="0002619F">
      <w:pPr>
        <w:spacing w:line="240" w:lineRule="atLeast"/>
        <w:ind w:left="1275" w:right="733" w:hanging="707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Obchodné meno:</w:t>
      </w:r>
      <w:r>
        <w:rPr>
          <w:rFonts w:ascii="Calibri" w:hAnsi="Calibri" w:cs="Arial"/>
          <w:b/>
          <w:bCs/>
        </w:rPr>
        <w:tab/>
        <w:t xml:space="preserve">     Nemocnica Poprad, a.s.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sídlo: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Banícka 803/28, 058 45 Poprad</w:t>
      </w:r>
    </w:p>
    <w:p w:rsidR="00085BAA" w:rsidRDefault="0002619F">
      <w:pPr>
        <w:spacing w:line="240" w:lineRule="atLeast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Arial"/>
        </w:rPr>
        <w:t xml:space="preserve">   zastúpený: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  <w:bCs/>
        </w:rPr>
        <w:t xml:space="preserve">MUDr. Jozef </w:t>
      </w:r>
      <w:proofErr w:type="spellStart"/>
      <w:r>
        <w:rPr>
          <w:rFonts w:ascii="Calibri" w:hAnsi="Calibri" w:cs="Arial"/>
          <w:bCs/>
        </w:rPr>
        <w:t>Tekáč</w:t>
      </w:r>
      <w:proofErr w:type="spellEnd"/>
      <w:r>
        <w:rPr>
          <w:rFonts w:ascii="Calibri" w:hAnsi="Calibri" w:cs="Arial"/>
          <w:bCs/>
        </w:rPr>
        <w:t>, MPH</w:t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Cs/>
          <w:color w:val="000000"/>
        </w:rPr>
        <w:t>– predseda</w:t>
      </w:r>
      <w:r>
        <w:rPr>
          <w:rStyle w:val="Siln"/>
          <w:rFonts w:ascii="Calibri" w:hAnsi="Calibri" w:cs="Calibri"/>
          <w:b w:val="0"/>
          <w:shd w:val="clear" w:color="auto" w:fill="FFFFFF"/>
        </w:rPr>
        <w:t xml:space="preserve"> predstavenstva</w:t>
      </w:r>
    </w:p>
    <w:p w:rsidR="00085BAA" w:rsidRDefault="0002619F">
      <w:pPr>
        <w:spacing w:line="240" w:lineRule="atLeast"/>
        <w:ind w:left="709" w:right="733" w:firstLine="2393"/>
        <w:rPr>
          <w:rFonts w:ascii="Calibri" w:hAnsi="Calibri" w:cs="Arial"/>
        </w:rPr>
      </w:pPr>
      <w:r>
        <w:rPr>
          <w:rFonts w:ascii="Calibri" w:hAnsi="Calibri" w:cs="Arial"/>
        </w:rPr>
        <w:t xml:space="preserve">Mgr. Bc. Richard </w:t>
      </w:r>
      <w:proofErr w:type="spellStart"/>
      <w:r>
        <w:rPr>
          <w:rFonts w:ascii="Calibri" w:hAnsi="Calibri" w:cs="Arial"/>
        </w:rPr>
        <w:t>Vojsovič</w:t>
      </w:r>
      <w:proofErr w:type="spellEnd"/>
      <w:r>
        <w:rPr>
          <w:rFonts w:ascii="Calibri" w:hAnsi="Calibri" w:cs="Arial"/>
        </w:rPr>
        <w:t xml:space="preserve"> – člen predstavenstva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IČO: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36 513 458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2022127657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IČ DPH:</w:t>
      </w:r>
      <w:r>
        <w:rPr>
          <w:rFonts w:ascii="Calibri" w:hAnsi="Calibri" w:cs="Arial"/>
        </w:rPr>
        <w:tab/>
        <w:t xml:space="preserve">               </w:t>
      </w:r>
      <w:r>
        <w:rPr>
          <w:rFonts w:ascii="Calibri" w:hAnsi="Calibri" w:cs="Arial"/>
        </w:rPr>
        <w:tab/>
        <w:t xml:space="preserve">     SK 2022127657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BIC/SWIFT: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</w:t>
      </w:r>
    </w:p>
    <w:p w:rsidR="00085BAA" w:rsidRDefault="0002619F">
      <w:pPr>
        <w:spacing w:line="240" w:lineRule="atLeast"/>
        <w:ind w:left="567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IBAN:</w:t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</w:t>
      </w:r>
    </w:p>
    <w:p w:rsidR="00085BAA" w:rsidRDefault="0002619F">
      <w:pPr>
        <w:spacing w:line="240" w:lineRule="atLeast"/>
        <w:ind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Zapísaný:</w:t>
      </w:r>
      <w:r>
        <w:rPr>
          <w:rFonts w:ascii="Calibri" w:hAnsi="Calibri" w:cs="Arial"/>
        </w:rPr>
        <w:tab/>
        <w:t xml:space="preserve">                 Obchodný register Okresného súdu Prešov, oddiel: </w:t>
      </w:r>
    </w:p>
    <w:p w:rsidR="00085BAA" w:rsidRDefault="0002619F">
      <w:pPr>
        <w:spacing w:line="240" w:lineRule="atLeast"/>
        <w:ind w:left="2836" w:right="73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Sa, vložka č.: 10322/P</w:t>
      </w:r>
    </w:p>
    <w:p w:rsidR="00085BAA" w:rsidRDefault="00085BAA">
      <w:pPr>
        <w:spacing w:line="240" w:lineRule="atLeast"/>
        <w:ind w:right="733"/>
        <w:jc w:val="both"/>
        <w:rPr>
          <w:rFonts w:ascii="Calibri" w:hAnsi="Calibri" w:cs="Arial"/>
        </w:rPr>
      </w:pPr>
    </w:p>
    <w:sectPr w:rsidR="00085B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1134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AA" w:rsidRDefault="0002619F">
      <w:r>
        <w:separator/>
      </w:r>
    </w:p>
  </w:endnote>
  <w:endnote w:type="continuationSeparator" w:id="0">
    <w:p w:rsidR="00085BAA" w:rsidRDefault="0002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light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1" w:rsidRDefault="00B25FE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AA" w:rsidRDefault="0002619F">
    <w:pPr>
      <w:pStyle w:val="Pta1"/>
      <w:jc w:val="right"/>
    </w:pPr>
    <w:r>
      <w:fldChar w:fldCharType="begin"/>
    </w:r>
    <w:r>
      <w:instrText>PAGE</w:instrText>
    </w:r>
    <w:r>
      <w:fldChar w:fldCharType="separate"/>
    </w:r>
    <w:r w:rsidR="00B25FE1">
      <w:rPr>
        <w:noProof/>
      </w:rPr>
      <w:t>1</w:t>
    </w:r>
    <w:r>
      <w:fldChar w:fldCharType="end"/>
    </w:r>
  </w:p>
  <w:p w:rsidR="00085BAA" w:rsidRDefault="00085BAA">
    <w:pPr>
      <w:pStyle w:val="Pt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1" w:rsidRDefault="00B25F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AA" w:rsidRDefault="0002619F">
      <w:r>
        <w:separator/>
      </w:r>
    </w:p>
  </w:footnote>
  <w:footnote w:type="continuationSeparator" w:id="0">
    <w:p w:rsidR="00085BAA" w:rsidRDefault="0002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1" w:rsidRDefault="00B25F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AA" w:rsidRPr="00B25FE1" w:rsidRDefault="0002619F">
    <w:pPr>
      <w:pStyle w:val="Hlavika"/>
      <w:tabs>
        <w:tab w:val="clear" w:pos="4536"/>
        <w:tab w:val="right" w:pos="4320"/>
      </w:tabs>
      <w:rPr>
        <w:color w:val="29166F"/>
        <w:sz w:val="17"/>
      </w:rPr>
    </w:pPr>
    <w:r>
      <w:rPr>
        <w:rFonts w:ascii="futura light" w:hAnsi="futura light" w:cs="Arial"/>
        <w:noProof/>
        <w:color w:val="29166F"/>
        <w:sz w:val="17"/>
      </w:rPr>
      <mc:AlternateContent>
        <mc:Choice Requires="wpg">
          <w:drawing>
            <wp:inline distT="0" distB="0" distL="0" distR="0" wp14:anchorId="113D1C83" wp14:editId="707B9AD7">
              <wp:extent cx="2971800" cy="571500"/>
              <wp:effectExtent l="0" t="0" r="0" b="0"/>
              <wp:docPr id="1" name="Obrázok 1" descr="NEMOCNICA LOGO nove (2) (1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EMOCNICA LOGO nove (2) (1)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71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34.0pt;height:45.0pt;" stroked="f">
              <v:path textboxrect="0,0,0,0"/>
              <v:imagedata r:id="rId2" o:title=""/>
            </v:shape>
          </w:pict>
        </mc:Fallback>
      </mc:AlternateContent>
    </w:r>
    <w:r>
      <w:rPr>
        <w:rFonts w:ascii="futura light" w:hAnsi="futura light" w:cs="Arial"/>
        <w:color w:val="29166F"/>
        <w:sz w:val="17"/>
      </w:rPr>
      <w:tab/>
    </w:r>
    <w:r w:rsidR="00B25FE1">
      <w:rPr>
        <w:color w:val="29166F"/>
        <w:sz w:val="17"/>
      </w:rPr>
      <w:t xml:space="preserve">Príloha č. 4) </w:t>
    </w:r>
    <w:r w:rsidR="00B25FE1">
      <w:rPr>
        <w:color w:val="29166F"/>
        <w:sz w:val="17"/>
      </w:rPr>
      <w:t>Výzvy</w:t>
    </w:r>
    <w:bookmarkStart w:id="0" w:name="_GoBack"/>
    <w:bookmarkEnd w:id="0"/>
  </w:p>
  <w:p w:rsidR="00085BAA" w:rsidRDefault="00085BAA">
    <w:pPr>
      <w:rPr>
        <w:rFonts w:ascii="Calibri Light" w:hAnsi="Calibri Light" w:cs="Calibri Light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E1" w:rsidRDefault="00B25F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F68"/>
    <w:multiLevelType w:val="hybridMultilevel"/>
    <w:tmpl w:val="385C86F0"/>
    <w:lvl w:ilvl="0" w:tplc="2A346174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3D60C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381839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051EB6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8FE492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E65CDF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9D5071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0E2AC8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3976DE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C4862CB"/>
    <w:multiLevelType w:val="hybridMultilevel"/>
    <w:tmpl w:val="B9F44284"/>
    <w:lvl w:ilvl="0" w:tplc="2514DACA">
      <w:start w:val="75"/>
      <w:numFmt w:val="upperLetter"/>
      <w:lvlText w:val="%1"/>
      <w:lvlJc w:val="left"/>
      <w:pPr>
        <w:ind w:left="1135" w:firstLine="0"/>
      </w:pPr>
    </w:lvl>
    <w:lvl w:ilvl="1" w:tplc="224AB4E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2D0C8110">
      <w:start w:val="1"/>
      <w:numFmt w:val="bullet"/>
      <w:lvlText w:val=""/>
      <w:lvlJc w:val="left"/>
      <w:pPr>
        <w:ind w:left="0" w:firstLine="0"/>
      </w:pPr>
    </w:lvl>
    <w:lvl w:ilvl="3" w:tplc="BD0607A8">
      <w:start w:val="1"/>
      <w:numFmt w:val="bullet"/>
      <w:lvlText w:val=""/>
      <w:lvlJc w:val="left"/>
      <w:pPr>
        <w:ind w:left="0" w:firstLine="0"/>
      </w:pPr>
    </w:lvl>
    <w:lvl w:ilvl="4" w:tplc="15D60890">
      <w:start w:val="1"/>
      <w:numFmt w:val="bullet"/>
      <w:lvlText w:val=""/>
      <w:lvlJc w:val="left"/>
      <w:pPr>
        <w:ind w:left="0" w:firstLine="0"/>
      </w:pPr>
    </w:lvl>
    <w:lvl w:ilvl="5" w:tplc="ED2E93B2">
      <w:start w:val="1"/>
      <w:numFmt w:val="bullet"/>
      <w:lvlText w:val=""/>
      <w:lvlJc w:val="left"/>
      <w:pPr>
        <w:ind w:left="0" w:firstLine="0"/>
      </w:pPr>
    </w:lvl>
    <w:lvl w:ilvl="6" w:tplc="7B2EF8AE">
      <w:start w:val="1"/>
      <w:numFmt w:val="bullet"/>
      <w:lvlText w:val=""/>
      <w:lvlJc w:val="left"/>
      <w:pPr>
        <w:ind w:left="0" w:firstLine="0"/>
      </w:pPr>
    </w:lvl>
    <w:lvl w:ilvl="7" w:tplc="CBCCEE80">
      <w:start w:val="1"/>
      <w:numFmt w:val="bullet"/>
      <w:lvlText w:val=""/>
      <w:lvlJc w:val="left"/>
      <w:pPr>
        <w:ind w:left="0" w:firstLine="0"/>
      </w:pPr>
    </w:lvl>
    <w:lvl w:ilvl="8" w:tplc="4BA2F094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2F16189"/>
    <w:multiLevelType w:val="hybridMultilevel"/>
    <w:tmpl w:val="3D7E972A"/>
    <w:lvl w:ilvl="0" w:tplc="94FC081E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DA429C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A32E9A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721AAA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CB9221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B5480A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775EB9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5B5E86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39C6AC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185236F4"/>
    <w:multiLevelType w:val="hybridMultilevel"/>
    <w:tmpl w:val="C85032E2"/>
    <w:lvl w:ilvl="0" w:tplc="6FC8BCFC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B7E417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CFFC70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6EBE07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7DF0E1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97869C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EB50E33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43EADA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E43C65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1A2B1D7D"/>
    <w:multiLevelType w:val="hybridMultilevel"/>
    <w:tmpl w:val="0754995A"/>
    <w:lvl w:ilvl="0" w:tplc="B9ACA6B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56CAF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894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473D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D2E4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E17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5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C93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A35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E1C3E"/>
    <w:multiLevelType w:val="hybridMultilevel"/>
    <w:tmpl w:val="4BFC7E1E"/>
    <w:lvl w:ilvl="0" w:tplc="ACACE77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52944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A59CC8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29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06B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CF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23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3D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465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4F91"/>
    <w:multiLevelType w:val="hybridMultilevel"/>
    <w:tmpl w:val="83D4C730"/>
    <w:lvl w:ilvl="0" w:tplc="06BCD606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269ED4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4A68F9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4CDAD7F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451A5F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E0E42F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9ECEEE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527495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D99CD3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25782435"/>
    <w:multiLevelType w:val="hybridMultilevel"/>
    <w:tmpl w:val="880E22CE"/>
    <w:lvl w:ilvl="0" w:tplc="B8F29DC4">
      <w:start w:val="1"/>
      <w:numFmt w:val="decimal"/>
      <w:lvlText w:val="%1."/>
      <w:lvlJc w:val="left"/>
      <w:pPr>
        <w:ind w:left="360" w:hanging="359"/>
      </w:pPr>
    </w:lvl>
    <w:lvl w:ilvl="1" w:tplc="026E9142">
      <w:start w:val="1"/>
      <w:numFmt w:val="lowerLetter"/>
      <w:lvlText w:val="%2."/>
      <w:lvlJc w:val="left"/>
      <w:pPr>
        <w:ind w:left="1353" w:hanging="359"/>
      </w:pPr>
    </w:lvl>
    <w:lvl w:ilvl="2" w:tplc="0DAA9D80">
      <w:start w:val="1"/>
      <w:numFmt w:val="lowerRoman"/>
      <w:lvlText w:val="%3."/>
      <w:lvlJc w:val="right"/>
      <w:pPr>
        <w:ind w:left="2160" w:hanging="179"/>
      </w:pPr>
    </w:lvl>
    <w:lvl w:ilvl="3" w:tplc="D59A0C3C">
      <w:start w:val="1"/>
      <w:numFmt w:val="decimal"/>
      <w:lvlText w:val="%4."/>
      <w:lvlJc w:val="left"/>
      <w:pPr>
        <w:ind w:left="2880" w:hanging="359"/>
      </w:pPr>
    </w:lvl>
    <w:lvl w:ilvl="4" w:tplc="AAE4792A">
      <w:start w:val="1"/>
      <w:numFmt w:val="lowerLetter"/>
      <w:lvlText w:val="%5."/>
      <w:lvlJc w:val="left"/>
      <w:pPr>
        <w:ind w:left="3600" w:hanging="359"/>
      </w:pPr>
    </w:lvl>
    <w:lvl w:ilvl="5" w:tplc="DE9EF188">
      <w:start w:val="1"/>
      <w:numFmt w:val="lowerRoman"/>
      <w:lvlText w:val="%6."/>
      <w:lvlJc w:val="right"/>
      <w:pPr>
        <w:ind w:left="4320" w:hanging="179"/>
      </w:pPr>
    </w:lvl>
    <w:lvl w:ilvl="6" w:tplc="A0682CDC">
      <w:start w:val="1"/>
      <w:numFmt w:val="decimal"/>
      <w:lvlText w:val="%7."/>
      <w:lvlJc w:val="left"/>
      <w:pPr>
        <w:ind w:left="5040" w:hanging="359"/>
      </w:pPr>
    </w:lvl>
    <w:lvl w:ilvl="7" w:tplc="7DC67B0A">
      <w:start w:val="1"/>
      <w:numFmt w:val="lowerLetter"/>
      <w:lvlText w:val="%8."/>
      <w:lvlJc w:val="left"/>
      <w:pPr>
        <w:ind w:left="5760" w:hanging="359"/>
      </w:pPr>
    </w:lvl>
    <w:lvl w:ilvl="8" w:tplc="8A2C523C">
      <w:start w:val="1"/>
      <w:numFmt w:val="lowerRoman"/>
      <w:lvlText w:val="%9."/>
      <w:lvlJc w:val="right"/>
      <w:pPr>
        <w:ind w:left="6480" w:hanging="179"/>
      </w:pPr>
    </w:lvl>
  </w:abstractNum>
  <w:abstractNum w:abstractNumId="8">
    <w:nsid w:val="26914DD3"/>
    <w:multiLevelType w:val="hybridMultilevel"/>
    <w:tmpl w:val="95FE94E4"/>
    <w:lvl w:ilvl="0" w:tplc="67FA7E04">
      <w:start w:val="1"/>
      <w:numFmt w:val="lowerLetter"/>
      <w:lvlText w:val="%1)"/>
      <w:lvlJc w:val="left"/>
      <w:pPr>
        <w:ind w:left="720" w:hanging="360"/>
      </w:pPr>
    </w:lvl>
    <w:lvl w:ilvl="1" w:tplc="D4CAF334">
      <w:start w:val="1"/>
      <w:numFmt w:val="lowerLetter"/>
      <w:lvlText w:val="%2."/>
      <w:lvlJc w:val="left"/>
      <w:pPr>
        <w:ind w:left="1440" w:hanging="360"/>
      </w:pPr>
    </w:lvl>
    <w:lvl w:ilvl="2" w:tplc="BF2C7362">
      <w:start w:val="1"/>
      <w:numFmt w:val="lowerRoman"/>
      <w:lvlText w:val="%3."/>
      <w:lvlJc w:val="right"/>
      <w:pPr>
        <w:ind w:left="2160" w:hanging="180"/>
      </w:pPr>
    </w:lvl>
    <w:lvl w:ilvl="3" w:tplc="D7E8562E">
      <w:start w:val="1"/>
      <w:numFmt w:val="decimal"/>
      <w:lvlText w:val="%4."/>
      <w:lvlJc w:val="left"/>
      <w:pPr>
        <w:ind w:left="2880" w:hanging="360"/>
      </w:pPr>
    </w:lvl>
    <w:lvl w:ilvl="4" w:tplc="A78650DE">
      <w:start w:val="1"/>
      <w:numFmt w:val="lowerLetter"/>
      <w:lvlText w:val="%5."/>
      <w:lvlJc w:val="left"/>
      <w:pPr>
        <w:ind w:left="3600" w:hanging="360"/>
      </w:pPr>
    </w:lvl>
    <w:lvl w:ilvl="5" w:tplc="AA46E0DE">
      <w:start w:val="1"/>
      <w:numFmt w:val="lowerRoman"/>
      <w:lvlText w:val="%6."/>
      <w:lvlJc w:val="right"/>
      <w:pPr>
        <w:ind w:left="4320" w:hanging="180"/>
      </w:pPr>
    </w:lvl>
    <w:lvl w:ilvl="6" w:tplc="6562CA10">
      <w:start w:val="1"/>
      <w:numFmt w:val="decimal"/>
      <w:lvlText w:val="%7."/>
      <w:lvlJc w:val="left"/>
      <w:pPr>
        <w:ind w:left="5040" w:hanging="360"/>
      </w:pPr>
    </w:lvl>
    <w:lvl w:ilvl="7" w:tplc="6AEA002A">
      <w:start w:val="1"/>
      <w:numFmt w:val="lowerLetter"/>
      <w:lvlText w:val="%8."/>
      <w:lvlJc w:val="left"/>
      <w:pPr>
        <w:ind w:left="5760" w:hanging="360"/>
      </w:pPr>
    </w:lvl>
    <w:lvl w:ilvl="8" w:tplc="8DD6E03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E19A5"/>
    <w:multiLevelType w:val="hybridMultilevel"/>
    <w:tmpl w:val="25BE4D26"/>
    <w:lvl w:ilvl="0" w:tplc="0234DDB8">
      <w:start w:val="1"/>
      <w:numFmt w:val="decimal"/>
      <w:lvlText w:val="%1."/>
      <w:lvlJc w:val="left"/>
      <w:pPr>
        <w:ind w:left="720" w:hanging="360"/>
      </w:pPr>
    </w:lvl>
    <w:lvl w:ilvl="1" w:tplc="9950031E">
      <w:start w:val="1"/>
      <w:numFmt w:val="none"/>
      <w:suff w:val="nothing"/>
      <w:lvlText w:val="."/>
      <w:lvlJc w:val="left"/>
      <w:pPr>
        <w:ind w:left="1080" w:hanging="360"/>
      </w:pPr>
    </w:lvl>
    <w:lvl w:ilvl="2" w:tplc="0FF6AAC8">
      <w:start w:val="1"/>
      <w:numFmt w:val="none"/>
      <w:suff w:val="nothing"/>
      <w:lvlText w:val="."/>
      <w:lvlJc w:val="left"/>
      <w:pPr>
        <w:ind w:left="1440" w:hanging="360"/>
      </w:pPr>
    </w:lvl>
    <w:lvl w:ilvl="3" w:tplc="295ABAF6">
      <w:start w:val="1"/>
      <w:numFmt w:val="decimal"/>
      <w:lvlText w:val="%4."/>
      <w:lvlJc w:val="left"/>
      <w:pPr>
        <w:ind w:left="1800" w:hanging="360"/>
      </w:pPr>
    </w:lvl>
    <w:lvl w:ilvl="4" w:tplc="FD9C09DE">
      <w:start w:val="1"/>
      <w:numFmt w:val="lowerLetter"/>
      <w:lvlText w:val="%5."/>
      <w:lvlJc w:val="left"/>
      <w:pPr>
        <w:ind w:left="2160" w:hanging="360"/>
      </w:pPr>
    </w:lvl>
    <w:lvl w:ilvl="5" w:tplc="FF34F9BC">
      <w:start w:val="1"/>
      <w:numFmt w:val="lowerRoman"/>
      <w:lvlText w:val="%6."/>
      <w:lvlJc w:val="left"/>
      <w:pPr>
        <w:ind w:left="2520" w:hanging="360"/>
      </w:pPr>
    </w:lvl>
    <w:lvl w:ilvl="6" w:tplc="55FAE1B8">
      <w:start w:val="1"/>
      <w:numFmt w:val="decimal"/>
      <w:lvlText w:val="%7."/>
      <w:lvlJc w:val="left"/>
      <w:pPr>
        <w:ind w:left="2880" w:hanging="360"/>
      </w:pPr>
    </w:lvl>
    <w:lvl w:ilvl="7" w:tplc="DE502D7C">
      <w:start w:val="1"/>
      <w:numFmt w:val="lowerLetter"/>
      <w:lvlText w:val="%8."/>
      <w:lvlJc w:val="left"/>
      <w:pPr>
        <w:ind w:left="3240" w:hanging="360"/>
      </w:pPr>
    </w:lvl>
    <w:lvl w:ilvl="8" w:tplc="7930ABC2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27F510A1"/>
    <w:multiLevelType w:val="hybridMultilevel"/>
    <w:tmpl w:val="2BDABE46"/>
    <w:lvl w:ilvl="0" w:tplc="30360A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799612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466ABE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22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7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C4D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42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6E9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E3C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22726"/>
    <w:multiLevelType w:val="hybridMultilevel"/>
    <w:tmpl w:val="2DF8EABC"/>
    <w:lvl w:ilvl="0" w:tplc="DAAA5814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80BACD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3D5C5A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102494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13C250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49940A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4A645E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EEAA94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49E2F3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2E647DCF"/>
    <w:multiLevelType w:val="hybridMultilevel"/>
    <w:tmpl w:val="5F1C1198"/>
    <w:lvl w:ilvl="0" w:tplc="651A2F02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C678969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F65238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72605C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770451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597AFF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E1F2B3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0AC818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35A68E8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3C4D1606"/>
    <w:multiLevelType w:val="hybridMultilevel"/>
    <w:tmpl w:val="349A727E"/>
    <w:lvl w:ilvl="0" w:tplc="DC0E88FE">
      <w:start w:val="1"/>
      <w:numFmt w:val="decimal"/>
      <w:lvlText w:val="%1."/>
      <w:lvlJc w:val="left"/>
      <w:pPr>
        <w:ind w:left="720" w:hanging="360"/>
      </w:pPr>
    </w:lvl>
    <w:lvl w:ilvl="1" w:tplc="E3F6180E">
      <w:start w:val="1"/>
      <w:numFmt w:val="none"/>
      <w:suff w:val="nothing"/>
      <w:lvlText w:val="."/>
      <w:lvlJc w:val="left"/>
      <w:pPr>
        <w:ind w:left="1080" w:hanging="360"/>
      </w:pPr>
    </w:lvl>
    <w:lvl w:ilvl="2" w:tplc="20305168">
      <w:start w:val="1"/>
      <w:numFmt w:val="none"/>
      <w:suff w:val="nothing"/>
      <w:lvlText w:val="."/>
      <w:lvlJc w:val="left"/>
      <w:pPr>
        <w:ind w:left="1440" w:hanging="360"/>
      </w:pPr>
    </w:lvl>
    <w:lvl w:ilvl="3" w:tplc="73A85A76">
      <w:start w:val="1"/>
      <w:numFmt w:val="decimal"/>
      <w:lvlText w:val="%4."/>
      <w:lvlJc w:val="left"/>
      <w:pPr>
        <w:ind w:left="1800" w:hanging="360"/>
      </w:pPr>
    </w:lvl>
    <w:lvl w:ilvl="4" w:tplc="C5FCD176">
      <w:start w:val="1"/>
      <w:numFmt w:val="lowerLetter"/>
      <w:lvlText w:val="%5."/>
      <w:lvlJc w:val="left"/>
      <w:pPr>
        <w:ind w:left="2160" w:hanging="360"/>
      </w:pPr>
    </w:lvl>
    <w:lvl w:ilvl="5" w:tplc="438242CC">
      <w:start w:val="1"/>
      <w:numFmt w:val="lowerRoman"/>
      <w:lvlText w:val="%6."/>
      <w:lvlJc w:val="left"/>
      <w:pPr>
        <w:ind w:left="2520" w:hanging="360"/>
      </w:pPr>
    </w:lvl>
    <w:lvl w:ilvl="6" w:tplc="F4A85428">
      <w:start w:val="1"/>
      <w:numFmt w:val="decimal"/>
      <w:lvlText w:val="%7."/>
      <w:lvlJc w:val="left"/>
      <w:pPr>
        <w:ind w:left="2880" w:hanging="360"/>
      </w:pPr>
    </w:lvl>
    <w:lvl w:ilvl="7" w:tplc="0F325D38">
      <w:start w:val="1"/>
      <w:numFmt w:val="lowerLetter"/>
      <w:lvlText w:val="%8."/>
      <w:lvlJc w:val="left"/>
      <w:pPr>
        <w:ind w:left="3240" w:hanging="360"/>
      </w:pPr>
    </w:lvl>
    <w:lvl w:ilvl="8" w:tplc="A642DC00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48187A26"/>
    <w:multiLevelType w:val="hybridMultilevel"/>
    <w:tmpl w:val="BB367DDA"/>
    <w:lvl w:ilvl="0" w:tplc="97B6A3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A"/>
        <w:u w:val="none"/>
      </w:rPr>
    </w:lvl>
    <w:lvl w:ilvl="1" w:tplc="B59A4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860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4B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89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642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AE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A2E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2CD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3D14FE"/>
    <w:multiLevelType w:val="hybridMultilevel"/>
    <w:tmpl w:val="16D68CE4"/>
    <w:lvl w:ilvl="0" w:tplc="78DC2AC4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C925EB6">
      <w:start w:val="1"/>
      <w:numFmt w:val="none"/>
      <w:suff w:val="nothing"/>
      <w:lvlText w:val="."/>
      <w:lvlJc w:val="left"/>
      <w:pPr>
        <w:ind w:left="1080" w:hanging="360"/>
      </w:pPr>
      <w:rPr>
        <w:rFonts w:hint="default"/>
      </w:rPr>
    </w:lvl>
    <w:lvl w:ilvl="2" w:tplc="F0D81476">
      <w:start w:val="1"/>
      <w:numFmt w:val="none"/>
      <w:suff w:val="nothing"/>
      <w:lvlText w:val="."/>
      <w:lvlJc w:val="left"/>
      <w:pPr>
        <w:ind w:left="1440" w:hanging="360"/>
      </w:pPr>
      <w:rPr>
        <w:rFonts w:hint="default"/>
      </w:rPr>
    </w:lvl>
    <w:lvl w:ilvl="3" w:tplc="64545A20">
      <w:start w:val="2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 w:tplc="104EBE6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 w:tplc="8FD6845C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 w:tplc="420ACB04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 w:tplc="DAF80C6A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 w:tplc="B9E63F66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6">
    <w:nsid w:val="4C686D97"/>
    <w:multiLevelType w:val="multilevel"/>
    <w:tmpl w:val="300A71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7">
    <w:nsid w:val="53CD26E0"/>
    <w:multiLevelType w:val="hybridMultilevel"/>
    <w:tmpl w:val="479C8266"/>
    <w:lvl w:ilvl="0" w:tplc="12300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61845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3CD4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8E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284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C51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EA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6E1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82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07510B"/>
    <w:multiLevelType w:val="hybridMultilevel"/>
    <w:tmpl w:val="A76207C4"/>
    <w:lvl w:ilvl="0" w:tplc="64C8A1BC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147E63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99E2F2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ACBA08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9C5639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836C24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0FD6F3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25AE0D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34D081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53945B4"/>
    <w:multiLevelType w:val="hybridMultilevel"/>
    <w:tmpl w:val="A9C67A06"/>
    <w:lvl w:ilvl="0" w:tplc="96AE016E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6B009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74BEF7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ED36CE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C02620C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2BBE65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5184B3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B8029D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FB64C3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C6A1506"/>
    <w:multiLevelType w:val="hybridMultilevel"/>
    <w:tmpl w:val="574A115E"/>
    <w:lvl w:ilvl="0" w:tplc="856282DA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7F568F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A25A0A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3EC68A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A8BA6A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F9F25C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4E00D3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00CE4C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0686B8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5E1C29BE"/>
    <w:multiLevelType w:val="hybridMultilevel"/>
    <w:tmpl w:val="494A1032"/>
    <w:lvl w:ilvl="0" w:tplc="A7AC0E6E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86443B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D3564B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0E8A39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E970EE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B94E86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D36208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FC54D8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84C269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64C76D86"/>
    <w:multiLevelType w:val="multilevel"/>
    <w:tmpl w:val="852C80BC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6563A31"/>
    <w:multiLevelType w:val="hybridMultilevel"/>
    <w:tmpl w:val="3996B944"/>
    <w:lvl w:ilvl="0" w:tplc="D3D2D74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693EDC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2F60F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DA42A4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418851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443E58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5DC49A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F1DE5D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F9FE07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66F342DD"/>
    <w:multiLevelType w:val="hybridMultilevel"/>
    <w:tmpl w:val="D66803A6"/>
    <w:lvl w:ilvl="0" w:tplc="756AC05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856605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8E82A2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496880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433E0A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9D66EC8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CAE0AD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21180C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D43CAC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6ADA0636"/>
    <w:multiLevelType w:val="hybridMultilevel"/>
    <w:tmpl w:val="CEF876D8"/>
    <w:lvl w:ilvl="0" w:tplc="AFB062B4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1E3434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C0A630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65FCDE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993AD3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CBD2DF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41FCC3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7C4E5A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57BAD4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6E1D1780"/>
    <w:multiLevelType w:val="hybridMultilevel"/>
    <w:tmpl w:val="975C3122"/>
    <w:lvl w:ilvl="0" w:tplc="5E264F6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778EEB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E8D60F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DA06C8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BEC4DF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F37A0F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46A6A7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3CA4E1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CFDA5C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70DD1083"/>
    <w:multiLevelType w:val="hybridMultilevel"/>
    <w:tmpl w:val="418E76C0"/>
    <w:lvl w:ilvl="0" w:tplc="2954CA4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8FE24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40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798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80201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E09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CD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AC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040A0"/>
    <w:multiLevelType w:val="hybridMultilevel"/>
    <w:tmpl w:val="15CA51E6"/>
    <w:lvl w:ilvl="0" w:tplc="42D42B22">
      <w:start w:val="1"/>
      <w:numFmt w:val="decimal"/>
      <w:lvlText w:val="%1."/>
      <w:lvlJc w:val="left"/>
      <w:pPr>
        <w:ind w:left="2880" w:hanging="360"/>
      </w:pPr>
    </w:lvl>
    <w:lvl w:ilvl="1" w:tplc="404ABA74">
      <w:start w:val="1"/>
      <w:numFmt w:val="lowerLetter"/>
      <w:lvlText w:val="%2."/>
      <w:lvlJc w:val="left"/>
      <w:pPr>
        <w:ind w:left="1440" w:hanging="360"/>
      </w:pPr>
    </w:lvl>
    <w:lvl w:ilvl="2" w:tplc="92B240CC">
      <w:start w:val="1"/>
      <w:numFmt w:val="lowerRoman"/>
      <w:lvlText w:val="%3."/>
      <w:lvlJc w:val="right"/>
      <w:pPr>
        <w:ind w:left="2160" w:hanging="180"/>
      </w:pPr>
    </w:lvl>
    <w:lvl w:ilvl="3" w:tplc="280E2148">
      <w:start w:val="1"/>
      <w:numFmt w:val="decimal"/>
      <w:lvlText w:val="%4."/>
      <w:lvlJc w:val="left"/>
      <w:pPr>
        <w:ind w:left="2880" w:hanging="360"/>
      </w:pPr>
    </w:lvl>
    <w:lvl w:ilvl="4" w:tplc="39CCA65C">
      <w:start w:val="1"/>
      <w:numFmt w:val="lowerLetter"/>
      <w:lvlText w:val="%5."/>
      <w:lvlJc w:val="left"/>
      <w:pPr>
        <w:ind w:left="3600" w:hanging="360"/>
      </w:pPr>
    </w:lvl>
    <w:lvl w:ilvl="5" w:tplc="832EFBB8">
      <w:start w:val="1"/>
      <w:numFmt w:val="lowerRoman"/>
      <w:lvlText w:val="%6."/>
      <w:lvlJc w:val="right"/>
      <w:pPr>
        <w:ind w:left="4320" w:hanging="180"/>
      </w:pPr>
    </w:lvl>
    <w:lvl w:ilvl="6" w:tplc="5CC8C53C">
      <w:start w:val="1"/>
      <w:numFmt w:val="decimal"/>
      <w:lvlText w:val="%7."/>
      <w:lvlJc w:val="left"/>
      <w:pPr>
        <w:ind w:left="5040" w:hanging="360"/>
      </w:pPr>
    </w:lvl>
    <w:lvl w:ilvl="7" w:tplc="36E676C0">
      <w:start w:val="1"/>
      <w:numFmt w:val="lowerLetter"/>
      <w:lvlText w:val="%8."/>
      <w:lvlJc w:val="left"/>
      <w:pPr>
        <w:ind w:left="5760" w:hanging="360"/>
      </w:pPr>
    </w:lvl>
    <w:lvl w:ilvl="8" w:tplc="3D2E59E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7439"/>
    <w:multiLevelType w:val="hybridMultilevel"/>
    <w:tmpl w:val="D99A986A"/>
    <w:lvl w:ilvl="0" w:tplc="C20E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42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63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B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0D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4C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EC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6B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A6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C6AC7"/>
    <w:multiLevelType w:val="hybridMultilevel"/>
    <w:tmpl w:val="5E5085F8"/>
    <w:lvl w:ilvl="0" w:tplc="EA66E0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 Unicode MS" w:hint="default"/>
      </w:rPr>
    </w:lvl>
    <w:lvl w:ilvl="1" w:tplc="0638E2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CFB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F85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C5D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A5C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E3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6D3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AC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0"/>
  </w:num>
  <w:num w:numId="5">
    <w:abstractNumId w:val="19"/>
  </w:num>
  <w:num w:numId="6">
    <w:abstractNumId w:val="3"/>
  </w:num>
  <w:num w:numId="7">
    <w:abstractNumId w:val="5"/>
  </w:num>
  <w:num w:numId="8">
    <w:abstractNumId w:val="27"/>
  </w:num>
  <w:num w:numId="9">
    <w:abstractNumId w:val="0"/>
  </w:num>
  <w:num w:numId="10">
    <w:abstractNumId w:val="25"/>
  </w:num>
  <w:num w:numId="11">
    <w:abstractNumId w:val="14"/>
  </w:num>
  <w:num w:numId="12">
    <w:abstractNumId w:val="11"/>
  </w:num>
  <w:num w:numId="13">
    <w:abstractNumId w:val="12"/>
  </w:num>
  <w:num w:numId="14">
    <w:abstractNumId w:val="30"/>
  </w:num>
  <w:num w:numId="15">
    <w:abstractNumId w:val="22"/>
  </w:num>
  <w:num w:numId="16">
    <w:abstractNumId w:val="21"/>
  </w:num>
  <w:num w:numId="17">
    <w:abstractNumId w:val="17"/>
  </w:num>
  <w:num w:numId="18">
    <w:abstractNumId w:val="13"/>
  </w:num>
  <w:num w:numId="19">
    <w:abstractNumId w:val="15"/>
  </w:num>
  <w:num w:numId="20">
    <w:abstractNumId w:val="23"/>
  </w:num>
  <w:num w:numId="21">
    <w:abstractNumId w:val="24"/>
  </w:num>
  <w:num w:numId="22">
    <w:abstractNumId w:val="2"/>
  </w:num>
  <w:num w:numId="23">
    <w:abstractNumId w:val="20"/>
  </w:num>
  <w:num w:numId="24">
    <w:abstractNumId w:val="26"/>
  </w:num>
  <w:num w:numId="25">
    <w:abstractNumId w:val="4"/>
  </w:num>
  <w:num w:numId="26">
    <w:abstractNumId w:val="7"/>
  </w:num>
  <w:num w:numId="27">
    <w:abstractNumId w:val="29"/>
  </w:num>
  <w:num w:numId="28">
    <w:abstractNumId w:val="16"/>
  </w:num>
  <w:num w:numId="29">
    <w:abstractNumId w:val="1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AA"/>
    <w:rsid w:val="0002619F"/>
    <w:rsid w:val="00085BAA"/>
    <w:rsid w:val="00B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eastAsia="Calibri"/>
      <w:color w:val="00000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redvolenpsmoodsek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redvolenpsmoodsek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redvolenpsmoodsek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redvolenpsmoodsek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redvolenpsmoodsek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redvolenpsmoodsek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redvolenpsmoodsek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redvolenpsmoodsek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redvolenpsmoodseku"/>
    <w:uiPriority w:val="10"/>
    <w:rPr>
      <w:sz w:val="48"/>
      <w:szCs w:val="48"/>
    </w:rPr>
  </w:style>
  <w:style w:type="character" w:customStyle="1" w:styleId="SubtitleChar">
    <w:name w:val="Subtitle Char"/>
    <w:basedOn w:val="Predvolenpsmoodsek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atabu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Pr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Predvolenpsmoodseku"/>
    <w:link w:val="Podtitul"/>
    <w:uiPriority w:val="11"/>
    <w:rPr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pPr>
      <w:ind w:left="720" w:right="720"/>
    </w:pPr>
    <w:rPr>
      <w:i/>
    </w:rPr>
  </w:style>
  <w:style w:type="character" w:customStyle="1" w:styleId="CitciaChar">
    <w:name w:val="Citácia Char"/>
    <w:link w:val="Citcia"/>
    <w:uiPriority w:val="29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ZvraznencitciaChar">
    <w:name w:val="Zvýraznená citácia Char"/>
    <w:link w:val="Zvraznencitcia"/>
    <w:uiPriority w:val="30"/>
    <w:rPr>
      <w:i/>
    </w:rPr>
  </w:style>
  <w:style w:type="character" w:customStyle="1" w:styleId="HeaderChar">
    <w:name w:val="Header Char"/>
    <w:basedOn w:val="Predvolenpsmoodseku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taChar1">
    <w:name w:val="Päta Char1"/>
    <w:link w:val="Pta"/>
    <w:uiPriority w:val="99"/>
  </w:style>
  <w:style w:type="table" w:styleId="Mriekatabuky">
    <w:name w:val="Table Grid"/>
    <w:basedOn w:val="Normlnatabu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21">
    <w:name w:val="Obyčajná tabuľka 21"/>
    <w:basedOn w:val="Normlnatabu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Obyajntabuka31">
    <w:name w:val="Obyčajná tabuľka 3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41">
    <w:name w:val="Obyčajná tabuľka 4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51">
    <w:name w:val="Obyčajná tabuľka 5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ukasmriekou1svetl1">
    <w:name w:val="Tabuľka s mriežkou 1 – svetl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kasmriekou21">
    <w:name w:val="Tabuľka s mriežkou 2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31">
    <w:name w:val="Tabuľka s mriežkou 3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41">
    <w:name w:val="Tabuľka s mriežkou 41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5tmav1">
    <w:name w:val="Tabuľka s mriežkou 5 – tmav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ukasmriekou6farebn1">
    <w:name w:val="Tabuľka s mriežkou 6 – farebn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ukasmriekou7farebn1">
    <w:name w:val="Tabuľka s mriežkou 7 – farebná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ukasozoznamom1svetl1">
    <w:name w:val="Tabuľka so zoznamom 1 – svetlá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21">
    <w:name w:val="Tabuľka so zoznamom 2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31">
    <w:name w:val="Tabuľka so zoznamom 3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kasozoznamom41">
    <w:name w:val="Tabuľka so zoznamom 4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5tmav1">
    <w:name w:val="Tabuľka so zoznamom 5 – tmavá1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ukasozoznamom6farebn1">
    <w:name w:val="Tabuľka so zoznamom 6 – farebn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ukasozoznamom7farebn1">
    <w:name w:val="Tabuľka so zoznamom 7 – farebná1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40"/>
    </w:pPr>
    <w:rPr>
      <w:sz w:val="18"/>
    </w:rPr>
  </w:style>
  <w:style w:type="character" w:customStyle="1" w:styleId="TextpoznmkypodiarouChar">
    <w:name w:val="Text poznámky pod čiarou Char"/>
    <w:link w:val="Textpoznmkypodiarou"/>
    <w:uiPriority w:val="99"/>
    <w:rPr>
      <w:sz w:val="18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link w:val="Textvysvetlivky"/>
    <w:uiPriority w:val="99"/>
    <w:rPr>
      <w:sz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paragraph" w:styleId="Obsah1">
    <w:name w:val="toc 1"/>
    <w:basedOn w:val="Normlny"/>
    <w:next w:val="Normlny"/>
    <w:uiPriority w:val="39"/>
    <w:unhideWhenUsed/>
    <w:pPr>
      <w:spacing w:after="57"/>
    </w:pPr>
  </w:style>
  <w:style w:type="paragraph" w:styleId="Obsah2">
    <w:name w:val="toc 2"/>
    <w:basedOn w:val="Normlny"/>
    <w:next w:val="Normlny"/>
    <w:uiPriority w:val="39"/>
    <w:unhideWhenUsed/>
    <w:pPr>
      <w:spacing w:after="57"/>
      <w:ind w:left="283"/>
    </w:pPr>
  </w:style>
  <w:style w:type="paragraph" w:styleId="Obsah3">
    <w:name w:val="toc 3"/>
    <w:basedOn w:val="Normlny"/>
    <w:next w:val="Normlny"/>
    <w:uiPriority w:val="39"/>
    <w:unhideWhenUsed/>
    <w:pPr>
      <w:spacing w:after="57"/>
      <w:ind w:left="567"/>
    </w:pPr>
  </w:style>
  <w:style w:type="paragraph" w:styleId="Obsah4">
    <w:name w:val="toc 4"/>
    <w:basedOn w:val="Normlny"/>
    <w:next w:val="Normlny"/>
    <w:uiPriority w:val="39"/>
    <w:unhideWhenUsed/>
    <w:pPr>
      <w:spacing w:after="57"/>
      <w:ind w:left="850"/>
    </w:pPr>
  </w:style>
  <w:style w:type="paragraph" w:styleId="Obsah5">
    <w:name w:val="toc 5"/>
    <w:basedOn w:val="Normlny"/>
    <w:next w:val="Normlny"/>
    <w:uiPriority w:val="39"/>
    <w:unhideWhenUsed/>
    <w:pPr>
      <w:spacing w:after="57"/>
      <w:ind w:left="1134"/>
    </w:pPr>
  </w:style>
  <w:style w:type="paragraph" w:styleId="Obsah6">
    <w:name w:val="toc 6"/>
    <w:basedOn w:val="Normlny"/>
    <w:next w:val="Normlny"/>
    <w:uiPriority w:val="39"/>
    <w:unhideWhenUsed/>
    <w:pPr>
      <w:spacing w:after="57"/>
      <w:ind w:left="1417"/>
    </w:pPr>
  </w:style>
  <w:style w:type="paragraph" w:styleId="Obsah7">
    <w:name w:val="toc 7"/>
    <w:basedOn w:val="Normlny"/>
    <w:next w:val="Normlny"/>
    <w:uiPriority w:val="39"/>
    <w:unhideWhenUsed/>
    <w:pPr>
      <w:spacing w:after="57"/>
      <w:ind w:left="1701"/>
    </w:pPr>
  </w:style>
  <w:style w:type="paragraph" w:styleId="Obsah8">
    <w:name w:val="toc 8"/>
    <w:basedOn w:val="Normlny"/>
    <w:next w:val="Normlny"/>
    <w:uiPriority w:val="39"/>
    <w:unhideWhenUsed/>
    <w:pPr>
      <w:spacing w:after="57"/>
      <w:ind w:left="1984"/>
    </w:pPr>
  </w:style>
  <w:style w:type="paragraph" w:styleId="Obsah9">
    <w:name w:val="toc 9"/>
    <w:basedOn w:val="Normlny"/>
    <w:next w:val="Normlny"/>
    <w:uiPriority w:val="39"/>
    <w:unhideWhenUsed/>
    <w:pPr>
      <w:spacing w:after="57"/>
      <w:ind w:left="2268"/>
    </w:p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ZkladntextChar">
    <w:name w:val="Základný text Char"/>
    <w:link w:val="Zkladntext"/>
    <w:qFormat/>
    <w:rPr>
      <w:rFonts w:ascii="Calibri" w:eastAsia="Calibri" w:hAnsi="Calibri"/>
      <w:color w:val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qFormat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pPr>
      <w:spacing w:after="120" w:line="276" w:lineRule="auto"/>
    </w:pPr>
    <w:rPr>
      <w:rFonts w:ascii="Calibri" w:hAnsi="Calibri"/>
      <w:color w:val="000000"/>
      <w:sz w:val="20"/>
      <w:szCs w:val="20"/>
      <w:lang w:val="en-US"/>
    </w:rPr>
  </w:style>
  <w:style w:type="paragraph" w:customStyle="1" w:styleId="TeloA">
    <w:name w:val="Telo A"/>
    <w:qFormat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lang w:val="en-US" w:eastAsia="en-US"/>
    </w:rPr>
  </w:style>
  <w:style w:type="paragraph" w:styleId="Normlnywebov">
    <w:name w:val="Normal (Web)"/>
    <w:qFormat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Zarkazkladnhotextu21">
    <w:name w:val="Zarážka základného textu 21"/>
    <w:qFormat/>
    <w:pPr>
      <w:ind w:left="567" w:hanging="567"/>
      <w:jc w:val="both"/>
    </w:pPr>
    <w:rPr>
      <w:rFonts w:eastAsia="Arial Unicode MS" w:cs="Arial Unicode MS"/>
      <w:color w:val="000000"/>
      <w:sz w:val="24"/>
      <w:szCs w:val="24"/>
      <w:lang w:val="en-US" w:eastAsia="en-US"/>
    </w:rPr>
  </w:style>
  <w:style w:type="paragraph" w:styleId="Bezriadkovania">
    <w:name w:val="No Spacing"/>
    <w:qFormat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Nadpis21">
    <w:name w:val="Nadpis 21"/>
    <w:qFormat/>
    <w:pPr>
      <w:keepNext/>
      <w:outlineLvl w:val="1"/>
    </w:pPr>
    <w:rPr>
      <w:rFonts w:ascii="Arial" w:eastAsia="Arial Unicode MS" w:hAnsi="Arial" w:cs="Arial Unicode MS"/>
      <w:b/>
      <w:bCs/>
      <w:color w:val="000000"/>
      <w:lang w:val="en-US" w:eastAsia="en-US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Pr>
      <w:rFonts w:eastAsia="Arial Unicode MS"/>
      <w:color w:val="auto"/>
      <w:lang w:val="en-US"/>
    </w:rPr>
  </w:style>
  <w:style w:type="paragraph" w:customStyle="1" w:styleId="Pta1">
    <w:name w:val="Päta1"/>
    <w:basedOn w:val="Normlny"/>
    <w:link w:val="PtaChar"/>
    <w:unhideWhenUsed/>
    <w:pPr>
      <w:tabs>
        <w:tab w:val="center" w:pos="4536"/>
        <w:tab w:val="right" w:pos="9072"/>
      </w:tabs>
    </w:pPr>
    <w:rPr>
      <w:rFonts w:eastAsia="Times New Roman"/>
      <w:color w:val="auto"/>
    </w:rPr>
  </w:style>
  <w:style w:type="character" w:styleId="Hypertextovprepojeni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Pr>
      <w:rFonts w:ascii="Times New Roman" w:hAnsi="Times New Roman"/>
      <w:sz w:val="48"/>
    </w:rPr>
  </w:style>
  <w:style w:type="paragraph" w:customStyle="1" w:styleId="Style25">
    <w:name w:val="Style25"/>
    <w:basedOn w:val="Normlny"/>
    <w:pPr>
      <w:widowControl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rPr>
      <w:rFonts w:eastAsia="Arial Unicode MS"/>
      <w:lang w:eastAsia="ar-SA" w:bidi="ar-SA"/>
    </w:rPr>
  </w:style>
  <w:style w:type="paragraph" w:customStyle="1" w:styleId="TextBodyIndent">
    <w:name w:val="Text Body Indent"/>
    <w:basedOn w:val="Normlny"/>
    <w:link w:val="ZarkazkladnhotextuChar"/>
    <w:pPr>
      <w:jc w:val="both"/>
    </w:pPr>
    <w:rPr>
      <w:rFonts w:eastAsia="Arial Unicode MS"/>
      <w:color w:val="auto"/>
      <w:sz w:val="20"/>
      <w:szCs w:val="20"/>
      <w:lang w:eastAsia="ar-SA"/>
    </w:rPr>
  </w:style>
  <w:style w:type="paragraph" w:customStyle="1" w:styleId="Style15">
    <w:name w:val="Style15"/>
    <w:basedOn w:val="Normlny"/>
    <w:pPr>
      <w:widowControl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pPr>
      <w:widowControl w:val="0"/>
    </w:pPr>
    <w:rPr>
      <w:rFonts w:ascii="Calibri" w:eastAsia="Times New Roman" w:hAnsi="Calibri" w:cs="Calibri"/>
      <w:color w:val="auto"/>
    </w:rPr>
  </w:style>
  <w:style w:type="character" w:styleId="Siln">
    <w:name w:val="Strong"/>
    <w:uiPriority w:val="22"/>
    <w:qFormat/>
    <w:rPr>
      <w:b/>
      <w:bCs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1"/>
    <w:pPr>
      <w:tabs>
        <w:tab w:val="center" w:pos="4536"/>
        <w:tab w:val="right" w:pos="9072"/>
      </w:tabs>
    </w:p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Style3">
    <w:name w:val="Style3"/>
    <w:basedOn w:val="Normlny"/>
    <w:pPr>
      <w:widowControl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</w:style>
  <w:style w:type="paragraph" w:customStyle="1" w:styleId="Odsekzoznamu1">
    <w:name w:val="Odsek zoznamu1"/>
    <w:basedOn w:val="Normlny"/>
    <w:pPr>
      <w:ind w:left="720"/>
    </w:pPr>
    <w:rPr>
      <w:rFonts w:ascii="Arial" w:hAnsi="Arial" w:cs="Arial"/>
      <w:color w:val="auto"/>
      <w:sz w:val="22"/>
      <w:szCs w:val="22"/>
    </w:rPr>
  </w:style>
  <w:style w:type="paragraph" w:styleId="Zkladntext3">
    <w:name w:val="Body Text 3"/>
    <w:basedOn w:val="Normlny"/>
    <w:link w:val="Zkladntext3Char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pPr>
      <w:spacing w:after="120" w:line="480" w:lineRule="auto"/>
    </w:pPr>
    <w:rPr>
      <w:rFonts w:ascii="Arial" w:hAnsi="Arial" w:cs="Arial"/>
      <w:color w:val="auto"/>
      <w:sz w:val="22"/>
      <w:szCs w:val="22"/>
    </w:rPr>
  </w:style>
  <w:style w:type="character" w:customStyle="1" w:styleId="Normln">
    <w:name w:val="Normální"/>
  </w:style>
  <w:style w:type="paragraph" w:customStyle="1" w:styleId="Style37">
    <w:name w:val="Style37"/>
    <w:basedOn w:val="Normlny"/>
    <w:pPr>
      <w:widowControl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pPr>
      <w:widowControl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Pr>
      <w:rFonts w:ascii="Tahoma" w:hAnsi="Tahoma"/>
      <w:sz w:val="18"/>
    </w:rPr>
  </w:style>
  <w:style w:type="paragraph" w:customStyle="1" w:styleId="Style1">
    <w:name w:val="Style1"/>
    <w:basedOn w:val="Normlny"/>
    <w:pPr>
      <w:widowControl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pPr>
      <w:widowControl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rPr>
      <w:rFonts w:eastAsia="Calibri"/>
      <w:color w:val="00000A"/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Pr>
      <w:rFonts w:ascii="Segoe UI" w:eastAsia="Calibr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eastAsia="Calibri"/>
      <w:color w:val="00000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redvolenpsmoodsek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redvolenpsmoodsek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redvolenpsmoodsek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redvolenpsmoodsek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redvolenpsmoodsek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redvolenpsmoodsek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redvolenpsmoodsek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redvolenpsmoodsek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redvolenpsmoodseku"/>
    <w:uiPriority w:val="10"/>
    <w:rPr>
      <w:sz w:val="48"/>
      <w:szCs w:val="48"/>
    </w:rPr>
  </w:style>
  <w:style w:type="character" w:customStyle="1" w:styleId="SubtitleChar">
    <w:name w:val="Subtitle Char"/>
    <w:basedOn w:val="Predvolenpsmoodsek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atabu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Pr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Predvolenpsmoodseku"/>
    <w:link w:val="Podtitul"/>
    <w:uiPriority w:val="11"/>
    <w:rPr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pPr>
      <w:ind w:left="720" w:right="720"/>
    </w:pPr>
    <w:rPr>
      <w:i/>
    </w:rPr>
  </w:style>
  <w:style w:type="character" w:customStyle="1" w:styleId="CitciaChar">
    <w:name w:val="Citácia Char"/>
    <w:link w:val="Citcia"/>
    <w:uiPriority w:val="29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ZvraznencitciaChar">
    <w:name w:val="Zvýraznená citácia Char"/>
    <w:link w:val="Zvraznencitcia"/>
    <w:uiPriority w:val="30"/>
    <w:rPr>
      <w:i/>
    </w:rPr>
  </w:style>
  <w:style w:type="character" w:customStyle="1" w:styleId="HeaderChar">
    <w:name w:val="Header Char"/>
    <w:basedOn w:val="Predvolenpsmoodseku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taChar1">
    <w:name w:val="Päta Char1"/>
    <w:link w:val="Pta"/>
    <w:uiPriority w:val="99"/>
  </w:style>
  <w:style w:type="table" w:styleId="Mriekatabuky">
    <w:name w:val="Table Grid"/>
    <w:basedOn w:val="Normlnatabu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21">
    <w:name w:val="Obyčajná tabuľka 21"/>
    <w:basedOn w:val="Normlnatabu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Obyajntabuka31">
    <w:name w:val="Obyčajná tabuľka 3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41">
    <w:name w:val="Obyčajná tabuľka 4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51">
    <w:name w:val="Obyčajná tabuľka 5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ukasmriekou1svetl1">
    <w:name w:val="Tabuľka s mriežkou 1 – svetl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kasmriekou21">
    <w:name w:val="Tabuľka s mriežkou 2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31">
    <w:name w:val="Tabuľka s mriežkou 3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41">
    <w:name w:val="Tabuľka s mriežkou 41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kasmriekou5tmav1">
    <w:name w:val="Tabuľka s mriežkou 5 – tmav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ukasmriekou6farebn1">
    <w:name w:val="Tabuľka s mriežkou 6 – farebn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ukasmriekou7farebn1">
    <w:name w:val="Tabuľka s mriežkou 7 – farebná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ukasozoznamom1svetl1">
    <w:name w:val="Tabuľka so zoznamom 1 – svetlá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21">
    <w:name w:val="Tabuľka so zoznamom 2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31">
    <w:name w:val="Tabuľka so zoznamom 3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kasozoznamom41">
    <w:name w:val="Tabuľka so zoznamom 4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kasozoznamom5tmav1">
    <w:name w:val="Tabuľka so zoznamom 5 – tmavá1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ukasozoznamom6farebn1">
    <w:name w:val="Tabuľka so zoznamom 6 – farebná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ukasozoznamom7farebn1">
    <w:name w:val="Tabuľka so zoznamom 7 – farebná1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40"/>
    </w:pPr>
    <w:rPr>
      <w:sz w:val="18"/>
    </w:rPr>
  </w:style>
  <w:style w:type="character" w:customStyle="1" w:styleId="TextpoznmkypodiarouChar">
    <w:name w:val="Text poznámky pod čiarou Char"/>
    <w:link w:val="Textpoznmkypodiarou"/>
    <w:uiPriority w:val="99"/>
    <w:rPr>
      <w:sz w:val="18"/>
    </w:rPr>
  </w:style>
  <w:style w:type="character" w:styleId="Odkaznapoznmkupodiarou">
    <w:name w:val="footnote reference"/>
    <w:basedOn w:val="Predvolenpsmoodseku"/>
    <w:uiPriority w:val="99"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link w:val="Textvysvetlivky"/>
    <w:uiPriority w:val="99"/>
    <w:rPr>
      <w:sz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paragraph" w:styleId="Obsah1">
    <w:name w:val="toc 1"/>
    <w:basedOn w:val="Normlny"/>
    <w:next w:val="Normlny"/>
    <w:uiPriority w:val="39"/>
    <w:unhideWhenUsed/>
    <w:pPr>
      <w:spacing w:after="57"/>
    </w:pPr>
  </w:style>
  <w:style w:type="paragraph" w:styleId="Obsah2">
    <w:name w:val="toc 2"/>
    <w:basedOn w:val="Normlny"/>
    <w:next w:val="Normlny"/>
    <w:uiPriority w:val="39"/>
    <w:unhideWhenUsed/>
    <w:pPr>
      <w:spacing w:after="57"/>
      <w:ind w:left="283"/>
    </w:pPr>
  </w:style>
  <w:style w:type="paragraph" w:styleId="Obsah3">
    <w:name w:val="toc 3"/>
    <w:basedOn w:val="Normlny"/>
    <w:next w:val="Normlny"/>
    <w:uiPriority w:val="39"/>
    <w:unhideWhenUsed/>
    <w:pPr>
      <w:spacing w:after="57"/>
      <w:ind w:left="567"/>
    </w:pPr>
  </w:style>
  <w:style w:type="paragraph" w:styleId="Obsah4">
    <w:name w:val="toc 4"/>
    <w:basedOn w:val="Normlny"/>
    <w:next w:val="Normlny"/>
    <w:uiPriority w:val="39"/>
    <w:unhideWhenUsed/>
    <w:pPr>
      <w:spacing w:after="57"/>
      <w:ind w:left="850"/>
    </w:pPr>
  </w:style>
  <w:style w:type="paragraph" w:styleId="Obsah5">
    <w:name w:val="toc 5"/>
    <w:basedOn w:val="Normlny"/>
    <w:next w:val="Normlny"/>
    <w:uiPriority w:val="39"/>
    <w:unhideWhenUsed/>
    <w:pPr>
      <w:spacing w:after="57"/>
      <w:ind w:left="1134"/>
    </w:pPr>
  </w:style>
  <w:style w:type="paragraph" w:styleId="Obsah6">
    <w:name w:val="toc 6"/>
    <w:basedOn w:val="Normlny"/>
    <w:next w:val="Normlny"/>
    <w:uiPriority w:val="39"/>
    <w:unhideWhenUsed/>
    <w:pPr>
      <w:spacing w:after="57"/>
      <w:ind w:left="1417"/>
    </w:pPr>
  </w:style>
  <w:style w:type="paragraph" w:styleId="Obsah7">
    <w:name w:val="toc 7"/>
    <w:basedOn w:val="Normlny"/>
    <w:next w:val="Normlny"/>
    <w:uiPriority w:val="39"/>
    <w:unhideWhenUsed/>
    <w:pPr>
      <w:spacing w:after="57"/>
      <w:ind w:left="1701"/>
    </w:pPr>
  </w:style>
  <w:style w:type="paragraph" w:styleId="Obsah8">
    <w:name w:val="toc 8"/>
    <w:basedOn w:val="Normlny"/>
    <w:next w:val="Normlny"/>
    <w:uiPriority w:val="39"/>
    <w:unhideWhenUsed/>
    <w:pPr>
      <w:spacing w:after="57"/>
      <w:ind w:left="1984"/>
    </w:pPr>
  </w:style>
  <w:style w:type="paragraph" w:styleId="Obsah9">
    <w:name w:val="toc 9"/>
    <w:basedOn w:val="Normlny"/>
    <w:next w:val="Normlny"/>
    <w:uiPriority w:val="39"/>
    <w:unhideWhenUsed/>
    <w:pPr>
      <w:spacing w:after="57"/>
      <w:ind w:left="2268"/>
    </w:p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ZkladntextChar">
    <w:name w:val="Základný text Char"/>
    <w:link w:val="Zkladntext"/>
    <w:qFormat/>
    <w:rPr>
      <w:rFonts w:ascii="Calibri" w:eastAsia="Calibri" w:hAnsi="Calibri"/>
      <w:color w:val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qFormat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pPr>
      <w:spacing w:after="120" w:line="276" w:lineRule="auto"/>
    </w:pPr>
    <w:rPr>
      <w:rFonts w:ascii="Calibri" w:hAnsi="Calibri"/>
      <w:color w:val="000000"/>
      <w:sz w:val="20"/>
      <w:szCs w:val="20"/>
      <w:lang w:val="en-US"/>
    </w:rPr>
  </w:style>
  <w:style w:type="paragraph" w:customStyle="1" w:styleId="TeloA">
    <w:name w:val="Telo A"/>
    <w:qFormat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lang w:val="en-US" w:eastAsia="en-US"/>
    </w:rPr>
  </w:style>
  <w:style w:type="paragraph" w:styleId="Normlnywebov">
    <w:name w:val="Normal (Web)"/>
    <w:qFormat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Zarkazkladnhotextu21">
    <w:name w:val="Zarážka základného textu 21"/>
    <w:qFormat/>
    <w:pPr>
      <w:ind w:left="567" w:hanging="567"/>
      <w:jc w:val="both"/>
    </w:pPr>
    <w:rPr>
      <w:rFonts w:eastAsia="Arial Unicode MS" w:cs="Arial Unicode MS"/>
      <w:color w:val="000000"/>
      <w:sz w:val="24"/>
      <w:szCs w:val="24"/>
      <w:lang w:val="en-US" w:eastAsia="en-US"/>
    </w:rPr>
  </w:style>
  <w:style w:type="paragraph" w:styleId="Bezriadkovania">
    <w:name w:val="No Spacing"/>
    <w:qFormat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Nadpis21">
    <w:name w:val="Nadpis 21"/>
    <w:qFormat/>
    <w:pPr>
      <w:keepNext/>
      <w:outlineLvl w:val="1"/>
    </w:pPr>
    <w:rPr>
      <w:rFonts w:ascii="Arial" w:eastAsia="Arial Unicode MS" w:hAnsi="Arial" w:cs="Arial Unicode MS"/>
      <w:b/>
      <w:bCs/>
      <w:color w:val="000000"/>
      <w:lang w:val="en-US" w:eastAsia="en-US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Pr>
      <w:rFonts w:eastAsia="Arial Unicode MS"/>
      <w:color w:val="auto"/>
      <w:lang w:val="en-US"/>
    </w:rPr>
  </w:style>
  <w:style w:type="paragraph" w:customStyle="1" w:styleId="Pta1">
    <w:name w:val="Päta1"/>
    <w:basedOn w:val="Normlny"/>
    <w:link w:val="PtaChar"/>
    <w:unhideWhenUsed/>
    <w:pPr>
      <w:tabs>
        <w:tab w:val="center" w:pos="4536"/>
        <w:tab w:val="right" w:pos="9072"/>
      </w:tabs>
    </w:pPr>
    <w:rPr>
      <w:rFonts w:eastAsia="Times New Roman"/>
      <w:color w:val="auto"/>
    </w:rPr>
  </w:style>
  <w:style w:type="character" w:styleId="Hypertextovprepojeni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Pr>
      <w:rFonts w:ascii="Times New Roman" w:hAnsi="Times New Roman"/>
      <w:sz w:val="48"/>
    </w:rPr>
  </w:style>
  <w:style w:type="paragraph" w:customStyle="1" w:styleId="Style25">
    <w:name w:val="Style25"/>
    <w:basedOn w:val="Normlny"/>
    <w:pPr>
      <w:widowControl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rPr>
      <w:rFonts w:eastAsia="Arial Unicode MS"/>
      <w:lang w:eastAsia="ar-SA" w:bidi="ar-SA"/>
    </w:rPr>
  </w:style>
  <w:style w:type="paragraph" w:customStyle="1" w:styleId="TextBodyIndent">
    <w:name w:val="Text Body Indent"/>
    <w:basedOn w:val="Normlny"/>
    <w:link w:val="ZarkazkladnhotextuChar"/>
    <w:pPr>
      <w:jc w:val="both"/>
    </w:pPr>
    <w:rPr>
      <w:rFonts w:eastAsia="Arial Unicode MS"/>
      <w:color w:val="auto"/>
      <w:sz w:val="20"/>
      <w:szCs w:val="20"/>
      <w:lang w:eastAsia="ar-SA"/>
    </w:rPr>
  </w:style>
  <w:style w:type="paragraph" w:customStyle="1" w:styleId="Style15">
    <w:name w:val="Style15"/>
    <w:basedOn w:val="Normlny"/>
    <w:pPr>
      <w:widowControl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pPr>
      <w:widowControl w:val="0"/>
    </w:pPr>
    <w:rPr>
      <w:rFonts w:ascii="Calibri" w:eastAsia="Times New Roman" w:hAnsi="Calibri" w:cs="Calibri"/>
      <w:color w:val="auto"/>
    </w:rPr>
  </w:style>
  <w:style w:type="character" w:styleId="Siln">
    <w:name w:val="Strong"/>
    <w:uiPriority w:val="22"/>
    <w:qFormat/>
    <w:rPr>
      <w:b/>
      <w:bCs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1"/>
    <w:pPr>
      <w:tabs>
        <w:tab w:val="center" w:pos="4536"/>
        <w:tab w:val="right" w:pos="9072"/>
      </w:tabs>
    </w:p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Style3">
    <w:name w:val="Style3"/>
    <w:basedOn w:val="Normlny"/>
    <w:pPr>
      <w:widowControl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</w:style>
  <w:style w:type="paragraph" w:customStyle="1" w:styleId="Odsekzoznamu1">
    <w:name w:val="Odsek zoznamu1"/>
    <w:basedOn w:val="Normlny"/>
    <w:pPr>
      <w:ind w:left="720"/>
    </w:pPr>
    <w:rPr>
      <w:rFonts w:ascii="Arial" w:hAnsi="Arial" w:cs="Arial"/>
      <w:color w:val="auto"/>
      <w:sz w:val="22"/>
      <w:szCs w:val="22"/>
    </w:rPr>
  </w:style>
  <w:style w:type="paragraph" w:styleId="Zkladntext3">
    <w:name w:val="Body Text 3"/>
    <w:basedOn w:val="Normlny"/>
    <w:link w:val="Zkladntext3Char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pPr>
      <w:spacing w:after="120" w:line="480" w:lineRule="auto"/>
    </w:pPr>
    <w:rPr>
      <w:rFonts w:ascii="Arial" w:hAnsi="Arial" w:cs="Arial"/>
      <w:color w:val="auto"/>
      <w:sz w:val="22"/>
      <w:szCs w:val="22"/>
    </w:rPr>
  </w:style>
  <w:style w:type="character" w:customStyle="1" w:styleId="Normln">
    <w:name w:val="Normální"/>
  </w:style>
  <w:style w:type="paragraph" w:customStyle="1" w:styleId="Style37">
    <w:name w:val="Style37"/>
    <w:basedOn w:val="Normlny"/>
    <w:pPr>
      <w:widowControl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pPr>
      <w:widowControl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Pr>
      <w:rFonts w:ascii="Tahoma" w:hAnsi="Tahoma"/>
      <w:sz w:val="18"/>
    </w:rPr>
  </w:style>
  <w:style w:type="paragraph" w:customStyle="1" w:styleId="Style1">
    <w:name w:val="Style1"/>
    <w:basedOn w:val="Normlny"/>
    <w:pPr>
      <w:widowControl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pPr>
      <w:widowControl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rPr>
      <w:rFonts w:eastAsia="Calibri"/>
      <w:color w:val="00000A"/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mocnicapp.sk/?cat=22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PC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IvanPC</dc:creator>
  <cp:lastModifiedBy>Ing. Jana Faltinová</cp:lastModifiedBy>
  <cp:revision>2</cp:revision>
  <dcterms:created xsi:type="dcterms:W3CDTF">2023-01-16T10:27:00Z</dcterms:created>
  <dcterms:modified xsi:type="dcterms:W3CDTF">2023-01-16T10:27:00Z</dcterms:modified>
</cp:coreProperties>
</file>