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FF2F5D">
      <w:pPr>
        <w:ind w:left="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33329178"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A118D1">
        <w:rPr>
          <w:b/>
        </w:rPr>
        <w:t xml:space="preserve">Mesto </w:t>
      </w:r>
      <w:r w:rsidR="00CB4453">
        <w:rPr>
          <w:b/>
        </w:rPr>
        <w:t xml:space="preserve">Malacky </w:t>
      </w:r>
    </w:p>
    <w:p w14:paraId="28B410E8" w14:textId="6E475C4C" w:rsidR="00296CD6" w:rsidRPr="00E86EDD" w:rsidRDefault="00296CD6" w:rsidP="00296CD6">
      <w:pPr>
        <w:ind w:left="567" w:hanging="283"/>
      </w:pPr>
      <w:r w:rsidRPr="00E86EDD">
        <w:t>Sídlo:</w:t>
      </w:r>
      <w:r w:rsidRPr="00E86EDD">
        <w:tab/>
      </w:r>
      <w:r w:rsidRPr="00E86EDD">
        <w:tab/>
      </w:r>
      <w:r w:rsidRPr="00E86EDD">
        <w:tab/>
      </w:r>
      <w:r w:rsidRPr="00E86EDD">
        <w:tab/>
      </w:r>
      <w:r w:rsidR="00A118D1">
        <w:t>Bernolákova 5188/1A</w:t>
      </w:r>
      <w:r w:rsidRPr="00E86EDD">
        <w:t>, 901 01 Malacky</w:t>
      </w:r>
    </w:p>
    <w:p w14:paraId="1EF952B3" w14:textId="30E35382" w:rsidR="00296CD6" w:rsidRPr="00E86EDD" w:rsidRDefault="00296CD6" w:rsidP="00296CD6">
      <w:pPr>
        <w:ind w:left="567" w:hanging="283"/>
      </w:pPr>
      <w:r w:rsidRPr="00E86EDD">
        <w:t>IČO:</w:t>
      </w:r>
      <w:r w:rsidRPr="00E86EDD">
        <w:tab/>
      </w:r>
      <w:r w:rsidRPr="00E86EDD">
        <w:tab/>
      </w:r>
      <w:r w:rsidRPr="00E86EDD">
        <w:tab/>
      </w:r>
      <w:r w:rsidRPr="00E86EDD">
        <w:tab/>
      </w:r>
      <w:r w:rsidR="00A118D1">
        <w:t>00304913</w:t>
      </w:r>
    </w:p>
    <w:p w14:paraId="5DE65C44" w14:textId="6343D320" w:rsidR="00296CD6" w:rsidRDefault="00296CD6" w:rsidP="00296CD6">
      <w:pPr>
        <w:ind w:left="567" w:hanging="283"/>
      </w:pPr>
      <w:r w:rsidRPr="00E86EDD">
        <w:t>DIČ:</w:t>
      </w:r>
      <w:r w:rsidRPr="00E86EDD">
        <w:tab/>
      </w:r>
      <w:r w:rsidRPr="00E86EDD">
        <w:tab/>
      </w:r>
      <w:r w:rsidRPr="00E86EDD">
        <w:tab/>
      </w:r>
      <w:r w:rsidRPr="00E86EDD">
        <w:tab/>
      </w:r>
      <w:r w:rsidR="00A118D1">
        <w:t>2021049393</w:t>
      </w:r>
    </w:p>
    <w:p w14:paraId="696E823B" w14:textId="296003CD" w:rsidR="00296CD6" w:rsidRPr="00E86EDD" w:rsidRDefault="00296CD6" w:rsidP="00296CD6">
      <w:pPr>
        <w:ind w:left="567" w:hanging="283"/>
      </w:pPr>
      <w:r w:rsidRPr="00E86EDD">
        <w:t>v zastúpení:</w:t>
      </w:r>
      <w:r w:rsidRPr="00E86EDD">
        <w:tab/>
      </w:r>
      <w:r w:rsidRPr="00E86EDD">
        <w:tab/>
      </w:r>
      <w:r w:rsidRPr="00E86EDD">
        <w:tab/>
      </w:r>
      <w:bookmarkStart w:id="1" w:name="_Hlk111637182"/>
      <w:r w:rsidR="00A118D1">
        <w:t xml:space="preserve">JUDr. Ing. Juraj </w:t>
      </w:r>
      <w:proofErr w:type="spellStart"/>
      <w:r w:rsidR="00A118D1">
        <w:t>Říha</w:t>
      </w:r>
      <w:proofErr w:type="spellEnd"/>
      <w:r w:rsidR="00A118D1">
        <w:t>, PhD.</w:t>
      </w:r>
    </w:p>
    <w:bookmarkEnd w:id="1"/>
    <w:p w14:paraId="4F86EFFE" w14:textId="77777777" w:rsidR="00296CD6" w:rsidRPr="00E86EDD" w:rsidRDefault="00296CD6" w:rsidP="00296CD6">
      <w:pPr>
        <w:ind w:left="567" w:hanging="283"/>
      </w:pPr>
      <w:r w:rsidRPr="00E86EDD">
        <w:t>osoby oprávnené konať:</w:t>
      </w:r>
      <w:r w:rsidRPr="00E86EDD">
        <w:tab/>
      </w:r>
      <w:r w:rsidRPr="00E86EDD">
        <w:tab/>
      </w:r>
    </w:p>
    <w:p w14:paraId="0A47E74D" w14:textId="77777777" w:rsidR="0089713E" w:rsidRPr="00E86EDD" w:rsidRDefault="00296CD6" w:rsidP="0089713E">
      <w:pPr>
        <w:ind w:left="567" w:hanging="283"/>
      </w:pPr>
      <w:r w:rsidRPr="00E86EDD">
        <w:t xml:space="preserve">vo veciach zmluvných:                 </w:t>
      </w:r>
      <w:r w:rsidR="0089713E">
        <w:t xml:space="preserve">JUDr. Ing. Juraj </w:t>
      </w:r>
      <w:proofErr w:type="spellStart"/>
      <w:r w:rsidR="0089713E">
        <w:t>Říha</w:t>
      </w:r>
      <w:proofErr w:type="spellEnd"/>
      <w:r w:rsidR="0089713E">
        <w:t>, PhD.</w:t>
      </w:r>
    </w:p>
    <w:p w14:paraId="06B1C5F5" w14:textId="36D9ED4F" w:rsidR="00296CD6" w:rsidRPr="00E86EDD" w:rsidRDefault="00296CD6" w:rsidP="00296CD6">
      <w:pPr>
        <w:ind w:left="567" w:hanging="283"/>
      </w:pPr>
    </w:p>
    <w:p w14:paraId="2E2FADD5" w14:textId="77777777" w:rsidR="00A118D1" w:rsidRDefault="00CB4453" w:rsidP="00A118D1">
      <w:pPr>
        <w:pStyle w:val="Zkladntext"/>
        <w:rPr>
          <w:rFonts w:ascii="Arial" w:hAnsi="Arial" w:cs="Arial"/>
          <w:sz w:val="20"/>
        </w:rPr>
      </w:pPr>
      <w:r>
        <w:t xml:space="preserve">     IBAN:</w:t>
      </w:r>
      <w:r w:rsidR="00BA5B0C">
        <w:t xml:space="preserve">                                          </w:t>
      </w:r>
      <w:r>
        <w:t xml:space="preserve"> </w:t>
      </w:r>
      <w:r w:rsidR="00A118D1">
        <w:rPr>
          <w:rFonts w:ascii="Arial" w:hAnsi="Arial" w:cs="Arial"/>
          <w:sz w:val="20"/>
        </w:rPr>
        <w:t>SK36 5600 0000 0032 0010 5003</w:t>
      </w:r>
    </w:p>
    <w:p w14:paraId="184F50BF" w14:textId="77777777" w:rsidR="00A118D1" w:rsidRDefault="00A118D1" w:rsidP="00296CD6">
      <w:pPr>
        <w:ind w:left="567" w:hanging="283"/>
      </w:pPr>
    </w:p>
    <w:p w14:paraId="4AE895B4" w14:textId="417DF5E6" w:rsidR="00296CD6" w:rsidRPr="00E86EDD" w:rsidRDefault="00A118D1" w:rsidP="00296CD6">
      <w:pPr>
        <w:ind w:left="567" w:hanging="283"/>
      </w:pPr>
      <w:r w:rsidRPr="00E86EDD">
        <w:t xml:space="preserve"> </w:t>
      </w:r>
      <w:r w:rsidR="00296CD6" w:rsidRPr="00E86EDD">
        <w:t xml:space="preserve">(ďalej len </w:t>
      </w:r>
      <w:r w:rsidR="00296CD6" w:rsidRPr="00E86EDD">
        <w:rPr>
          <w:i/>
        </w:rPr>
        <w:t>„</w:t>
      </w:r>
      <w:r w:rsidR="00296CD6" w:rsidRPr="00E86EDD">
        <w:rPr>
          <w:b/>
          <w:bCs/>
          <w:i/>
        </w:rPr>
        <w:t>Objednávateľ</w:t>
      </w:r>
      <w:r w:rsidR="00296CD6" w:rsidRPr="00E86EDD">
        <w:rPr>
          <w:i/>
        </w:rPr>
        <w:t>“</w:t>
      </w:r>
      <w:r w:rsidR="00296CD6" w:rsidRPr="00E86EDD">
        <w:t>)</w:t>
      </w: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6E057B91" w:rsidR="00296CD6" w:rsidRPr="00A118D1"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2" w:name="_Hlk79054497"/>
      <w:bookmarkStart w:id="3" w:name="_Hlk111546906"/>
      <w:bookmarkStart w:id="4" w:name="_Hlk100648802"/>
      <w:r w:rsidR="00093346" w:rsidRPr="00093346">
        <w:t>„Revitalizácia a obnova verejných priestranstiev ulíc M. Tillnera a F. Maľovaného v Malackách“</w:t>
      </w:r>
      <w:bookmarkEnd w:id="2"/>
      <w:bookmarkEnd w:id="3"/>
      <w:r w:rsidRPr="00A118D1">
        <w:rPr>
          <w:bCs/>
          <w:i/>
          <w:iCs/>
        </w:rPr>
        <w:t>.</w:t>
      </w:r>
      <w:bookmarkEnd w:id="4"/>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41F2EFDA" w:rsidR="00BA5B0C" w:rsidRDefault="00BA5B0C" w:rsidP="00BA5B0C">
      <w:pPr>
        <w:spacing w:after="240"/>
        <w:ind w:left="567"/>
        <w:jc w:val="both"/>
      </w:pPr>
    </w:p>
    <w:p w14:paraId="1FE8502B" w14:textId="2E585086" w:rsidR="00390326" w:rsidRDefault="00390326" w:rsidP="00BA5B0C">
      <w:pPr>
        <w:spacing w:after="240"/>
        <w:ind w:left="567"/>
        <w:jc w:val="both"/>
      </w:pPr>
    </w:p>
    <w:p w14:paraId="0D15E26D" w14:textId="77777777" w:rsidR="00390326" w:rsidRPr="00E86EDD" w:rsidRDefault="00390326"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6791656A" w:rsidR="00296CD6" w:rsidRPr="00390326"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bookmarkStart w:id="5" w:name="_Hlk124414033"/>
      <w:bookmarkStart w:id="6" w:name="_Hlk124757391"/>
      <w:r w:rsidR="00390326" w:rsidRPr="00390326">
        <w:rPr>
          <w:rStyle w:val="CharStyle22"/>
          <w:rFonts w:ascii="Times New Roman" w:hAnsi="Times New Roman" w:cs="Times New Roman"/>
          <w:b/>
          <w:sz w:val="24"/>
          <w:szCs w:val="24"/>
        </w:rPr>
        <w:t>„Revitalizácia a obnova verejných priestranstiev ulíc M. Tillnera a F. Maľovaného v Malackách“</w:t>
      </w:r>
      <w:bookmarkEnd w:id="5"/>
      <w:r w:rsidR="00390326" w:rsidRPr="00390326">
        <w:rPr>
          <w:b/>
        </w:rPr>
        <w:t xml:space="preserve"> </w:t>
      </w:r>
      <w:bookmarkEnd w:id="6"/>
      <w:r w:rsidRPr="00390326">
        <w:rPr>
          <w:b/>
        </w:rPr>
        <w:t>(</w:t>
      </w:r>
      <w:r w:rsidRPr="00390326">
        <w:t>ďalej len „</w:t>
      </w:r>
      <w:r w:rsidRPr="00390326">
        <w:rPr>
          <w:b/>
          <w:bCs/>
          <w:i/>
          <w:iCs/>
        </w:rPr>
        <w:t>Dielo</w:t>
      </w:r>
      <w:r w:rsidRPr="00390326">
        <w:t xml:space="preserve">“). </w:t>
      </w:r>
    </w:p>
    <w:p w14:paraId="3870E2EE" w14:textId="10C4B408" w:rsidR="00296CD6" w:rsidRPr="00390326" w:rsidRDefault="00296CD6" w:rsidP="000259DA">
      <w:pPr>
        <w:numPr>
          <w:ilvl w:val="0"/>
          <w:numId w:val="13"/>
        </w:numPr>
        <w:tabs>
          <w:tab w:val="clear" w:pos="720"/>
          <w:tab w:val="num" w:pos="567"/>
        </w:tabs>
        <w:spacing w:after="240"/>
        <w:ind w:left="567" w:hanging="567"/>
        <w:jc w:val="both"/>
      </w:pPr>
      <w:r w:rsidRPr="00390326">
        <w:t xml:space="preserve">Zhotoviteľ sa zaväzuje zhotoviť Dielo v rozsahu: </w:t>
      </w:r>
    </w:p>
    <w:p w14:paraId="540D5626" w14:textId="78A9AD2F" w:rsidR="00390326" w:rsidRPr="00390326" w:rsidRDefault="00390326" w:rsidP="00390326">
      <w:pPr>
        <w:spacing w:after="240"/>
        <w:jc w:val="both"/>
        <w:rPr>
          <w:rFonts w:eastAsia="Arial"/>
          <w:lang w:bidi="sk-SK"/>
        </w:rPr>
      </w:pPr>
      <w:r w:rsidRPr="00390326">
        <w:t xml:space="preserve">Časť č. 1: </w:t>
      </w:r>
      <w:r w:rsidRPr="00390326">
        <w:rPr>
          <w:rFonts w:eastAsia="Arial"/>
          <w:lang w:bidi="sk-SK"/>
        </w:rPr>
        <w:t>výmen</w:t>
      </w:r>
      <w:r w:rsidR="002D651D">
        <w:rPr>
          <w:rFonts w:eastAsia="Arial"/>
          <w:lang w:bidi="sk-SK"/>
        </w:rPr>
        <w:t>a</w:t>
      </w:r>
      <w:r w:rsidRPr="00390326">
        <w:rPr>
          <w:rFonts w:eastAsia="Arial"/>
          <w:lang w:bidi="sk-SK"/>
        </w:rPr>
        <w:t xml:space="preserve"> povrchov existujúcich parkovísk s betónovým nepriepustným povrchom za konštrukciu spevnených priepustných roštov (</w:t>
      </w:r>
      <w:proofErr w:type="spellStart"/>
      <w:r w:rsidRPr="00390326">
        <w:rPr>
          <w:rFonts w:eastAsia="Arial"/>
          <w:lang w:bidi="sk-SK"/>
        </w:rPr>
        <w:t>vsakovacie</w:t>
      </w:r>
      <w:proofErr w:type="spellEnd"/>
      <w:r w:rsidRPr="00390326">
        <w:rPr>
          <w:rFonts w:eastAsia="Arial"/>
          <w:lang w:bidi="sk-SK"/>
        </w:rPr>
        <w:t xml:space="preserve"> rošty), výmen</w:t>
      </w:r>
      <w:r w:rsidR="002D651D">
        <w:rPr>
          <w:rFonts w:eastAsia="Arial"/>
          <w:lang w:bidi="sk-SK"/>
        </w:rPr>
        <w:t>a</w:t>
      </w:r>
      <w:r w:rsidRPr="00390326">
        <w:rPr>
          <w:rFonts w:eastAsia="Arial"/>
          <w:lang w:bidi="sk-SK"/>
        </w:rPr>
        <w:t xml:space="preserve"> betónového povrchu parkovísk za plochu dláždenú,  výmen</w:t>
      </w:r>
      <w:r w:rsidR="002D651D">
        <w:rPr>
          <w:rFonts w:eastAsia="Arial"/>
          <w:lang w:bidi="sk-SK"/>
        </w:rPr>
        <w:t>a</w:t>
      </w:r>
      <w:r w:rsidRPr="00390326">
        <w:rPr>
          <w:rFonts w:eastAsia="Arial"/>
          <w:lang w:bidi="sk-SK"/>
        </w:rPr>
        <w:t xml:space="preserve"> povrchu asfaltového chodníka za plochu dláždenú, prvky a dopadové plochy nového detského ihriska, výsadb</w:t>
      </w:r>
      <w:r w:rsidR="002D651D">
        <w:rPr>
          <w:rFonts w:eastAsia="Arial"/>
          <w:lang w:bidi="sk-SK"/>
        </w:rPr>
        <w:t>a</w:t>
      </w:r>
      <w:r w:rsidRPr="00390326">
        <w:rPr>
          <w:rFonts w:eastAsia="Arial"/>
          <w:lang w:bidi="sk-SK"/>
        </w:rPr>
        <w:t xml:space="preserve"> stromov, výmen</w:t>
      </w:r>
      <w:r w:rsidR="002D651D">
        <w:rPr>
          <w:rFonts w:eastAsia="Arial"/>
          <w:lang w:bidi="sk-SK"/>
        </w:rPr>
        <w:t>a</w:t>
      </w:r>
      <w:r w:rsidRPr="00390326">
        <w:rPr>
          <w:rFonts w:eastAsia="Arial"/>
          <w:lang w:bidi="sk-SK"/>
        </w:rPr>
        <w:t xml:space="preserve"> a doplnenie verejného osvetlenia,</w:t>
      </w:r>
    </w:p>
    <w:p w14:paraId="1A5AEF83" w14:textId="2065E33B" w:rsidR="002D651D" w:rsidRDefault="002D651D" w:rsidP="00390326">
      <w:pPr>
        <w:spacing w:after="780" w:line="276" w:lineRule="auto"/>
        <w:jc w:val="both"/>
        <w:rPr>
          <w:rFonts w:ascii="Arial" w:eastAsia="Arial" w:hAnsi="Arial" w:cs="Arial"/>
          <w:sz w:val="19"/>
          <w:szCs w:val="19"/>
          <w:lang w:bidi="sk-SK"/>
        </w:rPr>
      </w:pPr>
      <w:r>
        <w:rPr>
          <w:rFonts w:eastAsia="Arial"/>
          <w:lang w:bidi="sk-SK"/>
        </w:rPr>
        <w:t>Č</w:t>
      </w:r>
      <w:r w:rsidR="00390326" w:rsidRPr="00390326">
        <w:rPr>
          <w:rFonts w:eastAsia="Arial"/>
          <w:lang w:bidi="sk-SK"/>
        </w:rPr>
        <w:t>asť č. 2: búracie práce povrchu existujúceho chodníka a vybudovanie nového povrchu chodníka</w:t>
      </w:r>
      <w:r w:rsidR="000E3C14">
        <w:rPr>
          <w:rFonts w:eastAsia="Arial"/>
          <w:lang w:bidi="sk-SK"/>
        </w:rPr>
        <w:t>.</w:t>
      </w:r>
      <w:r w:rsidR="00390326" w:rsidRPr="00390326">
        <w:rPr>
          <w:rFonts w:ascii="Arial" w:eastAsia="Arial" w:hAnsi="Arial" w:cs="Arial"/>
          <w:sz w:val="19"/>
          <w:szCs w:val="19"/>
          <w:lang w:bidi="sk-SK"/>
        </w:rPr>
        <w:t xml:space="preserve"> </w:t>
      </w:r>
    </w:p>
    <w:p w14:paraId="28715601" w14:textId="38E63240" w:rsidR="00296CD6" w:rsidRPr="00E86EDD" w:rsidRDefault="00390326" w:rsidP="00390326">
      <w:pPr>
        <w:spacing w:after="780" w:line="276" w:lineRule="auto"/>
        <w:jc w:val="both"/>
      </w:pPr>
      <w:r w:rsidRPr="00390326">
        <w:rPr>
          <w:rFonts w:ascii="Arial" w:eastAsia="Arial" w:hAnsi="Arial" w:cs="Arial"/>
          <w:sz w:val="19"/>
          <w:szCs w:val="19"/>
          <w:lang w:bidi="sk-SK"/>
        </w:rPr>
        <w:t xml:space="preserve">                                                                                   </w:t>
      </w:r>
      <w:r w:rsidR="00296CD6" w:rsidRPr="00390326">
        <w:rPr>
          <w:bCs/>
          <w:iCs/>
        </w:rPr>
        <w:br/>
      </w:r>
      <w:r w:rsidR="002D651D">
        <w:rPr>
          <w:bCs/>
          <w:iCs/>
        </w:rPr>
        <w:t xml:space="preserve">Zhotoviteľ sa zaväzuje zhotoviť dielo </w:t>
      </w:r>
      <w:r w:rsidR="00296CD6" w:rsidRPr="00390326">
        <w:rPr>
          <w:bCs/>
          <w:iCs/>
        </w:rPr>
        <w:t xml:space="preserve">sám, na vlastnú zodpovednosť, vo vlastnom mene, na vlastné náklady, </w:t>
      </w:r>
      <w:r w:rsidR="00296CD6" w:rsidRPr="00E86EDD">
        <w:t xml:space="preserve">v rozsahu projektovej dokumentácie a </w:t>
      </w:r>
      <w:proofErr w:type="spellStart"/>
      <w:r w:rsidR="00296CD6" w:rsidRPr="00E86EDD">
        <w:t>naceneného</w:t>
      </w:r>
      <w:proofErr w:type="spellEnd"/>
      <w:r w:rsidR="00296CD6" w:rsidRPr="00E86EDD">
        <w:t xml:space="preserve"> výkazu výmer</w:t>
      </w:r>
      <w:r>
        <w:t>,</w:t>
      </w:r>
      <w:r w:rsidR="00296CD6" w:rsidRPr="00E86EDD">
        <w:t xml:space="preserve"> ktorý tvorí prílohu č. 1 tejto Zmluvy, za podmienok stanovených v tejto zmluve, podľa pokynov Objednávateľa, podľa súťažných pokladov a vysvetlení k nim a v rozsahu </w:t>
      </w:r>
      <w:r w:rsidR="001276BE" w:rsidRPr="003E30E3">
        <w:t>Oznámeni</w:t>
      </w:r>
      <w:r w:rsidR="00AA1980" w:rsidRPr="003E30E3">
        <w:t>a</w:t>
      </w:r>
      <w:r w:rsidR="001276BE" w:rsidRPr="003E30E3">
        <w:t xml:space="preserve"> k ohláseniu </w:t>
      </w:r>
      <w:proofErr w:type="spellStart"/>
      <w:r w:rsidRPr="003E30E3">
        <w:t>ÚVaŽP</w:t>
      </w:r>
      <w:proofErr w:type="spellEnd"/>
      <w:r w:rsidRPr="003E30E3">
        <w:t>/1842/5089/2022/GRE</w:t>
      </w:r>
      <w:r w:rsidR="00AA1980" w:rsidRPr="00390326">
        <w:rPr>
          <w:rFonts w:ascii="Arial" w:hAnsi="Arial" w:cs="Arial"/>
          <w:sz w:val="20"/>
          <w:szCs w:val="20"/>
        </w:rPr>
        <w:t xml:space="preserve"> </w:t>
      </w:r>
      <w:r w:rsidR="00296CD6" w:rsidRPr="00E86EDD">
        <w:t>a podľa vecného, časového a finančného harmonogramu prác (ďalej len „</w:t>
      </w:r>
      <w:r w:rsidR="00296CD6" w:rsidRPr="00390326">
        <w:rPr>
          <w:b/>
          <w:bCs/>
          <w:i/>
          <w:iCs/>
        </w:rPr>
        <w:t>harmonogram prác</w:t>
      </w:r>
      <w:r w:rsidR="00296CD6" w:rsidRPr="00E86EDD">
        <w:t>“), spracovaného Zhotoviteľom v súlade s čl. VI.  bod</w:t>
      </w:r>
      <w:r w:rsidR="007652DF">
        <w:t>om</w:t>
      </w:r>
      <w:r w:rsidR="00296CD6" w:rsidRPr="00E86EDD">
        <w:t xml:space="preserve"> </w:t>
      </w:r>
      <w:r w:rsidR="00296CD6" w:rsidRPr="00E86EDD">
        <w:fldChar w:fldCharType="begin"/>
      </w:r>
      <w:r w:rsidR="00296CD6" w:rsidRPr="00E86EDD">
        <w:instrText xml:space="preserve"> REF _Ref82780733 \r \h  \* MERGEFORMAT </w:instrText>
      </w:r>
      <w:r w:rsidR="00296CD6" w:rsidRPr="00E86EDD">
        <w:fldChar w:fldCharType="separate"/>
      </w:r>
      <w:r w:rsidR="00553AEF">
        <w:t>2.22</w:t>
      </w:r>
      <w:r w:rsidR="00296CD6" w:rsidRPr="00E86EDD">
        <w:fldChar w:fldCharType="end"/>
      </w:r>
      <w:r w:rsidR="00296CD6"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xml:space="preserve">“) v čase realizácie Diela a všetky potrebné dokumenty, vydané príslušnými úradmi SR, ktoré preukazujú, že dodané Dielo je v súlade s technickými </w:t>
      </w:r>
      <w:r w:rsidRPr="00E86EDD">
        <w:lastRenderedPageBreak/>
        <w:t>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31155C06"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553AEF">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7"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7"/>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8" w:name="_Hlk104402175"/>
      <w:r w:rsidRPr="00645303">
        <w:rPr>
          <w:b/>
          <w:bCs/>
        </w:rPr>
        <w:t xml:space="preserve">Začatie prác: </w:t>
      </w:r>
      <w:r w:rsidRPr="00645303">
        <w:t>bez zbytočného odkladu, najneskôr do troch pracovných dní odo dňa prevzatia staveniska.</w:t>
      </w:r>
    </w:p>
    <w:bookmarkEnd w:id="8"/>
    <w:p w14:paraId="462F4F29" w14:textId="396754EC" w:rsidR="00296CD6" w:rsidRPr="00E119D2" w:rsidRDefault="00296CD6" w:rsidP="00296CD6">
      <w:pPr>
        <w:spacing w:after="240"/>
        <w:ind w:left="567"/>
        <w:jc w:val="both"/>
      </w:pPr>
      <w:r w:rsidRPr="00E119D2">
        <w:rPr>
          <w:b/>
          <w:bCs/>
        </w:rPr>
        <w:t>Dokončenie Diela</w:t>
      </w:r>
      <w:r w:rsidRPr="00E119D2">
        <w:t xml:space="preserve">: do </w:t>
      </w:r>
      <w:r w:rsidR="00390326">
        <w:t>3</w:t>
      </w:r>
      <w:r w:rsidR="00E24F5D">
        <w:t xml:space="preserve">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9" w:name="_Ref84231440"/>
      <w:r w:rsidRPr="00E86EDD">
        <w:t>Uvedené termíny sú termíny najneskoršie prípustné. Zmluvné termíny sú neprekročiteľné   s výnimkou:</w:t>
      </w:r>
      <w:bookmarkEnd w:id="9"/>
    </w:p>
    <w:p w14:paraId="144002DE" w14:textId="77777777" w:rsidR="00B43084" w:rsidRPr="00AA1980" w:rsidRDefault="00B43084" w:rsidP="00F12EBD">
      <w:pPr>
        <w:pStyle w:val="Odsekzoznamu"/>
        <w:numPr>
          <w:ilvl w:val="1"/>
          <w:numId w:val="23"/>
        </w:numPr>
        <w:ind w:hanging="873"/>
        <w:jc w:val="both"/>
      </w:pPr>
      <w:bookmarkStart w:id="10" w:name="_Ref84231625"/>
      <w:r w:rsidRPr="00AA1980">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10"/>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lastRenderedPageBreak/>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0A2A6E03"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553AEF">
        <w:t>2</w:t>
      </w:r>
      <w:r w:rsidRPr="00E86EDD">
        <w:fldChar w:fldCharType="end"/>
      </w:r>
      <w:r w:rsidRPr="00E86EDD">
        <w:t>. tejto Zmluvy účinné, musí toto predĺženie Objednávateľ schváli</w:t>
      </w:r>
      <w:r w:rsidR="0089713E">
        <w:t>ť,</w:t>
      </w:r>
      <w:r w:rsidRPr="00E86EDD">
        <w:t xml:space="preserve">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553AEF">
        <w:t>2.a)</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553AEF">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sa zmena (skrátenie) termínu upraví spôsobom uvedeným v čl. IV</w:t>
      </w:r>
      <w:r w:rsidR="002D651D">
        <w:t>.</w:t>
      </w:r>
      <w:r w:rsidR="009E6D48">
        <w:t xml:space="preserve">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11"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11"/>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0F84CD7B"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553AEF">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553AEF">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79DDE85C" w:rsidR="007A7AAB" w:rsidRDefault="00296CD6" w:rsidP="00296CD6">
      <w:pPr>
        <w:pStyle w:val="Zkladntext"/>
        <w:numPr>
          <w:ilvl w:val="0"/>
          <w:numId w:val="1"/>
        </w:numPr>
        <w:tabs>
          <w:tab w:val="clear" w:pos="720"/>
          <w:tab w:val="num" w:pos="567"/>
        </w:tabs>
        <w:spacing w:after="240"/>
        <w:ind w:left="567" w:hanging="567"/>
        <w:rPr>
          <w:szCs w:val="24"/>
        </w:rPr>
      </w:pPr>
      <w:bookmarkStart w:id="12" w:name="_Ref83733130"/>
      <w:bookmarkStart w:id="13" w:name="_Ref83822243"/>
      <w:r w:rsidRPr="00E86EDD">
        <w:rPr>
          <w:szCs w:val="24"/>
        </w:rPr>
        <w:t xml:space="preserve">Cenu prevyšujúcu cenovú ponuku zaplatí Objednávateľ iba za naviac práce, ktorých rozsah a cena boli vopred Objednávateľom písomne odsúhlasené Oprávnenou osobou Objednávateľa </w:t>
      </w:r>
      <w:r w:rsidRPr="00E86EDD">
        <w:rPr>
          <w:szCs w:val="24"/>
        </w:rPr>
        <w:lastRenderedPageBreak/>
        <w:t xml:space="preserve">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553AEF">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553AEF">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DAD72D1" w:rsidR="00296CD6" w:rsidRPr="00E86EDD" w:rsidRDefault="00EE1EA8" w:rsidP="007A7AAB">
      <w:pPr>
        <w:pStyle w:val="Zkladntext"/>
        <w:spacing w:after="240"/>
        <w:ind w:left="567"/>
        <w:rPr>
          <w:szCs w:val="24"/>
        </w:rPr>
      </w:pPr>
      <w:r>
        <w:rPr>
          <w:szCs w:val="24"/>
        </w:rPr>
        <w:t>N</w:t>
      </w:r>
      <w:r w:rsidR="00296CD6" w:rsidRPr="00E86EDD">
        <w:rPr>
          <w:szCs w:val="24"/>
        </w:rPr>
        <w:t>a schválenie</w:t>
      </w:r>
      <w:r>
        <w:rPr>
          <w:szCs w:val="24"/>
        </w:rPr>
        <w:t xml:space="preserve"> je</w:t>
      </w:r>
      <w:r w:rsidR="00296CD6" w:rsidRPr="00E86EDD">
        <w:rPr>
          <w:szCs w:val="24"/>
        </w:rPr>
        <w:t xml:space="preserve"> potrebné uzavretie písomného dodatku k</w:t>
      </w:r>
      <w:r w:rsidR="009C2CED">
        <w:rPr>
          <w:szCs w:val="24"/>
        </w:rPr>
        <w:t> </w:t>
      </w:r>
      <w:r w:rsidR="00296CD6" w:rsidRPr="00E86EDD">
        <w:rPr>
          <w:szCs w:val="24"/>
        </w:rPr>
        <w:t>tejto Zmluve, ktorý podpíšu osoby oprávnené konať v</w:t>
      </w:r>
      <w:r w:rsidR="009C2CED">
        <w:rPr>
          <w:szCs w:val="24"/>
        </w:rPr>
        <w:t> </w:t>
      </w:r>
      <w:r w:rsidR="00296CD6" w:rsidRPr="00E86EDD">
        <w:rPr>
          <w:szCs w:val="24"/>
        </w:rPr>
        <w:t>mene Zhotoviteľa a</w:t>
      </w:r>
      <w:r w:rsidR="009C2CED">
        <w:rPr>
          <w:szCs w:val="24"/>
        </w:rPr>
        <w:t> </w:t>
      </w:r>
      <w:r w:rsidR="00296CD6" w:rsidRPr="00E86EDD">
        <w:rPr>
          <w:szCs w:val="24"/>
        </w:rPr>
        <w:t>Objednávateľa.</w:t>
      </w:r>
      <w:bookmarkEnd w:id="12"/>
      <w:bookmarkEnd w:id="13"/>
      <w:r w:rsidR="00296CD6" w:rsidRPr="00E86EDD">
        <w:rPr>
          <w:szCs w:val="24"/>
        </w:rPr>
        <w:t xml:space="preserve"> </w:t>
      </w:r>
    </w:p>
    <w:p w14:paraId="161E32EB" w14:textId="6BE37D39"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4"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553AEF">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553AEF">
        <w:rPr>
          <w:szCs w:val="24"/>
        </w:rPr>
        <w:t>1</w:t>
      </w:r>
      <w:r w:rsidRPr="00E86EDD">
        <w:rPr>
          <w:szCs w:val="24"/>
        </w:rPr>
        <w:fldChar w:fldCharType="end"/>
      </w:r>
      <w:r w:rsidRPr="00E86EDD">
        <w:rPr>
          <w:szCs w:val="24"/>
        </w:rPr>
        <w:t>. tejto Zmluvy.</w:t>
      </w:r>
      <w:bookmarkEnd w:id="14"/>
      <w:r w:rsidRPr="00E86EDD">
        <w:rPr>
          <w:szCs w:val="24"/>
        </w:rPr>
        <w:t xml:space="preserve"> </w:t>
      </w:r>
    </w:p>
    <w:p w14:paraId="1F941620" w14:textId="4534013A"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553AEF">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5" w:name="_Ref82767507"/>
      <w:r w:rsidRPr="00E86EDD">
        <w:t>K</w:t>
      </w:r>
      <w:r w:rsidR="009C2CED">
        <w:t> </w:t>
      </w:r>
      <w:r w:rsidRPr="00E86EDD">
        <w:t>zmene ceny Diela môže dôjsť:</w:t>
      </w:r>
      <w:bookmarkEnd w:id="15"/>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1CF13440" w:rsidR="00296CD6" w:rsidRPr="00E86EDD" w:rsidRDefault="00296CD6" w:rsidP="00296CD6">
      <w:pPr>
        <w:numPr>
          <w:ilvl w:val="1"/>
          <w:numId w:val="1"/>
        </w:numPr>
        <w:tabs>
          <w:tab w:val="clear" w:pos="1211"/>
          <w:tab w:val="num" w:pos="1134"/>
        </w:tabs>
        <w:spacing w:after="240"/>
        <w:ind w:left="1134" w:hanging="567"/>
        <w:jc w:val="both"/>
      </w:pPr>
      <w:bookmarkStart w:id="16"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553AEF">
        <w:t>1.1.2</w:t>
      </w:r>
      <w:r w:rsidRPr="00E86EDD">
        <w:fldChar w:fldCharType="end"/>
      </w:r>
      <w:r w:rsidRPr="00E86EDD">
        <w:t xml:space="preserve"> tejto Zmluvy</w:t>
      </w:r>
      <w:r w:rsidR="002D651D">
        <w:t>,</w:t>
      </w:r>
    </w:p>
    <w:bookmarkEnd w:id="16"/>
    <w:p w14:paraId="1344565E" w14:textId="76550D2C" w:rsidR="003F21EB" w:rsidRDefault="002D651D" w:rsidP="00296CD6">
      <w:pPr>
        <w:numPr>
          <w:ilvl w:val="1"/>
          <w:numId w:val="1"/>
        </w:numPr>
        <w:tabs>
          <w:tab w:val="clear" w:pos="1211"/>
          <w:tab w:val="num" w:pos="1134"/>
        </w:tabs>
        <w:spacing w:after="240"/>
        <w:ind w:left="1134" w:hanging="567"/>
        <w:jc w:val="both"/>
      </w:pPr>
      <w:r>
        <w:t>v</w:t>
      </w:r>
      <w:r w:rsidR="009C2CED">
        <w:t> </w:t>
      </w:r>
      <w:r w:rsidR="00296CD6" w:rsidRPr="00E86EDD">
        <w:t>prípade zmeny cien vstupných materiálov (valorizácia) s</w:t>
      </w:r>
      <w:r w:rsidR="009C2CED">
        <w:t> </w:t>
      </w:r>
      <w:r w:rsidR="00296CD6" w:rsidRPr="00E86EDD">
        <w:t>použitím indexu nárastu cien stavebného materiálu a</w:t>
      </w:r>
      <w:r w:rsidR="009C2CED">
        <w:t> </w:t>
      </w:r>
      <w:r w:rsidR="00296CD6" w:rsidRPr="00E86EDD">
        <w:t>výrobkov, vydávaných Štatistickým úradom SR vždy vo vzťahu k</w:t>
      </w:r>
      <w:r w:rsidR="009C2CED">
        <w:t> </w:t>
      </w:r>
      <w:proofErr w:type="spellStart"/>
      <w:r w:rsidR="00296CD6" w:rsidRPr="00E86EDD">
        <w:t>položkovému</w:t>
      </w:r>
      <w:proofErr w:type="spellEnd"/>
      <w:r w:rsidR="00296CD6"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5E3C369D"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553AEF">
        <w:t>5</w:t>
      </w:r>
      <w:r w:rsidRPr="00E86EDD">
        <w:fldChar w:fldCharType="end"/>
      </w:r>
      <w:r w:rsidRPr="00E86EDD">
        <w:t xml:space="preserve">. sa nepoužije: </w:t>
      </w:r>
    </w:p>
    <w:p w14:paraId="7E815A04" w14:textId="1C3F0138"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553AEF">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lastRenderedPageBreak/>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2E4B46E"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553AEF">
        <w:t>5</w:t>
      </w:r>
      <w:r w:rsidRPr="00E86EDD">
        <w:fldChar w:fldCharType="end"/>
      </w:r>
      <w:r w:rsidRPr="00E86EDD">
        <w:t xml:space="preserve">. nie sú prípustné. </w:t>
      </w:r>
    </w:p>
    <w:p w14:paraId="5D4392DE" w14:textId="3637E991"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553AEF">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7"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7"/>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8" w:name="_Hlk76565170"/>
      <w:r w:rsidRPr="00E86EDD">
        <w:rPr>
          <w:b/>
        </w:rPr>
        <w:t>Platobné podmienky</w:t>
      </w:r>
    </w:p>
    <w:bookmarkEnd w:id="18"/>
    <w:p w14:paraId="35C9F99E" w14:textId="09B257BA"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p>
    <w:p w14:paraId="2079EA2F" w14:textId="521A636A" w:rsidR="00296CD6" w:rsidRDefault="00296CD6" w:rsidP="00296CD6">
      <w:pPr>
        <w:numPr>
          <w:ilvl w:val="0"/>
          <w:numId w:val="5"/>
        </w:numPr>
        <w:tabs>
          <w:tab w:val="num" w:pos="567"/>
        </w:tabs>
        <w:spacing w:after="240"/>
        <w:ind w:left="567" w:hanging="567"/>
        <w:jc w:val="both"/>
      </w:pPr>
      <w:r w:rsidRPr="00947A39">
        <w:t>Faktúra Zhotoviteľa musí obsahovať nasledovné údaje:</w:t>
      </w:r>
    </w:p>
    <w:p w14:paraId="5964A8C8" w14:textId="25C0A295" w:rsidR="00EE1EA8" w:rsidRPr="00340AFD" w:rsidRDefault="00EE1EA8" w:rsidP="00EE1EA8">
      <w:pPr>
        <w:pStyle w:val="Odsekzoznamu"/>
        <w:numPr>
          <w:ilvl w:val="0"/>
          <w:numId w:val="24"/>
        </w:numPr>
        <w:spacing w:after="240"/>
        <w:jc w:val="both"/>
        <w:rPr>
          <w:rStyle w:val="CharStyle22"/>
          <w:rFonts w:ascii="Times New Roman" w:hAnsi="Times New Roman" w:cs="Times New Roman"/>
          <w:sz w:val="24"/>
          <w:szCs w:val="24"/>
        </w:rPr>
      </w:pPr>
      <w:r>
        <w:t xml:space="preserve">Názov stavby </w:t>
      </w:r>
      <w:r w:rsidR="00340AFD" w:rsidRPr="00390326">
        <w:rPr>
          <w:rStyle w:val="CharStyle22"/>
          <w:rFonts w:ascii="Times New Roman" w:hAnsi="Times New Roman" w:cs="Times New Roman"/>
          <w:b/>
          <w:sz w:val="24"/>
          <w:szCs w:val="24"/>
        </w:rPr>
        <w:t>„Revitalizácia a obnova verejných priestranstiev ulíc M. Tillnera a F. Maľovaného v Malackách“</w:t>
      </w:r>
      <w:r w:rsidR="00340AFD">
        <w:rPr>
          <w:rStyle w:val="CharStyle22"/>
          <w:rFonts w:ascii="Times New Roman" w:hAnsi="Times New Roman" w:cs="Times New Roman"/>
          <w:b/>
          <w:sz w:val="24"/>
          <w:szCs w:val="24"/>
        </w:rPr>
        <w:t>,</w:t>
      </w:r>
    </w:p>
    <w:p w14:paraId="331088C7" w14:textId="33A2880C" w:rsidR="00340AFD" w:rsidRDefault="00340AFD" w:rsidP="002D651D">
      <w:pPr>
        <w:pStyle w:val="Odsekzoznamu"/>
        <w:numPr>
          <w:ilvl w:val="0"/>
          <w:numId w:val="24"/>
        </w:numPr>
        <w:spacing w:after="240"/>
        <w:jc w:val="both"/>
      </w:pPr>
      <w:r>
        <w:t>číslo ZOD</w:t>
      </w:r>
      <w:r w:rsidR="003E30E3">
        <w:t>,</w:t>
      </w:r>
    </w:p>
    <w:p w14:paraId="76248CB2" w14:textId="7D49FB03" w:rsidR="00340AFD" w:rsidRPr="00947A39" w:rsidRDefault="00340AFD" w:rsidP="002D651D">
      <w:pPr>
        <w:pStyle w:val="Odsekzoznamu"/>
        <w:numPr>
          <w:ilvl w:val="0"/>
          <w:numId w:val="24"/>
        </w:numPr>
        <w:spacing w:after="240"/>
        <w:jc w:val="both"/>
      </w:pPr>
      <w:r>
        <w:t>fakturované obdobie</w:t>
      </w:r>
      <w:r w:rsidR="003E30E3">
        <w:t>,</w:t>
      </w:r>
    </w:p>
    <w:p w14:paraId="0019C101" w14:textId="5C7C9171" w:rsidR="00296CD6" w:rsidRPr="00E86EDD" w:rsidRDefault="00296CD6" w:rsidP="000259DA">
      <w:pPr>
        <w:numPr>
          <w:ilvl w:val="0"/>
          <w:numId w:val="24"/>
        </w:numPr>
      </w:pPr>
      <w:r w:rsidRPr="00E86EDD">
        <w:lastRenderedPageBreak/>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0EA522CB" w:rsidR="00296CD6" w:rsidRPr="00E86EDD" w:rsidRDefault="00296CD6" w:rsidP="00340AFD">
      <w:pPr>
        <w:ind w:left="927"/>
      </w:pP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1C5C139C" w:rsidR="00296CD6" w:rsidRDefault="00296CD6" w:rsidP="000259DA">
      <w:pPr>
        <w:numPr>
          <w:ilvl w:val="0"/>
          <w:numId w:val="24"/>
        </w:numPr>
      </w:pPr>
      <w:r w:rsidRPr="00E86EDD">
        <w:t>podpis zodpovednej osoby.</w:t>
      </w:r>
    </w:p>
    <w:p w14:paraId="6CA3FED8" w14:textId="6A7488DF" w:rsidR="00340AFD" w:rsidRDefault="00340AFD" w:rsidP="00340AFD">
      <w:pPr>
        <w:ind w:left="927"/>
      </w:pPr>
    </w:p>
    <w:p w14:paraId="13B3BC24" w14:textId="0F22F9E6" w:rsidR="00340AFD" w:rsidRDefault="00340AFD" w:rsidP="00340AFD">
      <w:pPr>
        <w:ind w:left="567"/>
      </w:pPr>
      <w:r>
        <w:t>Prílohy faktúr:</w:t>
      </w:r>
    </w:p>
    <w:p w14:paraId="4BD9A739" w14:textId="266F1FD4" w:rsidR="00340AFD" w:rsidRPr="00E86EDD" w:rsidRDefault="00340AFD" w:rsidP="00597E67">
      <w:pPr>
        <w:ind w:left="567"/>
        <w:jc w:val="both"/>
      </w:pPr>
      <w:r>
        <w:t xml:space="preserve">Súpis vykonaných prác – zisťovací protokol, krycí list rozpočtu, rekapitulácia, (aj v elektronickej verzii na CP výlučne v excelovskom formáte), </w:t>
      </w:r>
      <w:r w:rsidR="00597E67">
        <w:t xml:space="preserve">dodacie listy, preberací protokol, protokol o inštalácii zariadení, vážne lístky, kópie stránok stavebného denníka, licencie k prístrojom a technológiám, fotodokumentácia (dokladajúca zrealizované aktivity a výstupy projektu, min. 10 fotografií). </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9"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9"/>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420CEDB1"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že faktúra nebude obsahovať príslušné náležitosti alebo bude vyhotovená obsahovo nesprávne, je Objednávateľ oprávnený vrátiť ju Zhotoviteľovi v</w:t>
      </w:r>
      <w:r w:rsidR="009C2CED">
        <w:t> </w:t>
      </w:r>
      <w:r w:rsidRPr="00E86EDD">
        <w:t>lehote splatnosti s</w:t>
      </w:r>
      <w:r w:rsidR="009C2CED">
        <w:t> </w:t>
      </w:r>
      <w:r w:rsidRPr="00E86EDD">
        <w:t>písomným odôvodnením na doplnenie a</w:t>
      </w:r>
      <w:r w:rsidR="009C2CED">
        <w:t> </w:t>
      </w:r>
      <w:r w:rsidRPr="00E86EDD">
        <w:t>prepracovanie. V</w:t>
      </w:r>
      <w:r w:rsidR="009C2CED">
        <w:t> </w:t>
      </w:r>
      <w:r w:rsidRPr="00E86EDD">
        <w:t>takom prípade sa plynutie lehoty splatnosti zastaví a</w:t>
      </w:r>
      <w:r w:rsidR="009C2CED">
        <w:t> </w:t>
      </w:r>
      <w:r w:rsidRPr="00E86EDD">
        <w:t>nová lehota splatnosti začne plynúť doručením opravenej faktúry Objednávateľovi.</w:t>
      </w:r>
    </w:p>
    <w:p w14:paraId="560A2170" w14:textId="753448AC" w:rsidR="00296CD6" w:rsidRPr="00E86EDD" w:rsidRDefault="00296CD6" w:rsidP="00296CD6">
      <w:pPr>
        <w:numPr>
          <w:ilvl w:val="0"/>
          <w:numId w:val="5"/>
        </w:numPr>
        <w:tabs>
          <w:tab w:val="num" w:pos="567"/>
        </w:tabs>
        <w:spacing w:after="240"/>
        <w:ind w:left="567" w:hanging="567"/>
        <w:jc w:val="both"/>
      </w:pPr>
      <w:r w:rsidRPr="00E86EDD">
        <w:t>DPH za vykonané práce bude Zhotoviteľ fakturovať podľa skutočne vykonaných prác. Zhotoviteľ sa zaväzuje, že svoju pohľadávku vyplývajúcu z</w:t>
      </w:r>
      <w:r w:rsidR="009C2CED">
        <w:t> </w:t>
      </w:r>
      <w:r w:rsidRPr="00E86EDD">
        <w:t>DPH nepostúpi tretej strane, t.j. Objednávateľ zaplatí DPH iba Zhotoviteľovi.</w:t>
      </w:r>
    </w:p>
    <w:p w14:paraId="5DB1AD29" w14:textId="2C7634B3" w:rsidR="00296CD6" w:rsidRPr="00E86EDD" w:rsidRDefault="00296CD6" w:rsidP="00296CD6">
      <w:pPr>
        <w:numPr>
          <w:ilvl w:val="0"/>
          <w:numId w:val="5"/>
        </w:numPr>
        <w:tabs>
          <w:tab w:val="num" w:pos="567"/>
        </w:tabs>
        <w:spacing w:after="240"/>
        <w:ind w:left="567" w:hanging="567"/>
        <w:jc w:val="both"/>
      </w:pPr>
      <w:r w:rsidRPr="00E86EDD">
        <w:t>Uznanie poslednej faktúry vyúčtuje dodatočné nároky Zhotoviteľa. Poslednú faktúru uhradí Objednávateľ po riadnom prevzatí a</w:t>
      </w:r>
      <w:r w:rsidR="009C2CED">
        <w:t> </w:t>
      </w:r>
      <w:r w:rsidRPr="00E86EDD">
        <w:t xml:space="preserve">odovzdaní Diela, </w:t>
      </w:r>
      <w:r w:rsidR="007652DF">
        <w:t xml:space="preserve">do </w:t>
      </w:r>
      <w:r w:rsidRPr="00E86EDD">
        <w:t xml:space="preserve">60 (slovom: </w:t>
      </w:r>
      <w:r w:rsidRPr="00E86EDD">
        <w:rPr>
          <w:i/>
          <w:iCs/>
        </w:rPr>
        <w:t>šes</w:t>
      </w:r>
      <w:r w:rsidR="00CF0DA1" w:rsidRPr="00E86EDD">
        <w:rPr>
          <w:i/>
          <w:iCs/>
        </w:rPr>
        <w:t>ť</w:t>
      </w:r>
      <w:r w:rsidRPr="00E86EDD">
        <w:rPr>
          <w:i/>
          <w:iCs/>
        </w:rPr>
        <w:t>desiatich</w:t>
      </w:r>
      <w:r w:rsidRPr="00E86EDD">
        <w:t>)</w:t>
      </w:r>
      <w:r w:rsidR="007652DF">
        <w:t xml:space="preserve"> dní</w:t>
      </w:r>
      <w:r w:rsidRPr="00E86EDD">
        <w:t xml:space="preserve">  od jej doručenia Objednávateľovi. Pokiaľ Zhotoviteľ v</w:t>
      </w:r>
      <w:r w:rsidR="009C2CED">
        <w:t> </w:t>
      </w:r>
      <w:r w:rsidRPr="00E86EDD">
        <w:t xml:space="preserve">tejto dobe neodstráni </w:t>
      </w:r>
      <w:proofErr w:type="spellStart"/>
      <w:r w:rsidRPr="00E86EDD">
        <w:t>závady</w:t>
      </w:r>
      <w:proofErr w:type="spellEnd"/>
      <w:r w:rsidRPr="00E86EDD">
        <w:t xml:space="preserve"> zistené pri odovzdaní a</w:t>
      </w:r>
      <w:r w:rsidR="009C2CED">
        <w:t> </w:t>
      </w:r>
      <w:r w:rsidRPr="00E86EDD">
        <w:t>prevzatí Diela, má Objednávateľ právo vrátiť faktúru Zhotoviteľovi.</w:t>
      </w:r>
    </w:p>
    <w:p w14:paraId="044CF82E" w14:textId="12AF3268" w:rsidR="00296CD6" w:rsidRPr="00E86EDD" w:rsidRDefault="00296CD6" w:rsidP="00296CD6">
      <w:pPr>
        <w:numPr>
          <w:ilvl w:val="0"/>
          <w:numId w:val="5"/>
        </w:numPr>
        <w:tabs>
          <w:tab w:val="num" w:pos="567"/>
        </w:tabs>
        <w:spacing w:after="240"/>
        <w:ind w:left="567" w:hanging="567"/>
        <w:jc w:val="both"/>
      </w:pPr>
      <w:r w:rsidRPr="00E86EDD">
        <w:lastRenderedPageBreak/>
        <w:t>V</w:t>
      </w:r>
      <w:r w:rsidR="009C2CED">
        <w:t> </w:t>
      </w:r>
      <w:r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Pr="00E86EDD">
        <w:t>lehote poskytnutej Objednávateľom k</w:t>
      </w:r>
      <w:r w:rsidR="009C2CED">
        <w:t> </w:t>
      </w:r>
      <w:r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Pr="00E86EDD">
        <w:t>omeškaní so zaplatením svojich peňažných záväzkov voči Zhotoviteľovi a</w:t>
      </w:r>
      <w:r w:rsidR="009C2CED">
        <w:t> </w:t>
      </w:r>
      <w:r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662D7D72" w:rsidR="00296CD6" w:rsidRPr="00E86EDD" w:rsidRDefault="00296CD6" w:rsidP="00296CD6">
      <w:pPr>
        <w:numPr>
          <w:ilvl w:val="0"/>
          <w:numId w:val="5"/>
        </w:numPr>
        <w:tabs>
          <w:tab w:val="num" w:pos="567"/>
          <w:tab w:val="left" w:pos="709"/>
        </w:tabs>
        <w:spacing w:after="240"/>
        <w:ind w:left="567" w:hanging="567"/>
        <w:jc w:val="both"/>
      </w:pPr>
      <w:r w:rsidRPr="00E86EDD">
        <w:t>Zhotoviteľ nie je oprávnený bez predchádzajúcej písomnej dohody (súhlasu) s</w:t>
      </w:r>
      <w:r w:rsidR="009C2CED">
        <w:t> </w:t>
      </w:r>
      <w:r w:rsidRPr="00E86EDD">
        <w:t>Objednávateľom postúpiť svoje pohľadávky z</w:t>
      </w:r>
      <w:r w:rsidR="009C2CED">
        <w:t> </w:t>
      </w:r>
      <w:r w:rsidRPr="00E86EDD">
        <w:t>tejto Zmluvy tretej osobe. Prípadné postúpenie pohľadávky (pohľadávok) bez predchádzajúceho písomného súhlasu Objednávateľa je neplatné.</w:t>
      </w:r>
    </w:p>
    <w:p w14:paraId="1FD96B8D" w14:textId="256ECFDD" w:rsidR="0089713E" w:rsidRDefault="00296CD6" w:rsidP="00296CD6">
      <w:pPr>
        <w:numPr>
          <w:ilvl w:val="0"/>
          <w:numId w:val="5"/>
        </w:numPr>
        <w:tabs>
          <w:tab w:val="left" w:pos="567"/>
        </w:tabs>
        <w:spacing w:after="240"/>
        <w:ind w:left="567" w:hanging="567"/>
        <w:jc w:val="both"/>
      </w:pPr>
      <w:bookmarkStart w:id="20" w:name="_Ref82769631"/>
      <w:bookmarkStart w:id="21" w:name="_Hlk104396385"/>
      <w:bookmarkStart w:id="22" w:name="_Hlk76628177"/>
      <w:bookmarkStart w:id="23" w:name="_Hlk76565098"/>
      <w:bookmarkStart w:id="24" w:name="_Hlk83814349"/>
      <w:r w:rsidRPr="00790DC2">
        <w:t xml:space="preserve">Zmluvné strany sa dohodli, že Zhotoviteľ najneskôr do 7 dní odo dňa </w:t>
      </w:r>
      <w:r w:rsidR="0089713E">
        <w:t>nadobudnutia účinnosti</w:t>
      </w:r>
      <w:r w:rsidRPr="00790DC2">
        <w:t xml:space="preserve"> tejto Zmluvy zloží depozit vo výške 10 % celkovej ceny Diela bez DPH (ďalej len „</w:t>
      </w:r>
      <w:r w:rsidRPr="00790DC2">
        <w:rPr>
          <w:b/>
          <w:bCs/>
          <w:i/>
          <w:iCs/>
        </w:rPr>
        <w:t>Depozit</w:t>
      </w:r>
      <w:r w:rsidRPr="00790DC2">
        <w:t>“), a</w:t>
      </w:r>
      <w:r w:rsidR="009C2CED">
        <w:t> </w:t>
      </w:r>
      <w:r w:rsidRPr="00790DC2">
        <w:t>to</w:t>
      </w:r>
      <w:bookmarkEnd w:id="20"/>
      <w:r w:rsidRPr="00790DC2">
        <w:t xml:space="preserve"> </w:t>
      </w:r>
      <w:bookmarkStart w:id="25" w:name="_Ref82769635"/>
      <w:r w:rsidRPr="00790DC2">
        <w:t>predložením potvrden</w:t>
      </w:r>
      <w:r w:rsidR="0089713E">
        <w:t xml:space="preserve">ia </w:t>
      </w:r>
      <w:r w:rsidRPr="00790DC2">
        <w:t>o</w:t>
      </w:r>
      <w:r w:rsidR="009C2CED">
        <w:t> </w:t>
      </w:r>
      <w:r w:rsidRPr="00790DC2">
        <w:t>zriadení neodvolateľnej bankovej záruky vo výške Depozitu v</w:t>
      </w:r>
      <w:r w:rsidR="009C2CED">
        <w:t> </w:t>
      </w:r>
      <w:r w:rsidRPr="00790DC2">
        <w:t>prospech Objednávateľa</w:t>
      </w:r>
      <w:r w:rsidR="0089713E">
        <w:t xml:space="preserve">, alebo zložením výšky Depozitu </w:t>
      </w:r>
      <w:r w:rsidR="00773319">
        <w:t>na bankový účet Objednávateľa.</w:t>
      </w:r>
      <w:r w:rsidR="0089713E">
        <w:t xml:space="preserve">        </w:t>
      </w:r>
    </w:p>
    <w:bookmarkEnd w:id="21"/>
    <w:bookmarkEnd w:id="25"/>
    <w:p w14:paraId="396959F5" w14:textId="478DBA65" w:rsidR="00296CD6" w:rsidRPr="00790DC2" w:rsidRDefault="00296CD6" w:rsidP="00296CD6">
      <w:pPr>
        <w:numPr>
          <w:ilvl w:val="0"/>
          <w:numId w:val="5"/>
        </w:numPr>
        <w:tabs>
          <w:tab w:val="left" w:pos="567"/>
        </w:tabs>
        <w:spacing w:after="240"/>
        <w:ind w:left="567" w:hanging="567"/>
        <w:jc w:val="both"/>
      </w:pPr>
      <w:r w:rsidRPr="00E86EDD">
        <w:t>Zmluvné strany sa dohodli, že podmienky (vrátane textácie záručnej listiny)</w:t>
      </w:r>
      <w:r w:rsidRPr="00E86EDD">
        <w:br/>
        <w:t xml:space="preserve">zriadenia bankovej záruky podľa bodu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553AEF">
        <w:t>10</w:t>
      </w:r>
      <w:r w:rsidRPr="00E86EDD">
        <w:fldChar w:fldCharType="end"/>
      </w:r>
      <w:r w:rsidRPr="00E86EDD">
        <w:t xml:space="preserve">. tohto článku podliehajú predchádzajúcemu schváleniu Objednávateľa, pričom banková záruka musí byť platná </w:t>
      </w:r>
      <w:r w:rsidRPr="00790DC2">
        <w:t>najmenej do vydania preberacieho protokolu z</w:t>
      </w:r>
      <w:r w:rsidR="009C2CED">
        <w:t> </w:t>
      </w:r>
      <w:r w:rsidRPr="00790DC2">
        <w:t>preberacieho konania.</w:t>
      </w:r>
    </w:p>
    <w:p w14:paraId="19ACE88B" w14:textId="30F0F8BA" w:rsidR="00296CD6" w:rsidRPr="00E86EDD" w:rsidRDefault="00296CD6" w:rsidP="00296CD6">
      <w:pPr>
        <w:numPr>
          <w:ilvl w:val="0"/>
          <w:numId w:val="5"/>
        </w:numPr>
        <w:tabs>
          <w:tab w:val="left" w:pos="567"/>
        </w:tabs>
        <w:spacing w:after="240"/>
        <w:ind w:left="567" w:hanging="567"/>
        <w:jc w:val="both"/>
      </w:pPr>
      <w:r w:rsidRPr="00E86EDD">
        <w:t>Náklady bankovej záruky podľa čl. V</w:t>
      </w:r>
      <w:r w:rsidR="009C2CED">
        <w:t> </w:t>
      </w:r>
      <w:r w:rsidRPr="00E86EDD">
        <w:t xml:space="preserve">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553AEF">
        <w:t>10</w:t>
      </w:r>
      <w:r w:rsidRPr="00E86EDD">
        <w:fldChar w:fldCharType="end"/>
      </w:r>
      <w:r w:rsidRPr="00E86EDD">
        <w:t xml:space="preserve"> tejto Zmluvy podľa  znáša v</w:t>
      </w:r>
      <w:r w:rsidR="009C2CED">
        <w:t> </w:t>
      </w:r>
      <w:r w:rsidRPr="00E86EDD">
        <w:t>celom rozsahu Zhotoviteľ.</w:t>
      </w:r>
      <w:r w:rsidR="00165BF3">
        <w:t xml:space="preserve">  </w:t>
      </w:r>
    </w:p>
    <w:p w14:paraId="1961DC7D" w14:textId="60945BB8" w:rsidR="00296CD6" w:rsidRPr="00E86EDD" w:rsidRDefault="00296CD6" w:rsidP="00296CD6">
      <w:pPr>
        <w:numPr>
          <w:ilvl w:val="0"/>
          <w:numId w:val="5"/>
        </w:numPr>
        <w:tabs>
          <w:tab w:val="left" w:pos="567"/>
        </w:tabs>
        <w:spacing w:after="240"/>
        <w:ind w:left="567" w:hanging="567"/>
        <w:jc w:val="both"/>
      </w:pPr>
      <w:r w:rsidRPr="00E86EDD">
        <w:t xml:space="preserve">Objednávateľ nie je povinný odovzdať Stavenisko skôr ako Zhotoviteľ splní povinnosť podľa </w:t>
      </w:r>
      <w:bookmarkStart w:id="26" w:name="_Hlk82770187"/>
      <w:r w:rsidRPr="00E86EDD">
        <w:t xml:space="preserve">čl. V. bod </w:t>
      </w:r>
      <w:r w:rsidRPr="00E86EDD">
        <w:fldChar w:fldCharType="begin"/>
      </w:r>
      <w:r w:rsidRPr="00E86EDD">
        <w:instrText xml:space="preserve"> REF _Ref82769631 \r \h  \* MERGEFORMAT </w:instrText>
      </w:r>
      <w:r w:rsidRPr="00E86EDD">
        <w:fldChar w:fldCharType="separate"/>
      </w:r>
      <w:r w:rsidR="00553AEF">
        <w:t>10</w:t>
      </w:r>
      <w:r w:rsidRPr="00E86EDD">
        <w:fldChar w:fldCharType="end"/>
      </w:r>
      <w:r w:rsidR="004E6415">
        <w:t xml:space="preserve"> </w:t>
      </w:r>
      <w:r w:rsidRPr="00E86EDD">
        <w:t xml:space="preserve">tejto </w:t>
      </w:r>
      <w:bookmarkEnd w:id="26"/>
      <w:r w:rsidRPr="00E86EDD">
        <w:t xml:space="preserve">Zmluvy. </w:t>
      </w:r>
      <w:bookmarkEnd w:id="22"/>
    </w:p>
    <w:p w14:paraId="5A545F88" w14:textId="37E75B01" w:rsidR="00296CD6" w:rsidRPr="00E86EDD" w:rsidRDefault="00296CD6" w:rsidP="00296CD6">
      <w:pPr>
        <w:numPr>
          <w:ilvl w:val="0"/>
          <w:numId w:val="5"/>
        </w:numPr>
        <w:tabs>
          <w:tab w:val="left" w:pos="567"/>
        </w:tabs>
        <w:spacing w:after="240"/>
        <w:ind w:left="567" w:hanging="567"/>
        <w:jc w:val="both"/>
      </w:pPr>
      <w:bookmarkStart w:id="27" w:name="_Hlk82770057"/>
      <w:bookmarkEnd w:id="23"/>
      <w:r w:rsidRPr="00E86EDD">
        <w:t>Depozit slúži na zaplatenie zmluvnej pokuty, náhrady škody, nárokov na zaplatenie zvýšených nákladov a</w:t>
      </w:r>
      <w:r w:rsidR="009C2CED">
        <w:t> </w:t>
      </w:r>
      <w:r w:rsidRPr="00E86EDD">
        <w:t>ostatných nárokov v</w:t>
      </w:r>
      <w:r w:rsidR="009C2CED">
        <w:t> </w:t>
      </w:r>
      <w:r w:rsidRPr="00E86EDD">
        <w:t>zmysle tejto Zmluvy. Zmluvné strany sa dohodli, že Objednávateľ je oprávnený uspokojiť sa z</w:t>
      </w:r>
      <w:r w:rsidR="009C2CED">
        <w:t> </w:t>
      </w:r>
      <w:r w:rsidRPr="00E86EDD">
        <w:t>Depozitu v</w:t>
      </w:r>
      <w:r w:rsidR="009C2CED">
        <w:t> </w:t>
      </w:r>
      <w:r w:rsidRPr="00E86EDD">
        <w:t>prípade ak mu vzniknú nároky vyplývajúce z</w:t>
      </w:r>
      <w:r w:rsidR="009C2CED">
        <w:t> </w:t>
      </w:r>
      <w:r w:rsidRPr="00E86EDD">
        <w:t>vád Diela, nároky na zaplatenie zmluvnej pokuty, náhradu škody, dodatočné náklady a</w:t>
      </w:r>
      <w:r w:rsidR="009C2CED">
        <w:t> </w:t>
      </w:r>
      <w:r w:rsidRPr="00E86EDD">
        <w:t>straty Objednávateľa plynúce z</w:t>
      </w:r>
      <w:r w:rsidR="009C2CED">
        <w:t> </w:t>
      </w:r>
      <w:r w:rsidRPr="00E86EDD">
        <w:t>nedodržania termínov a</w:t>
      </w:r>
      <w:r w:rsidR="003E30E3">
        <w:t> </w:t>
      </w:r>
      <w:proofErr w:type="spellStart"/>
      <w:r w:rsidRPr="00E86EDD">
        <w:t>medzitermínov</w:t>
      </w:r>
      <w:proofErr w:type="spellEnd"/>
      <w:r w:rsidRPr="00E86EDD">
        <w:t xml:space="preserve"> uvedených v</w:t>
      </w:r>
      <w:r w:rsidR="009C2CED">
        <w:t> </w:t>
      </w:r>
      <w:r w:rsidRPr="00E86EDD">
        <w:t>Harmonograme prác, náklady vzniknuté Objednávateľovi v</w:t>
      </w:r>
      <w:r w:rsidR="009C2CED">
        <w:t> </w:t>
      </w:r>
      <w:r w:rsidRPr="00E86EDD">
        <w:t>dôsledku odstúpenia od tejto Zmluvy z</w:t>
      </w:r>
      <w:r w:rsidR="009C2CED">
        <w:t> </w:t>
      </w:r>
      <w:r w:rsidRPr="00E86EDD">
        <w:t>dôvodov na strane Zhotoviteľa ako aj všetky ostatné nároky, ktoré vznikli Objednávateľovi v</w:t>
      </w:r>
      <w:r w:rsidR="009C2CED">
        <w:t> </w:t>
      </w:r>
      <w:r w:rsidRPr="00E86EDD">
        <w:t>dôsledku porušenia povinností Zhotoviteľa, ktoré mu vyplývajú z</w:t>
      </w:r>
      <w:r w:rsidR="009C2CED">
        <w:t> </w:t>
      </w:r>
      <w:r w:rsidRPr="00E86EDD">
        <w:t xml:space="preserve">tejto Zmluvy. </w:t>
      </w:r>
    </w:p>
    <w:p w14:paraId="71E1C01E" w14:textId="3DCA293B" w:rsidR="00296CD6" w:rsidRPr="00790DC2" w:rsidRDefault="00296CD6" w:rsidP="00296CD6">
      <w:pPr>
        <w:numPr>
          <w:ilvl w:val="0"/>
          <w:numId w:val="5"/>
        </w:numPr>
        <w:tabs>
          <w:tab w:val="left" w:pos="567"/>
        </w:tabs>
        <w:spacing w:after="240"/>
        <w:ind w:left="567" w:hanging="567"/>
        <w:jc w:val="both"/>
      </w:pPr>
      <w:bookmarkStart w:id="28"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553AEF">
        <w:t>10</w:t>
      </w:r>
      <w:r w:rsidRPr="00790DC2">
        <w:fldChar w:fldCharType="end"/>
      </w:r>
      <w:r w:rsidRPr="00790DC2">
        <w:t>. tejto Zmluvy.</w:t>
      </w:r>
      <w:bookmarkEnd w:id="28"/>
    </w:p>
    <w:bookmarkEnd w:id="27"/>
    <w:p w14:paraId="2BA026D3" w14:textId="77777777" w:rsidR="00B43084" w:rsidRPr="00F8777E" w:rsidRDefault="00B43084" w:rsidP="00B43084">
      <w:pPr>
        <w:pStyle w:val="Odsekzoznamu"/>
        <w:numPr>
          <w:ilvl w:val="0"/>
          <w:numId w:val="5"/>
        </w:numPr>
        <w:tabs>
          <w:tab w:val="clear" w:pos="928"/>
          <w:tab w:val="num" w:pos="567"/>
        </w:tabs>
        <w:ind w:left="567" w:hanging="567"/>
        <w:jc w:val="both"/>
      </w:pPr>
      <w:r w:rsidRPr="00F8777E">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6E3C6794" w:rsidR="00296CD6" w:rsidRDefault="00296CD6" w:rsidP="00B43084">
      <w:pPr>
        <w:tabs>
          <w:tab w:val="left" w:pos="567"/>
        </w:tabs>
        <w:spacing w:after="240"/>
        <w:jc w:val="both"/>
      </w:pPr>
    </w:p>
    <w:p w14:paraId="1E5E881D" w14:textId="006A4E9B" w:rsidR="004954AC" w:rsidRDefault="004954AC" w:rsidP="00B43084">
      <w:pPr>
        <w:tabs>
          <w:tab w:val="left" w:pos="567"/>
        </w:tabs>
        <w:spacing w:after="240"/>
        <w:jc w:val="both"/>
      </w:pPr>
    </w:p>
    <w:p w14:paraId="09564F8D" w14:textId="77777777" w:rsidR="004954AC" w:rsidRPr="00790DC2" w:rsidRDefault="004954AC" w:rsidP="00B43084">
      <w:pPr>
        <w:tabs>
          <w:tab w:val="left" w:pos="567"/>
        </w:tabs>
        <w:spacing w:after="240"/>
        <w:jc w:val="both"/>
      </w:pPr>
    </w:p>
    <w:bookmarkEnd w:id="24"/>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9"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4A821"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30" w:name="_Ref84231739"/>
            <w:r w:rsidRPr="00E86EDD">
              <w:t>Oprávnená osoba:</w:t>
            </w:r>
            <w:bookmarkEnd w:id="30"/>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5A6D5AD8"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31" w:name="_Ref82789085"/>
      <w:bookmarkEnd w:id="29"/>
      <w:r w:rsidRPr="00E86EDD">
        <w:t>Zhotoviteľ poveruje funkciou:</w:t>
      </w:r>
      <w:bookmarkEnd w:id="31"/>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5162E80F" w:rsidR="00296CD6" w:rsidRPr="00E86EDD" w:rsidRDefault="00296CD6" w:rsidP="0065039C">
            <w:pPr>
              <w:spacing w:after="240"/>
              <w:jc w:val="both"/>
            </w:pPr>
          </w:p>
        </w:tc>
        <w:tc>
          <w:tcPr>
            <w:tcW w:w="3544" w:type="dxa"/>
            <w:shd w:val="clear" w:color="auto" w:fill="auto"/>
          </w:tcPr>
          <w:p w14:paraId="30F546BE" w14:textId="0002E490" w:rsidR="00296CD6" w:rsidRPr="00E86EDD" w:rsidRDefault="00296CD6" w:rsidP="0065039C">
            <w:pPr>
              <w:spacing w:after="240"/>
              <w:jc w:val="both"/>
            </w:pPr>
            <w:r w:rsidRPr="00E86EDD">
              <w:t>ev. č</w:t>
            </w:r>
            <w:r w:rsidR="00AC688F">
              <w:t>.:</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1AAD009C" w:rsidR="00296CD6" w:rsidRPr="00E86EDD" w:rsidRDefault="00296CD6" w:rsidP="0065039C">
            <w:pPr>
              <w:spacing w:after="240"/>
              <w:jc w:val="both"/>
            </w:pPr>
          </w:p>
        </w:tc>
        <w:tc>
          <w:tcPr>
            <w:tcW w:w="3544" w:type="dxa"/>
            <w:shd w:val="clear" w:color="auto" w:fill="auto"/>
          </w:tcPr>
          <w:p w14:paraId="66AB23CE" w14:textId="79FD2860" w:rsidR="00296CD6" w:rsidRPr="00E86EDD" w:rsidRDefault="00296CD6" w:rsidP="0065039C">
            <w:pPr>
              <w:spacing w:after="240"/>
              <w:jc w:val="both"/>
            </w:pPr>
            <w:r w:rsidRPr="00E86EDD">
              <w:t>ev. č.:</w:t>
            </w:r>
            <w:r w:rsidR="00290812">
              <w:t xml:space="preserve"> </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 xml:space="preserve">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w:t>
      </w:r>
      <w:r w:rsidRPr="00E86EDD">
        <w:lastRenderedPageBreak/>
        <w:t>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0B60450" w:rsidR="00296CD6" w:rsidRPr="00E86EDD" w:rsidRDefault="00296CD6" w:rsidP="000259DA">
      <w:pPr>
        <w:numPr>
          <w:ilvl w:val="0"/>
          <w:numId w:val="7"/>
        </w:numPr>
        <w:tabs>
          <w:tab w:val="clear" w:pos="928"/>
          <w:tab w:val="num" w:pos="1418"/>
        </w:tabs>
        <w:spacing w:after="240"/>
        <w:ind w:left="1418" w:hanging="851"/>
        <w:jc w:val="both"/>
      </w:pPr>
      <w:r w:rsidRPr="00E86EDD">
        <w:t xml:space="preserve">zabezpečí koordinátora projektovej dokumentácie s vypracovaním plánov bezpečnosti a ochrany zdravia pri práci pre každú časť Diela (§ 5 Nariadenia vlády Slovenskej republiky  č. 396/2006 Z. z.) </w:t>
      </w:r>
      <w:r w:rsidR="00773319">
        <w:t>z</w:t>
      </w:r>
      <w:r w:rsidRPr="00E86EDD">
        <w:t>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2" w:name="_Hlk85539132"/>
      <w:r w:rsidRPr="00E86EDD">
        <w:lastRenderedPageBreak/>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2"/>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0290A6BC"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00773319">
        <w:t>9</w:t>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xml:space="preserve">“). Za tým účelom má prístup na </w:t>
      </w:r>
      <w:r w:rsidRPr="00E86EDD">
        <w:lastRenderedPageBreak/>
        <w:t>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 xml:space="preserve">Náklady na prevádzkovanie objektov a zariadení, náklady na spotrebu vody, energie a stočné znáša Zhotoviteľ, v prípade spoločného užívania ich alikvotnou časťou, kedy výška podielu </w:t>
      </w:r>
      <w:r w:rsidRPr="00E86EDD">
        <w:lastRenderedPageBreak/>
        <w:t>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3"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33"/>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010C99E4" w:rsidR="00296CD6" w:rsidRPr="00E86EDD" w:rsidRDefault="00296CD6" w:rsidP="000259DA">
      <w:pPr>
        <w:numPr>
          <w:ilvl w:val="1"/>
          <w:numId w:val="11"/>
        </w:numPr>
        <w:tabs>
          <w:tab w:val="left" w:pos="567"/>
        </w:tabs>
        <w:spacing w:after="240"/>
        <w:ind w:left="567" w:hanging="567"/>
        <w:jc w:val="both"/>
      </w:pPr>
      <w:bookmarkStart w:id="34" w:name="_Ref82780733"/>
      <w:r w:rsidRPr="00E86EDD">
        <w:t xml:space="preserve">Zhotoviteľ vypracuje </w:t>
      </w:r>
      <w:bookmarkStart w:id="35" w:name="_Hlk84486937"/>
      <w:r w:rsidRPr="00E86EDD">
        <w:t>harmonogram postupu stavebných prác vo vecnom</w:t>
      </w:r>
      <w:r w:rsidR="0019394F">
        <w:t>,</w:t>
      </w:r>
      <w:r w:rsidRPr="00E86EDD">
        <w:t xml:space="preserve"> časovom </w:t>
      </w:r>
      <w:bookmarkEnd w:id="35"/>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553AEF">
        <w:t>1</w:t>
      </w:r>
      <w:r w:rsidRPr="00E86EDD">
        <w:fldChar w:fldCharType="end"/>
      </w:r>
      <w:r w:rsidRPr="00E86EDD">
        <w:t xml:space="preserve">. 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34"/>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xml:space="preserve">“). Na základe </w:t>
      </w:r>
      <w:r w:rsidRPr="00E86EDD">
        <w:lastRenderedPageBreak/>
        <w:t>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lastRenderedPageBreak/>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6"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6"/>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xml:space="preserve">“) za účelom overenia riadneho ukončenia Diela v súlade s podmienkami tejto </w:t>
      </w:r>
      <w:r w:rsidRPr="00E86EDD">
        <w:lastRenderedPageBreak/>
        <w:t>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xml:space="preserve">“), a to po celú dobu platnosti a účinnosti tejto Zmluvy. Ak v priebehu platnosti a účinnosti tejto Zmluvy Zhotoviteľovi uplynie platnosť akéhokoľvek Oprávnenia potrebného na vykonanie Diela podľa tejto Zmluvy, je Zhotoviteľ povinný túto skutočnosť bezodkladne </w:t>
      </w:r>
      <w:r w:rsidRPr="00E86EDD">
        <w:lastRenderedPageBreak/>
        <w:t>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7"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7"/>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8" w:name="_Ref83815851"/>
      <w:bookmarkStart w:id="39"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8"/>
    </w:p>
    <w:bookmarkEnd w:id="39"/>
    <w:p w14:paraId="11115A3A" w14:textId="45F5A46A"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00773319">
        <w:t>pätnástich (15)</w:t>
      </w:r>
      <w:r w:rsidR="002F6F5F" w:rsidRPr="00736D6A">
        <w:t xml:space="preserve">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227ED574" w:rsidR="00296CD6" w:rsidRPr="00947A39" w:rsidRDefault="00296CD6" w:rsidP="000259DA">
      <w:pPr>
        <w:numPr>
          <w:ilvl w:val="0"/>
          <w:numId w:val="27"/>
        </w:numPr>
        <w:tabs>
          <w:tab w:val="clear" w:pos="928"/>
        </w:tabs>
        <w:spacing w:after="240"/>
        <w:ind w:left="1276" w:hanging="709"/>
        <w:jc w:val="both"/>
      </w:pPr>
      <w:bookmarkStart w:id="40" w:name="_Ref83815853"/>
      <w:r w:rsidRPr="00947A39">
        <w:t xml:space="preserve">požadovať primeranú zľavu z ceny Diela, a to až do výšky </w:t>
      </w:r>
      <w:r w:rsidR="00FA4CE1" w:rsidRPr="00947A39">
        <w:t xml:space="preserve">20% </w:t>
      </w:r>
      <w:r w:rsidRPr="00947A39">
        <w:t>z fakturovanej ceny</w:t>
      </w:r>
      <w:r w:rsidR="00773319">
        <w:t xml:space="preserve"> Diela</w:t>
      </w:r>
      <w:r w:rsidRPr="00947A39">
        <w:t>.</w:t>
      </w:r>
      <w:bookmarkEnd w:id="40"/>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41"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41"/>
    </w:p>
    <w:p w14:paraId="098487D5" w14:textId="3C07B424" w:rsidR="00296CD6" w:rsidRPr="00736D6A" w:rsidRDefault="00296CD6" w:rsidP="000259DA">
      <w:pPr>
        <w:numPr>
          <w:ilvl w:val="0"/>
          <w:numId w:val="14"/>
        </w:numPr>
        <w:tabs>
          <w:tab w:val="clear" w:pos="600"/>
          <w:tab w:val="left" w:pos="567"/>
        </w:tabs>
        <w:spacing w:after="240"/>
        <w:ind w:left="567" w:hanging="567"/>
        <w:jc w:val="both"/>
      </w:pPr>
      <w:r w:rsidRPr="00E86EDD">
        <w:t xml:space="preserve">Na žiadosť Objednávateľa je Zhotoviteľ povinný bez zbytočného odkladu vady Diela odstrániť, i keď neuznáva, že za vady zodpovedá. V sporných prípadoch </w:t>
      </w:r>
      <w:r w:rsidR="00773319">
        <w:t xml:space="preserve">znáša </w:t>
      </w:r>
      <w:r w:rsidRPr="00E86EDD">
        <w:t xml:space="preserve">náklady až do rozhodnutia </w:t>
      </w:r>
      <w:r w:rsidRPr="00736D6A">
        <w:t>o reklamácii Zhotoviteľ.</w:t>
      </w:r>
    </w:p>
    <w:p w14:paraId="3C5BBD09" w14:textId="01201C4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42"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w:t>
      </w:r>
      <w:r w:rsidRPr="00736D6A">
        <w:rPr>
          <w:rStyle w:val="FontStyle59"/>
          <w:rFonts w:ascii="Times New Roman" w:hAnsi="Times New Roman" w:cs="Times New Roman"/>
          <w:sz w:val="24"/>
          <w:szCs w:val="24"/>
        </w:rPr>
        <w:lastRenderedPageBreak/>
        <w:t xml:space="preserve">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w:t>
      </w:r>
      <w:r w:rsidR="00773319">
        <w:rPr>
          <w:rStyle w:val="FontStyle59"/>
          <w:rFonts w:ascii="Times New Roman" w:hAnsi="Times New Roman" w:cs="Times New Roman"/>
          <w:sz w:val="24"/>
          <w:szCs w:val="24"/>
        </w:rPr>
        <w:t xml:space="preserve"> diela</w:t>
      </w:r>
      <w:r w:rsidRPr="00736D6A">
        <w:rPr>
          <w:rStyle w:val="FontStyle59"/>
          <w:rFonts w:ascii="Times New Roman" w:hAnsi="Times New Roman" w:cs="Times New Roman"/>
          <w:sz w:val="24"/>
          <w:szCs w:val="24"/>
        </w:rPr>
        <w:t>, bez odstránenia vád.</w:t>
      </w:r>
      <w:bookmarkEnd w:id="42"/>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3" w:name="_Hlk71102406"/>
      <w:r w:rsidRPr="00E86EDD">
        <w:rPr>
          <w:bCs/>
        </w:rPr>
        <w:t xml:space="preserve">Zhotoviteľ prehlasuje, že </w:t>
      </w:r>
      <w:bookmarkStart w:id="44"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4"/>
      <w:r w:rsidRPr="00E86EDD">
        <w:rPr>
          <w:bCs/>
        </w:rPr>
        <w:t xml:space="preserve">Zmluvy. </w:t>
      </w:r>
      <w:r w:rsidRPr="00E86EDD">
        <w:t xml:space="preserve">Povinnosť uzavrieť poistenie majetku podľa tohto bodu nie je úhradou zmluvnej pokuty dotknutá. </w:t>
      </w:r>
      <w:bookmarkStart w:id="45"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5"/>
      <w:r w:rsidRPr="00E86EDD">
        <w:t xml:space="preserve"> </w:t>
      </w:r>
    </w:p>
    <w:p w14:paraId="270C9DB0" w14:textId="19983591" w:rsidR="00296CD6" w:rsidRPr="00E86EDD" w:rsidRDefault="00296CD6" w:rsidP="000259DA">
      <w:pPr>
        <w:numPr>
          <w:ilvl w:val="0"/>
          <w:numId w:val="14"/>
        </w:numPr>
        <w:tabs>
          <w:tab w:val="clear" w:pos="600"/>
          <w:tab w:val="left" w:pos="567"/>
        </w:tabs>
        <w:spacing w:after="240"/>
        <w:ind w:left="567" w:hanging="567"/>
        <w:jc w:val="both"/>
      </w:pPr>
      <w:bookmarkStart w:id="46"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553AEF">
        <w:t>12</w:t>
      </w:r>
      <w:r w:rsidRPr="00E86EDD">
        <w:fldChar w:fldCharType="end"/>
      </w:r>
      <w:r w:rsidRPr="00E86EDD">
        <w:t xml:space="preserve">. tohto článku sa považuje za podstatné porušenie tejto zmluvy a zakladá právo Objednávateľa na odstúpenie od Zmluvy. </w:t>
      </w:r>
      <w:bookmarkEnd w:id="46"/>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7"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53DCBA56"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553AEF">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553AEF">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lastRenderedPageBreak/>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8"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8"/>
      <w:r w:rsidRPr="00790DC2">
        <w:t xml:space="preserve">  </w:t>
      </w:r>
    </w:p>
    <w:p w14:paraId="34276A36" w14:textId="5D33BAF7"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553AEF">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9"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7"/>
    <w:bookmarkEnd w:id="49"/>
    <w:p w14:paraId="2B5033BE" w14:textId="0AD9D93A"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553AEF">
        <w:t>1</w:t>
      </w:r>
      <w:r w:rsidRPr="00E86EDD">
        <w:fldChar w:fldCharType="end"/>
      </w:r>
      <w:r w:rsidRPr="00E86EDD">
        <w:t xml:space="preserve"> tejto Zmluvy a počas tejto doby sa z neho uspokojiť formou jednostranného zápočtu na:</w:t>
      </w:r>
    </w:p>
    <w:p w14:paraId="3EDDD97D" w14:textId="61105EFC"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553AEF">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553AEF">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0A57587D"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553AEF">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553AEF">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553AEF">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50"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50"/>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60C7D7AA"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553AEF">
        <w:t>20</w:t>
      </w:r>
      <w:r w:rsidRPr="00E86EDD">
        <w:fldChar w:fldCharType="end"/>
      </w:r>
      <w:r w:rsidRPr="00E86EDD">
        <w:t>. tohto článku.</w:t>
      </w:r>
    </w:p>
    <w:p w14:paraId="610D3F69" w14:textId="1938476B"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553AEF">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51" w:name="_Ref84438116"/>
      <w:r w:rsidRPr="00E86EDD">
        <w:lastRenderedPageBreak/>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51"/>
    </w:p>
    <w:p w14:paraId="30D5539D" w14:textId="77777777" w:rsidR="00296CD6" w:rsidRPr="00E86EDD" w:rsidRDefault="00296CD6" w:rsidP="00296CD6"/>
    <w:bookmarkEnd w:id="43"/>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2" w:name="_Ref83724961"/>
    </w:p>
    <w:p w14:paraId="096CAFBD" w14:textId="57F73F07" w:rsidR="00296CD6" w:rsidRPr="00E86EDD" w:rsidRDefault="00296CD6" w:rsidP="000259DA">
      <w:pPr>
        <w:numPr>
          <w:ilvl w:val="0"/>
          <w:numId w:val="8"/>
        </w:numPr>
        <w:tabs>
          <w:tab w:val="clear" w:pos="720"/>
          <w:tab w:val="left" w:pos="567"/>
        </w:tabs>
        <w:spacing w:after="240"/>
        <w:ind w:left="567" w:hanging="567"/>
        <w:jc w:val="both"/>
      </w:pPr>
      <w:bookmarkStart w:id="53" w:name="_Ref83724963"/>
      <w:bookmarkEnd w:id="52"/>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w:t>
      </w:r>
      <w:r w:rsidR="00773319">
        <w:t xml:space="preserve">kalendárnych </w:t>
      </w:r>
      <w:r w:rsidRPr="00E86EDD">
        <w:t>dní od uplatnenia reklamácie. Nedodržanie tejto lehoty je dôvodom pre uplatnenie zmluvnej pokuty.</w:t>
      </w:r>
      <w:bookmarkEnd w:id="53"/>
    </w:p>
    <w:p w14:paraId="299E994A" w14:textId="665DF194"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553AEF">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553AEF">
        <w:t>2</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553AEF">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11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695"/>
      </w:tblGrid>
      <w:tr w:rsidR="00296CD6" w:rsidRPr="00E86EDD" w14:paraId="0217CCEC" w14:textId="77777777" w:rsidTr="00773319">
        <w:trPr>
          <w:trHeight w:val="1898"/>
        </w:trPr>
        <w:tc>
          <w:tcPr>
            <w:tcW w:w="2421" w:type="dxa"/>
          </w:tcPr>
          <w:p w14:paraId="758E1802" w14:textId="77777777" w:rsidR="00296CD6" w:rsidRPr="00E86EDD" w:rsidRDefault="00296CD6" w:rsidP="0065039C">
            <w:pPr>
              <w:tabs>
                <w:tab w:val="left" w:pos="567"/>
              </w:tabs>
              <w:spacing w:after="240"/>
              <w:jc w:val="both"/>
            </w:pPr>
            <w:r w:rsidRPr="00E86EDD">
              <w:t>1.000,00 EUR</w:t>
            </w:r>
          </w:p>
        </w:tc>
        <w:tc>
          <w:tcPr>
            <w:tcW w:w="6695"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773319">
        <w:trPr>
          <w:trHeight w:val="798"/>
        </w:trPr>
        <w:tc>
          <w:tcPr>
            <w:tcW w:w="2421" w:type="dxa"/>
          </w:tcPr>
          <w:p w14:paraId="661D2DE2" w14:textId="77777777" w:rsidR="00296CD6" w:rsidRPr="00E86EDD" w:rsidRDefault="00296CD6" w:rsidP="0065039C">
            <w:pPr>
              <w:tabs>
                <w:tab w:val="left" w:pos="567"/>
              </w:tabs>
              <w:spacing w:after="240"/>
              <w:jc w:val="both"/>
            </w:pPr>
            <w:r w:rsidRPr="00E86EDD">
              <w:t>200,00 EUR</w:t>
            </w:r>
          </w:p>
        </w:tc>
        <w:tc>
          <w:tcPr>
            <w:tcW w:w="6695"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773319">
        <w:trPr>
          <w:trHeight w:val="1069"/>
        </w:trPr>
        <w:tc>
          <w:tcPr>
            <w:tcW w:w="2421" w:type="dxa"/>
          </w:tcPr>
          <w:p w14:paraId="0CB497C8" w14:textId="77777777" w:rsidR="00296CD6" w:rsidRPr="00E86EDD" w:rsidRDefault="00296CD6" w:rsidP="0065039C">
            <w:pPr>
              <w:tabs>
                <w:tab w:val="left" w:pos="567"/>
              </w:tabs>
              <w:spacing w:after="240"/>
              <w:jc w:val="both"/>
            </w:pPr>
            <w:r w:rsidRPr="00E86EDD">
              <w:t>100,00 EUR</w:t>
            </w:r>
          </w:p>
        </w:tc>
        <w:tc>
          <w:tcPr>
            <w:tcW w:w="6695"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773319">
        <w:trPr>
          <w:trHeight w:val="1084"/>
        </w:trPr>
        <w:tc>
          <w:tcPr>
            <w:tcW w:w="2421" w:type="dxa"/>
          </w:tcPr>
          <w:p w14:paraId="25135A31" w14:textId="77777777" w:rsidR="00296CD6" w:rsidRPr="00E86EDD" w:rsidRDefault="00296CD6" w:rsidP="0065039C">
            <w:pPr>
              <w:tabs>
                <w:tab w:val="left" w:pos="567"/>
              </w:tabs>
              <w:spacing w:after="240"/>
              <w:jc w:val="both"/>
            </w:pPr>
            <w:r w:rsidRPr="00E86EDD">
              <w:t>500,00 EUR</w:t>
            </w:r>
          </w:p>
        </w:tc>
        <w:tc>
          <w:tcPr>
            <w:tcW w:w="6695"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Pr>
          <w:p w14:paraId="038E07CB" w14:textId="77777777" w:rsidR="00296CD6" w:rsidRPr="00E86EDD" w:rsidRDefault="00296CD6" w:rsidP="0065039C">
            <w:pPr>
              <w:tabs>
                <w:tab w:val="left" w:pos="567"/>
              </w:tabs>
              <w:spacing w:after="240"/>
              <w:jc w:val="both"/>
            </w:pPr>
            <w:r w:rsidRPr="00E86EDD">
              <w:lastRenderedPageBreak/>
              <w:t>1.000,00 EUR</w:t>
            </w:r>
          </w:p>
        </w:tc>
        <w:tc>
          <w:tcPr>
            <w:tcW w:w="6695"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95" w:type="dxa"/>
            <w:tcBorders>
              <w:top w:val="nil"/>
              <w:left w:val="nil"/>
              <w:bottom w:val="nil"/>
              <w:right w:val="nil"/>
            </w:tcBorders>
          </w:tcPr>
          <w:p w14:paraId="58EA1DC1" w14:textId="36E9A9B3"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553AEF">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6A5EA2D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553AEF">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553AEF">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553AEF">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553AEF">
        <w:t>1.3</w:t>
      </w:r>
      <w:r w:rsidRPr="00E86EDD">
        <w:fldChar w:fldCharType="end"/>
      </w:r>
      <w:r w:rsidRPr="00E86EDD">
        <w:t xml:space="preserve"> tejto Zmluvy, zaplatí Objednávateľovi pokutu vo výške 500,00 EUR, a to za každý prípad porušenia tejto povinnosti. </w:t>
      </w:r>
    </w:p>
    <w:p w14:paraId="40D79234" w14:textId="6E7E57B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553AEF">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63758C94"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553AEF">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553AEF">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553AEF">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4"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4"/>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lastRenderedPageBreak/>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5"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5"/>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6"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6"/>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7"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7"/>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zoznam subdodávateľov s presným určením vykonávaných prác. </w:t>
      </w:r>
      <w:bookmarkStart w:id="58" w:name="_Ref83726187"/>
      <w:r w:rsidRPr="00E86EDD">
        <w:t>Porušenie tohto bodu sa považuje za podstatné porušenie tejto Zmluvy, s možnosťou odstúpenia od Zmluvy</w:t>
      </w:r>
      <w:bookmarkEnd w:id="58"/>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w:t>
      </w:r>
      <w:r w:rsidRPr="00E86EDD">
        <w:lastRenderedPageBreak/>
        <w:t xml:space="preserve">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7FD328DA"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553AEF">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9" w:name="_Ref84262420"/>
      <w:r w:rsidRPr="00E86EDD">
        <w:t>Koordinátor BOZP eviduje všetky porušenia predpisov o BOZP v samostatnej evidencii, ktorú je povinný na vyžiadanie poskytnúť Objednávateľovi alebo osobe ním poverenej na nahliadnutie.</w:t>
      </w:r>
      <w:bookmarkEnd w:id="59"/>
      <w:r w:rsidRPr="00E86EDD">
        <w:t xml:space="preserve"> </w:t>
      </w:r>
    </w:p>
    <w:p w14:paraId="173FF76D" w14:textId="5D110EA9"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553AEF">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60"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60"/>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lastRenderedPageBreak/>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61" w:name="_Hlk104275298"/>
      <w:r w:rsidRPr="00736D6A">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61"/>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1F7F0673" w14:textId="1A79D3FE" w:rsidR="000E3C14" w:rsidRDefault="000E3C14" w:rsidP="000259DA">
      <w:pPr>
        <w:numPr>
          <w:ilvl w:val="0"/>
          <w:numId w:val="34"/>
        </w:numPr>
        <w:tabs>
          <w:tab w:val="clear" w:pos="928"/>
          <w:tab w:val="num" w:pos="1276"/>
        </w:tabs>
        <w:spacing w:after="240"/>
        <w:ind w:left="1276" w:hanging="567"/>
        <w:jc w:val="both"/>
      </w:pPr>
      <w:r>
        <w:t xml:space="preserve">Neprevzatie staveniska v termíne dohodnutom v čl. III bod 1 tejto zmluvy, </w:t>
      </w:r>
    </w:p>
    <w:p w14:paraId="3D8B3343" w14:textId="0CE099F5"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2BB7D7D4"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553AEF">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553AEF">
        <w:t>15</w:t>
      </w:r>
      <w:r w:rsidRPr="00E86EDD">
        <w:fldChar w:fldCharType="end"/>
      </w:r>
      <w:r w:rsidRPr="00E86EDD">
        <w:t>. tejto Zmluvy;</w:t>
      </w:r>
    </w:p>
    <w:p w14:paraId="59BFC2DA" w14:textId="0E90E7C1"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553AEF">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EBEBCB3" w:rsidR="00296CD6" w:rsidRPr="00E86EDD" w:rsidRDefault="00296CD6" w:rsidP="003E30E3">
      <w:pPr>
        <w:spacing w:after="240"/>
        <w:jc w:val="both"/>
      </w:pP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w:t>
      </w:r>
      <w:r w:rsidRPr="00E86EDD">
        <w:lastRenderedPageBreak/>
        <w:t xml:space="preserve">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2"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2"/>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3"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3"/>
    </w:p>
    <w:p w14:paraId="35AC6B76" w14:textId="697A5C8B"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553AEF">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lastRenderedPageBreak/>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4"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5" w:name="_Ref84265277"/>
      <w:r w:rsidRPr="00E86EDD">
        <w:t>Zodpovednou osobou za spracovávanie osobných údajov je:</w:t>
      </w:r>
      <w:bookmarkEnd w:id="65"/>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w:t>
      </w:r>
      <w:r w:rsidRPr="00E86EDD">
        <w:lastRenderedPageBreak/>
        <w:t xml:space="preserve">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budú osobné údaje nevyhnutné na plnenie tejto Zmluvy uchovávať najmenej </w:t>
      </w:r>
      <w:bookmarkStart w:id="66" w:name="_GoBack"/>
      <w:bookmarkEnd w:id="66"/>
      <w:r w:rsidRPr="00E86EDD">
        <w:t>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44E27BFA" w:rsidR="00296CD6" w:rsidRPr="00E86EDD" w:rsidRDefault="00A327FC" w:rsidP="00CD6101">
      <w:pPr>
        <w:pStyle w:val="Odsekzoznamu"/>
        <w:numPr>
          <w:ilvl w:val="1"/>
          <w:numId w:val="36"/>
        </w:numPr>
        <w:tabs>
          <w:tab w:val="clear" w:pos="1288"/>
          <w:tab w:val="left" w:pos="426"/>
          <w:tab w:val="num" w:pos="1134"/>
        </w:tabs>
        <w:spacing w:after="240"/>
        <w:ind w:left="709" w:hanging="709"/>
        <w:jc w:val="both"/>
      </w:pPr>
      <w:r>
        <w:t xml:space="preserve">    </w:t>
      </w:r>
      <w:r w:rsidR="00296CD6" w:rsidRPr="00E86EDD">
        <w:t xml:space="preserve">Viac informácii o ochrane osobných údajov zo strany Zhotoviteľa na webovom sídle: </w:t>
      </w:r>
      <w:r w:rsidR="00296CD6" w:rsidRPr="004B781B">
        <w:t>[</w:t>
      </w:r>
      <w:r w:rsidR="00296CD6" w:rsidRPr="004B781B">
        <w:rPr>
          <w:highlight w:val="yellow"/>
        </w:rPr>
        <w:t>●</w:t>
      </w:r>
      <w:r w:rsidR="00296CD6" w:rsidRPr="004B781B">
        <w:t>]</w:t>
      </w:r>
      <w:r w:rsidR="00296CD6" w:rsidRPr="00E86EDD">
        <w:t xml:space="preserve"> alebo na webovom sídle </w:t>
      </w:r>
      <w:r w:rsidR="00E119D2">
        <w:t>O</w:t>
      </w:r>
      <w:r w:rsidR="00296CD6" w:rsidRPr="00E86EDD">
        <w:t xml:space="preserve">bjednávateľa: </w:t>
      </w:r>
      <w:hyperlink r:id="rId8" w:history="1">
        <w:r w:rsidR="00296CD6" w:rsidRPr="00E86EDD">
          <w:rPr>
            <w:rStyle w:val="Hypertextovprepojenie"/>
          </w:rPr>
          <w:t>https://gdpr.somi.sk/index.php?id=83</w:t>
        </w:r>
      </w:hyperlink>
      <w:r w:rsidR="00296CD6" w:rsidRPr="00E86EDD">
        <w:t xml:space="preserve">, prípadne prostredníctvom ich zodpovedných osôb podľa bodu </w:t>
      </w:r>
      <w:r w:rsidR="00296CD6" w:rsidRPr="00E86EDD">
        <w:fldChar w:fldCharType="begin"/>
      </w:r>
      <w:r w:rsidR="00296CD6" w:rsidRPr="00E86EDD">
        <w:instrText xml:space="preserve"> REF _Ref84265277 \r \h </w:instrText>
      </w:r>
      <w:r w:rsidR="00E86EDD" w:rsidRPr="00E86EDD">
        <w:instrText xml:space="preserve"> \* MERGEFORMAT </w:instrText>
      </w:r>
      <w:r w:rsidR="00296CD6" w:rsidRPr="00E86EDD">
        <w:fldChar w:fldCharType="separate"/>
      </w:r>
      <w:r w:rsidR="00553AEF">
        <w:t>3</w:t>
      </w:r>
      <w:r w:rsidR="00296CD6" w:rsidRPr="00E86EDD">
        <w:fldChar w:fldCharType="end"/>
      </w:r>
      <w:r w:rsidR="00296CD6" w:rsidRPr="00E86EDD">
        <w:t xml:space="preserve">. tohto článku.  </w:t>
      </w:r>
    </w:p>
    <w:bookmarkEnd w:id="64"/>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5D0D2C3B" w:rsidR="00296CD6"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101E7553" w14:textId="77777777" w:rsidR="00553AEF" w:rsidRPr="00553AEF" w:rsidRDefault="00553AEF" w:rsidP="00553AEF">
      <w:pPr>
        <w:pStyle w:val="Odsekzoznamu"/>
        <w:numPr>
          <w:ilvl w:val="0"/>
          <w:numId w:val="3"/>
        </w:numPr>
        <w:ind w:hanging="720"/>
        <w:jc w:val="both"/>
        <w:rPr>
          <w:b/>
          <w:color w:val="FF0000"/>
        </w:rPr>
      </w:pPr>
      <w:r w:rsidRPr="00553AEF">
        <w:rPr>
          <w:color w:val="FF0000"/>
        </w:rPr>
        <w:t xml:space="preserve">Zmluva nadobúda platnosť dňom podpisu obidvoma zmluvnými stranami a účinnosť dňom nasledujúcim po dni zverejnenia Zmluvy. Objednávateľ sa zaväzuje o nadobudnutí účinnosti Zmluvy zhotoviteľa bezodkladne písomne informovať.“ </w:t>
      </w:r>
    </w:p>
    <w:p w14:paraId="05C4A730" w14:textId="77777777" w:rsidR="00CD6101" w:rsidRPr="00553AEF" w:rsidRDefault="00CD6101" w:rsidP="00CD6101">
      <w:pPr>
        <w:ind w:left="720"/>
        <w:jc w:val="both"/>
        <w:rPr>
          <w:rFonts w:ascii="Arial" w:hAnsi="Arial" w:cs="Arial"/>
          <w:color w:val="FF0000"/>
          <w:sz w:val="20"/>
          <w:szCs w:val="20"/>
        </w:rPr>
      </w:pPr>
    </w:p>
    <w:p w14:paraId="15D6DE2A" w14:textId="53E147FB" w:rsidR="00296CD6" w:rsidRPr="00E86EDD" w:rsidRDefault="00CD6101" w:rsidP="00B82615">
      <w:pPr>
        <w:spacing w:after="240"/>
        <w:ind w:left="567" w:hanging="567"/>
        <w:jc w:val="both"/>
      </w:pPr>
      <w:r>
        <w:t xml:space="preserve">3.   </w:t>
      </w:r>
      <w:r w:rsidR="00A327FC">
        <w:t xml:space="preserve">  </w:t>
      </w:r>
      <w:r w:rsidR="00296CD6" w:rsidRPr="00E86EDD">
        <w:t>Zmenu tejto Zmluvy je možné uskutočňovať výlučne formou písomných a očíslovaných dodatkov podpísanými oboma zmluvnými stranami</w:t>
      </w:r>
      <w:r w:rsidR="00BF69BE">
        <w:t>, ak v čl. IV nie je výslovne uvedené inak,</w:t>
      </w:r>
      <w:r w:rsidR="00296CD6" w:rsidRPr="00E86EDD">
        <w:t xml:space="preserve"> a len v súlade s ust. § 18 Zákona o verejnom obstarávaní.    </w:t>
      </w:r>
    </w:p>
    <w:p w14:paraId="6F15A2C8" w14:textId="7A75E46B" w:rsidR="00296CD6" w:rsidRPr="00E86EDD" w:rsidRDefault="00A327FC" w:rsidP="00A327FC">
      <w:pPr>
        <w:spacing w:after="240"/>
        <w:ind w:left="567" w:hanging="567"/>
        <w:jc w:val="both"/>
      </w:pPr>
      <w:r>
        <w:t xml:space="preserve">4.    </w:t>
      </w:r>
      <w:r w:rsidR="00296CD6"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2BA599A0" w:rsidR="00296CD6" w:rsidRPr="00E86EDD" w:rsidRDefault="00A327FC" w:rsidP="00A327FC">
      <w:pPr>
        <w:spacing w:after="240"/>
        <w:ind w:left="567" w:hanging="567"/>
        <w:jc w:val="both"/>
      </w:pPr>
      <w:r>
        <w:t xml:space="preserve">5.     </w:t>
      </w:r>
      <w:r w:rsidR="00296CD6"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3A2907E2" w:rsidR="00296CD6" w:rsidRPr="00E86EDD" w:rsidRDefault="00A327FC" w:rsidP="00A327FC">
      <w:pPr>
        <w:spacing w:after="240"/>
        <w:ind w:left="426" w:hanging="426"/>
        <w:jc w:val="both"/>
      </w:pPr>
      <w:r>
        <w:lastRenderedPageBreak/>
        <w:t xml:space="preserve">6.    </w:t>
      </w:r>
      <w:r w:rsidR="00296CD6"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7E2EDCC7" w:rsidR="00296CD6" w:rsidRPr="00E86EDD" w:rsidRDefault="00A327FC" w:rsidP="00A327FC">
      <w:pPr>
        <w:spacing w:after="240"/>
        <w:ind w:left="284" w:hanging="284"/>
        <w:jc w:val="both"/>
      </w:pPr>
      <w:r>
        <w:t xml:space="preserve">7.   </w:t>
      </w:r>
      <w:r w:rsidR="00296CD6" w:rsidRPr="00E86EDD">
        <w:t xml:space="preserve">K návrhom zmeny tejto Zmluvy sa zmluvné strany zaväzujú vyjadriť písomne v lehote do desiatich dní od doručenia návrhu </w:t>
      </w:r>
      <w:r w:rsidR="00F67C77">
        <w:t>zmeny</w:t>
      </w:r>
      <w:r w:rsidR="00F67C77" w:rsidRPr="00E86EDD">
        <w:t xml:space="preserve"> </w:t>
      </w:r>
      <w:r w:rsidR="00296CD6" w:rsidRPr="00E86EDD">
        <w:t>druhej strane. Po tú istú dobu je týmto návrhom viazaná strana, ktorá ho podala.</w:t>
      </w:r>
    </w:p>
    <w:p w14:paraId="6F719096" w14:textId="078F489C" w:rsidR="00296CD6" w:rsidRPr="00E86EDD" w:rsidRDefault="00A327FC" w:rsidP="00A327FC">
      <w:pPr>
        <w:spacing w:after="240"/>
        <w:ind w:left="284" w:hanging="284"/>
        <w:jc w:val="both"/>
      </w:pPr>
      <w:r>
        <w:t xml:space="preserve">8. </w:t>
      </w:r>
      <w:r w:rsidR="00296CD6" w:rsidRPr="00E86EDD">
        <w:t>Táto zmluva je vypracovaná v štyroch vyhotoveniach, z ktorých tri si ponecháva Objednávateľ a jedno Zhotoviteľ.</w:t>
      </w:r>
    </w:p>
    <w:p w14:paraId="72C4BB7B" w14:textId="1E4E874E" w:rsidR="00296CD6" w:rsidRPr="00E86EDD" w:rsidRDefault="00A327FC" w:rsidP="00296CD6">
      <w:pPr>
        <w:spacing w:after="240"/>
        <w:ind w:left="567" w:hanging="567"/>
        <w:jc w:val="both"/>
      </w:pPr>
      <w:r>
        <w:t xml:space="preserve">9.  </w:t>
      </w:r>
      <w:r w:rsidR="00740877">
        <w:t>P</w:t>
      </w:r>
      <w:r w:rsidR="00296CD6" w:rsidRPr="00E86EDD">
        <w:t>rílohami tejto Zmluvy sú:</w:t>
      </w:r>
    </w:p>
    <w:p w14:paraId="00595A98" w14:textId="02D7AB58" w:rsidR="00296CD6" w:rsidRPr="00E86EDD" w:rsidRDefault="00A327FC" w:rsidP="00296CD6">
      <w:pPr>
        <w:spacing w:after="240"/>
        <w:ind w:left="2268" w:hanging="1842"/>
        <w:jc w:val="both"/>
        <w:rPr>
          <w:i/>
        </w:rPr>
      </w:pPr>
      <w:r>
        <w:t>P</w:t>
      </w:r>
      <w:r w:rsidR="00296CD6" w:rsidRPr="00E86EDD">
        <w:t>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60876B34" w:rsidR="00296CD6" w:rsidRPr="00E86EDD" w:rsidRDefault="00296CD6" w:rsidP="00296CD6">
      <w:pPr>
        <w:spacing w:after="240"/>
        <w:ind w:left="2268" w:hanging="1842"/>
        <w:jc w:val="both"/>
        <w:rPr>
          <w:i/>
        </w:rPr>
      </w:pPr>
      <w:r w:rsidRPr="00E86EDD">
        <w:t>Príloha č. 3:</w:t>
      </w:r>
      <w:r w:rsidRPr="00E86EDD">
        <w:tab/>
        <w:t xml:space="preserve">Subdodávatelia </w:t>
      </w:r>
    </w:p>
    <w:p w14:paraId="0C871864" w14:textId="26D504D8" w:rsidR="00296CD6" w:rsidRDefault="00296CD6" w:rsidP="00296CD6">
      <w:pPr>
        <w:spacing w:after="240"/>
        <w:ind w:left="2268" w:hanging="1842"/>
        <w:jc w:val="both"/>
        <w:rPr>
          <w:i/>
        </w:rPr>
      </w:pPr>
      <w:bookmarkStart w:id="67" w:name="_Hlk71020083"/>
      <w:r w:rsidRPr="00E86EDD">
        <w:t xml:space="preserve">Príloha č. 4: </w:t>
      </w:r>
      <w:r w:rsidRPr="00E86EDD">
        <w:tab/>
        <w:t>Zoznam produktových listov (</w:t>
      </w:r>
      <w:r w:rsidRPr="00E86EDD">
        <w:rPr>
          <w:i/>
        </w:rPr>
        <w:t>v prípade uplatnenia predkladá uchádzač vo svojej ponuke)</w:t>
      </w:r>
    </w:p>
    <w:p w14:paraId="17B00803" w14:textId="19DD935F" w:rsidR="00A327FC" w:rsidRPr="00A327FC" w:rsidRDefault="00A327FC" w:rsidP="00A327FC">
      <w:pPr>
        <w:ind w:left="2127" w:hanging="2127"/>
        <w:jc w:val="both"/>
      </w:pPr>
      <w:r>
        <w:t xml:space="preserve">       Príloha č. 5</w:t>
      </w:r>
      <w:r w:rsidRPr="00A327FC">
        <w:t xml:space="preserve">:    </w:t>
      </w:r>
      <w:r>
        <w:t xml:space="preserve"> </w:t>
      </w:r>
      <w:r w:rsidRPr="00A327FC">
        <w:t xml:space="preserve"> Doklad o poistení zodpovednosti za škodu spôsobenú pri výkone  povolania     alebo poistenie zodpovednosti za škodu podnikateľa v minimálnej výške hodnoty zákazky v € s DPH </w:t>
      </w:r>
      <w:r w:rsidR="00030D9F">
        <w:t>s dokladom o uhradení poistenia</w:t>
      </w:r>
    </w:p>
    <w:p w14:paraId="573010AA" w14:textId="2E1AC8E8" w:rsidR="00A327FC" w:rsidRPr="00A327FC" w:rsidRDefault="00A327FC" w:rsidP="00A327FC">
      <w:pPr>
        <w:ind w:left="2127" w:hanging="2127"/>
        <w:jc w:val="both"/>
      </w:pPr>
      <w:r w:rsidRPr="00A327FC">
        <w:t xml:space="preserve">                                    – úspešný uchádzač predloží pred podpisom zmluvy a doklad musí byť platný </w:t>
      </w:r>
      <w:r>
        <w:t xml:space="preserve"> </w:t>
      </w:r>
      <w:r w:rsidRPr="00A327FC">
        <w:t>počas celej doby realizácie</w:t>
      </w:r>
    </w:p>
    <w:p w14:paraId="35BF7D29" w14:textId="69FC1EB9" w:rsidR="00296CD6" w:rsidRPr="00E86EDD" w:rsidRDefault="00A327FC" w:rsidP="00A327FC">
      <w:pPr>
        <w:spacing w:after="240"/>
        <w:ind w:left="2268" w:hanging="1842"/>
        <w:jc w:val="both"/>
        <w:rPr>
          <w:bCs/>
          <w:iCs/>
        </w:rPr>
      </w:pPr>
      <w:r w:rsidRPr="00E86EDD">
        <w:rPr>
          <w:bCs/>
          <w:iCs/>
        </w:rPr>
        <w:t xml:space="preserve"> </w:t>
      </w:r>
      <w:r w:rsidR="00296CD6"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7"/>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3CC82FA" w:rsidR="00296CD6" w:rsidRPr="00E86EDD" w:rsidRDefault="00A327FC" w:rsidP="0065039C">
            <w:pPr>
              <w:pBdr>
                <w:top w:val="single" w:sz="4" w:space="1" w:color="auto"/>
              </w:pBdr>
              <w:ind w:left="567" w:hanging="567"/>
              <w:rPr>
                <w:b/>
                <w:bCs/>
              </w:rPr>
            </w:pPr>
            <w:r>
              <w:rPr>
                <w:b/>
                <w:bCs/>
              </w:rPr>
              <w:t xml:space="preserve">Mesto </w:t>
            </w:r>
            <w:r w:rsidR="00740877">
              <w:rPr>
                <w:b/>
                <w:bCs/>
              </w:rPr>
              <w:t xml:space="preserve">Malacky </w:t>
            </w:r>
          </w:p>
          <w:p w14:paraId="137BDA1A" w14:textId="034245F4" w:rsidR="00740877" w:rsidRDefault="00A327FC" w:rsidP="0065039C">
            <w:r>
              <w:t xml:space="preserve">JUDr. </w:t>
            </w:r>
            <w:r w:rsidR="00740877">
              <w:t xml:space="preserve">Ing. </w:t>
            </w:r>
            <w:r>
              <w:t xml:space="preserve">Juraj </w:t>
            </w:r>
            <w:proofErr w:type="spellStart"/>
            <w:r>
              <w:t>Říha</w:t>
            </w:r>
            <w:proofErr w:type="spellEnd"/>
            <w:r>
              <w:t>, PhD.</w:t>
            </w:r>
          </w:p>
          <w:p w14:paraId="125D6951" w14:textId="657EDA8A" w:rsidR="00296CD6" w:rsidRPr="00E86EDD" w:rsidRDefault="00A327FC" w:rsidP="0065039C">
            <w:pPr>
              <w:rPr>
                <w:b/>
                <w:i/>
              </w:rPr>
            </w:pPr>
            <w:r>
              <w:t xml:space="preserve">primátor </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8" w:name="_Toc5785244"/>
      <w:r w:rsidRPr="00892CDA">
        <w:rPr>
          <w:b/>
          <w:bCs/>
        </w:rPr>
        <w:lastRenderedPageBreak/>
        <w:t>Príloha č. 3</w:t>
      </w:r>
      <w:r>
        <w:rPr>
          <w:b/>
          <w:bCs/>
        </w:rPr>
        <w:t xml:space="preserve">                             </w:t>
      </w:r>
      <w:r w:rsidR="00296CD6" w:rsidRPr="00E86EDD">
        <w:rPr>
          <w:b/>
          <w:bCs/>
        </w:rPr>
        <w:t>ZOZNAM  SUBDODÁVATEĽOV</w:t>
      </w:r>
      <w:bookmarkEnd w:id="68"/>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09ED6DDF" w14:textId="77777777" w:rsidR="007C54C8" w:rsidRDefault="007C54C8" w:rsidP="00A327FC">
      <w:pPr>
        <w:tabs>
          <w:tab w:val="left" w:pos="360"/>
          <w:tab w:val="left" w:pos="720"/>
        </w:tabs>
        <w:spacing w:after="240"/>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A392" w14:textId="77777777" w:rsidR="009F4FB4" w:rsidRDefault="009F4FB4" w:rsidP="00E119D2">
      <w:r>
        <w:separator/>
      </w:r>
    </w:p>
  </w:endnote>
  <w:endnote w:type="continuationSeparator" w:id="0">
    <w:p w14:paraId="29560D1A" w14:textId="77777777" w:rsidR="009F4FB4" w:rsidRDefault="009F4FB4" w:rsidP="00E119D2">
      <w:r>
        <w:continuationSeparator/>
      </w:r>
    </w:p>
  </w:endnote>
  <w:endnote w:type="continuationNotice" w:id="1">
    <w:p w14:paraId="17664B99" w14:textId="77777777" w:rsidR="009F4FB4" w:rsidRDefault="009F4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3E30E3" w:rsidRDefault="003E30E3"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3E30E3" w:rsidRDefault="003E30E3"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2729" w14:textId="77777777" w:rsidR="009F4FB4" w:rsidRDefault="009F4FB4" w:rsidP="00E119D2">
      <w:r>
        <w:separator/>
      </w:r>
    </w:p>
  </w:footnote>
  <w:footnote w:type="continuationSeparator" w:id="0">
    <w:p w14:paraId="347D7648" w14:textId="77777777" w:rsidR="009F4FB4" w:rsidRDefault="009F4FB4" w:rsidP="00E119D2">
      <w:r>
        <w:continuationSeparator/>
      </w:r>
    </w:p>
  </w:footnote>
  <w:footnote w:type="continuationNotice" w:id="1">
    <w:p w14:paraId="5181B483" w14:textId="77777777" w:rsidR="009F4FB4" w:rsidRDefault="009F4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3E30E3" w:rsidRDefault="003E30E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44D3272"/>
    <w:multiLevelType w:val="hybridMultilevel"/>
    <w:tmpl w:val="D82CD38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5"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7"/>
  </w:num>
  <w:num w:numId="7">
    <w:abstractNumId w:val="25"/>
  </w:num>
  <w:num w:numId="8">
    <w:abstractNumId w:val="28"/>
  </w:num>
  <w:num w:numId="9">
    <w:abstractNumId w:val="35"/>
  </w:num>
  <w:num w:numId="10">
    <w:abstractNumId w:val="37"/>
  </w:num>
  <w:num w:numId="11">
    <w:abstractNumId w:val="5"/>
  </w:num>
  <w:num w:numId="12">
    <w:abstractNumId w:val="20"/>
  </w:num>
  <w:num w:numId="13">
    <w:abstractNumId w:val="3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9"/>
  </w:num>
  <w:num w:numId="21">
    <w:abstractNumId w:val="15"/>
  </w:num>
  <w:num w:numId="22">
    <w:abstractNumId w:val="30"/>
  </w:num>
  <w:num w:numId="23">
    <w:abstractNumId w:val="10"/>
  </w:num>
  <w:num w:numId="24">
    <w:abstractNumId w:val="9"/>
  </w:num>
  <w:num w:numId="25">
    <w:abstractNumId w:val="24"/>
  </w:num>
  <w:num w:numId="26">
    <w:abstractNumId w:val="8"/>
  </w:num>
  <w:num w:numId="27">
    <w:abstractNumId w:val="32"/>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3"/>
  </w:num>
  <w:num w:numId="35">
    <w:abstractNumId w:val="3"/>
  </w:num>
  <w:num w:numId="36">
    <w:abstractNumId w:val="34"/>
  </w:num>
  <w:num w:numId="37">
    <w:abstractNumId w:val="31"/>
  </w:num>
  <w:num w:numId="38">
    <w:abstractNumId w:val="23"/>
  </w:num>
  <w:num w:numId="39">
    <w:abstractNumId w:val="2"/>
  </w:num>
  <w:num w:numId="4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0D9F"/>
    <w:rsid w:val="000377A3"/>
    <w:rsid w:val="00073DFE"/>
    <w:rsid w:val="000756A5"/>
    <w:rsid w:val="000826EE"/>
    <w:rsid w:val="00086650"/>
    <w:rsid w:val="0009033B"/>
    <w:rsid w:val="00093346"/>
    <w:rsid w:val="000A330F"/>
    <w:rsid w:val="000C162E"/>
    <w:rsid w:val="000D67AF"/>
    <w:rsid w:val="000E3BFF"/>
    <w:rsid w:val="000E3C14"/>
    <w:rsid w:val="00102B93"/>
    <w:rsid w:val="001228FA"/>
    <w:rsid w:val="0012343F"/>
    <w:rsid w:val="001276BE"/>
    <w:rsid w:val="00135A4E"/>
    <w:rsid w:val="00141EE7"/>
    <w:rsid w:val="00143CBC"/>
    <w:rsid w:val="00165BF3"/>
    <w:rsid w:val="001929AB"/>
    <w:rsid w:val="0019394F"/>
    <w:rsid w:val="001A3688"/>
    <w:rsid w:val="001A541B"/>
    <w:rsid w:val="001B7DB1"/>
    <w:rsid w:val="001D01B0"/>
    <w:rsid w:val="001F2170"/>
    <w:rsid w:val="0020487A"/>
    <w:rsid w:val="00225B3E"/>
    <w:rsid w:val="00254AB0"/>
    <w:rsid w:val="002762B4"/>
    <w:rsid w:val="00290812"/>
    <w:rsid w:val="00296CD6"/>
    <w:rsid w:val="002A5A09"/>
    <w:rsid w:val="002B3119"/>
    <w:rsid w:val="002C3E04"/>
    <w:rsid w:val="002C4B7A"/>
    <w:rsid w:val="002D2F91"/>
    <w:rsid w:val="002D651D"/>
    <w:rsid w:val="002E1FA6"/>
    <w:rsid w:val="002E5F09"/>
    <w:rsid w:val="002F6F5F"/>
    <w:rsid w:val="003057CD"/>
    <w:rsid w:val="00320054"/>
    <w:rsid w:val="00340AFD"/>
    <w:rsid w:val="003562D3"/>
    <w:rsid w:val="00364F54"/>
    <w:rsid w:val="00390326"/>
    <w:rsid w:val="00393CE2"/>
    <w:rsid w:val="003A3049"/>
    <w:rsid w:val="003A4D6B"/>
    <w:rsid w:val="003E30E3"/>
    <w:rsid w:val="003F21EB"/>
    <w:rsid w:val="00414EC4"/>
    <w:rsid w:val="004160DB"/>
    <w:rsid w:val="0043456D"/>
    <w:rsid w:val="00443B0D"/>
    <w:rsid w:val="00466DA0"/>
    <w:rsid w:val="00481C11"/>
    <w:rsid w:val="004954AC"/>
    <w:rsid w:val="004B3C62"/>
    <w:rsid w:val="004B781B"/>
    <w:rsid w:val="004C6B2F"/>
    <w:rsid w:val="004E6415"/>
    <w:rsid w:val="004E7A1C"/>
    <w:rsid w:val="004F47F7"/>
    <w:rsid w:val="005332E6"/>
    <w:rsid w:val="0055163C"/>
    <w:rsid w:val="00553AEF"/>
    <w:rsid w:val="00562DD0"/>
    <w:rsid w:val="00597E67"/>
    <w:rsid w:val="005A3AEF"/>
    <w:rsid w:val="005B71AE"/>
    <w:rsid w:val="005E254E"/>
    <w:rsid w:val="00645303"/>
    <w:rsid w:val="0065039C"/>
    <w:rsid w:val="006606B0"/>
    <w:rsid w:val="00677D33"/>
    <w:rsid w:val="00696970"/>
    <w:rsid w:val="006A6764"/>
    <w:rsid w:val="006C0A2F"/>
    <w:rsid w:val="006C45DC"/>
    <w:rsid w:val="006C5DC5"/>
    <w:rsid w:val="006E0D21"/>
    <w:rsid w:val="006E0F09"/>
    <w:rsid w:val="00710337"/>
    <w:rsid w:val="00716101"/>
    <w:rsid w:val="00736D6A"/>
    <w:rsid w:val="00740877"/>
    <w:rsid w:val="00744D8B"/>
    <w:rsid w:val="007464D2"/>
    <w:rsid w:val="0074741E"/>
    <w:rsid w:val="0075006C"/>
    <w:rsid w:val="007652DF"/>
    <w:rsid w:val="00765566"/>
    <w:rsid w:val="00773319"/>
    <w:rsid w:val="0077449F"/>
    <w:rsid w:val="007840C9"/>
    <w:rsid w:val="00790DC2"/>
    <w:rsid w:val="0079292C"/>
    <w:rsid w:val="007A7AAB"/>
    <w:rsid w:val="007C1CD4"/>
    <w:rsid w:val="007C4D98"/>
    <w:rsid w:val="007C54C8"/>
    <w:rsid w:val="00810899"/>
    <w:rsid w:val="00810D6B"/>
    <w:rsid w:val="00811678"/>
    <w:rsid w:val="008314CA"/>
    <w:rsid w:val="0089089B"/>
    <w:rsid w:val="00892CDA"/>
    <w:rsid w:val="0089520A"/>
    <w:rsid w:val="0089713E"/>
    <w:rsid w:val="008A49FF"/>
    <w:rsid w:val="00944304"/>
    <w:rsid w:val="00947A39"/>
    <w:rsid w:val="00955CC2"/>
    <w:rsid w:val="009B4360"/>
    <w:rsid w:val="009C2CED"/>
    <w:rsid w:val="009D0735"/>
    <w:rsid w:val="009E59E1"/>
    <w:rsid w:val="009E6D48"/>
    <w:rsid w:val="009F49D2"/>
    <w:rsid w:val="009F4FB4"/>
    <w:rsid w:val="00A118D1"/>
    <w:rsid w:val="00A327FC"/>
    <w:rsid w:val="00A416E0"/>
    <w:rsid w:val="00A41E9E"/>
    <w:rsid w:val="00A43F33"/>
    <w:rsid w:val="00A52503"/>
    <w:rsid w:val="00AA1980"/>
    <w:rsid w:val="00AB3DFB"/>
    <w:rsid w:val="00AC688F"/>
    <w:rsid w:val="00AC7693"/>
    <w:rsid w:val="00AD5DB6"/>
    <w:rsid w:val="00AE1609"/>
    <w:rsid w:val="00AE7627"/>
    <w:rsid w:val="00B0058D"/>
    <w:rsid w:val="00B031A6"/>
    <w:rsid w:val="00B05BC6"/>
    <w:rsid w:val="00B15FDE"/>
    <w:rsid w:val="00B26C98"/>
    <w:rsid w:val="00B35DC9"/>
    <w:rsid w:val="00B368E5"/>
    <w:rsid w:val="00B40BC5"/>
    <w:rsid w:val="00B43084"/>
    <w:rsid w:val="00B526FA"/>
    <w:rsid w:val="00B62D42"/>
    <w:rsid w:val="00B673C2"/>
    <w:rsid w:val="00B82615"/>
    <w:rsid w:val="00B82FAE"/>
    <w:rsid w:val="00B95293"/>
    <w:rsid w:val="00BA5B0C"/>
    <w:rsid w:val="00BE3087"/>
    <w:rsid w:val="00BE63E7"/>
    <w:rsid w:val="00BF1630"/>
    <w:rsid w:val="00BF69BE"/>
    <w:rsid w:val="00C0543E"/>
    <w:rsid w:val="00C05DFD"/>
    <w:rsid w:val="00C248ED"/>
    <w:rsid w:val="00C31C33"/>
    <w:rsid w:val="00C335C3"/>
    <w:rsid w:val="00C43AB0"/>
    <w:rsid w:val="00C62A45"/>
    <w:rsid w:val="00C63742"/>
    <w:rsid w:val="00C959B6"/>
    <w:rsid w:val="00CA1BC5"/>
    <w:rsid w:val="00CA2532"/>
    <w:rsid w:val="00CB4453"/>
    <w:rsid w:val="00CC1EBD"/>
    <w:rsid w:val="00CD6101"/>
    <w:rsid w:val="00CE4A05"/>
    <w:rsid w:val="00CF0DA1"/>
    <w:rsid w:val="00D06639"/>
    <w:rsid w:val="00D10E68"/>
    <w:rsid w:val="00D3244F"/>
    <w:rsid w:val="00D366E5"/>
    <w:rsid w:val="00D45A72"/>
    <w:rsid w:val="00D54DB9"/>
    <w:rsid w:val="00D6089C"/>
    <w:rsid w:val="00D62E77"/>
    <w:rsid w:val="00D97ACB"/>
    <w:rsid w:val="00DA02E6"/>
    <w:rsid w:val="00DA227A"/>
    <w:rsid w:val="00DA4C1C"/>
    <w:rsid w:val="00DB300D"/>
    <w:rsid w:val="00DB358B"/>
    <w:rsid w:val="00DC5BDC"/>
    <w:rsid w:val="00DD1AA6"/>
    <w:rsid w:val="00DF7493"/>
    <w:rsid w:val="00E119D2"/>
    <w:rsid w:val="00E24F5D"/>
    <w:rsid w:val="00E34136"/>
    <w:rsid w:val="00E45DFA"/>
    <w:rsid w:val="00E66D39"/>
    <w:rsid w:val="00E86EDD"/>
    <w:rsid w:val="00EA4FFE"/>
    <w:rsid w:val="00EB0213"/>
    <w:rsid w:val="00EB06C1"/>
    <w:rsid w:val="00EE1EA8"/>
    <w:rsid w:val="00EF05DD"/>
    <w:rsid w:val="00F064D9"/>
    <w:rsid w:val="00F12EBD"/>
    <w:rsid w:val="00F22BFA"/>
    <w:rsid w:val="00F67C77"/>
    <w:rsid w:val="00F67EB1"/>
    <w:rsid w:val="00F733D9"/>
    <w:rsid w:val="00F8777E"/>
    <w:rsid w:val="00FA0C0F"/>
    <w:rsid w:val="00FA4CE1"/>
    <w:rsid w:val="00FD30EF"/>
    <w:rsid w:val="00FF2F5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1276BE"/>
    <w:rPr>
      <w:rFonts w:ascii="Arial" w:hAnsi="Arial" w:cs="Arial"/>
      <w:sz w:val="19"/>
      <w:szCs w:val="19"/>
    </w:rPr>
  </w:style>
  <w:style w:type="paragraph" w:customStyle="1" w:styleId="Style4">
    <w:name w:val="Style 4"/>
    <w:basedOn w:val="Normlny"/>
    <w:link w:val="CharStyle5"/>
    <w:uiPriority w:val="99"/>
    <w:rsid w:val="001276BE"/>
    <w:pPr>
      <w:widowControl w:val="0"/>
      <w:spacing w:after="100" w:line="283" w:lineRule="auto"/>
    </w:pPr>
    <w:rPr>
      <w:rFonts w:ascii="Arial" w:eastAsiaTheme="minorHAnsi" w:hAnsi="Arial" w:cs="Arial"/>
      <w:sz w:val="19"/>
      <w:szCs w:val="19"/>
      <w:lang w:eastAsia="en-US"/>
    </w:rPr>
  </w:style>
  <w:style w:type="character" w:customStyle="1" w:styleId="CharStyle22">
    <w:name w:val="Char Style 22"/>
    <w:basedOn w:val="Predvolenpsmoodseku"/>
    <w:link w:val="Style21"/>
    <w:uiPriority w:val="99"/>
    <w:locked/>
    <w:rsid w:val="00390326"/>
    <w:rPr>
      <w:rFonts w:ascii="Arial" w:hAnsi="Arial" w:cs="Arial"/>
      <w:sz w:val="19"/>
      <w:szCs w:val="19"/>
    </w:rPr>
  </w:style>
  <w:style w:type="paragraph" w:customStyle="1" w:styleId="Style21">
    <w:name w:val="Style 21"/>
    <w:basedOn w:val="Normlny"/>
    <w:link w:val="CharStyle22"/>
    <w:uiPriority w:val="99"/>
    <w:rsid w:val="00390326"/>
    <w:pPr>
      <w:widowControl w:val="0"/>
      <w:spacing w:after="100" w:line="280" w:lineRule="auto"/>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73B7-4590-4018-9A33-6B53CE8D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13807</Words>
  <Characters>78701</Characters>
  <Application>Microsoft Office Word</Application>
  <DocSecurity>0</DocSecurity>
  <Lines>655</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4</cp:revision>
  <cp:lastPrinted>2023-02-01T12:46:00Z</cp:lastPrinted>
  <dcterms:created xsi:type="dcterms:W3CDTF">2023-02-01T12:41:00Z</dcterms:created>
  <dcterms:modified xsi:type="dcterms:W3CDTF">2023-02-01T12:48:00Z</dcterms:modified>
</cp:coreProperties>
</file>