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2908E3B5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0" w:name="_Hlk117154646"/>
      <w:proofErr w:type="spellStart"/>
      <w:r w:rsidR="006C0B7E">
        <w:rPr>
          <w:rFonts w:ascii="Verdana" w:hAnsi="Verdana" w:cstheme="minorHAnsi"/>
          <w:sz w:val="18"/>
          <w:szCs w:val="18"/>
        </w:rPr>
        <w:t>Antineoplastické</w:t>
      </w:r>
      <w:proofErr w:type="spellEnd"/>
      <w:r w:rsidR="006C0B7E">
        <w:rPr>
          <w:rFonts w:ascii="Verdana" w:hAnsi="Verdana" w:cstheme="minorHAnsi"/>
          <w:sz w:val="18"/>
          <w:szCs w:val="18"/>
        </w:rPr>
        <w:t xml:space="preserve"> činidlá</w:t>
      </w:r>
      <w:bookmarkEnd w:id="0"/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6FD24CF0" w14:textId="0658C5D4" w:rsidR="009A2E2B" w:rsidRDefault="004441B8" w:rsidP="009A2E2B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" w:name="_Hlk92957569"/>
      <w:bookmarkStart w:id="2" w:name="_Hlk90363775"/>
      <w:r>
        <w:rPr>
          <w:sz w:val="22"/>
          <w:szCs w:val="22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="009A2E2B"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vo verejnom obstarávaní s názvom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 w:rsidR="006C0B7E"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Antineoplatické</w:t>
      </w:r>
      <w:proofErr w:type="spellEnd"/>
      <w:r w:rsidR="006C0B7E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 časť č. 1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="009A2E2B"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244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15.11.2022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47746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14.11.202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219-631473, verejný obstarávateľ prijíma.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6592B669" w14:textId="0E7313FB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2E7EA9" w14:textId="77777777" w:rsidR="009A2E2B" w:rsidRDefault="009A2E2B" w:rsidP="002102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3" w:name="_Hlk117089422"/>
    </w:p>
    <w:p w14:paraId="0BC789E9" w14:textId="77777777" w:rsidR="009A2E2B" w:rsidRPr="00403973" w:rsidRDefault="009A2E2B" w:rsidP="002102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10241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210241" w:rsidRPr="00422724" w:rsidRDefault="00210241" w:rsidP="00210241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1EF899DD" w:rsidR="00210241" w:rsidRPr="00422724" w:rsidRDefault="00210241" w:rsidP="0021024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316EC4A3" w:rsidR="00210241" w:rsidRPr="00422724" w:rsidRDefault="00210241" w:rsidP="0021024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6418F8EF" w:rsidR="00210241" w:rsidRPr="00422724" w:rsidRDefault="006C0B7E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78166,0000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242E32F" w14:textId="77777777" w:rsidR="00575FF5" w:rsidRPr="00403973" w:rsidRDefault="00575FF5" w:rsidP="00575FF5">
      <w:pPr>
        <w:rPr>
          <w:sz w:val="22"/>
          <w:szCs w:val="22"/>
          <w:lang w:val="sk-SK"/>
        </w:rPr>
      </w:pPr>
      <w:bookmarkStart w:id="4" w:name="_Hlk117144261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7B123E9D" w14:textId="77777777" w:rsidR="00575FF5" w:rsidRPr="00403973" w:rsidRDefault="00575FF5" w:rsidP="00575FF5">
      <w:pPr>
        <w:rPr>
          <w:sz w:val="22"/>
          <w:szCs w:val="22"/>
        </w:rPr>
      </w:pPr>
    </w:p>
    <w:p w14:paraId="05F90440" w14:textId="604E126F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6C0B7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="00210241"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D24BE6D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45AA37C2" w14:textId="77777777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E29F75A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1B03046D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DCD7D12" w14:textId="77777777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F441393" w14:textId="77777777" w:rsidR="00575FF5" w:rsidRPr="00403973" w:rsidRDefault="00575FF5" w:rsidP="00575FF5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61AFC7CA" w14:textId="77777777" w:rsidR="00575FF5" w:rsidRPr="00403973" w:rsidRDefault="00575FF5" w:rsidP="00575FF5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F9084F9" w14:textId="77777777" w:rsidR="00575FF5" w:rsidRPr="00403973" w:rsidRDefault="00575FF5" w:rsidP="00575FF5">
      <w:pPr>
        <w:ind w:firstLine="708"/>
        <w:jc w:val="both"/>
        <w:rPr>
          <w:sz w:val="22"/>
          <w:szCs w:val="22"/>
        </w:rPr>
      </w:pPr>
    </w:p>
    <w:p w14:paraId="564A1035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25CB397" w14:textId="77777777" w:rsidR="00575FF5" w:rsidRPr="00403973" w:rsidRDefault="00575FF5" w:rsidP="00575FF5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962AF19" w14:textId="77777777" w:rsidR="00575FF5" w:rsidRPr="00403973" w:rsidRDefault="00575FF5" w:rsidP="00575FF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09E44D0B" w14:textId="77777777" w:rsidR="00575FF5" w:rsidRPr="00403973" w:rsidRDefault="00575FF5" w:rsidP="00575FF5">
      <w:pPr>
        <w:pStyle w:val="Default"/>
        <w:jc w:val="both"/>
        <w:rPr>
          <w:sz w:val="22"/>
          <w:szCs w:val="22"/>
        </w:rPr>
      </w:pPr>
    </w:p>
    <w:p w14:paraId="166C553F" w14:textId="3D27D8C4" w:rsidR="00575FF5" w:rsidRDefault="00575FF5" w:rsidP="00575FF5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bookmarkEnd w:id="4"/>
    <w:p w14:paraId="3CB3B636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77B4DF37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0E44095" w14:textId="01ED7620" w:rsidR="00575FF5" w:rsidRDefault="00575FF5" w:rsidP="0021024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210241"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="00210241"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="00210241"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="00210241"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="00210241" w:rsidRPr="00422724">
        <w:rPr>
          <w:rFonts w:ascii="Verdana" w:hAnsi="Verdana" w:cstheme="minorHAnsi"/>
          <w:sz w:val="18"/>
          <w:szCs w:val="18"/>
        </w:rPr>
        <w:t xml:space="preserve"> 4</w:t>
      </w:r>
      <w:r w:rsidR="00210241"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="00210241"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6C0B7E">
        <w:rPr>
          <w:sz w:val="22"/>
          <w:szCs w:val="22"/>
        </w:rPr>
        <w:t>78166,0000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</w:t>
      </w:r>
      <w:r>
        <w:rPr>
          <w:sz w:val="22"/>
          <w:szCs w:val="22"/>
        </w:rPr>
        <w:lastRenderedPageBreak/>
        <w:t xml:space="preserve">uchádzača vyhovuje všetkým požiadavkám a špecifikáciám v zmysle výzvy na predkladanie ponúk a súťažných podkladov spracovaných k tejto zákazke. </w:t>
      </w:r>
    </w:p>
    <w:p w14:paraId="7F8E7ADA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180BFE99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F3301BC" w14:textId="63A524D9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6C0B7E">
        <w:t>1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2D64E16" w14:textId="77777777" w:rsidR="00575FF5" w:rsidRDefault="00575FF5" w:rsidP="00575F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463EF11E" w14:textId="77777777" w:rsidR="00575FF5" w:rsidRPr="00403973" w:rsidRDefault="00575FF5" w:rsidP="006026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p w14:paraId="2211F4E2" w14:textId="11C294E6" w:rsidR="006C0B7E" w:rsidRDefault="006C0B7E" w:rsidP="00F325A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 časť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244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15.11.2022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47746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14.11.202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219-631473</w:t>
      </w:r>
      <w:r>
        <w:rPr>
          <w:sz w:val="22"/>
          <w:szCs w:val="22"/>
        </w:rPr>
        <w:t xml:space="preserve"> </w:t>
      </w:r>
    </w:p>
    <w:p w14:paraId="25EC57E5" w14:textId="77777777" w:rsidR="006C0B7E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F4C534" w14:textId="77777777" w:rsidR="006C0B7E" w:rsidRPr="00403973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3E5401" w14:textId="77777777" w:rsidR="006C0B7E" w:rsidRDefault="006C0B7E" w:rsidP="006C0B7E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C0B7E" w:rsidRPr="00653FB5" w14:paraId="298574B3" w14:textId="77777777" w:rsidTr="00823B5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D29646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FEC76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45C0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BC9AA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C0B7E" w:rsidRPr="00422724" w14:paraId="055A8263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DAB8D0" w14:textId="77777777" w:rsidR="006C0B7E" w:rsidRPr="00422724" w:rsidRDefault="006C0B7E" w:rsidP="00823B5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0EFD6" w14:textId="77777777" w:rsidR="006C0B7E" w:rsidRPr="00422724" w:rsidRDefault="006C0B7E" w:rsidP="00823B5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2DAA5A" w14:textId="77777777" w:rsidR="006C0B7E" w:rsidRPr="00422724" w:rsidRDefault="006C0B7E" w:rsidP="00823B5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D0EB8" w14:textId="0E971485" w:rsidR="006C0B7E" w:rsidRPr="00422724" w:rsidRDefault="006C0B7E" w:rsidP="00823B5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61699,7200</w:t>
            </w:r>
          </w:p>
        </w:tc>
      </w:tr>
    </w:tbl>
    <w:p w14:paraId="7C48C5C3" w14:textId="77777777" w:rsidR="006C0B7E" w:rsidRDefault="006C0B7E" w:rsidP="006C0B7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ED7B3B8" w14:textId="77777777" w:rsidR="006C0B7E" w:rsidRPr="00403973" w:rsidRDefault="006C0B7E" w:rsidP="006C0B7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4164049" w14:textId="77777777" w:rsidR="006C0B7E" w:rsidRPr="00403973" w:rsidRDefault="006C0B7E" w:rsidP="006C0B7E">
      <w:pPr>
        <w:rPr>
          <w:sz w:val="22"/>
          <w:szCs w:val="22"/>
        </w:rPr>
      </w:pPr>
    </w:p>
    <w:p w14:paraId="64ACEAF6" w14:textId="3B3F8C89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8BED348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2BBC4AEC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1930A6F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31044833" w14:textId="77777777" w:rsidR="006C0B7E" w:rsidRPr="000C6385" w:rsidRDefault="006C0B7E" w:rsidP="006C0B7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529A62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7F94A83" w14:textId="77777777" w:rsidR="006C0B7E" w:rsidRPr="00403973" w:rsidRDefault="006C0B7E" w:rsidP="006C0B7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11AC642D" w14:textId="77777777" w:rsidR="006C0B7E" w:rsidRPr="00403973" w:rsidRDefault="006C0B7E" w:rsidP="006C0B7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D8BCAFF" w14:textId="77777777" w:rsidR="006C0B7E" w:rsidRPr="00403973" w:rsidRDefault="006C0B7E" w:rsidP="006C0B7E">
      <w:pPr>
        <w:ind w:firstLine="708"/>
        <w:jc w:val="both"/>
        <w:rPr>
          <w:sz w:val="22"/>
          <w:szCs w:val="22"/>
        </w:rPr>
      </w:pPr>
    </w:p>
    <w:p w14:paraId="16F75867" w14:textId="77777777" w:rsidR="006C0B7E" w:rsidRPr="000C6385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A073100" w14:textId="77777777" w:rsidR="006C0B7E" w:rsidRPr="00403973" w:rsidRDefault="006C0B7E" w:rsidP="006C0B7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0EF8EB6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142C16C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</w:p>
    <w:p w14:paraId="690315E3" w14:textId="77777777" w:rsidR="006C0B7E" w:rsidRDefault="006C0B7E" w:rsidP="006C0B7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66B9482" w14:textId="77777777" w:rsidR="006C0B7E" w:rsidRPr="00403973" w:rsidRDefault="006C0B7E" w:rsidP="006C0B7E">
      <w:pPr>
        <w:pStyle w:val="Default"/>
        <w:jc w:val="both"/>
        <w:rPr>
          <w:sz w:val="22"/>
          <w:szCs w:val="22"/>
          <w:lang w:bidi="sk-SK"/>
        </w:rPr>
      </w:pPr>
    </w:p>
    <w:p w14:paraId="582D2068" w14:textId="77777777" w:rsidR="006C0B7E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641262C" w14:textId="086DBCA0" w:rsidR="006C0B7E" w:rsidRDefault="006C0B7E" w:rsidP="006C0B7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61699,7200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C625182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</w:p>
    <w:p w14:paraId="02DDB4CF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E6E0EBE" w14:textId="5066CB9D" w:rsidR="006C0B7E" w:rsidRDefault="006C0B7E" w:rsidP="006C0B7E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2F384294" w14:textId="77777777" w:rsidR="006C0B7E" w:rsidRDefault="006C0B7E" w:rsidP="006C0B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1C5EF10C" w14:textId="77777777" w:rsidR="006C0B7E" w:rsidRPr="00403973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23AB4B" w14:textId="77777777" w:rsidR="009A2E2B" w:rsidRDefault="009A2E2B" w:rsidP="009A2E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realizácie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170B9DBE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sectPr w:rsidR="00AC0928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42AA" w14:textId="77777777" w:rsidR="00830C7B" w:rsidRDefault="00830C7B">
      <w:r>
        <w:separator/>
      </w:r>
    </w:p>
  </w:endnote>
  <w:endnote w:type="continuationSeparator" w:id="0">
    <w:p w14:paraId="0208E0AA" w14:textId="77777777" w:rsidR="00830C7B" w:rsidRDefault="0083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F1F5" w14:textId="77777777" w:rsidR="00830C7B" w:rsidRDefault="00830C7B">
      <w:r>
        <w:separator/>
      </w:r>
    </w:p>
  </w:footnote>
  <w:footnote w:type="continuationSeparator" w:id="0">
    <w:p w14:paraId="6BCCEF1B" w14:textId="77777777" w:rsidR="00830C7B" w:rsidRDefault="0083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0A10"/>
    <w:rsid w:val="000C6385"/>
    <w:rsid w:val="0010152C"/>
    <w:rsid w:val="001161EE"/>
    <w:rsid w:val="0018412C"/>
    <w:rsid w:val="00197AA3"/>
    <w:rsid w:val="001B13E2"/>
    <w:rsid w:val="001E2AFF"/>
    <w:rsid w:val="00210241"/>
    <w:rsid w:val="00233917"/>
    <w:rsid w:val="002E0784"/>
    <w:rsid w:val="002F2A0D"/>
    <w:rsid w:val="00315CBD"/>
    <w:rsid w:val="003840E8"/>
    <w:rsid w:val="003A63E7"/>
    <w:rsid w:val="003B111B"/>
    <w:rsid w:val="00403973"/>
    <w:rsid w:val="00422724"/>
    <w:rsid w:val="004441B8"/>
    <w:rsid w:val="004C753C"/>
    <w:rsid w:val="004E0412"/>
    <w:rsid w:val="00563594"/>
    <w:rsid w:val="00575FF5"/>
    <w:rsid w:val="005B3D70"/>
    <w:rsid w:val="005E6432"/>
    <w:rsid w:val="00602635"/>
    <w:rsid w:val="00627D02"/>
    <w:rsid w:val="00653FB5"/>
    <w:rsid w:val="00654033"/>
    <w:rsid w:val="00691340"/>
    <w:rsid w:val="006C0B7E"/>
    <w:rsid w:val="007124B6"/>
    <w:rsid w:val="007C49B0"/>
    <w:rsid w:val="008165FC"/>
    <w:rsid w:val="00830C7B"/>
    <w:rsid w:val="00840880"/>
    <w:rsid w:val="00927AF6"/>
    <w:rsid w:val="00952752"/>
    <w:rsid w:val="00977E85"/>
    <w:rsid w:val="009843CF"/>
    <w:rsid w:val="009A2E2B"/>
    <w:rsid w:val="009C63CB"/>
    <w:rsid w:val="009E1166"/>
    <w:rsid w:val="009E525E"/>
    <w:rsid w:val="00A455A9"/>
    <w:rsid w:val="00AC0928"/>
    <w:rsid w:val="00B462E9"/>
    <w:rsid w:val="00B95372"/>
    <w:rsid w:val="00BA2BD3"/>
    <w:rsid w:val="00BD2959"/>
    <w:rsid w:val="00C53471"/>
    <w:rsid w:val="00C94503"/>
    <w:rsid w:val="00CE35DE"/>
    <w:rsid w:val="00D7433F"/>
    <w:rsid w:val="00DA3C2E"/>
    <w:rsid w:val="00DD1207"/>
    <w:rsid w:val="00E41C25"/>
    <w:rsid w:val="00EE0E4F"/>
    <w:rsid w:val="00EE53BA"/>
    <w:rsid w:val="00F15509"/>
    <w:rsid w:val="00F217C4"/>
    <w:rsid w:val="00F21B2B"/>
    <w:rsid w:val="00F325AA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32</cp:revision>
  <cp:lastPrinted>2022-10-20T08:46:00Z</cp:lastPrinted>
  <dcterms:created xsi:type="dcterms:W3CDTF">2022-10-19T09:59:00Z</dcterms:created>
  <dcterms:modified xsi:type="dcterms:W3CDTF">2023-02-14T13:33:00Z</dcterms:modified>
</cp:coreProperties>
</file>