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ACFE" w14:textId="3C8CFDF9" w:rsidR="0004787C" w:rsidRPr="00AA5D66" w:rsidRDefault="0004787C" w:rsidP="00AA5D66">
      <w:pPr>
        <w:spacing w:line="276" w:lineRule="auto"/>
        <w:ind w:left="357" w:hanging="357"/>
        <w:jc w:val="center"/>
        <w:rPr>
          <w:b/>
          <w:bCs/>
          <w:sz w:val="28"/>
          <w:szCs w:val="28"/>
        </w:rPr>
      </w:pPr>
      <w:r w:rsidRPr="00AA5D66">
        <w:rPr>
          <w:b/>
          <w:bCs/>
          <w:sz w:val="28"/>
          <w:szCs w:val="28"/>
        </w:rPr>
        <w:t>„</w:t>
      </w:r>
      <w:r w:rsidR="00AB7A3B" w:rsidRPr="00AB7A3B">
        <w:rPr>
          <w:b/>
          <w:bCs/>
          <w:sz w:val="28"/>
          <w:szCs w:val="28"/>
        </w:rPr>
        <w:t>Správa bytov vo vlastníctve mesta Hurbanovo</w:t>
      </w:r>
      <w:r w:rsidRPr="00AA5D66">
        <w:rPr>
          <w:b/>
          <w:bCs/>
          <w:sz w:val="28"/>
          <w:szCs w:val="28"/>
        </w:rPr>
        <w:t>"</w:t>
      </w:r>
    </w:p>
    <w:p w14:paraId="7EB33411" w14:textId="77777777" w:rsidR="006120BD" w:rsidRPr="0004787C" w:rsidRDefault="006120BD" w:rsidP="006120BD">
      <w:pPr>
        <w:spacing w:line="276" w:lineRule="auto"/>
        <w:ind w:left="357" w:hanging="357"/>
        <w:rPr>
          <w:b/>
          <w:bCs/>
        </w:rPr>
      </w:pPr>
    </w:p>
    <w:p w14:paraId="220B917D" w14:textId="01350552" w:rsidR="00EF0035" w:rsidRPr="00EF0035" w:rsidRDefault="00A9458C" w:rsidP="00AA5D66">
      <w:pPr>
        <w:pStyle w:val="Nadpis2"/>
        <w:numPr>
          <w:ilvl w:val="0"/>
          <w:numId w:val="3"/>
        </w:numPr>
        <w:spacing w:before="0"/>
        <w:ind w:left="357" w:hanging="357"/>
        <w:rPr>
          <w:rFonts w:eastAsia="Times New Roman"/>
        </w:rPr>
      </w:pPr>
      <w:r>
        <w:rPr>
          <w:rFonts w:eastAsia="Times New Roman"/>
        </w:rPr>
        <w:t>Opis predmetu zákazky</w:t>
      </w:r>
      <w:r w:rsidR="00F24C5F">
        <w:rPr>
          <w:rFonts w:eastAsia="Times New Roman"/>
        </w:rPr>
        <w:t>:</w:t>
      </w:r>
    </w:p>
    <w:p w14:paraId="2D87D309" w14:textId="77777777" w:rsidR="00AB7A3B" w:rsidRPr="000F5E2D" w:rsidRDefault="00AB7A3B" w:rsidP="00AB7A3B">
      <w:pPr>
        <w:pStyle w:val="Odsekzoznamu"/>
        <w:numPr>
          <w:ilvl w:val="0"/>
          <w:numId w:val="6"/>
        </w:numPr>
        <w:jc w:val="both"/>
        <w:rPr>
          <w:u w:val="single"/>
        </w:rPr>
      </w:pPr>
      <w:r w:rsidRPr="000F5E2D">
        <w:rPr>
          <w:u w:val="single"/>
        </w:rPr>
        <w:t>Obsahom správy bytov je:</w:t>
      </w:r>
    </w:p>
    <w:p w14:paraId="4EB7C521" w14:textId="3A458F64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zabezpečenie služieb a činností súvisiacich s prevádzkovaním domov a bytov,</w:t>
      </w:r>
    </w:p>
    <w:p w14:paraId="7B125A0D" w14:textId="608C1AA8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vykonávanie údržby domov a bytov,</w:t>
      </w:r>
    </w:p>
    <w:p w14:paraId="0A15A77A" w14:textId="417944A6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vykonávanie ekonomických činností súvisiacich so správou majetku,</w:t>
      </w:r>
    </w:p>
    <w:p w14:paraId="7BC6A572" w14:textId="3AEA68D7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prevádzkovanie kancelárie pre klientov – nájomcov v Hurbanove (§ 5 zákona č. 246/2015 Z. z. o správcoch bytových domov),</w:t>
      </w:r>
    </w:p>
    <w:p w14:paraId="0EC5F41D" w14:textId="141DA843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zabezpečenie právnych činností pri vymáhaní pohľadávok súvisiacich so správou bytov,</w:t>
      </w:r>
    </w:p>
    <w:p w14:paraId="5B32AD03" w14:textId="5B1E30FA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zabezpečenie právneho zastupovania pred súdom v súvislosti so správou bytov,</w:t>
      </w:r>
    </w:p>
    <w:p w14:paraId="422439EF" w14:textId="1854265D" w:rsidR="00AB7A3B" w:rsidRDefault="00AB7A3B" w:rsidP="00AB7A3B">
      <w:pPr>
        <w:pStyle w:val="Odsekzoznamu"/>
        <w:numPr>
          <w:ilvl w:val="1"/>
          <w:numId w:val="6"/>
        </w:numPr>
        <w:jc w:val="both"/>
      </w:pPr>
      <w:r>
        <w:t>zabezpečenie činností spojených s predajom bytov,</w:t>
      </w:r>
    </w:p>
    <w:p w14:paraId="1CA8CF4C" w14:textId="7C71E4DF" w:rsidR="0004787C" w:rsidRDefault="00AB7A3B" w:rsidP="00AB7A3B">
      <w:pPr>
        <w:pStyle w:val="Odsekzoznamu"/>
        <w:numPr>
          <w:ilvl w:val="1"/>
          <w:numId w:val="6"/>
        </w:numPr>
        <w:spacing w:after="0"/>
        <w:jc w:val="both"/>
      </w:pPr>
      <w:r>
        <w:t>ďalšie činnosti definované v zmluve.</w:t>
      </w:r>
    </w:p>
    <w:p w14:paraId="3804F790" w14:textId="3FB61E81" w:rsidR="00EF0035" w:rsidRPr="000F5E2D" w:rsidRDefault="00AB7A3B" w:rsidP="00AA5D66">
      <w:pPr>
        <w:pStyle w:val="Odsekzoznamu"/>
        <w:numPr>
          <w:ilvl w:val="0"/>
          <w:numId w:val="6"/>
        </w:numPr>
        <w:spacing w:after="0"/>
        <w:ind w:left="284" w:hanging="284"/>
        <w:jc w:val="both"/>
        <w:rPr>
          <w:u w:val="single"/>
        </w:rPr>
      </w:pPr>
      <w:r w:rsidRPr="000F5E2D">
        <w:rPr>
          <w:u w:val="single"/>
        </w:rPr>
        <w:t>Zoznam bytov vo vlastníctve mesta Hurbanovo</w:t>
      </w:r>
      <w:r w:rsidR="0004787C" w:rsidRPr="000F5E2D">
        <w:rPr>
          <w:u w:val="single"/>
        </w:rPr>
        <w:t>:</w:t>
      </w:r>
    </w:p>
    <w:p w14:paraId="0083B074" w14:textId="77777777" w:rsidR="00AB7A3B" w:rsidRDefault="00AB7A3B" w:rsidP="00AA5D66">
      <w:pPr>
        <w:pStyle w:val="Odsekzoznamu"/>
        <w:numPr>
          <w:ilvl w:val="1"/>
          <w:numId w:val="6"/>
        </w:numPr>
        <w:spacing w:after="0"/>
        <w:jc w:val="both"/>
      </w:pPr>
      <w:r w:rsidRPr="00AB7A3B">
        <w:t xml:space="preserve">ul. </w:t>
      </w:r>
      <w:proofErr w:type="spellStart"/>
      <w:r w:rsidRPr="00AB7A3B">
        <w:t>Sládkovičová</w:t>
      </w:r>
      <w:proofErr w:type="spellEnd"/>
      <w:r w:rsidRPr="00AB7A3B">
        <w:t xml:space="preserve"> č. 34, 36 – spolu </w:t>
      </w:r>
      <w:r w:rsidRPr="00262474">
        <w:rPr>
          <w:b/>
          <w:bCs/>
        </w:rPr>
        <w:t xml:space="preserve">24 </w:t>
      </w:r>
      <w:proofErr w:type="spellStart"/>
      <w:r w:rsidRPr="00262474">
        <w:rPr>
          <w:b/>
          <w:bCs/>
        </w:rPr>
        <w:t>bj</w:t>
      </w:r>
      <w:proofErr w:type="spellEnd"/>
      <w:r w:rsidRPr="00262474">
        <w:rPr>
          <w:b/>
          <w:bCs/>
        </w:rPr>
        <w:t>.</w:t>
      </w:r>
      <w:r w:rsidRPr="00AB7A3B">
        <w:t xml:space="preserve">, </w:t>
      </w:r>
    </w:p>
    <w:p w14:paraId="5A6048C5" w14:textId="77777777" w:rsidR="00AB7A3B" w:rsidRDefault="00AB7A3B" w:rsidP="00AA5D66">
      <w:pPr>
        <w:pStyle w:val="Odsekzoznamu"/>
        <w:numPr>
          <w:ilvl w:val="1"/>
          <w:numId w:val="6"/>
        </w:numPr>
        <w:spacing w:after="0"/>
        <w:jc w:val="both"/>
      </w:pPr>
      <w:r w:rsidRPr="00AB7A3B">
        <w:t xml:space="preserve">ul. A. </w:t>
      </w:r>
      <w:proofErr w:type="spellStart"/>
      <w:r w:rsidRPr="00AB7A3B">
        <w:t>Fesztyho</w:t>
      </w:r>
      <w:proofErr w:type="spellEnd"/>
      <w:r w:rsidRPr="00AB7A3B">
        <w:t xml:space="preserve"> č. 25, 27 – spolu </w:t>
      </w:r>
      <w:r w:rsidRPr="00262474">
        <w:rPr>
          <w:b/>
          <w:bCs/>
        </w:rPr>
        <w:t xml:space="preserve">16 </w:t>
      </w:r>
      <w:proofErr w:type="spellStart"/>
      <w:r w:rsidRPr="00262474">
        <w:rPr>
          <w:b/>
          <w:bCs/>
        </w:rPr>
        <w:t>bj</w:t>
      </w:r>
      <w:proofErr w:type="spellEnd"/>
      <w:r w:rsidRPr="00262474">
        <w:rPr>
          <w:b/>
          <w:bCs/>
        </w:rPr>
        <w:t>.</w:t>
      </w:r>
      <w:r w:rsidRPr="00AB7A3B">
        <w:t xml:space="preserve">, </w:t>
      </w:r>
    </w:p>
    <w:p w14:paraId="0AFBBD2D" w14:textId="77777777" w:rsidR="00AB7A3B" w:rsidRDefault="00AB7A3B" w:rsidP="00AA5D66">
      <w:pPr>
        <w:pStyle w:val="Odsekzoznamu"/>
        <w:numPr>
          <w:ilvl w:val="1"/>
          <w:numId w:val="6"/>
        </w:numPr>
        <w:spacing w:after="0"/>
        <w:jc w:val="both"/>
      </w:pPr>
      <w:r w:rsidRPr="00AB7A3B">
        <w:t xml:space="preserve">nájomný byt na ul. Malá č. 17 – </w:t>
      </w:r>
      <w:r w:rsidRPr="00262474">
        <w:rPr>
          <w:b/>
          <w:bCs/>
        </w:rPr>
        <w:t xml:space="preserve">1 </w:t>
      </w:r>
      <w:proofErr w:type="spellStart"/>
      <w:r w:rsidRPr="00262474">
        <w:rPr>
          <w:b/>
          <w:bCs/>
        </w:rPr>
        <w:t>bj</w:t>
      </w:r>
      <w:proofErr w:type="spellEnd"/>
      <w:r w:rsidRPr="00262474">
        <w:rPr>
          <w:b/>
          <w:bCs/>
        </w:rPr>
        <w:t>.</w:t>
      </w:r>
      <w:r w:rsidRPr="00AB7A3B">
        <w:t xml:space="preserve">, </w:t>
      </w:r>
    </w:p>
    <w:p w14:paraId="09CDAC00" w14:textId="10690671" w:rsidR="0004787C" w:rsidRDefault="00AB7A3B" w:rsidP="00AA5D66">
      <w:pPr>
        <w:pStyle w:val="Odsekzoznamu"/>
        <w:numPr>
          <w:ilvl w:val="1"/>
          <w:numId w:val="6"/>
        </w:numPr>
        <w:spacing w:after="0"/>
        <w:jc w:val="both"/>
      </w:pPr>
      <w:r w:rsidRPr="00AB7A3B">
        <w:t xml:space="preserve">sociálne byty </w:t>
      </w:r>
      <w:proofErr w:type="spellStart"/>
      <w:r w:rsidRPr="00AB7A3B">
        <w:t>Sesíleš</w:t>
      </w:r>
      <w:proofErr w:type="spellEnd"/>
      <w:r w:rsidRPr="00AB7A3B">
        <w:t xml:space="preserve"> č. 27, 29 – </w:t>
      </w:r>
      <w:r w:rsidRPr="00262474">
        <w:rPr>
          <w:b/>
          <w:bCs/>
        </w:rPr>
        <w:t xml:space="preserve">3 </w:t>
      </w:r>
      <w:proofErr w:type="spellStart"/>
      <w:r w:rsidRPr="00262474">
        <w:rPr>
          <w:b/>
          <w:bCs/>
        </w:rPr>
        <w:t>bj</w:t>
      </w:r>
      <w:proofErr w:type="spellEnd"/>
      <w:r w:rsidRPr="00262474">
        <w:rPr>
          <w:b/>
          <w:bCs/>
        </w:rPr>
        <w:t>.</w:t>
      </w:r>
      <w:r w:rsidRPr="00AB7A3B">
        <w:t>.</w:t>
      </w:r>
      <w:r w:rsidR="0004787C">
        <w:t xml:space="preserve"> </w:t>
      </w:r>
    </w:p>
    <w:p w14:paraId="2828D7A6" w14:textId="78A573B4" w:rsidR="000F5E2D" w:rsidRPr="00262474" w:rsidRDefault="000F5E2D" w:rsidP="00AA5D66">
      <w:pPr>
        <w:pStyle w:val="Odsekzoznamu"/>
        <w:numPr>
          <w:ilvl w:val="1"/>
          <w:numId w:val="6"/>
        </w:numPr>
        <w:spacing w:after="0"/>
        <w:jc w:val="both"/>
        <w:rPr>
          <w:b/>
          <w:bCs/>
          <w:u w:val="single"/>
        </w:rPr>
      </w:pPr>
      <w:r w:rsidRPr="00262474">
        <w:rPr>
          <w:b/>
          <w:bCs/>
          <w:u w:val="single"/>
        </w:rPr>
        <w:t xml:space="preserve">SPOLU </w:t>
      </w:r>
      <w:r w:rsidR="00262474" w:rsidRPr="00262474">
        <w:rPr>
          <w:b/>
          <w:bCs/>
          <w:u w:val="single"/>
        </w:rPr>
        <w:t>44</w:t>
      </w:r>
      <w:r w:rsidRPr="00262474">
        <w:rPr>
          <w:b/>
          <w:bCs/>
          <w:u w:val="single"/>
        </w:rPr>
        <w:t xml:space="preserve"> </w:t>
      </w:r>
      <w:proofErr w:type="spellStart"/>
      <w:r w:rsidRPr="00262474">
        <w:rPr>
          <w:b/>
          <w:bCs/>
          <w:u w:val="single"/>
        </w:rPr>
        <w:t>b.j</w:t>
      </w:r>
      <w:proofErr w:type="spellEnd"/>
      <w:r w:rsidRPr="00262474">
        <w:rPr>
          <w:b/>
          <w:bCs/>
          <w:u w:val="single"/>
        </w:rPr>
        <w:t>.</w:t>
      </w:r>
    </w:p>
    <w:p w14:paraId="53ED87D8" w14:textId="1D1B32B3" w:rsidR="00262474" w:rsidRPr="000F5E2D" w:rsidRDefault="00262474" w:rsidP="00AA5D66">
      <w:pPr>
        <w:pStyle w:val="Odsekzoznamu"/>
        <w:numPr>
          <w:ilvl w:val="1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+ 8 n</w:t>
      </w:r>
      <w:r w:rsidRPr="00262474">
        <w:rPr>
          <w:b/>
          <w:bCs/>
        </w:rPr>
        <w:t>ájomn</w:t>
      </w:r>
      <w:r>
        <w:rPr>
          <w:b/>
          <w:bCs/>
        </w:rPr>
        <w:t>ých</w:t>
      </w:r>
      <w:r w:rsidRPr="00262474">
        <w:rPr>
          <w:b/>
          <w:bCs/>
        </w:rPr>
        <w:t xml:space="preserve"> byt</w:t>
      </w:r>
      <w:r>
        <w:rPr>
          <w:b/>
          <w:bCs/>
        </w:rPr>
        <w:t>ov</w:t>
      </w:r>
      <w:r w:rsidRPr="00262474">
        <w:rPr>
          <w:b/>
          <w:bCs/>
        </w:rPr>
        <w:t xml:space="preserve"> na ul. </w:t>
      </w:r>
      <w:proofErr w:type="spellStart"/>
      <w:r w:rsidRPr="00262474">
        <w:rPr>
          <w:b/>
          <w:bCs/>
        </w:rPr>
        <w:t>Šáradská</w:t>
      </w:r>
      <w:proofErr w:type="spellEnd"/>
      <w:r w:rsidRPr="00262474">
        <w:rPr>
          <w:b/>
          <w:bCs/>
        </w:rPr>
        <w:t xml:space="preserve"> č. 22, 24 (až po vykonaní opráv a údržby perspektívne v roku 2023)</w:t>
      </w:r>
    </w:p>
    <w:p w14:paraId="54CEB1E5" w14:textId="77777777" w:rsidR="006120BD" w:rsidRDefault="006120BD" w:rsidP="006120BD">
      <w:pPr>
        <w:jc w:val="both"/>
      </w:pPr>
    </w:p>
    <w:p w14:paraId="6252D32B" w14:textId="44E10383" w:rsidR="00B075E4" w:rsidRPr="00EF0035" w:rsidRDefault="00C64905" w:rsidP="00AA5D66">
      <w:pPr>
        <w:pStyle w:val="Nadpis2"/>
        <w:numPr>
          <w:ilvl w:val="0"/>
          <w:numId w:val="3"/>
        </w:numPr>
        <w:spacing w:before="0"/>
        <w:ind w:left="357" w:hanging="357"/>
        <w:rPr>
          <w:rFonts w:eastAsia="Times New Roman"/>
        </w:rPr>
      </w:pPr>
      <w:r>
        <w:rPr>
          <w:rFonts w:eastAsia="Times New Roman"/>
        </w:rPr>
        <w:t>Cenová ponuka uchádzača</w:t>
      </w:r>
      <w:r w:rsidR="00F24C5F">
        <w:rPr>
          <w:rFonts w:eastAsia="Times New Roman"/>
        </w:rPr>
        <w:t>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277"/>
        <w:gridCol w:w="2243"/>
        <w:gridCol w:w="3674"/>
      </w:tblGrid>
      <w:tr w:rsidR="00C53F27" w14:paraId="4C5A8B92" w14:textId="77777777" w:rsidTr="0025549A">
        <w:trPr>
          <w:trHeight w:val="20"/>
        </w:trPr>
        <w:tc>
          <w:tcPr>
            <w:tcW w:w="3198" w:type="pct"/>
            <w:gridSpan w:val="2"/>
            <w:shd w:val="clear" w:color="auto" w:fill="00B0F0"/>
            <w:vAlign w:val="center"/>
          </w:tcPr>
          <w:p w14:paraId="29BB3F59" w14:textId="2A64A850" w:rsidR="00C53F27" w:rsidRPr="002E6C1B" w:rsidRDefault="0025549A" w:rsidP="00AA5D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1802" w:type="pct"/>
            <w:shd w:val="clear" w:color="auto" w:fill="00B0F0"/>
            <w:vAlign w:val="center"/>
          </w:tcPr>
          <w:p w14:paraId="54D1C39C" w14:textId="42C081AF" w:rsidR="00C53F27" w:rsidRPr="002E6C1B" w:rsidRDefault="00C53F27" w:rsidP="00AA5D66">
            <w:pPr>
              <w:spacing w:line="276" w:lineRule="auto"/>
              <w:jc w:val="center"/>
              <w:rPr>
                <w:b/>
                <w:bCs/>
              </w:rPr>
            </w:pPr>
            <w:r w:rsidRPr="002E6C1B">
              <w:rPr>
                <w:b/>
                <w:bCs/>
              </w:rPr>
              <w:t>Cena</w:t>
            </w:r>
          </w:p>
        </w:tc>
      </w:tr>
      <w:tr w:rsidR="0025549A" w14:paraId="295046E7" w14:textId="77777777" w:rsidTr="0025549A">
        <w:trPr>
          <w:trHeight w:val="461"/>
        </w:trPr>
        <w:tc>
          <w:tcPr>
            <w:tcW w:w="2098" w:type="pct"/>
            <w:vAlign w:val="center"/>
          </w:tcPr>
          <w:p w14:paraId="2BBDA39F" w14:textId="77777777" w:rsidR="0025549A" w:rsidRDefault="0025549A" w:rsidP="0025549A">
            <w:pPr>
              <w:spacing w:line="276" w:lineRule="auto"/>
              <w:jc w:val="center"/>
            </w:pPr>
            <w:r>
              <w:t xml:space="preserve">Správa 1 </w:t>
            </w:r>
            <w:proofErr w:type="spellStart"/>
            <w:r>
              <w:t>b.j</w:t>
            </w:r>
            <w:proofErr w:type="spellEnd"/>
            <w:r>
              <w:t>. / mesiac</w:t>
            </w:r>
          </w:p>
        </w:tc>
        <w:tc>
          <w:tcPr>
            <w:tcW w:w="1100" w:type="pct"/>
            <w:vAlign w:val="center"/>
          </w:tcPr>
          <w:p w14:paraId="48A9323C" w14:textId="0A02C024" w:rsidR="0025549A" w:rsidRPr="0025549A" w:rsidRDefault="0025549A" w:rsidP="0025549A">
            <w:pPr>
              <w:spacing w:line="276" w:lineRule="auto"/>
              <w:jc w:val="right"/>
            </w:pPr>
            <w:r w:rsidRPr="0025549A">
              <w:t>v EUR bez DPH:</w:t>
            </w:r>
          </w:p>
        </w:tc>
        <w:tc>
          <w:tcPr>
            <w:tcW w:w="1802" w:type="pct"/>
            <w:vAlign w:val="center"/>
          </w:tcPr>
          <w:p w14:paraId="763EEAAF" w14:textId="77777777" w:rsidR="0025549A" w:rsidRPr="0025549A" w:rsidRDefault="0025549A" w:rsidP="000F5E2D">
            <w:pPr>
              <w:spacing w:line="276" w:lineRule="auto"/>
              <w:jc w:val="center"/>
            </w:pPr>
          </w:p>
        </w:tc>
      </w:tr>
      <w:tr w:rsidR="007D6E07" w14:paraId="7C355CB1" w14:textId="77777777" w:rsidTr="007D6E07">
        <w:trPr>
          <w:trHeight w:val="567"/>
        </w:trPr>
        <w:tc>
          <w:tcPr>
            <w:tcW w:w="2098" w:type="pct"/>
            <w:vMerge w:val="restart"/>
            <w:shd w:val="clear" w:color="auto" w:fill="FFFF00"/>
            <w:vAlign w:val="center"/>
          </w:tcPr>
          <w:p w14:paraId="0414D279" w14:textId="50F0897D" w:rsidR="007D6E07" w:rsidRPr="0047583C" w:rsidRDefault="007D6E07" w:rsidP="0025549A">
            <w:pPr>
              <w:spacing w:line="276" w:lineRule="auto"/>
              <w:jc w:val="center"/>
              <w:rPr>
                <w:b/>
                <w:bCs/>
              </w:rPr>
            </w:pPr>
            <w:r w:rsidRPr="0047583C">
              <w:rPr>
                <w:b/>
                <w:bCs/>
              </w:rPr>
              <w:t>SPOLU</w:t>
            </w:r>
            <w:r>
              <w:rPr>
                <w:b/>
                <w:bCs/>
              </w:rPr>
              <w:t xml:space="preserve"> 44</w:t>
            </w:r>
            <w:r w:rsidRPr="0025549A">
              <w:rPr>
                <w:b/>
                <w:bCs/>
              </w:rPr>
              <w:t xml:space="preserve"> </w:t>
            </w:r>
            <w:proofErr w:type="spellStart"/>
            <w:r w:rsidRPr="0025549A">
              <w:rPr>
                <w:b/>
                <w:bCs/>
              </w:rPr>
              <w:t>b.j</w:t>
            </w:r>
            <w:proofErr w:type="spellEnd"/>
            <w:r w:rsidRPr="0025549A">
              <w:rPr>
                <w:b/>
                <w:bCs/>
              </w:rPr>
              <w:t>. / 4</w:t>
            </w:r>
            <w:r>
              <w:rPr>
                <w:b/>
                <w:bCs/>
              </w:rPr>
              <w:t>6</w:t>
            </w:r>
            <w:r w:rsidRPr="0025549A">
              <w:rPr>
                <w:b/>
                <w:bCs/>
              </w:rPr>
              <w:t xml:space="preserve"> mesiacov</w:t>
            </w:r>
          </w:p>
        </w:tc>
        <w:tc>
          <w:tcPr>
            <w:tcW w:w="1100" w:type="pct"/>
            <w:shd w:val="clear" w:color="auto" w:fill="FFFF00"/>
            <w:vAlign w:val="center"/>
          </w:tcPr>
          <w:p w14:paraId="40DE7451" w14:textId="79456FDC" w:rsidR="007D6E07" w:rsidRPr="0047583C" w:rsidRDefault="007D6E07" w:rsidP="00AA5D66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 EUR bez DPH</w:t>
            </w:r>
            <w:r w:rsidRPr="0047583C">
              <w:rPr>
                <w:b/>
                <w:bCs/>
              </w:rPr>
              <w:t>:</w:t>
            </w:r>
          </w:p>
        </w:tc>
        <w:tc>
          <w:tcPr>
            <w:tcW w:w="1802" w:type="pct"/>
            <w:shd w:val="clear" w:color="auto" w:fill="FFFF00"/>
            <w:vAlign w:val="center"/>
          </w:tcPr>
          <w:p w14:paraId="60816E4D" w14:textId="77777777" w:rsidR="007D6E07" w:rsidRDefault="007D6E07" w:rsidP="000F5E2D">
            <w:pPr>
              <w:spacing w:line="276" w:lineRule="auto"/>
              <w:jc w:val="center"/>
            </w:pPr>
          </w:p>
        </w:tc>
      </w:tr>
      <w:tr w:rsidR="007D6E07" w14:paraId="728B60EC" w14:textId="77777777" w:rsidTr="007D6E07">
        <w:trPr>
          <w:trHeight w:val="567"/>
        </w:trPr>
        <w:tc>
          <w:tcPr>
            <w:tcW w:w="2098" w:type="pct"/>
            <w:vMerge/>
            <w:shd w:val="clear" w:color="auto" w:fill="FFFF00"/>
            <w:vAlign w:val="center"/>
          </w:tcPr>
          <w:p w14:paraId="21A9D997" w14:textId="77777777" w:rsidR="007D6E07" w:rsidRPr="0047583C" w:rsidRDefault="007D6E07" w:rsidP="0025549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00" w:type="pct"/>
            <w:shd w:val="clear" w:color="auto" w:fill="FFFF00"/>
            <w:vAlign w:val="center"/>
          </w:tcPr>
          <w:p w14:paraId="0C0D4954" w14:textId="43514893" w:rsidR="007D6E07" w:rsidRDefault="007D6E07" w:rsidP="00AA5D66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DPH v EUR:</w:t>
            </w:r>
          </w:p>
        </w:tc>
        <w:tc>
          <w:tcPr>
            <w:tcW w:w="1802" w:type="pct"/>
            <w:shd w:val="clear" w:color="auto" w:fill="FFFF00"/>
            <w:vAlign w:val="center"/>
          </w:tcPr>
          <w:p w14:paraId="74C2DC53" w14:textId="77777777" w:rsidR="007D6E07" w:rsidRDefault="007D6E07" w:rsidP="000F5E2D">
            <w:pPr>
              <w:spacing w:line="276" w:lineRule="auto"/>
              <w:jc w:val="center"/>
            </w:pPr>
          </w:p>
        </w:tc>
      </w:tr>
      <w:tr w:rsidR="007D6E07" w14:paraId="46316E18" w14:textId="77777777" w:rsidTr="007D6E07">
        <w:trPr>
          <w:trHeight w:val="567"/>
        </w:trPr>
        <w:tc>
          <w:tcPr>
            <w:tcW w:w="2098" w:type="pct"/>
            <w:vMerge/>
            <w:shd w:val="clear" w:color="auto" w:fill="FFFF00"/>
            <w:vAlign w:val="center"/>
          </w:tcPr>
          <w:p w14:paraId="33B79AA9" w14:textId="77777777" w:rsidR="007D6E07" w:rsidRPr="0047583C" w:rsidRDefault="007D6E07" w:rsidP="0025549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00" w:type="pct"/>
            <w:shd w:val="clear" w:color="auto" w:fill="FFFF00"/>
            <w:vAlign w:val="center"/>
          </w:tcPr>
          <w:p w14:paraId="25B523F5" w14:textId="19EA8C20" w:rsidR="007D6E07" w:rsidRDefault="007D6E07" w:rsidP="00AA5D66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 EUR s DPH:</w:t>
            </w:r>
          </w:p>
        </w:tc>
        <w:tc>
          <w:tcPr>
            <w:tcW w:w="1802" w:type="pct"/>
            <w:shd w:val="clear" w:color="auto" w:fill="FFFF00"/>
            <w:vAlign w:val="center"/>
          </w:tcPr>
          <w:p w14:paraId="31312A53" w14:textId="77777777" w:rsidR="007D6E07" w:rsidRDefault="007D6E07" w:rsidP="000F5E2D">
            <w:pPr>
              <w:spacing w:line="276" w:lineRule="auto"/>
              <w:jc w:val="center"/>
            </w:pPr>
          </w:p>
        </w:tc>
      </w:tr>
    </w:tbl>
    <w:p w14:paraId="3084A3F3" w14:textId="74400A7A" w:rsidR="00CA3D4B" w:rsidRPr="00CA3D4B" w:rsidRDefault="00CA3D4B" w:rsidP="00AA5D66">
      <w:pPr>
        <w:spacing w:line="276" w:lineRule="auto"/>
        <w:rPr>
          <w:rFonts w:asciiTheme="minorHAnsi" w:hAnsiTheme="minorHAnsi" w:cstheme="minorHAnsi"/>
        </w:rPr>
      </w:pPr>
    </w:p>
    <w:p w14:paraId="79ABBCD5" w14:textId="77777777" w:rsidR="00CA3D4B" w:rsidRPr="00CA3D4B" w:rsidRDefault="00CA3D4B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</w:rPr>
      </w:pPr>
      <w:bookmarkStart w:id="0" w:name="_Hlk14951865"/>
      <w:r w:rsidRPr="00CA3D4B">
        <w:rPr>
          <w:rFonts w:asciiTheme="minorHAnsi" w:hAnsiTheme="minorHAnsi" w:cstheme="minorHAnsi"/>
          <w:b/>
          <w:i/>
          <w:iCs/>
          <w:sz w:val="24"/>
        </w:rPr>
        <w:t>Cenová ponuka zodpovedá cenám obvyklým v danom mieste a čase.</w:t>
      </w:r>
    </w:p>
    <w:bookmarkEnd w:id="0"/>
    <w:p w14:paraId="3B9A19A2" w14:textId="77777777" w:rsidR="00CA3D4B" w:rsidRPr="00CA3D4B" w:rsidRDefault="00CA3D4B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21D63B9D" w14:textId="77777777" w:rsidR="00CA3D4B" w:rsidRPr="00CA3D4B" w:rsidRDefault="00CA3D4B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CA3D4B">
        <w:rPr>
          <w:rFonts w:asciiTheme="minorHAnsi" w:hAnsiTheme="minorHAnsi" w:cstheme="minorHAnsi"/>
          <w:b/>
          <w:sz w:val="24"/>
        </w:rPr>
        <w:t>V .................................................., dňa ...........................................................</w:t>
      </w:r>
    </w:p>
    <w:p w14:paraId="46F64B7A" w14:textId="7491324B" w:rsidR="00CA3D4B" w:rsidRDefault="00CA3D4B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01436B59" w14:textId="77777777" w:rsidR="006120BD" w:rsidRDefault="006120BD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0C023B2C" w14:textId="4CA4C34D" w:rsidR="00AA5D66" w:rsidRDefault="00AA5D66" w:rsidP="00AA5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71BA62BB" w14:textId="77777777" w:rsidR="00CA3D4B" w:rsidRPr="00CA3D4B" w:rsidRDefault="00CA3D4B" w:rsidP="00AA5D66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Theme="minorHAnsi" w:hAnsiTheme="minorHAnsi" w:cstheme="minorHAnsi"/>
          <w:b/>
          <w:sz w:val="24"/>
        </w:rPr>
      </w:pPr>
      <w:r w:rsidRPr="00CA3D4B">
        <w:rPr>
          <w:rFonts w:asciiTheme="minorHAnsi" w:hAnsiTheme="minorHAnsi" w:cstheme="minorHAnsi"/>
          <w:b/>
          <w:sz w:val="24"/>
        </w:rPr>
        <w:t>-----------------------------------------------------</w:t>
      </w:r>
    </w:p>
    <w:p w14:paraId="6E02BA23" w14:textId="37C865AD" w:rsidR="00CA3D4B" w:rsidRPr="00CA3D4B" w:rsidRDefault="00CA3D4B" w:rsidP="006120BD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Theme="minorHAnsi" w:hAnsiTheme="minorHAnsi" w:cstheme="minorHAnsi"/>
        </w:rPr>
      </w:pPr>
      <w:r w:rsidRPr="00CA3D4B">
        <w:rPr>
          <w:rFonts w:asciiTheme="minorHAnsi" w:hAnsiTheme="minorHAnsi" w:cstheme="minorHAnsi"/>
          <w:b/>
          <w:sz w:val="24"/>
        </w:rPr>
        <w:t xml:space="preserve">                   podpis + pečiatka</w:t>
      </w:r>
    </w:p>
    <w:sectPr w:rsidR="00CA3D4B" w:rsidRPr="00CA3D4B" w:rsidSect="006120BD">
      <w:pgSz w:w="11906" w:h="16838"/>
      <w:pgMar w:top="851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837B" w14:textId="77777777" w:rsidR="00B93D7C" w:rsidRDefault="00B93D7C" w:rsidP="00EF0035">
      <w:r>
        <w:separator/>
      </w:r>
    </w:p>
  </w:endnote>
  <w:endnote w:type="continuationSeparator" w:id="0">
    <w:p w14:paraId="792D11E3" w14:textId="77777777" w:rsidR="00B93D7C" w:rsidRDefault="00B93D7C" w:rsidP="00E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D3A5" w14:textId="77777777" w:rsidR="00B93D7C" w:rsidRDefault="00B93D7C" w:rsidP="00EF0035">
      <w:r>
        <w:separator/>
      </w:r>
    </w:p>
  </w:footnote>
  <w:footnote w:type="continuationSeparator" w:id="0">
    <w:p w14:paraId="56DFABE8" w14:textId="77777777" w:rsidR="00B93D7C" w:rsidRDefault="00B93D7C" w:rsidP="00EF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315"/>
    <w:multiLevelType w:val="hybridMultilevel"/>
    <w:tmpl w:val="0010C3B6"/>
    <w:lvl w:ilvl="0" w:tplc="E02CB93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4574"/>
    <w:multiLevelType w:val="hybridMultilevel"/>
    <w:tmpl w:val="25521A80"/>
    <w:lvl w:ilvl="0" w:tplc="4336D744">
      <w:start w:val="1"/>
      <w:numFmt w:val="upperLetter"/>
      <w:lvlText w:val="%1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72E38"/>
    <w:multiLevelType w:val="hybridMultilevel"/>
    <w:tmpl w:val="8E1898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E2FC2"/>
    <w:multiLevelType w:val="hybridMultilevel"/>
    <w:tmpl w:val="157A6D08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63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5643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7921454">
    <w:abstractNumId w:val="3"/>
  </w:num>
  <w:num w:numId="4" w16cid:durableId="700397236">
    <w:abstractNumId w:val="1"/>
  </w:num>
  <w:num w:numId="5" w16cid:durableId="1062097469">
    <w:abstractNumId w:val="0"/>
  </w:num>
  <w:num w:numId="6" w16cid:durableId="143905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35"/>
    <w:rsid w:val="0004787C"/>
    <w:rsid w:val="000D12F5"/>
    <w:rsid w:val="000F5E2D"/>
    <w:rsid w:val="00120AA6"/>
    <w:rsid w:val="001B5DDF"/>
    <w:rsid w:val="0020026A"/>
    <w:rsid w:val="0025549A"/>
    <w:rsid w:val="00262474"/>
    <w:rsid w:val="002E6C1B"/>
    <w:rsid w:val="00305C2C"/>
    <w:rsid w:val="003601E0"/>
    <w:rsid w:val="004404EE"/>
    <w:rsid w:val="00453661"/>
    <w:rsid w:val="004748FB"/>
    <w:rsid w:val="0047583C"/>
    <w:rsid w:val="004D5C74"/>
    <w:rsid w:val="005700C0"/>
    <w:rsid w:val="006120BD"/>
    <w:rsid w:val="006376C2"/>
    <w:rsid w:val="007606D1"/>
    <w:rsid w:val="007D6E07"/>
    <w:rsid w:val="007E49FC"/>
    <w:rsid w:val="008F611B"/>
    <w:rsid w:val="008F627D"/>
    <w:rsid w:val="00944696"/>
    <w:rsid w:val="00A30CB0"/>
    <w:rsid w:val="00A9458C"/>
    <w:rsid w:val="00AA4DF2"/>
    <w:rsid w:val="00AA5D66"/>
    <w:rsid w:val="00AB7A3B"/>
    <w:rsid w:val="00B075E4"/>
    <w:rsid w:val="00B73777"/>
    <w:rsid w:val="00B93D7C"/>
    <w:rsid w:val="00B97224"/>
    <w:rsid w:val="00C53F27"/>
    <w:rsid w:val="00C64905"/>
    <w:rsid w:val="00CA3D4B"/>
    <w:rsid w:val="00E26CA1"/>
    <w:rsid w:val="00E8140E"/>
    <w:rsid w:val="00EE0ACB"/>
    <w:rsid w:val="00EF0035"/>
    <w:rsid w:val="00F24C5F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F0A2"/>
  <w15:chartTrackingRefBased/>
  <w15:docId w15:val="{03A0DC28-FA7B-41CD-B3FC-8E000D4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035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EF0035"/>
    <w:pPr>
      <w:keepNext/>
      <w:spacing w:before="480" w:after="240" w:line="276" w:lineRule="auto"/>
      <w:contextualSpacing/>
      <w:outlineLvl w:val="0"/>
    </w:pPr>
    <w:rPr>
      <w:rFonts w:ascii="Calibri Light" w:hAnsi="Calibri Light" w:cs="Calibri Light"/>
      <w:caps/>
      <w:kern w:val="36"/>
      <w:sz w:val="44"/>
      <w:szCs w:val="44"/>
      <w:lang w:eastAsia="sk-SK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EF0035"/>
    <w:pPr>
      <w:keepNext/>
      <w:spacing w:before="240" w:line="276" w:lineRule="auto"/>
      <w:outlineLvl w:val="1"/>
    </w:pPr>
    <w:rPr>
      <w:rFonts w:ascii="Calibri Light" w:hAnsi="Calibri Light" w:cs="Calibri Light"/>
      <w:sz w:val="32"/>
      <w:szCs w:val="32"/>
      <w:lang w:eastAsia="sk-SK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EF0035"/>
    <w:pPr>
      <w:keepNext/>
      <w:spacing w:before="200" w:after="60" w:line="264" w:lineRule="auto"/>
      <w:outlineLvl w:val="2"/>
    </w:pPr>
    <w:rPr>
      <w:rFonts w:ascii="Calibri Light" w:hAnsi="Calibri Light" w:cs="Calibri Light"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EF0035"/>
    <w:pPr>
      <w:spacing w:before="200" w:line="276" w:lineRule="auto"/>
      <w:outlineLvl w:val="3"/>
    </w:pPr>
    <w:rPr>
      <w:rFonts w:ascii="Calibri Light" w:hAnsi="Calibri Light" w:cs="Calibri Light"/>
      <w:b/>
      <w:bCs/>
      <w:i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F0035"/>
    <w:rPr>
      <w:rFonts w:ascii="Calibri Light" w:hAnsi="Calibri Light" w:cs="Calibri Light"/>
      <w:caps/>
      <w:kern w:val="36"/>
      <w:sz w:val="44"/>
      <w:szCs w:val="4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F0035"/>
    <w:rPr>
      <w:rFonts w:ascii="Calibri Light" w:hAnsi="Calibri Light" w:cs="Calibri Light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F0035"/>
    <w:rPr>
      <w:rFonts w:ascii="Calibri Light" w:hAnsi="Calibri Light" w:cs="Calibri Light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F0035"/>
    <w:rPr>
      <w:rFonts w:ascii="Calibri Light" w:hAnsi="Calibri Light" w:cs="Calibri Light"/>
      <w:b/>
      <w:bCs/>
      <w:i/>
      <w:iCs/>
      <w:lang w:eastAsia="sk-SK"/>
    </w:rPr>
  </w:style>
  <w:style w:type="paragraph" w:styleId="Odsekzoznamu">
    <w:name w:val="List Paragraph"/>
    <w:basedOn w:val="Normlny"/>
    <w:uiPriority w:val="34"/>
    <w:qFormat/>
    <w:rsid w:val="00EF0035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F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0035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EF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0035"/>
    <w:rPr>
      <w:rFonts w:ascii="Calibri" w:hAnsi="Calibri" w:cs="Calibri"/>
    </w:rPr>
  </w:style>
  <w:style w:type="table" w:styleId="Mriekatabuky">
    <w:name w:val="Table Grid"/>
    <w:basedOn w:val="Normlnatabuka"/>
    <w:uiPriority w:val="39"/>
    <w:rsid w:val="002E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Vojtech Valkó</dc:creator>
  <cp:keywords/>
  <dc:description/>
  <cp:lastModifiedBy>Mgr. Vojtech Valkó</cp:lastModifiedBy>
  <cp:revision>30</cp:revision>
  <dcterms:created xsi:type="dcterms:W3CDTF">2021-10-20T12:54:00Z</dcterms:created>
  <dcterms:modified xsi:type="dcterms:W3CDTF">2023-01-19T07:54:00Z</dcterms:modified>
</cp:coreProperties>
</file>