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6E2" w:rsidRPr="0028680F" w:rsidRDefault="009416E2" w:rsidP="00003182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0605ED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003182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Default="009416E2" w:rsidP="00003182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003182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003182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0605ED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003182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0605ED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0605ED" w:rsidP="00003182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0605ED" w:rsidP="00003182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0605ED" w:rsidP="00003182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003182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0605ED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0605ED" w:rsidP="00003182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:rsidR="009416E2" w:rsidRPr="0028680F" w:rsidRDefault="000605ED" w:rsidP="00003182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Fax:</w:t>
      </w:r>
    </w:p>
    <w:p w:rsidR="009416E2" w:rsidRPr="0028680F" w:rsidRDefault="000605ED" w:rsidP="00003182">
      <w:pPr>
        <w:tabs>
          <w:tab w:val="left" w:pos="2268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:rsidR="009416E2" w:rsidRPr="0028680F" w:rsidRDefault="009416E2" w:rsidP="00003182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464C4E">
      <w:pPr>
        <w:tabs>
          <w:tab w:val="left" w:pos="2856"/>
        </w:tabs>
        <w:spacing w:after="240" w:line="276" w:lineRule="auto"/>
        <w:jc w:val="both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Predmet </w:t>
      </w:r>
      <w:r w:rsidR="00C46681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verejného </w:t>
      </w:r>
      <w:r w:rsidR="000605ED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obstarávania: </w:t>
      </w: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„</w:t>
      </w:r>
      <w:r w:rsidR="00E80375" w:rsidRPr="00E80375">
        <w:rPr>
          <w:rFonts w:asciiTheme="minorHAnsi" w:hAnsiTheme="minorHAnsi" w:cs="Arial"/>
          <w:b/>
          <w:sz w:val="22"/>
          <w:szCs w:val="22"/>
        </w:rPr>
        <w:t>Vypracovanie znaleckých posudkov na stanovenie všeobecnej hodnoty majetku mesta Trnava</w:t>
      </w:r>
      <w:r w:rsidR="0028680F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“</w:t>
      </w:r>
    </w:p>
    <w:tbl>
      <w:tblPr>
        <w:tblStyle w:val="Mriekatabuky"/>
        <w:tblW w:w="8789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2835"/>
        <w:gridCol w:w="2410"/>
        <w:gridCol w:w="709"/>
        <w:gridCol w:w="2835"/>
      </w:tblGrid>
      <w:tr w:rsidR="00DC2B6A" w:rsidRPr="00597C61" w:rsidTr="007F7ABC">
        <w:trPr>
          <w:trHeight w:val="563"/>
        </w:trPr>
        <w:tc>
          <w:tcPr>
            <w:tcW w:w="2835" w:type="dxa"/>
          </w:tcPr>
          <w:p w:rsidR="00DC2B6A" w:rsidRPr="00597C61" w:rsidRDefault="00DC2B6A" w:rsidP="00A27E74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97C61">
              <w:rPr>
                <w:rFonts w:asciiTheme="minorHAnsi" w:hAnsiTheme="minorHAnsi"/>
                <w:b/>
                <w:sz w:val="22"/>
                <w:szCs w:val="22"/>
              </w:rPr>
              <w:t>Názov predmetu zákazky</w:t>
            </w:r>
          </w:p>
        </w:tc>
        <w:tc>
          <w:tcPr>
            <w:tcW w:w="2410" w:type="dxa"/>
          </w:tcPr>
          <w:p w:rsidR="007F7ABC" w:rsidRDefault="007F7ABC" w:rsidP="004C6154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Paušálna odmena v €</w:t>
            </w:r>
          </w:p>
          <w:p w:rsidR="00DC2B6A" w:rsidRDefault="00DC2B6A" w:rsidP="004C6154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97C61">
              <w:rPr>
                <w:rFonts w:asciiTheme="minorHAnsi" w:hAnsiTheme="minorHAnsi"/>
                <w:b/>
                <w:sz w:val="22"/>
                <w:szCs w:val="22"/>
              </w:rPr>
              <w:t>(bez DPH)</w:t>
            </w:r>
          </w:p>
          <w:p w:rsidR="004C6154" w:rsidRPr="00597C61" w:rsidRDefault="004C6154" w:rsidP="007F7AB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DC2B6A" w:rsidRDefault="00DC2B6A" w:rsidP="00A27E74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97C61">
              <w:rPr>
                <w:rFonts w:asciiTheme="minorHAnsi" w:hAnsiTheme="minorHAnsi"/>
                <w:b/>
                <w:sz w:val="22"/>
                <w:szCs w:val="22"/>
              </w:rPr>
              <w:t>DPH</w:t>
            </w:r>
          </w:p>
          <w:p w:rsidR="007F7ABC" w:rsidRPr="00597C61" w:rsidRDefault="007F7ABC" w:rsidP="00A27E74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v </w:t>
            </w:r>
            <w:r w:rsidRPr="00597C61">
              <w:rPr>
                <w:rFonts w:asciiTheme="minorHAnsi" w:hAnsiTheme="minorHAnsi"/>
                <w:b/>
                <w:sz w:val="22"/>
                <w:szCs w:val="22"/>
              </w:rPr>
              <w:t>€</w:t>
            </w:r>
          </w:p>
        </w:tc>
        <w:tc>
          <w:tcPr>
            <w:tcW w:w="2835" w:type="dxa"/>
          </w:tcPr>
          <w:p w:rsidR="007F7ABC" w:rsidRDefault="007F7ABC" w:rsidP="004C6154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Paušálna odmena</w:t>
            </w:r>
            <w:r w:rsidR="00DC2B6A" w:rsidRPr="00597C61">
              <w:rPr>
                <w:rFonts w:asciiTheme="minorHAnsi" w:hAnsiTheme="minorHAnsi"/>
                <w:b/>
                <w:sz w:val="22"/>
                <w:szCs w:val="22"/>
              </w:rPr>
              <w:t xml:space="preserve"> v €</w:t>
            </w:r>
          </w:p>
          <w:p w:rsidR="00DC2B6A" w:rsidRDefault="007F7ABC" w:rsidP="004C6154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(s </w:t>
            </w:r>
            <w:r w:rsidR="00DC2B6A" w:rsidRPr="00597C61">
              <w:rPr>
                <w:rFonts w:asciiTheme="minorHAnsi" w:hAnsiTheme="minorHAnsi"/>
                <w:b/>
                <w:sz w:val="22"/>
                <w:szCs w:val="22"/>
              </w:rPr>
              <w:t>DPH)</w:t>
            </w:r>
          </w:p>
          <w:p w:rsidR="004C6154" w:rsidRPr="00597C61" w:rsidRDefault="004C6154" w:rsidP="007F7ABC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C2B6A" w:rsidRPr="00597C61" w:rsidTr="00AD6F54">
        <w:trPr>
          <w:trHeight w:val="109"/>
        </w:trPr>
        <w:tc>
          <w:tcPr>
            <w:tcW w:w="2835" w:type="dxa"/>
          </w:tcPr>
          <w:p w:rsidR="00DC2B6A" w:rsidRPr="004C6154" w:rsidRDefault="001B7BEC" w:rsidP="00F1185E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</w:t>
            </w:r>
            <w:r w:rsidR="004C6154">
              <w:rPr>
                <w:rFonts w:asciiTheme="minorHAnsi" w:hAnsiTheme="minorHAnsi"/>
                <w:b/>
                <w:sz w:val="22"/>
                <w:szCs w:val="22"/>
              </w:rPr>
              <w:t xml:space="preserve">nalecký posudok na </w:t>
            </w:r>
            <w:r w:rsidR="00F1185E" w:rsidRPr="00F1185E">
              <w:rPr>
                <w:rFonts w:asciiTheme="minorHAnsi" w:hAnsiTheme="minorHAnsi"/>
                <w:b/>
                <w:i/>
                <w:sz w:val="22"/>
                <w:szCs w:val="22"/>
              </w:rPr>
              <w:t>b</w:t>
            </w:r>
            <w:r w:rsidR="004C6154" w:rsidRPr="00F1185E">
              <w:rPr>
                <w:rFonts w:asciiTheme="minorHAnsi" w:hAnsiTheme="minorHAnsi"/>
                <w:b/>
                <w:i/>
                <w:sz w:val="22"/>
                <w:szCs w:val="22"/>
              </w:rPr>
              <w:t>yt</w:t>
            </w:r>
          </w:p>
        </w:tc>
        <w:tc>
          <w:tcPr>
            <w:tcW w:w="2410" w:type="dxa"/>
          </w:tcPr>
          <w:p w:rsidR="00DC2B6A" w:rsidRPr="00597C61" w:rsidRDefault="00DC2B6A" w:rsidP="00702A9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DC2B6A" w:rsidRPr="00597C61" w:rsidRDefault="00DC2B6A" w:rsidP="00702A9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DC2B6A" w:rsidRPr="00597C61" w:rsidRDefault="00DC2B6A" w:rsidP="00702A9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C2B6A" w:rsidRPr="00597C61" w:rsidTr="00AD6F54">
        <w:trPr>
          <w:trHeight w:val="164"/>
        </w:trPr>
        <w:tc>
          <w:tcPr>
            <w:tcW w:w="2835" w:type="dxa"/>
          </w:tcPr>
          <w:p w:rsidR="004C6154" w:rsidRDefault="001B7BEC" w:rsidP="00702A9A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z</w:t>
            </w:r>
            <w:r w:rsidR="004C6154">
              <w:rPr>
                <w:rFonts w:asciiTheme="minorHAnsi" w:hAnsiTheme="minorHAnsi"/>
                <w:b/>
                <w:sz w:val="22"/>
                <w:szCs w:val="22"/>
              </w:rPr>
              <w:t xml:space="preserve">nalecký posudok na </w:t>
            </w:r>
            <w:r w:rsidR="00F1185E" w:rsidRPr="00F1185E">
              <w:rPr>
                <w:rFonts w:asciiTheme="minorHAnsi" w:hAnsiTheme="minorHAnsi"/>
                <w:b/>
                <w:i/>
                <w:sz w:val="22"/>
                <w:szCs w:val="22"/>
              </w:rPr>
              <w:t>r</w:t>
            </w:r>
            <w:r w:rsidR="004C6154" w:rsidRPr="00F1185E">
              <w:rPr>
                <w:rFonts w:asciiTheme="minorHAnsi" w:hAnsiTheme="minorHAnsi"/>
                <w:b/>
                <w:i/>
                <w:sz w:val="22"/>
                <w:szCs w:val="22"/>
              </w:rPr>
              <w:t>odinný dom</w:t>
            </w:r>
          </w:p>
          <w:p w:rsidR="00DC2B6A" w:rsidRPr="00597C61" w:rsidRDefault="004C6154" w:rsidP="00702A9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(vrátane zastavanej plochy a priľahlého dvora)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C2B6A" w:rsidRPr="00597C61" w:rsidRDefault="00DC2B6A" w:rsidP="00702A9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</w:tcPr>
          <w:p w:rsidR="00DC2B6A" w:rsidRPr="00597C61" w:rsidRDefault="00DC2B6A" w:rsidP="00702A9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DC2B6A" w:rsidRPr="00597C61" w:rsidRDefault="00DC2B6A" w:rsidP="00702A9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30BB0" w:rsidRPr="00597C61" w:rsidTr="00AD6F54">
        <w:trPr>
          <w:trHeight w:val="164"/>
        </w:trPr>
        <w:tc>
          <w:tcPr>
            <w:tcW w:w="2835" w:type="dxa"/>
          </w:tcPr>
          <w:p w:rsidR="00230BB0" w:rsidRDefault="00230BB0" w:rsidP="00702A9A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Spolu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30BB0" w:rsidRPr="00597C61" w:rsidRDefault="00230BB0" w:rsidP="00702A9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230BB0" w:rsidRPr="00597C61" w:rsidRDefault="00230BB0" w:rsidP="00702A9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0BB0" w:rsidRPr="00597C61" w:rsidRDefault="00230BB0" w:rsidP="00702A9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D6F54" w:rsidRPr="00597C61" w:rsidTr="00ED3656">
        <w:trPr>
          <w:trHeight w:val="164"/>
        </w:trPr>
        <w:tc>
          <w:tcPr>
            <w:tcW w:w="8789" w:type="dxa"/>
            <w:gridSpan w:val="4"/>
          </w:tcPr>
          <w:p w:rsidR="00AD6F54" w:rsidRPr="00AD6F54" w:rsidRDefault="00AD6F54" w:rsidP="00AD6F54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Odmena za o</w:t>
            </w:r>
            <w:r w:rsidRPr="00AD6F54">
              <w:rPr>
                <w:rFonts w:asciiTheme="minorHAnsi" w:hAnsiTheme="minorHAnsi"/>
                <w:sz w:val="22"/>
                <w:szCs w:val="22"/>
              </w:rPr>
              <w:t xml:space="preserve">stané </w:t>
            </w:r>
            <w:r w:rsidRPr="0007046C">
              <w:rPr>
                <w:rFonts w:asciiTheme="minorHAnsi" w:hAnsiTheme="minorHAnsi"/>
                <w:sz w:val="22"/>
                <w:szCs w:val="22"/>
              </w:rPr>
              <w:t>nehnuteľnosti</w:t>
            </w:r>
            <w:r w:rsidR="0007046C" w:rsidRPr="0007046C">
              <w:rPr>
                <w:rFonts w:asciiTheme="minorHAnsi" w:hAnsiTheme="minorHAnsi"/>
                <w:sz w:val="22"/>
                <w:szCs w:val="22"/>
              </w:rPr>
              <w:t xml:space="preserve"> bude stanovená ako podieľová odmena</w:t>
            </w:r>
            <w:r w:rsidRPr="0007046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podľa ustanovenia § 4 Vyhlášky Ministerstva spravodlivosti </w:t>
            </w:r>
            <w:r w:rsidR="006B146E">
              <w:rPr>
                <w:rFonts w:asciiTheme="minorHAnsi" w:hAnsiTheme="minorHAnsi"/>
                <w:sz w:val="22"/>
                <w:szCs w:val="22"/>
              </w:rPr>
              <w:t>SR č. 491/2004 Z. z. o odmenách, náhradách, výdavkov pre znalcov, tlmočníkov a prekladateľov.</w:t>
            </w:r>
          </w:p>
        </w:tc>
      </w:tr>
    </w:tbl>
    <w:p w:rsidR="00230BB0" w:rsidRDefault="00230BB0" w:rsidP="00464C4E">
      <w:pPr>
        <w:tabs>
          <w:tab w:val="left" w:pos="2856"/>
        </w:tabs>
        <w:spacing w:before="240" w:after="240" w:line="276" w:lineRule="auto"/>
        <w:jc w:val="both"/>
        <w:rPr>
          <w:rFonts w:asciiTheme="minorHAnsi" w:hAnsiTheme="minorHAnsi" w:cs="Calibri"/>
          <w:noProof w:val="0"/>
          <w:sz w:val="22"/>
          <w:szCs w:val="22"/>
          <w:lang w:eastAsia="en-US"/>
        </w:rPr>
      </w:pPr>
    </w:p>
    <w:p w:rsidR="009416E2" w:rsidRPr="00464C4E" w:rsidRDefault="00464C4E" w:rsidP="00464C4E">
      <w:pPr>
        <w:tabs>
          <w:tab w:val="left" w:pos="2856"/>
        </w:tabs>
        <w:spacing w:before="240" w:after="240"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464C4E">
        <w:rPr>
          <w:rFonts w:asciiTheme="minorHAnsi" w:hAnsiTheme="minorHAnsi" w:cs="Calibri"/>
          <w:noProof w:val="0"/>
          <w:sz w:val="22"/>
          <w:szCs w:val="22"/>
          <w:lang w:eastAsia="en-US"/>
        </w:rPr>
        <w:t xml:space="preserve">Uchádzač </w:t>
      </w:r>
      <w:r w:rsidRPr="00464C4E">
        <w:rPr>
          <w:rFonts w:asciiTheme="minorHAnsi" w:hAnsiTheme="minorHAnsi" w:cs="Calibri Bold"/>
          <w:b/>
          <w:bCs/>
          <w:noProof w:val="0"/>
          <w:sz w:val="22"/>
          <w:szCs w:val="22"/>
          <w:lang w:eastAsia="en-US"/>
        </w:rPr>
        <w:t xml:space="preserve">je/nie je </w:t>
      </w:r>
      <w:r w:rsidRPr="00464C4E">
        <w:rPr>
          <w:rFonts w:asciiTheme="minorHAnsi" w:hAnsiTheme="minorHAnsi" w:cs="Calibri"/>
          <w:noProof w:val="0"/>
          <w:sz w:val="22"/>
          <w:szCs w:val="22"/>
          <w:lang w:eastAsia="en-US"/>
        </w:rPr>
        <w:t>platcom DPH.</w:t>
      </w: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9416E2" w:rsidRPr="0028680F" w:rsidRDefault="00226617" w:rsidP="00CF1E52">
      <w:pPr>
        <w:pStyle w:val="Odsekzoznamu"/>
        <w:numPr>
          <w:ilvl w:val="0"/>
          <w:numId w:val="1"/>
        </w:numPr>
        <w:tabs>
          <w:tab w:val="left" w:pos="2856"/>
        </w:tabs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Uchádzač vy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hlasuje, že v krycom liste </w:t>
      </w:r>
      <w:r w:rsidR="009416E2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sú zahrnuté všetky práce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,</w:t>
      </w:r>
      <w:r w:rsidR="00BD6F9A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</w:t>
      </w:r>
      <w:r w:rsidR="00675D8F">
        <w:rPr>
          <w:rFonts w:asciiTheme="minorHAnsi" w:hAnsiTheme="minorHAnsi" w:cs="Arial"/>
          <w:noProof w:val="0"/>
          <w:sz w:val="22"/>
          <w:szCs w:val="22"/>
          <w:lang w:eastAsia="cs-CZ"/>
        </w:rPr>
        <w:t>potrebné</w:t>
      </w:r>
      <w:r w:rsidR="00BD6F9A">
        <w:rPr>
          <w:rFonts w:asciiTheme="minorHAnsi" w:hAnsiTheme="minorHAnsi" w:cs="Arial"/>
          <w:noProof w:val="0"/>
          <w:sz w:val="22"/>
          <w:szCs w:val="22"/>
          <w:lang w:eastAsia="cs-CZ"/>
        </w:rPr>
        <w:t xml:space="preserve"> na poskytnutie služby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>rámcovej dohod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>y o</w:t>
      </w:r>
      <w:r w:rsidR="006F2EC6">
        <w:rPr>
          <w:rFonts w:asciiTheme="minorHAnsi" w:hAnsiTheme="minorHAnsi" w:cs="Arial"/>
          <w:sz w:val="22"/>
          <w:szCs w:val="22"/>
          <w:lang w:eastAsia="cs-CZ"/>
        </w:rPr>
        <w:t> poskytnutí služby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ľom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</w:p>
    <w:p w:rsidR="00BF73E0" w:rsidRPr="0028680F" w:rsidRDefault="00BF73E0" w:rsidP="00BC309C">
      <w:pPr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A27E74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Dátum: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383912" w:rsidP="00383912">
      <w:pPr>
        <w:tabs>
          <w:tab w:val="left" w:pos="2856"/>
        </w:tabs>
        <w:spacing w:line="276" w:lineRule="auto"/>
        <w:jc w:val="right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p</w:t>
      </w:r>
      <w:r w:rsidR="00C46681">
        <w:rPr>
          <w:rFonts w:asciiTheme="minorHAnsi" w:hAnsiTheme="minorHAnsi" w:cs="Arial"/>
          <w:noProof w:val="0"/>
          <w:sz w:val="22"/>
          <w:szCs w:val="22"/>
          <w:lang w:eastAsia="cs-CZ"/>
        </w:rPr>
        <w:t>eč</w:t>
      </w:r>
      <w:r w:rsidR="00226617"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iatka a podpis štatutárneho orgánu</w:t>
      </w:r>
    </w:p>
    <w:sectPr w:rsidR="009416E2" w:rsidRPr="00286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03182"/>
    <w:rsid w:val="000605ED"/>
    <w:rsid w:val="0007046C"/>
    <w:rsid w:val="001252EC"/>
    <w:rsid w:val="001B7BEC"/>
    <w:rsid w:val="00226617"/>
    <w:rsid w:val="00230BB0"/>
    <w:rsid w:val="0028680F"/>
    <w:rsid w:val="00286E43"/>
    <w:rsid w:val="002F3646"/>
    <w:rsid w:val="003664AB"/>
    <w:rsid w:val="00383912"/>
    <w:rsid w:val="00464C4E"/>
    <w:rsid w:val="00493019"/>
    <w:rsid w:val="004C6154"/>
    <w:rsid w:val="00597C61"/>
    <w:rsid w:val="005F0212"/>
    <w:rsid w:val="00604437"/>
    <w:rsid w:val="0061308E"/>
    <w:rsid w:val="00675D8F"/>
    <w:rsid w:val="006827D6"/>
    <w:rsid w:val="006B146E"/>
    <w:rsid w:val="006F2EC6"/>
    <w:rsid w:val="00702A9A"/>
    <w:rsid w:val="00726C50"/>
    <w:rsid w:val="0078689E"/>
    <w:rsid w:val="007F7ABC"/>
    <w:rsid w:val="008A71E7"/>
    <w:rsid w:val="008C0981"/>
    <w:rsid w:val="008C6FE1"/>
    <w:rsid w:val="008F2A36"/>
    <w:rsid w:val="00913B8B"/>
    <w:rsid w:val="009416E2"/>
    <w:rsid w:val="009B3B83"/>
    <w:rsid w:val="00A27E74"/>
    <w:rsid w:val="00A802BB"/>
    <w:rsid w:val="00AA7AF4"/>
    <w:rsid w:val="00AD6F54"/>
    <w:rsid w:val="00BC309C"/>
    <w:rsid w:val="00BD6F9A"/>
    <w:rsid w:val="00BF73E0"/>
    <w:rsid w:val="00C46681"/>
    <w:rsid w:val="00CF1E52"/>
    <w:rsid w:val="00DC2B6A"/>
    <w:rsid w:val="00E80375"/>
    <w:rsid w:val="00EF0BC1"/>
    <w:rsid w:val="00F1185E"/>
    <w:rsid w:val="00F20E2E"/>
    <w:rsid w:val="00FE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7E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0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radoslav.bazala</cp:lastModifiedBy>
  <cp:revision>11</cp:revision>
  <cp:lastPrinted>2018-03-05T09:38:00Z</cp:lastPrinted>
  <dcterms:created xsi:type="dcterms:W3CDTF">2018-02-20T10:19:00Z</dcterms:created>
  <dcterms:modified xsi:type="dcterms:W3CDTF">2018-03-05T09:42:00Z</dcterms:modified>
</cp:coreProperties>
</file>