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BC8A" w14:textId="77777777" w:rsidR="00C00568" w:rsidRPr="00822F69" w:rsidRDefault="009D68F6" w:rsidP="00B118AE">
      <w:pPr>
        <w:pStyle w:val="Title"/>
        <w:jc w:val="center"/>
      </w:pPr>
      <w:r>
        <w:t xml:space="preserve">  </w:t>
      </w:r>
      <w:r w:rsidR="30975F72" w:rsidRPr="00822F69">
        <w:rPr>
          <w:noProof/>
        </w:rPr>
        <w:drawing>
          <wp:inline distT="0" distB="0" distL="0" distR="0" wp14:anchorId="30253607" wp14:editId="1E967ED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30F203DA" w14:textId="77777777" w:rsidR="00C00568" w:rsidRPr="00822F69" w:rsidRDefault="00C00568" w:rsidP="002607D8">
      <w:pPr>
        <w:pStyle w:val="Title"/>
      </w:pPr>
    </w:p>
    <w:p w14:paraId="4F8A96A4" w14:textId="77777777" w:rsidR="00617D43" w:rsidRPr="00822F69" w:rsidRDefault="00617D43" w:rsidP="002607D8"/>
    <w:p w14:paraId="12C1E042" w14:textId="77777777" w:rsidR="00C00568" w:rsidRPr="00822F69" w:rsidRDefault="00C00568" w:rsidP="002607D8">
      <w:pPr>
        <w:pStyle w:val="Title"/>
      </w:pPr>
    </w:p>
    <w:p w14:paraId="32C4ECD0" w14:textId="77777777" w:rsidR="00617D43" w:rsidRPr="00822F69" w:rsidRDefault="00617D43" w:rsidP="002607D8"/>
    <w:p w14:paraId="47BDC12D" w14:textId="3D117BF3" w:rsidR="0009462E" w:rsidRDefault="00510FD7" w:rsidP="00B118AE">
      <w:pPr>
        <w:jc w:val="center"/>
        <w:rPr>
          <w:b/>
          <w:bCs/>
          <w:sz w:val="56"/>
          <w:szCs w:val="56"/>
        </w:rPr>
      </w:pPr>
      <w:r w:rsidRPr="004143D1">
        <w:rPr>
          <w:sz w:val="56"/>
          <w:szCs w:val="56"/>
        </w:rPr>
        <w:br/>
      </w:r>
      <w:r w:rsidR="00DB77BF">
        <w:rPr>
          <w:b/>
          <w:bCs/>
          <w:sz w:val="56"/>
          <w:szCs w:val="56"/>
        </w:rPr>
        <w:t>A</w:t>
      </w:r>
      <w:r w:rsidR="00052EF1">
        <w:rPr>
          <w:b/>
          <w:bCs/>
          <w:sz w:val="56"/>
          <w:szCs w:val="56"/>
        </w:rPr>
        <w:t>gendové systémy dohľadu a regulácie</w:t>
      </w:r>
    </w:p>
    <w:p w14:paraId="55A8BE7A" w14:textId="77777777" w:rsidR="00052EF1" w:rsidRPr="004143D1" w:rsidRDefault="00052EF1" w:rsidP="00B118AE">
      <w:pPr>
        <w:jc w:val="center"/>
        <w:rPr>
          <w:b/>
          <w:bCs/>
          <w:sz w:val="56"/>
          <w:szCs w:val="56"/>
        </w:rPr>
      </w:pPr>
      <w:r>
        <w:rPr>
          <w:b/>
          <w:bCs/>
          <w:sz w:val="56"/>
          <w:szCs w:val="56"/>
        </w:rPr>
        <w:t>(ASDR)</w:t>
      </w:r>
    </w:p>
    <w:p w14:paraId="45A03413" w14:textId="77777777" w:rsidR="0009462E" w:rsidRPr="00822F69" w:rsidRDefault="0009462E" w:rsidP="002607D8"/>
    <w:p w14:paraId="2DFA8A01" w14:textId="77777777" w:rsidR="0009462E" w:rsidRPr="004143D1" w:rsidRDefault="00D70B97" w:rsidP="004143D1">
      <w:pPr>
        <w:jc w:val="center"/>
        <w:rPr>
          <w:b/>
          <w:bCs/>
          <w:sz w:val="32"/>
          <w:szCs w:val="32"/>
        </w:rPr>
      </w:pPr>
      <w:r w:rsidRPr="004143D1">
        <w:rPr>
          <w:b/>
          <w:bCs/>
          <w:sz w:val="32"/>
          <w:szCs w:val="32"/>
        </w:rPr>
        <w:t>Opis predmetu zákazky</w:t>
      </w:r>
    </w:p>
    <w:p w14:paraId="7F8D1EAD" w14:textId="77777777" w:rsidR="0009462E" w:rsidRPr="00822F69" w:rsidRDefault="0009462E" w:rsidP="002607D8"/>
    <w:p w14:paraId="63DEDCA4" w14:textId="77777777" w:rsidR="0009462E" w:rsidRPr="00822F69" w:rsidRDefault="0009462E" w:rsidP="002607D8"/>
    <w:p w14:paraId="77C35AEA" w14:textId="77777777" w:rsidR="0009462E" w:rsidRPr="00822F69" w:rsidRDefault="0009462E" w:rsidP="002607D8"/>
    <w:p w14:paraId="1C83ACF5" w14:textId="77777777" w:rsidR="0009462E" w:rsidRPr="00822F69" w:rsidRDefault="0009462E" w:rsidP="002607D8"/>
    <w:p w14:paraId="028F06DA" w14:textId="77777777" w:rsidR="0009462E" w:rsidRPr="00822F69" w:rsidRDefault="0009462E" w:rsidP="002607D8"/>
    <w:p w14:paraId="4406967D" w14:textId="77777777" w:rsidR="0009462E" w:rsidRPr="00822F69" w:rsidRDefault="0009462E" w:rsidP="002607D8"/>
    <w:p w14:paraId="4BC80337" w14:textId="77777777" w:rsidR="0009462E" w:rsidRPr="00822F69" w:rsidRDefault="0009462E" w:rsidP="002607D8"/>
    <w:p w14:paraId="5330429A" w14:textId="77777777" w:rsidR="0009462E" w:rsidRPr="00822F69" w:rsidRDefault="0009462E" w:rsidP="002607D8"/>
    <w:p w14:paraId="7D77DDD1" w14:textId="77777777" w:rsidR="0009462E" w:rsidRPr="00822F69" w:rsidRDefault="0009462E" w:rsidP="002607D8"/>
    <w:p w14:paraId="7A858CE3" w14:textId="77777777" w:rsidR="0009462E" w:rsidRPr="00822F69" w:rsidRDefault="0009462E" w:rsidP="002607D8"/>
    <w:p w14:paraId="707AEB4E" w14:textId="667A98E1" w:rsidR="004143D1" w:rsidRDefault="00C12C1E" w:rsidP="004143D1">
      <w:pPr>
        <w:jc w:val="center"/>
      </w:pPr>
      <w:r>
        <w:t>Máj</w:t>
      </w:r>
      <w:r w:rsidR="002E3A64">
        <w:t xml:space="preserve"> </w:t>
      </w:r>
      <w:r w:rsidR="0009462E" w:rsidRPr="00822F69">
        <w:t>20</w:t>
      </w:r>
      <w:r w:rsidR="00D96D33" w:rsidRPr="00822F69">
        <w:t>2</w:t>
      </w:r>
      <w:r w:rsidR="002E3A64">
        <w:t>3</w:t>
      </w:r>
    </w:p>
    <w:p w14:paraId="36A1FF81" w14:textId="77777777" w:rsidR="00F72AF1" w:rsidRPr="00822F69" w:rsidRDefault="004143D1" w:rsidP="00F91EE5">
      <w:pPr>
        <w:spacing w:before="0"/>
        <w:jc w:val="left"/>
      </w:pPr>
      <w:r>
        <w:br w:type="page"/>
      </w:r>
    </w:p>
    <w:bookmarkStart w:id="0" w:name="_Toc134543369" w:displacedByCustomXml="next"/>
    <w:bookmarkStart w:id="1" w:name="_Toc1548841828" w:displacedByCustomXml="next"/>
    <w:sdt>
      <w:sdtPr>
        <w:rPr>
          <w:rFonts w:eastAsiaTheme="minorHAnsi" w:cstheme="minorBidi"/>
          <w:color w:val="auto"/>
          <w:sz w:val="22"/>
          <w:szCs w:val="22"/>
          <w:lang w:eastAsia="en-US"/>
        </w:rPr>
        <w:id w:val="1244240474"/>
        <w:docPartObj>
          <w:docPartGallery w:val="Table of Contents"/>
          <w:docPartUnique/>
        </w:docPartObj>
      </w:sdtPr>
      <w:sdtEndPr/>
      <w:sdtContent>
        <w:p w14:paraId="7FD3CE8D" w14:textId="77777777" w:rsidR="0009462E" w:rsidRPr="00822F69" w:rsidRDefault="0009462E" w:rsidP="005B345B">
          <w:pPr>
            <w:pStyle w:val="TOCHeading"/>
            <w:numPr>
              <w:ilvl w:val="0"/>
              <w:numId w:val="0"/>
            </w:numPr>
            <w:ind w:left="432"/>
          </w:pPr>
          <w:r>
            <w:t>Obsah</w:t>
          </w:r>
          <w:bookmarkEnd w:id="1"/>
          <w:bookmarkEnd w:id="0"/>
        </w:p>
        <w:bookmarkStart w:id="2" w:name="OLE_LINK1"/>
        <w:p w14:paraId="33D0DDFD" w14:textId="4544B7C7" w:rsidR="001974EB" w:rsidRDefault="00F8198B">
          <w:pPr>
            <w:pStyle w:val="TOC1"/>
            <w:tabs>
              <w:tab w:val="right" w:leader="dot" w:pos="8487"/>
            </w:tabs>
            <w:rPr>
              <w:rFonts w:eastAsiaTheme="minorEastAsia"/>
              <w:noProof/>
              <w:lang w:eastAsia="sk-SK"/>
            </w:rPr>
          </w:pPr>
          <w:r>
            <w:fldChar w:fldCharType="begin"/>
          </w:r>
          <w:r w:rsidR="1BA52D4C">
            <w:instrText>TOC \o "1-3" \h \z \u</w:instrText>
          </w:r>
          <w:r>
            <w:fldChar w:fldCharType="separate"/>
          </w:r>
          <w:hyperlink w:anchor="_Toc134543369" w:history="1">
            <w:r w:rsidR="001974EB" w:rsidRPr="003D7D96">
              <w:rPr>
                <w:rStyle w:val="Hyperlink"/>
                <w:noProof/>
              </w:rPr>
              <w:t>Obsah</w:t>
            </w:r>
            <w:r w:rsidR="001974EB">
              <w:rPr>
                <w:noProof/>
                <w:webHidden/>
              </w:rPr>
              <w:tab/>
            </w:r>
            <w:r w:rsidR="001974EB">
              <w:rPr>
                <w:noProof/>
                <w:webHidden/>
              </w:rPr>
              <w:fldChar w:fldCharType="begin"/>
            </w:r>
            <w:r w:rsidR="001974EB">
              <w:rPr>
                <w:noProof/>
                <w:webHidden/>
              </w:rPr>
              <w:instrText xml:space="preserve"> PAGEREF _Toc134543369 \h </w:instrText>
            </w:r>
            <w:r w:rsidR="001974EB">
              <w:rPr>
                <w:noProof/>
                <w:webHidden/>
              </w:rPr>
            </w:r>
            <w:r w:rsidR="001974EB">
              <w:rPr>
                <w:noProof/>
                <w:webHidden/>
              </w:rPr>
              <w:fldChar w:fldCharType="separate"/>
            </w:r>
            <w:r w:rsidR="001974EB">
              <w:rPr>
                <w:noProof/>
                <w:webHidden/>
              </w:rPr>
              <w:t>2</w:t>
            </w:r>
            <w:r w:rsidR="001974EB">
              <w:rPr>
                <w:noProof/>
                <w:webHidden/>
              </w:rPr>
              <w:fldChar w:fldCharType="end"/>
            </w:r>
          </w:hyperlink>
        </w:p>
        <w:p w14:paraId="6EE0F658" w14:textId="298D89C9" w:rsidR="001974EB" w:rsidRDefault="007743B5">
          <w:pPr>
            <w:pStyle w:val="TOC1"/>
            <w:tabs>
              <w:tab w:val="left" w:pos="440"/>
              <w:tab w:val="right" w:leader="dot" w:pos="8487"/>
            </w:tabs>
            <w:rPr>
              <w:rFonts w:eastAsiaTheme="minorEastAsia"/>
              <w:noProof/>
              <w:lang w:eastAsia="sk-SK"/>
            </w:rPr>
          </w:pPr>
          <w:hyperlink w:anchor="_Toc134543370" w:history="1">
            <w:r w:rsidR="001974EB" w:rsidRPr="003D7D96">
              <w:rPr>
                <w:rStyle w:val="Hyperlink"/>
                <w:noProof/>
              </w:rPr>
              <w:t>1</w:t>
            </w:r>
            <w:r w:rsidR="001974EB">
              <w:rPr>
                <w:rFonts w:eastAsiaTheme="minorEastAsia"/>
                <w:noProof/>
                <w:lang w:eastAsia="sk-SK"/>
              </w:rPr>
              <w:tab/>
            </w:r>
            <w:r w:rsidR="001974EB" w:rsidRPr="003D7D96">
              <w:rPr>
                <w:rStyle w:val="Hyperlink"/>
                <w:noProof/>
              </w:rPr>
              <w:t>Referencie</w:t>
            </w:r>
            <w:r w:rsidR="001974EB">
              <w:rPr>
                <w:noProof/>
                <w:webHidden/>
              </w:rPr>
              <w:tab/>
            </w:r>
            <w:r w:rsidR="001974EB">
              <w:rPr>
                <w:noProof/>
                <w:webHidden/>
              </w:rPr>
              <w:fldChar w:fldCharType="begin"/>
            </w:r>
            <w:r w:rsidR="001974EB">
              <w:rPr>
                <w:noProof/>
                <w:webHidden/>
              </w:rPr>
              <w:instrText xml:space="preserve"> PAGEREF _Toc134543370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47577A17" w14:textId="17C72056" w:rsidR="001974EB" w:rsidRDefault="007743B5">
          <w:pPr>
            <w:pStyle w:val="TOC2"/>
            <w:tabs>
              <w:tab w:val="left" w:pos="880"/>
              <w:tab w:val="right" w:leader="dot" w:pos="8487"/>
            </w:tabs>
            <w:rPr>
              <w:rFonts w:eastAsiaTheme="minorEastAsia"/>
              <w:noProof/>
              <w:lang w:eastAsia="sk-SK"/>
            </w:rPr>
          </w:pPr>
          <w:hyperlink w:anchor="_Toc134543371" w:history="1">
            <w:r w:rsidR="001974EB" w:rsidRPr="003D7D96">
              <w:rPr>
                <w:rStyle w:val="Hyperlink"/>
                <w:noProof/>
              </w:rPr>
              <w:t>1.1</w:t>
            </w:r>
            <w:r w:rsidR="001974EB">
              <w:rPr>
                <w:rFonts w:eastAsiaTheme="minorEastAsia"/>
                <w:noProof/>
                <w:lang w:eastAsia="sk-SK"/>
              </w:rPr>
              <w:tab/>
            </w:r>
            <w:r w:rsidR="001974EB" w:rsidRPr="003D7D96">
              <w:rPr>
                <w:rStyle w:val="Hyperlink"/>
                <w:noProof/>
              </w:rPr>
              <w:t>Zoznam použitých skratiek a pojmov</w:t>
            </w:r>
            <w:r w:rsidR="001974EB">
              <w:rPr>
                <w:noProof/>
                <w:webHidden/>
              </w:rPr>
              <w:tab/>
            </w:r>
            <w:r w:rsidR="001974EB">
              <w:rPr>
                <w:noProof/>
                <w:webHidden/>
              </w:rPr>
              <w:fldChar w:fldCharType="begin"/>
            </w:r>
            <w:r w:rsidR="001974EB">
              <w:rPr>
                <w:noProof/>
                <w:webHidden/>
              </w:rPr>
              <w:instrText xml:space="preserve"> PAGEREF _Toc134543371 \h </w:instrText>
            </w:r>
            <w:r w:rsidR="001974EB">
              <w:rPr>
                <w:noProof/>
                <w:webHidden/>
              </w:rPr>
            </w:r>
            <w:r w:rsidR="001974EB">
              <w:rPr>
                <w:noProof/>
                <w:webHidden/>
              </w:rPr>
              <w:fldChar w:fldCharType="separate"/>
            </w:r>
            <w:r w:rsidR="001974EB">
              <w:rPr>
                <w:noProof/>
                <w:webHidden/>
              </w:rPr>
              <w:t>4</w:t>
            </w:r>
            <w:r w:rsidR="001974EB">
              <w:rPr>
                <w:noProof/>
                <w:webHidden/>
              </w:rPr>
              <w:fldChar w:fldCharType="end"/>
            </w:r>
          </w:hyperlink>
        </w:p>
        <w:p w14:paraId="01F3A265" w14:textId="12E9EB3B" w:rsidR="001974EB" w:rsidRDefault="007743B5">
          <w:pPr>
            <w:pStyle w:val="TOC2"/>
            <w:tabs>
              <w:tab w:val="left" w:pos="880"/>
              <w:tab w:val="right" w:leader="dot" w:pos="8487"/>
            </w:tabs>
            <w:rPr>
              <w:rFonts w:eastAsiaTheme="minorEastAsia"/>
              <w:noProof/>
              <w:lang w:eastAsia="sk-SK"/>
            </w:rPr>
          </w:pPr>
          <w:hyperlink w:anchor="_Toc134543372" w:history="1">
            <w:r w:rsidR="001974EB" w:rsidRPr="003D7D96">
              <w:rPr>
                <w:rStyle w:val="Hyperlink"/>
                <w:noProof/>
              </w:rPr>
              <w:t>1.2</w:t>
            </w:r>
            <w:r w:rsidR="001974EB">
              <w:rPr>
                <w:rFonts w:eastAsiaTheme="minorEastAsia"/>
                <w:noProof/>
                <w:lang w:eastAsia="sk-SK"/>
              </w:rPr>
              <w:tab/>
            </w:r>
            <w:r w:rsidR="001974EB" w:rsidRPr="003D7D96">
              <w:rPr>
                <w:rStyle w:val="Hyperlink"/>
                <w:noProof/>
              </w:rPr>
              <w:t>Používané skratky zainteresovaných odborov NBS</w:t>
            </w:r>
            <w:r w:rsidR="001974EB">
              <w:rPr>
                <w:noProof/>
                <w:webHidden/>
              </w:rPr>
              <w:tab/>
            </w:r>
            <w:r w:rsidR="001974EB">
              <w:rPr>
                <w:noProof/>
                <w:webHidden/>
              </w:rPr>
              <w:fldChar w:fldCharType="begin"/>
            </w:r>
            <w:r w:rsidR="001974EB">
              <w:rPr>
                <w:noProof/>
                <w:webHidden/>
              </w:rPr>
              <w:instrText xml:space="preserve"> PAGEREF _Toc134543372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7AA9AE97" w14:textId="2606ACAB" w:rsidR="001974EB" w:rsidRDefault="007743B5">
          <w:pPr>
            <w:pStyle w:val="TOC2"/>
            <w:tabs>
              <w:tab w:val="left" w:pos="880"/>
              <w:tab w:val="right" w:leader="dot" w:pos="8487"/>
            </w:tabs>
            <w:rPr>
              <w:rFonts w:eastAsiaTheme="minorEastAsia"/>
              <w:noProof/>
              <w:lang w:eastAsia="sk-SK"/>
            </w:rPr>
          </w:pPr>
          <w:hyperlink w:anchor="_Toc134543373" w:history="1">
            <w:r w:rsidR="001974EB" w:rsidRPr="003D7D96">
              <w:rPr>
                <w:rStyle w:val="Hyperlink"/>
                <w:noProof/>
              </w:rPr>
              <w:t>1.3</w:t>
            </w:r>
            <w:r w:rsidR="001974EB">
              <w:rPr>
                <w:rFonts w:eastAsiaTheme="minorEastAsia"/>
                <w:noProof/>
                <w:lang w:eastAsia="sk-SK"/>
              </w:rPr>
              <w:tab/>
            </w:r>
            <w:r w:rsidR="001974EB" w:rsidRPr="003D7D96">
              <w:rPr>
                <w:rStyle w:val="Hyperlink"/>
                <w:noProof/>
              </w:rPr>
              <w:t>Zoznam obrázkov</w:t>
            </w:r>
            <w:r w:rsidR="001974EB">
              <w:rPr>
                <w:noProof/>
                <w:webHidden/>
              </w:rPr>
              <w:tab/>
            </w:r>
            <w:r w:rsidR="001974EB">
              <w:rPr>
                <w:noProof/>
                <w:webHidden/>
              </w:rPr>
              <w:fldChar w:fldCharType="begin"/>
            </w:r>
            <w:r w:rsidR="001974EB">
              <w:rPr>
                <w:noProof/>
                <w:webHidden/>
              </w:rPr>
              <w:instrText xml:space="preserve"> PAGEREF _Toc134543373 \h </w:instrText>
            </w:r>
            <w:r w:rsidR="001974EB">
              <w:rPr>
                <w:noProof/>
                <w:webHidden/>
              </w:rPr>
            </w:r>
            <w:r w:rsidR="001974EB">
              <w:rPr>
                <w:noProof/>
                <w:webHidden/>
              </w:rPr>
              <w:fldChar w:fldCharType="separate"/>
            </w:r>
            <w:r w:rsidR="001974EB">
              <w:rPr>
                <w:noProof/>
                <w:webHidden/>
              </w:rPr>
              <w:t>7</w:t>
            </w:r>
            <w:r w:rsidR="001974EB">
              <w:rPr>
                <w:noProof/>
                <w:webHidden/>
              </w:rPr>
              <w:fldChar w:fldCharType="end"/>
            </w:r>
          </w:hyperlink>
        </w:p>
        <w:p w14:paraId="5A9BD603" w14:textId="74981E43" w:rsidR="001974EB" w:rsidRDefault="007743B5">
          <w:pPr>
            <w:pStyle w:val="TOC2"/>
            <w:tabs>
              <w:tab w:val="left" w:pos="880"/>
              <w:tab w:val="right" w:leader="dot" w:pos="8487"/>
            </w:tabs>
            <w:rPr>
              <w:rFonts w:eastAsiaTheme="minorEastAsia"/>
              <w:noProof/>
              <w:lang w:eastAsia="sk-SK"/>
            </w:rPr>
          </w:pPr>
          <w:hyperlink w:anchor="_Toc134543374" w:history="1">
            <w:r w:rsidR="001974EB" w:rsidRPr="003D7D96">
              <w:rPr>
                <w:rStyle w:val="Hyperlink"/>
                <w:noProof/>
              </w:rPr>
              <w:t>1.4</w:t>
            </w:r>
            <w:r w:rsidR="001974EB">
              <w:rPr>
                <w:rFonts w:eastAsiaTheme="minorEastAsia"/>
                <w:noProof/>
                <w:lang w:eastAsia="sk-SK"/>
              </w:rPr>
              <w:tab/>
            </w:r>
            <w:r w:rsidR="001974EB" w:rsidRPr="003D7D96">
              <w:rPr>
                <w:rStyle w:val="Hyperlink"/>
                <w:noProof/>
              </w:rPr>
              <w:t>Zoznam tabuliek</w:t>
            </w:r>
            <w:r w:rsidR="001974EB">
              <w:rPr>
                <w:noProof/>
                <w:webHidden/>
              </w:rPr>
              <w:tab/>
            </w:r>
            <w:r w:rsidR="001974EB">
              <w:rPr>
                <w:noProof/>
                <w:webHidden/>
              </w:rPr>
              <w:fldChar w:fldCharType="begin"/>
            </w:r>
            <w:r w:rsidR="001974EB">
              <w:rPr>
                <w:noProof/>
                <w:webHidden/>
              </w:rPr>
              <w:instrText xml:space="preserve"> PAGEREF _Toc134543374 \h </w:instrText>
            </w:r>
            <w:r w:rsidR="001974EB">
              <w:rPr>
                <w:noProof/>
                <w:webHidden/>
              </w:rPr>
            </w:r>
            <w:r w:rsidR="001974EB">
              <w:rPr>
                <w:noProof/>
                <w:webHidden/>
              </w:rPr>
              <w:fldChar w:fldCharType="separate"/>
            </w:r>
            <w:r w:rsidR="001974EB">
              <w:rPr>
                <w:noProof/>
                <w:webHidden/>
              </w:rPr>
              <w:t>8</w:t>
            </w:r>
            <w:r w:rsidR="001974EB">
              <w:rPr>
                <w:noProof/>
                <w:webHidden/>
              </w:rPr>
              <w:fldChar w:fldCharType="end"/>
            </w:r>
          </w:hyperlink>
        </w:p>
        <w:p w14:paraId="276E04F0" w14:textId="2FF921FB" w:rsidR="001974EB" w:rsidRDefault="007743B5">
          <w:pPr>
            <w:pStyle w:val="TOC1"/>
            <w:tabs>
              <w:tab w:val="left" w:pos="440"/>
              <w:tab w:val="right" w:leader="dot" w:pos="8487"/>
            </w:tabs>
            <w:rPr>
              <w:rFonts w:eastAsiaTheme="minorEastAsia"/>
              <w:noProof/>
              <w:lang w:eastAsia="sk-SK"/>
            </w:rPr>
          </w:pPr>
          <w:hyperlink w:anchor="_Toc134543375" w:history="1">
            <w:r w:rsidR="001974EB" w:rsidRPr="003D7D96">
              <w:rPr>
                <w:rStyle w:val="Hyperlink"/>
                <w:noProof/>
              </w:rPr>
              <w:t>2</w:t>
            </w:r>
            <w:r w:rsidR="001974EB">
              <w:rPr>
                <w:rFonts w:eastAsiaTheme="minorEastAsia"/>
                <w:noProof/>
                <w:lang w:eastAsia="sk-SK"/>
              </w:rPr>
              <w:tab/>
            </w:r>
            <w:r w:rsidR="001974EB" w:rsidRPr="003D7D96">
              <w:rPr>
                <w:rStyle w:val="Hyperlink"/>
                <w:noProof/>
              </w:rPr>
              <w:t>Predmet zákazky</w:t>
            </w:r>
            <w:r w:rsidR="001974EB">
              <w:rPr>
                <w:noProof/>
                <w:webHidden/>
              </w:rPr>
              <w:tab/>
            </w:r>
            <w:r w:rsidR="001974EB">
              <w:rPr>
                <w:noProof/>
                <w:webHidden/>
              </w:rPr>
              <w:fldChar w:fldCharType="begin"/>
            </w:r>
            <w:r w:rsidR="001974EB">
              <w:rPr>
                <w:noProof/>
                <w:webHidden/>
              </w:rPr>
              <w:instrText xml:space="preserve"> PAGEREF _Toc134543375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42C0287B" w14:textId="6548E2C5" w:rsidR="001974EB" w:rsidRDefault="007743B5">
          <w:pPr>
            <w:pStyle w:val="TOC2"/>
            <w:tabs>
              <w:tab w:val="left" w:pos="880"/>
              <w:tab w:val="right" w:leader="dot" w:pos="8487"/>
            </w:tabs>
            <w:rPr>
              <w:rFonts w:eastAsiaTheme="minorEastAsia"/>
              <w:noProof/>
              <w:lang w:eastAsia="sk-SK"/>
            </w:rPr>
          </w:pPr>
          <w:hyperlink w:anchor="_Toc134543376" w:history="1">
            <w:r w:rsidR="001974EB" w:rsidRPr="003D7D96">
              <w:rPr>
                <w:rStyle w:val="Hyperlink"/>
                <w:noProof/>
              </w:rPr>
              <w:t>2.1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_Toc134543376 \h </w:instrText>
            </w:r>
            <w:r w:rsidR="001974EB">
              <w:rPr>
                <w:noProof/>
                <w:webHidden/>
              </w:rPr>
            </w:r>
            <w:r w:rsidR="001974EB">
              <w:rPr>
                <w:noProof/>
                <w:webHidden/>
              </w:rPr>
              <w:fldChar w:fldCharType="separate"/>
            </w:r>
            <w:r w:rsidR="001974EB">
              <w:rPr>
                <w:noProof/>
                <w:webHidden/>
              </w:rPr>
              <w:t>9</w:t>
            </w:r>
            <w:r w:rsidR="001974EB">
              <w:rPr>
                <w:noProof/>
                <w:webHidden/>
              </w:rPr>
              <w:fldChar w:fldCharType="end"/>
            </w:r>
          </w:hyperlink>
        </w:p>
        <w:p w14:paraId="60DDC07C" w14:textId="51788A64" w:rsidR="001974EB" w:rsidRDefault="007743B5">
          <w:pPr>
            <w:pStyle w:val="TOC2"/>
            <w:tabs>
              <w:tab w:val="left" w:pos="880"/>
              <w:tab w:val="right" w:leader="dot" w:pos="8487"/>
            </w:tabs>
            <w:rPr>
              <w:rFonts w:eastAsiaTheme="minorEastAsia"/>
              <w:noProof/>
              <w:lang w:eastAsia="sk-SK"/>
            </w:rPr>
          </w:pPr>
          <w:hyperlink w:anchor="_Toc134543377" w:history="1">
            <w:r w:rsidR="001974EB" w:rsidRPr="003D7D96">
              <w:rPr>
                <w:rStyle w:val="Hyperlink"/>
                <w:noProof/>
              </w:rPr>
              <w:t>2.2</w:t>
            </w:r>
            <w:r w:rsidR="001974EB">
              <w:rPr>
                <w:rFonts w:eastAsiaTheme="minorEastAsia"/>
                <w:noProof/>
                <w:lang w:eastAsia="sk-SK"/>
              </w:rPr>
              <w:tab/>
            </w:r>
            <w:r w:rsidR="001974EB" w:rsidRPr="003D7D96">
              <w:rPr>
                <w:rStyle w:val="Hyperlink"/>
                <w:noProof/>
              </w:rPr>
              <w:t>Legislatívny rámec</w:t>
            </w:r>
            <w:r w:rsidR="001974EB">
              <w:rPr>
                <w:noProof/>
                <w:webHidden/>
              </w:rPr>
              <w:tab/>
            </w:r>
            <w:r w:rsidR="001974EB">
              <w:rPr>
                <w:noProof/>
                <w:webHidden/>
              </w:rPr>
              <w:fldChar w:fldCharType="begin"/>
            </w:r>
            <w:r w:rsidR="001974EB">
              <w:rPr>
                <w:noProof/>
                <w:webHidden/>
              </w:rPr>
              <w:instrText xml:space="preserve"> PAGEREF _Toc134543377 \h </w:instrText>
            </w:r>
            <w:r w:rsidR="001974EB">
              <w:rPr>
                <w:noProof/>
                <w:webHidden/>
              </w:rPr>
            </w:r>
            <w:r w:rsidR="001974EB">
              <w:rPr>
                <w:noProof/>
                <w:webHidden/>
              </w:rPr>
              <w:fldChar w:fldCharType="separate"/>
            </w:r>
            <w:r w:rsidR="001974EB">
              <w:rPr>
                <w:noProof/>
                <w:webHidden/>
              </w:rPr>
              <w:t>10</w:t>
            </w:r>
            <w:r w:rsidR="001974EB">
              <w:rPr>
                <w:noProof/>
                <w:webHidden/>
              </w:rPr>
              <w:fldChar w:fldCharType="end"/>
            </w:r>
          </w:hyperlink>
        </w:p>
        <w:p w14:paraId="362E5207" w14:textId="2DBEEE82" w:rsidR="001974EB" w:rsidRDefault="007743B5">
          <w:pPr>
            <w:pStyle w:val="TOC2"/>
            <w:tabs>
              <w:tab w:val="left" w:pos="880"/>
              <w:tab w:val="right" w:leader="dot" w:pos="8487"/>
            </w:tabs>
            <w:rPr>
              <w:rFonts w:eastAsiaTheme="minorEastAsia"/>
              <w:noProof/>
              <w:lang w:eastAsia="sk-SK"/>
            </w:rPr>
          </w:pPr>
          <w:hyperlink w:anchor="_Toc134543378" w:history="1">
            <w:r w:rsidR="001974EB" w:rsidRPr="003D7D96">
              <w:rPr>
                <w:rStyle w:val="Hyperlink"/>
                <w:noProof/>
              </w:rPr>
              <w:t>2.3</w:t>
            </w:r>
            <w:r w:rsidR="001974EB">
              <w:rPr>
                <w:rFonts w:eastAsiaTheme="minorEastAsia"/>
                <w:noProof/>
                <w:lang w:eastAsia="sk-SK"/>
              </w:rPr>
              <w:tab/>
            </w:r>
            <w:r w:rsidR="001974EB" w:rsidRPr="003D7D96">
              <w:rPr>
                <w:rStyle w:val="Hyperlink"/>
                <w:noProof/>
              </w:rPr>
              <w:t>Rozsah predmetu zákazky</w:t>
            </w:r>
            <w:r w:rsidR="001974EB">
              <w:rPr>
                <w:noProof/>
                <w:webHidden/>
              </w:rPr>
              <w:tab/>
            </w:r>
            <w:r w:rsidR="001974EB">
              <w:rPr>
                <w:noProof/>
                <w:webHidden/>
              </w:rPr>
              <w:fldChar w:fldCharType="begin"/>
            </w:r>
            <w:r w:rsidR="001974EB">
              <w:rPr>
                <w:noProof/>
                <w:webHidden/>
              </w:rPr>
              <w:instrText xml:space="preserve"> PAGEREF _Toc134543378 \h </w:instrText>
            </w:r>
            <w:r w:rsidR="001974EB">
              <w:rPr>
                <w:noProof/>
                <w:webHidden/>
              </w:rPr>
            </w:r>
            <w:r w:rsidR="001974EB">
              <w:rPr>
                <w:noProof/>
                <w:webHidden/>
              </w:rPr>
              <w:fldChar w:fldCharType="separate"/>
            </w:r>
            <w:r w:rsidR="001974EB">
              <w:rPr>
                <w:noProof/>
                <w:webHidden/>
              </w:rPr>
              <w:t>13</w:t>
            </w:r>
            <w:r w:rsidR="001974EB">
              <w:rPr>
                <w:noProof/>
                <w:webHidden/>
              </w:rPr>
              <w:fldChar w:fldCharType="end"/>
            </w:r>
          </w:hyperlink>
        </w:p>
        <w:p w14:paraId="2A0DAF7C" w14:textId="5FDB905C" w:rsidR="001974EB" w:rsidRDefault="007743B5">
          <w:pPr>
            <w:pStyle w:val="TOC2"/>
            <w:tabs>
              <w:tab w:val="left" w:pos="880"/>
              <w:tab w:val="right" w:leader="dot" w:pos="8487"/>
            </w:tabs>
            <w:rPr>
              <w:rFonts w:eastAsiaTheme="minorEastAsia"/>
              <w:noProof/>
              <w:lang w:eastAsia="sk-SK"/>
            </w:rPr>
          </w:pPr>
          <w:hyperlink w:anchor="_Toc134543379" w:history="1">
            <w:r w:rsidR="001974EB" w:rsidRPr="003D7D96">
              <w:rPr>
                <w:rStyle w:val="Hyperlink"/>
                <w:noProof/>
              </w:rPr>
              <w:t>2.4</w:t>
            </w:r>
            <w:r w:rsidR="001974EB">
              <w:rPr>
                <w:rFonts w:eastAsiaTheme="minorEastAsia"/>
                <w:noProof/>
                <w:lang w:eastAsia="sk-SK"/>
              </w:rPr>
              <w:tab/>
            </w:r>
            <w:r w:rsidR="001974EB" w:rsidRPr="003D7D96">
              <w:rPr>
                <w:rStyle w:val="Hyperlink"/>
                <w:noProof/>
              </w:rPr>
              <w:t>Realizácia riešenia ASDR</w:t>
            </w:r>
            <w:r w:rsidR="001974EB">
              <w:rPr>
                <w:noProof/>
                <w:webHidden/>
              </w:rPr>
              <w:tab/>
            </w:r>
            <w:r w:rsidR="001974EB">
              <w:rPr>
                <w:noProof/>
                <w:webHidden/>
              </w:rPr>
              <w:fldChar w:fldCharType="begin"/>
            </w:r>
            <w:r w:rsidR="001974EB">
              <w:rPr>
                <w:noProof/>
                <w:webHidden/>
              </w:rPr>
              <w:instrText xml:space="preserve"> PAGEREF _Toc134543379 \h </w:instrText>
            </w:r>
            <w:r w:rsidR="001974EB">
              <w:rPr>
                <w:noProof/>
                <w:webHidden/>
              </w:rPr>
            </w:r>
            <w:r w:rsidR="001974EB">
              <w:rPr>
                <w:noProof/>
                <w:webHidden/>
              </w:rPr>
              <w:fldChar w:fldCharType="separate"/>
            </w:r>
            <w:r w:rsidR="001974EB">
              <w:rPr>
                <w:noProof/>
                <w:webHidden/>
              </w:rPr>
              <w:t>14</w:t>
            </w:r>
            <w:r w:rsidR="001974EB">
              <w:rPr>
                <w:noProof/>
                <w:webHidden/>
              </w:rPr>
              <w:fldChar w:fldCharType="end"/>
            </w:r>
          </w:hyperlink>
        </w:p>
        <w:p w14:paraId="6A11F2D3" w14:textId="30AB1AF6" w:rsidR="001974EB" w:rsidRDefault="007743B5">
          <w:pPr>
            <w:pStyle w:val="TOC1"/>
            <w:tabs>
              <w:tab w:val="left" w:pos="440"/>
              <w:tab w:val="right" w:leader="dot" w:pos="8487"/>
            </w:tabs>
            <w:rPr>
              <w:rFonts w:eastAsiaTheme="minorEastAsia"/>
              <w:noProof/>
              <w:lang w:eastAsia="sk-SK"/>
            </w:rPr>
          </w:pPr>
          <w:hyperlink w:anchor="_Toc134543380" w:history="1">
            <w:r w:rsidR="001974EB" w:rsidRPr="003D7D96">
              <w:rPr>
                <w:rStyle w:val="Hyperlink"/>
                <w:noProof/>
              </w:rPr>
              <w:t>3</w:t>
            </w:r>
            <w:r w:rsidR="001974EB">
              <w:rPr>
                <w:rFonts w:eastAsiaTheme="minorEastAsia"/>
                <w:noProof/>
                <w:lang w:eastAsia="sk-SK"/>
              </w:rPr>
              <w:tab/>
            </w:r>
            <w:r w:rsidR="001974EB" w:rsidRPr="003D7D96">
              <w:rPr>
                <w:rStyle w:val="Hyperlink"/>
                <w:noProof/>
              </w:rPr>
              <w:t>Opis predmetu zákazky</w:t>
            </w:r>
            <w:r w:rsidR="001974EB">
              <w:rPr>
                <w:noProof/>
                <w:webHidden/>
              </w:rPr>
              <w:tab/>
            </w:r>
            <w:r w:rsidR="001974EB">
              <w:rPr>
                <w:noProof/>
                <w:webHidden/>
              </w:rPr>
              <w:fldChar w:fldCharType="begin"/>
            </w:r>
            <w:r w:rsidR="001974EB">
              <w:rPr>
                <w:noProof/>
                <w:webHidden/>
              </w:rPr>
              <w:instrText xml:space="preserve"> PAGEREF _Toc134543380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4D9D6D21" w14:textId="378055ED" w:rsidR="001974EB" w:rsidRDefault="007743B5">
          <w:pPr>
            <w:pStyle w:val="TOC2"/>
            <w:tabs>
              <w:tab w:val="left" w:pos="880"/>
              <w:tab w:val="right" w:leader="dot" w:pos="8487"/>
            </w:tabs>
            <w:rPr>
              <w:rFonts w:eastAsiaTheme="minorEastAsia"/>
              <w:noProof/>
              <w:lang w:eastAsia="sk-SK"/>
            </w:rPr>
          </w:pPr>
          <w:hyperlink w:anchor="_Toc134543381" w:history="1">
            <w:r w:rsidR="001974EB" w:rsidRPr="003D7D96">
              <w:rPr>
                <w:rStyle w:val="Hyperlink"/>
                <w:noProof/>
              </w:rPr>
              <w:t>3.1</w:t>
            </w:r>
            <w:r w:rsidR="001974EB">
              <w:rPr>
                <w:rFonts w:eastAsiaTheme="minorEastAsia"/>
                <w:noProof/>
                <w:lang w:eastAsia="sk-SK"/>
              </w:rPr>
              <w:tab/>
            </w:r>
            <w:r w:rsidR="001974EB" w:rsidRPr="003D7D96">
              <w:rPr>
                <w:rStyle w:val="Hyperlink"/>
                <w:noProof/>
              </w:rPr>
              <w:t>Východisková situácia</w:t>
            </w:r>
            <w:r w:rsidR="001974EB">
              <w:rPr>
                <w:noProof/>
                <w:webHidden/>
              </w:rPr>
              <w:tab/>
            </w:r>
            <w:r w:rsidR="001974EB">
              <w:rPr>
                <w:noProof/>
                <w:webHidden/>
              </w:rPr>
              <w:fldChar w:fldCharType="begin"/>
            </w:r>
            <w:r w:rsidR="001974EB">
              <w:rPr>
                <w:noProof/>
                <w:webHidden/>
              </w:rPr>
              <w:instrText xml:space="preserve"> PAGEREF _Toc134543381 \h </w:instrText>
            </w:r>
            <w:r w:rsidR="001974EB">
              <w:rPr>
                <w:noProof/>
                <w:webHidden/>
              </w:rPr>
            </w:r>
            <w:r w:rsidR="001974EB">
              <w:rPr>
                <w:noProof/>
                <w:webHidden/>
              </w:rPr>
              <w:fldChar w:fldCharType="separate"/>
            </w:r>
            <w:r w:rsidR="001974EB">
              <w:rPr>
                <w:noProof/>
                <w:webHidden/>
              </w:rPr>
              <w:t>15</w:t>
            </w:r>
            <w:r w:rsidR="001974EB">
              <w:rPr>
                <w:noProof/>
                <w:webHidden/>
              </w:rPr>
              <w:fldChar w:fldCharType="end"/>
            </w:r>
          </w:hyperlink>
        </w:p>
        <w:p w14:paraId="2B707B15" w14:textId="38CE376D" w:rsidR="001974EB" w:rsidRDefault="007743B5">
          <w:pPr>
            <w:pStyle w:val="TOC3"/>
            <w:tabs>
              <w:tab w:val="left" w:pos="1320"/>
              <w:tab w:val="right" w:leader="dot" w:pos="8487"/>
            </w:tabs>
            <w:rPr>
              <w:rFonts w:eastAsiaTheme="minorEastAsia"/>
              <w:noProof/>
              <w:lang w:eastAsia="sk-SK"/>
            </w:rPr>
          </w:pPr>
          <w:hyperlink w:anchor="_Toc134543382" w:history="1">
            <w:r w:rsidR="001974EB" w:rsidRPr="003D7D96">
              <w:rPr>
                <w:rStyle w:val="Hyperlink"/>
                <w:noProof/>
              </w:rPr>
              <w:t>3.1.1</w:t>
            </w:r>
            <w:r w:rsidR="001974EB">
              <w:rPr>
                <w:rFonts w:eastAsiaTheme="minorEastAsia"/>
                <w:noProof/>
                <w:lang w:eastAsia="sk-SK"/>
              </w:rPr>
              <w:tab/>
            </w:r>
            <w:r w:rsidR="001974EB" w:rsidRPr="003D7D96">
              <w:rPr>
                <w:rStyle w:val="Hyperlink"/>
                <w:noProof/>
              </w:rPr>
              <w:t>Súčasná Biznis architektúra</w:t>
            </w:r>
            <w:r w:rsidR="001974EB">
              <w:rPr>
                <w:noProof/>
                <w:webHidden/>
              </w:rPr>
              <w:tab/>
            </w:r>
            <w:r w:rsidR="001974EB">
              <w:rPr>
                <w:noProof/>
                <w:webHidden/>
              </w:rPr>
              <w:fldChar w:fldCharType="begin"/>
            </w:r>
            <w:r w:rsidR="001974EB">
              <w:rPr>
                <w:noProof/>
                <w:webHidden/>
              </w:rPr>
              <w:instrText xml:space="preserve"> PAGEREF _Toc134543382 \h </w:instrText>
            </w:r>
            <w:r w:rsidR="001974EB">
              <w:rPr>
                <w:noProof/>
                <w:webHidden/>
              </w:rPr>
            </w:r>
            <w:r w:rsidR="001974EB">
              <w:rPr>
                <w:noProof/>
                <w:webHidden/>
              </w:rPr>
              <w:fldChar w:fldCharType="separate"/>
            </w:r>
            <w:r w:rsidR="001974EB">
              <w:rPr>
                <w:noProof/>
                <w:webHidden/>
              </w:rPr>
              <w:t>20</w:t>
            </w:r>
            <w:r w:rsidR="001974EB">
              <w:rPr>
                <w:noProof/>
                <w:webHidden/>
              </w:rPr>
              <w:fldChar w:fldCharType="end"/>
            </w:r>
          </w:hyperlink>
        </w:p>
        <w:p w14:paraId="152EA448" w14:textId="59505053" w:rsidR="001974EB" w:rsidRDefault="007743B5">
          <w:pPr>
            <w:pStyle w:val="TOC3"/>
            <w:tabs>
              <w:tab w:val="left" w:pos="1320"/>
              <w:tab w:val="right" w:leader="dot" w:pos="8487"/>
            </w:tabs>
            <w:rPr>
              <w:rFonts w:eastAsiaTheme="minorEastAsia"/>
              <w:noProof/>
              <w:lang w:eastAsia="sk-SK"/>
            </w:rPr>
          </w:pPr>
          <w:hyperlink w:anchor="_Toc134543383" w:history="1">
            <w:r w:rsidR="001974EB" w:rsidRPr="003D7D96">
              <w:rPr>
                <w:rStyle w:val="Hyperlink"/>
                <w:noProof/>
              </w:rPr>
              <w:t>3.1.2</w:t>
            </w:r>
            <w:r w:rsidR="001974EB">
              <w:rPr>
                <w:rFonts w:eastAsiaTheme="minorEastAsia"/>
                <w:noProof/>
                <w:lang w:eastAsia="sk-SK"/>
              </w:rPr>
              <w:tab/>
            </w:r>
            <w:r w:rsidR="001974EB" w:rsidRPr="003D7D96">
              <w:rPr>
                <w:rStyle w:val="Hyperlink"/>
                <w:noProof/>
              </w:rPr>
              <w:t>Súčasná Aplikačná architektúra</w:t>
            </w:r>
            <w:r w:rsidR="001974EB">
              <w:rPr>
                <w:noProof/>
                <w:webHidden/>
              </w:rPr>
              <w:tab/>
            </w:r>
            <w:r w:rsidR="001974EB">
              <w:rPr>
                <w:noProof/>
                <w:webHidden/>
              </w:rPr>
              <w:fldChar w:fldCharType="begin"/>
            </w:r>
            <w:r w:rsidR="001974EB">
              <w:rPr>
                <w:noProof/>
                <w:webHidden/>
              </w:rPr>
              <w:instrText xml:space="preserve"> PAGEREF _Toc134543383 \h </w:instrText>
            </w:r>
            <w:r w:rsidR="001974EB">
              <w:rPr>
                <w:noProof/>
                <w:webHidden/>
              </w:rPr>
            </w:r>
            <w:r w:rsidR="001974EB">
              <w:rPr>
                <w:noProof/>
                <w:webHidden/>
              </w:rPr>
              <w:fldChar w:fldCharType="separate"/>
            </w:r>
            <w:r w:rsidR="001974EB">
              <w:rPr>
                <w:noProof/>
                <w:webHidden/>
              </w:rPr>
              <w:t>27</w:t>
            </w:r>
            <w:r w:rsidR="001974EB">
              <w:rPr>
                <w:noProof/>
                <w:webHidden/>
              </w:rPr>
              <w:fldChar w:fldCharType="end"/>
            </w:r>
          </w:hyperlink>
        </w:p>
        <w:p w14:paraId="396114DB" w14:textId="41597765" w:rsidR="001974EB" w:rsidRDefault="007743B5">
          <w:pPr>
            <w:pStyle w:val="TOC2"/>
            <w:tabs>
              <w:tab w:val="left" w:pos="880"/>
              <w:tab w:val="right" w:leader="dot" w:pos="8487"/>
            </w:tabs>
            <w:rPr>
              <w:rFonts w:eastAsiaTheme="minorEastAsia"/>
              <w:noProof/>
              <w:lang w:eastAsia="sk-SK"/>
            </w:rPr>
          </w:pPr>
          <w:hyperlink w:anchor="_Toc134543384" w:history="1">
            <w:r w:rsidR="001974EB" w:rsidRPr="003D7D96">
              <w:rPr>
                <w:rStyle w:val="Hyperlink"/>
                <w:noProof/>
              </w:rPr>
              <w:t>3.2</w:t>
            </w:r>
            <w:r w:rsidR="001974EB">
              <w:rPr>
                <w:rFonts w:eastAsiaTheme="minorEastAsia"/>
                <w:noProof/>
                <w:lang w:eastAsia="sk-SK"/>
              </w:rPr>
              <w:tab/>
            </w:r>
            <w:r w:rsidR="001974EB" w:rsidRPr="003D7D96">
              <w:rPr>
                <w:rStyle w:val="Hyperlink"/>
                <w:noProof/>
              </w:rPr>
              <w:t>Požiadavky verejného obstarávateľa na riešenie ASDR</w:t>
            </w:r>
            <w:r w:rsidR="001974EB">
              <w:rPr>
                <w:noProof/>
                <w:webHidden/>
              </w:rPr>
              <w:tab/>
            </w:r>
            <w:r w:rsidR="001974EB">
              <w:rPr>
                <w:noProof/>
                <w:webHidden/>
              </w:rPr>
              <w:fldChar w:fldCharType="begin"/>
            </w:r>
            <w:r w:rsidR="001974EB">
              <w:rPr>
                <w:noProof/>
                <w:webHidden/>
              </w:rPr>
              <w:instrText xml:space="preserve"> PAGEREF _Toc134543384 \h </w:instrText>
            </w:r>
            <w:r w:rsidR="001974EB">
              <w:rPr>
                <w:noProof/>
                <w:webHidden/>
              </w:rPr>
            </w:r>
            <w:r w:rsidR="001974EB">
              <w:rPr>
                <w:noProof/>
                <w:webHidden/>
              </w:rPr>
              <w:fldChar w:fldCharType="separate"/>
            </w:r>
            <w:r w:rsidR="001974EB">
              <w:rPr>
                <w:noProof/>
                <w:webHidden/>
              </w:rPr>
              <w:t>33</w:t>
            </w:r>
            <w:r w:rsidR="001974EB">
              <w:rPr>
                <w:noProof/>
                <w:webHidden/>
              </w:rPr>
              <w:fldChar w:fldCharType="end"/>
            </w:r>
          </w:hyperlink>
        </w:p>
        <w:p w14:paraId="5C69DFF6" w14:textId="285E855D" w:rsidR="001974EB" w:rsidRDefault="007743B5">
          <w:pPr>
            <w:pStyle w:val="TOC3"/>
            <w:tabs>
              <w:tab w:val="left" w:pos="1320"/>
              <w:tab w:val="right" w:leader="dot" w:pos="8487"/>
            </w:tabs>
            <w:rPr>
              <w:rFonts w:eastAsiaTheme="minorEastAsia"/>
              <w:noProof/>
              <w:lang w:eastAsia="sk-SK"/>
            </w:rPr>
          </w:pPr>
          <w:hyperlink w:anchor="_Toc134543385" w:history="1">
            <w:r w:rsidR="001974EB" w:rsidRPr="003D7D96">
              <w:rPr>
                <w:rStyle w:val="Hyperlink"/>
                <w:noProof/>
              </w:rPr>
              <w:t>3.2.1</w:t>
            </w:r>
            <w:r w:rsidR="001974EB">
              <w:rPr>
                <w:rFonts w:eastAsiaTheme="minorEastAsia"/>
                <w:noProof/>
                <w:lang w:eastAsia="sk-SK"/>
              </w:rPr>
              <w:tab/>
            </w:r>
            <w:r w:rsidR="001974EB" w:rsidRPr="003D7D96">
              <w:rPr>
                <w:rStyle w:val="Hyperlink"/>
                <w:noProof/>
              </w:rPr>
              <w:t>Budúca Biznis architektúra</w:t>
            </w:r>
            <w:r w:rsidR="001974EB">
              <w:rPr>
                <w:noProof/>
                <w:webHidden/>
              </w:rPr>
              <w:tab/>
            </w:r>
            <w:r w:rsidR="001974EB">
              <w:rPr>
                <w:noProof/>
                <w:webHidden/>
              </w:rPr>
              <w:fldChar w:fldCharType="begin"/>
            </w:r>
            <w:r w:rsidR="001974EB">
              <w:rPr>
                <w:noProof/>
                <w:webHidden/>
              </w:rPr>
              <w:instrText xml:space="preserve"> PAGEREF _Toc134543385 \h </w:instrText>
            </w:r>
            <w:r w:rsidR="001974EB">
              <w:rPr>
                <w:noProof/>
                <w:webHidden/>
              </w:rPr>
            </w:r>
            <w:r w:rsidR="001974EB">
              <w:rPr>
                <w:noProof/>
                <w:webHidden/>
              </w:rPr>
              <w:fldChar w:fldCharType="separate"/>
            </w:r>
            <w:r w:rsidR="001974EB">
              <w:rPr>
                <w:noProof/>
                <w:webHidden/>
              </w:rPr>
              <w:t>35</w:t>
            </w:r>
            <w:r w:rsidR="001974EB">
              <w:rPr>
                <w:noProof/>
                <w:webHidden/>
              </w:rPr>
              <w:fldChar w:fldCharType="end"/>
            </w:r>
          </w:hyperlink>
        </w:p>
        <w:p w14:paraId="64C1C85E" w14:textId="5B9E1458" w:rsidR="001974EB" w:rsidRDefault="007743B5">
          <w:pPr>
            <w:pStyle w:val="TOC3"/>
            <w:tabs>
              <w:tab w:val="left" w:pos="1320"/>
              <w:tab w:val="right" w:leader="dot" w:pos="8487"/>
            </w:tabs>
            <w:rPr>
              <w:rFonts w:eastAsiaTheme="minorEastAsia"/>
              <w:noProof/>
              <w:lang w:eastAsia="sk-SK"/>
            </w:rPr>
          </w:pPr>
          <w:hyperlink w:anchor="_Toc134543386" w:history="1">
            <w:r w:rsidR="001974EB" w:rsidRPr="003D7D96">
              <w:rPr>
                <w:rStyle w:val="Hyperlink"/>
                <w:noProof/>
              </w:rPr>
              <w:t>3.2.2</w:t>
            </w:r>
            <w:r w:rsidR="001974EB">
              <w:rPr>
                <w:rFonts w:eastAsiaTheme="minorEastAsia"/>
                <w:noProof/>
                <w:lang w:eastAsia="sk-SK"/>
              </w:rPr>
              <w:tab/>
            </w:r>
            <w:r w:rsidR="001974EB" w:rsidRPr="003D7D96">
              <w:rPr>
                <w:rStyle w:val="Hyperlink"/>
                <w:noProof/>
              </w:rPr>
              <w:t>Budúca Aplikačná architektúra</w:t>
            </w:r>
            <w:r w:rsidR="001974EB">
              <w:rPr>
                <w:noProof/>
                <w:webHidden/>
              </w:rPr>
              <w:tab/>
            </w:r>
            <w:r w:rsidR="001974EB">
              <w:rPr>
                <w:noProof/>
                <w:webHidden/>
              </w:rPr>
              <w:fldChar w:fldCharType="begin"/>
            </w:r>
            <w:r w:rsidR="001974EB">
              <w:rPr>
                <w:noProof/>
                <w:webHidden/>
              </w:rPr>
              <w:instrText xml:space="preserve"> PAGEREF _Toc134543386 \h </w:instrText>
            </w:r>
            <w:r w:rsidR="001974EB">
              <w:rPr>
                <w:noProof/>
                <w:webHidden/>
              </w:rPr>
            </w:r>
            <w:r w:rsidR="001974EB">
              <w:rPr>
                <w:noProof/>
                <w:webHidden/>
              </w:rPr>
              <w:fldChar w:fldCharType="separate"/>
            </w:r>
            <w:r w:rsidR="001974EB">
              <w:rPr>
                <w:noProof/>
                <w:webHidden/>
              </w:rPr>
              <w:t>53</w:t>
            </w:r>
            <w:r w:rsidR="001974EB">
              <w:rPr>
                <w:noProof/>
                <w:webHidden/>
              </w:rPr>
              <w:fldChar w:fldCharType="end"/>
            </w:r>
          </w:hyperlink>
        </w:p>
        <w:p w14:paraId="79309C7B" w14:textId="3E31DD22" w:rsidR="001974EB" w:rsidRDefault="007743B5">
          <w:pPr>
            <w:pStyle w:val="TOC3"/>
            <w:tabs>
              <w:tab w:val="left" w:pos="1320"/>
              <w:tab w:val="right" w:leader="dot" w:pos="8487"/>
            </w:tabs>
            <w:rPr>
              <w:rFonts w:eastAsiaTheme="minorEastAsia"/>
              <w:noProof/>
              <w:lang w:eastAsia="sk-SK"/>
            </w:rPr>
          </w:pPr>
          <w:hyperlink w:anchor="_Toc134543387" w:history="1">
            <w:r w:rsidR="001974EB" w:rsidRPr="003D7D96">
              <w:rPr>
                <w:rStyle w:val="Hyperlink"/>
                <w:noProof/>
              </w:rPr>
              <w:t>3.2.3</w:t>
            </w:r>
            <w:r w:rsidR="001974EB">
              <w:rPr>
                <w:rFonts w:eastAsiaTheme="minorEastAsia"/>
                <w:noProof/>
                <w:lang w:eastAsia="sk-SK"/>
              </w:rPr>
              <w:tab/>
            </w:r>
            <w:r w:rsidR="001974EB" w:rsidRPr="003D7D96">
              <w:rPr>
                <w:rStyle w:val="Hyperlink"/>
                <w:noProof/>
              </w:rPr>
              <w:t>Technologická architektúra</w:t>
            </w:r>
            <w:r w:rsidR="001974EB">
              <w:rPr>
                <w:noProof/>
                <w:webHidden/>
              </w:rPr>
              <w:tab/>
            </w:r>
            <w:r w:rsidR="001974EB">
              <w:rPr>
                <w:noProof/>
                <w:webHidden/>
              </w:rPr>
              <w:fldChar w:fldCharType="begin"/>
            </w:r>
            <w:r w:rsidR="001974EB">
              <w:rPr>
                <w:noProof/>
                <w:webHidden/>
              </w:rPr>
              <w:instrText xml:space="preserve"> PAGEREF _Toc134543387 \h </w:instrText>
            </w:r>
            <w:r w:rsidR="001974EB">
              <w:rPr>
                <w:noProof/>
                <w:webHidden/>
              </w:rPr>
            </w:r>
            <w:r w:rsidR="001974EB">
              <w:rPr>
                <w:noProof/>
                <w:webHidden/>
              </w:rPr>
              <w:fldChar w:fldCharType="separate"/>
            </w:r>
            <w:r w:rsidR="001974EB">
              <w:rPr>
                <w:noProof/>
                <w:webHidden/>
              </w:rPr>
              <w:t>62</w:t>
            </w:r>
            <w:r w:rsidR="001974EB">
              <w:rPr>
                <w:noProof/>
                <w:webHidden/>
              </w:rPr>
              <w:fldChar w:fldCharType="end"/>
            </w:r>
          </w:hyperlink>
        </w:p>
        <w:p w14:paraId="58F00ED2" w14:textId="4D3E5BB4" w:rsidR="001974EB" w:rsidRDefault="007743B5">
          <w:pPr>
            <w:pStyle w:val="TOC3"/>
            <w:tabs>
              <w:tab w:val="left" w:pos="1320"/>
              <w:tab w:val="right" w:leader="dot" w:pos="8487"/>
            </w:tabs>
            <w:rPr>
              <w:rFonts w:eastAsiaTheme="minorEastAsia"/>
              <w:noProof/>
              <w:lang w:eastAsia="sk-SK"/>
            </w:rPr>
          </w:pPr>
          <w:hyperlink w:anchor="_Toc134543388" w:history="1">
            <w:r w:rsidR="001974EB" w:rsidRPr="003D7D96">
              <w:rPr>
                <w:rStyle w:val="Hyperlink"/>
                <w:noProof/>
              </w:rPr>
              <w:t>3.2.4</w:t>
            </w:r>
            <w:r w:rsidR="001974EB">
              <w:rPr>
                <w:rFonts w:eastAsiaTheme="minorEastAsia"/>
                <w:noProof/>
                <w:lang w:eastAsia="sk-SK"/>
              </w:rPr>
              <w:tab/>
            </w:r>
            <w:r w:rsidR="001974EB" w:rsidRPr="003D7D96">
              <w:rPr>
                <w:rStyle w:val="Hyperlink"/>
                <w:noProof/>
              </w:rPr>
              <w:t>Dátová architektúra</w:t>
            </w:r>
            <w:r w:rsidR="001974EB">
              <w:rPr>
                <w:noProof/>
                <w:webHidden/>
              </w:rPr>
              <w:tab/>
            </w:r>
            <w:r w:rsidR="001974EB">
              <w:rPr>
                <w:noProof/>
                <w:webHidden/>
              </w:rPr>
              <w:fldChar w:fldCharType="begin"/>
            </w:r>
            <w:r w:rsidR="001974EB">
              <w:rPr>
                <w:noProof/>
                <w:webHidden/>
              </w:rPr>
              <w:instrText xml:space="preserve"> PAGEREF _Toc134543388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0C757D1D" w14:textId="79A6926A" w:rsidR="001974EB" w:rsidRDefault="007743B5">
          <w:pPr>
            <w:pStyle w:val="TOC3"/>
            <w:tabs>
              <w:tab w:val="left" w:pos="1320"/>
              <w:tab w:val="right" w:leader="dot" w:pos="8487"/>
            </w:tabs>
            <w:rPr>
              <w:rFonts w:eastAsiaTheme="minorEastAsia"/>
              <w:noProof/>
              <w:lang w:eastAsia="sk-SK"/>
            </w:rPr>
          </w:pPr>
          <w:hyperlink w:anchor="_Toc134543389" w:history="1">
            <w:r w:rsidR="001974EB" w:rsidRPr="003D7D96">
              <w:rPr>
                <w:rStyle w:val="Hyperlink"/>
                <w:noProof/>
              </w:rPr>
              <w:t>3.2.5</w:t>
            </w:r>
            <w:r w:rsidR="001974EB">
              <w:rPr>
                <w:rFonts w:eastAsiaTheme="minorEastAsia"/>
                <w:noProof/>
                <w:lang w:eastAsia="sk-SK"/>
              </w:rPr>
              <w:tab/>
            </w:r>
            <w:r w:rsidR="001974EB" w:rsidRPr="003D7D96">
              <w:rPr>
                <w:rStyle w:val="Hyperlink"/>
                <w:noProof/>
              </w:rPr>
              <w:t>Bezpečnostná architektúra</w:t>
            </w:r>
            <w:r w:rsidR="001974EB">
              <w:rPr>
                <w:noProof/>
                <w:webHidden/>
              </w:rPr>
              <w:tab/>
            </w:r>
            <w:r w:rsidR="001974EB">
              <w:rPr>
                <w:noProof/>
                <w:webHidden/>
              </w:rPr>
              <w:fldChar w:fldCharType="begin"/>
            </w:r>
            <w:r w:rsidR="001974EB">
              <w:rPr>
                <w:noProof/>
                <w:webHidden/>
              </w:rPr>
              <w:instrText xml:space="preserve"> PAGEREF _Toc134543389 \h </w:instrText>
            </w:r>
            <w:r w:rsidR="001974EB">
              <w:rPr>
                <w:noProof/>
                <w:webHidden/>
              </w:rPr>
            </w:r>
            <w:r w:rsidR="001974EB">
              <w:rPr>
                <w:noProof/>
                <w:webHidden/>
              </w:rPr>
              <w:fldChar w:fldCharType="separate"/>
            </w:r>
            <w:r w:rsidR="001974EB">
              <w:rPr>
                <w:noProof/>
                <w:webHidden/>
              </w:rPr>
              <w:t>64</w:t>
            </w:r>
            <w:r w:rsidR="001974EB">
              <w:rPr>
                <w:noProof/>
                <w:webHidden/>
              </w:rPr>
              <w:fldChar w:fldCharType="end"/>
            </w:r>
          </w:hyperlink>
        </w:p>
        <w:p w14:paraId="124D6774" w14:textId="36151D3B" w:rsidR="001974EB" w:rsidRDefault="007743B5">
          <w:pPr>
            <w:pStyle w:val="TOC3"/>
            <w:tabs>
              <w:tab w:val="left" w:pos="1320"/>
              <w:tab w:val="right" w:leader="dot" w:pos="8487"/>
            </w:tabs>
            <w:rPr>
              <w:rFonts w:eastAsiaTheme="minorEastAsia"/>
              <w:noProof/>
              <w:lang w:eastAsia="sk-SK"/>
            </w:rPr>
          </w:pPr>
          <w:hyperlink w:anchor="_Toc134543390" w:history="1">
            <w:r w:rsidR="001974EB" w:rsidRPr="003D7D96">
              <w:rPr>
                <w:rStyle w:val="Hyperlink"/>
                <w:noProof/>
              </w:rPr>
              <w:t>3.2.6</w:t>
            </w:r>
            <w:r w:rsidR="001974EB">
              <w:rPr>
                <w:rFonts w:eastAsiaTheme="minorEastAsia"/>
                <w:noProof/>
                <w:lang w:eastAsia="sk-SK"/>
              </w:rPr>
              <w:tab/>
            </w:r>
            <w:r w:rsidR="001974EB" w:rsidRPr="003D7D96">
              <w:rPr>
                <w:rStyle w:val="Hyperlink"/>
                <w:noProof/>
              </w:rPr>
              <w:t>Požiadavky na migráciu údajov</w:t>
            </w:r>
            <w:r w:rsidR="001974EB">
              <w:rPr>
                <w:noProof/>
                <w:webHidden/>
              </w:rPr>
              <w:tab/>
            </w:r>
            <w:r w:rsidR="001974EB">
              <w:rPr>
                <w:noProof/>
                <w:webHidden/>
              </w:rPr>
              <w:fldChar w:fldCharType="begin"/>
            </w:r>
            <w:r w:rsidR="001974EB">
              <w:rPr>
                <w:noProof/>
                <w:webHidden/>
              </w:rPr>
              <w:instrText xml:space="preserve"> PAGEREF _Toc134543390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3E867D2C" w14:textId="2C04605C" w:rsidR="001974EB" w:rsidRDefault="007743B5">
          <w:pPr>
            <w:pStyle w:val="TOC3"/>
            <w:tabs>
              <w:tab w:val="left" w:pos="1320"/>
              <w:tab w:val="right" w:leader="dot" w:pos="8487"/>
            </w:tabs>
            <w:rPr>
              <w:rFonts w:eastAsiaTheme="minorEastAsia"/>
              <w:noProof/>
              <w:lang w:eastAsia="sk-SK"/>
            </w:rPr>
          </w:pPr>
          <w:hyperlink w:anchor="_Toc134543391" w:history="1">
            <w:r w:rsidR="001974EB" w:rsidRPr="003D7D96">
              <w:rPr>
                <w:rStyle w:val="Hyperlink"/>
                <w:noProof/>
              </w:rPr>
              <w:t>3.2.7</w:t>
            </w:r>
            <w:r w:rsidR="001974EB">
              <w:rPr>
                <w:rFonts w:eastAsiaTheme="minorEastAsia"/>
                <w:noProof/>
                <w:lang w:eastAsia="sk-SK"/>
              </w:rPr>
              <w:tab/>
            </w:r>
            <w:r w:rsidR="001974EB" w:rsidRPr="003D7D96">
              <w:rPr>
                <w:rStyle w:val="Hyperlink"/>
                <w:noProof/>
              </w:rPr>
              <w:t>Prevádzka</w:t>
            </w:r>
            <w:r w:rsidR="001974EB">
              <w:rPr>
                <w:noProof/>
                <w:webHidden/>
              </w:rPr>
              <w:tab/>
            </w:r>
            <w:r w:rsidR="001974EB">
              <w:rPr>
                <w:noProof/>
                <w:webHidden/>
              </w:rPr>
              <w:fldChar w:fldCharType="begin"/>
            </w:r>
            <w:r w:rsidR="001974EB">
              <w:rPr>
                <w:noProof/>
                <w:webHidden/>
              </w:rPr>
              <w:instrText xml:space="preserve"> PAGEREF _Toc134543391 \h </w:instrText>
            </w:r>
            <w:r w:rsidR="001974EB">
              <w:rPr>
                <w:noProof/>
                <w:webHidden/>
              </w:rPr>
            </w:r>
            <w:r w:rsidR="001974EB">
              <w:rPr>
                <w:noProof/>
                <w:webHidden/>
              </w:rPr>
              <w:fldChar w:fldCharType="separate"/>
            </w:r>
            <w:r w:rsidR="001974EB">
              <w:rPr>
                <w:noProof/>
                <w:webHidden/>
              </w:rPr>
              <w:t>65</w:t>
            </w:r>
            <w:r w:rsidR="001974EB">
              <w:rPr>
                <w:noProof/>
                <w:webHidden/>
              </w:rPr>
              <w:fldChar w:fldCharType="end"/>
            </w:r>
          </w:hyperlink>
        </w:p>
        <w:p w14:paraId="487CC505" w14:textId="785B9D17" w:rsidR="001974EB" w:rsidRDefault="007743B5">
          <w:pPr>
            <w:pStyle w:val="TOC3"/>
            <w:tabs>
              <w:tab w:val="left" w:pos="1320"/>
              <w:tab w:val="right" w:leader="dot" w:pos="8487"/>
            </w:tabs>
            <w:rPr>
              <w:rFonts w:eastAsiaTheme="minorEastAsia"/>
              <w:noProof/>
              <w:lang w:eastAsia="sk-SK"/>
            </w:rPr>
          </w:pPr>
          <w:hyperlink w:anchor="_Toc134543392" w:history="1">
            <w:r w:rsidR="001974EB" w:rsidRPr="003D7D96">
              <w:rPr>
                <w:rStyle w:val="Hyperlink"/>
                <w:noProof/>
              </w:rPr>
              <w:t>3.2.8</w:t>
            </w:r>
            <w:r w:rsidR="001974EB">
              <w:rPr>
                <w:rFonts w:eastAsiaTheme="minorEastAsia"/>
                <w:noProof/>
                <w:lang w:eastAsia="sk-SK"/>
              </w:rPr>
              <w:tab/>
            </w:r>
            <w:r w:rsidR="001974EB" w:rsidRPr="003D7D96">
              <w:rPr>
                <w:rStyle w:val="Hyperlink"/>
                <w:noProof/>
              </w:rPr>
              <w:t>Rozvoj</w:t>
            </w:r>
            <w:r w:rsidR="001974EB">
              <w:rPr>
                <w:noProof/>
                <w:webHidden/>
              </w:rPr>
              <w:tab/>
            </w:r>
            <w:r w:rsidR="001974EB">
              <w:rPr>
                <w:noProof/>
                <w:webHidden/>
              </w:rPr>
              <w:fldChar w:fldCharType="begin"/>
            </w:r>
            <w:r w:rsidR="001974EB">
              <w:rPr>
                <w:noProof/>
                <w:webHidden/>
              </w:rPr>
              <w:instrText xml:space="preserve"> PAGEREF _Toc134543392 \h </w:instrText>
            </w:r>
            <w:r w:rsidR="001974EB">
              <w:rPr>
                <w:noProof/>
                <w:webHidden/>
              </w:rPr>
            </w:r>
            <w:r w:rsidR="001974EB">
              <w:rPr>
                <w:noProof/>
                <w:webHidden/>
              </w:rPr>
              <w:fldChar w:fldCharType="separate"/>
            </w:r>
            <w:r w:rsidR="001974EB">
              <w:rPr>
                <w:noProof/>
                <w:webHidden/>
              </w:rPr>
              <w:t>66</w:t>
            </w:r>
            <w:r w:rsidR="001974EB">
              <w:rPr>
                <w:noProof/>
                <w:webHidden/>
              </w:rPr>
              <w:fldChar w:fldCharType="end"/>
            </w:r>
          </w:hyperlink>
        </w:p>
        <w:p w14:paraId="759F27F4" w14:textId="44EF72D8" w:rsidR="001974EB" w:rsidRDefault="007743B5">
          <w:pPr>
            <w:pStyle w:val="TOC2"/>
            <w:tabs>
              <w:tab w:val="left" w:pos="880"/>
              <w:tab w:val="right" w:leader="dot" w:pos="8487"/>
            </w:tabs>
            <w:rPr>
              <w:rFonts w:eastAsiaTheme="minorEastAsia"/>
              <w:noProof/>
              <w:lang w:eastAsia="sk-SK"/>
            </w:rPr>
          </w:pPr>
          <w:hyperlink w:anchor="_Toc134543393" w:history="1">
            <w:r w:rsidR="001974EB" w:rsidRPr="003D7D96">
              <w:rPr>
                <w:rStyle w:val="Hyperlink"/>
                <w:noProof/>
              </w:rPr>
              <w:t>3.3</w:t>
            </w:r>
            <w:r w:rsidR="001974EB">
              <w:rPr>
                <w:rFonts w:eastAsiaTheme="minorEastAsia"/>
                <w:noProof/>
                <w:lang w:eastAsia="sk-SK"/>
              </w:rPr>
              <w:tab/>
            </w:r>
            <w:r w:rsidR="001974EB" w:rsidRPr="003D7D96">
              <w:rPr>
                <w:rStyle w:val="Hyperlink"/>
                <w:noProof/>
              </w:rPr>
              <w:t>Požiadavky verejného obstarávateľa na formu realizácie riešenia ASDR</w:t>
            </w:r>
            <w:r w:rsidR="001974EB">
              <w:rPr>
                <w:noProof/>
                <w:webHidden/>
              </w:rPr>
              <w:tab/>
            </w:r>
            <w:r w:rsidR="001974EB">
              <w:rPr>
                <w:noProof/>
                <w:webHidden/>
              </w:rPr>
              <w:fldChar w:fldCharType="begin"/>
            </w:r>
            <w:r w:rsidR="001974EB">
              <w:rPr>
                <w:noProof/>
                <w:webHidden/>
              </w:rPr>
              <w:instrText xml:space="preserve"> PAGEREF _Toc134543393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75CCC55B" w14:textId="3999F76D" w:rsidR="001974EB" w:rsidRDefault="007743B5">
          <w:pPr>
            <w:pStyle w:val="TOC3"/>
            <w:tabs>
              <w:tab w:val="left" w:pos="1320"/>
              <w:tab w:val="right" w:leader="dot" w:pos="8487"/>
            </w:tabs>
            <w:rPr>
              <w:rFonts w:eastAsiaTheme="minorEastAsia"/>
              <w:noProof/>
              <w:lang w:eastAsia="sk-SK"/>
            </w:rPr>
          </w:pPr>
          <w:hyperlink w:anchor="_Toc134543394" w:history="1">
            <w:r w:rsidR="001974EB" w:rsidRPr="003D7D96">
              <w:rPr>
                <w:rStyle w:val="Hyperlink"/>
                <w:noProof/>
              </w:rPr>
              <w:t>3.3.1</w:t>
            </w:r>
            <w:r w:rsidR="001974EB">
              <w:rPr>
                <w:rFonts w:eastAsiaTheme="minorEastAsia"/>
                <w:noProof/>
                <w:lang w:eastAsia="sk-SK"/>
              </w:rPr>
              <w:tab/>
            </w:r>
            <w:r w:rsidR="001974EB" w:rsidRPr="003D7D96">
              <w:rPr>
                <w:rStyle w:val="Hyperlink"/>
                <w:noProof/>
              </w:rPr>
              <w:t>Požiadavky na riadenie projektu</w:t>
            </w:r>
            <w:r w:rsidR="001974EB">
              <w:rPr>
                <w:noProof/>
                <w:webHidden/>
              </w:rPr>
              <w:tab/>
            </w:r>
            <w:r w:rsidR="001974EB">
              <w:rPr>
                <w:noProof/>
                <w:webHidden/>
              </w:rPr>
              <w:fldChar w:fldCharType="begin"/>
            </w:r>
            <w:r w:rsidR="001974EB">
              <w:rPr>
                <w:noProof/>
                <w:webHidden/>
              </w:rPr>
              <w:instrText xml:space="preserve"> PAGEREF _Toc134543394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4BBC2EDE" w14:textId="060D3D13" w:rsidR="001974EB" w:rsidRDefault="007743B5">
          <w:pPr>
            <w:pStyle w:val="TOC3"/>
            <w:tabs>
              <w:tab w:val="left" w:pos="1320"/>
              <w:tab w:val="right" w:leader="dot" w:pos="8487"/>
            </w:tabs>
            <w:rPr>
              <w:rFonts w:eastAsiaTheme="minorEastAsia"/>
              <w:noProof/>
              <w:lang w:eastAsia="sk-SK"/>
            </w:rPr>
          </w:pPr>
          <w:hyperlink w:anchor="_Toc134543395" w:history="1">
            <w:r w:rsidR="001974EB" w:rsidRPr="003D7D96">
              <w:rPr>
                <w:rStyle w:val="Hyperlink"/>
                <w:noProof/>
              </w:rPr>
              <w:t>3.3.2</w:t>
            </w:r>
            <w:r w:rsidR="001974EB">
              <w:rPr>
                <w:rFonts w:eastAsiaTheme="minorEastAsia"/>
                <w:noProof/>
                <w:lang w:eastAsia="sk-SK"/>
              </w:rPr>
              <w:tab/>
            </w:r>
            <w:r w:rsidR="001974EB" w:rsidRPr="003D7D96">
              <w:rPr>
                <w:rStyle w:val="Hyperlink"/>
                <w:noProof/>
              </w:rPr>
              <w:t>Požiadavky na prístup k projektu</w:t>
            </w:r>
            <w:r w:rsidR="001974EB">
              <w:rPr>
                <w:noProof/>
                <w:webHidden/>
              </w:rPr>
              <w:tab/>
            </w:r>
            <w:r w:rsidR="001974EB">
              <w:rPr>
                <w:noProof/>
                <w:webHidden/>
              </w:rPr>
              <w:fldChar w:fldCharType="begin"/>
            </w:r>
            <w:r w:rsidR="001974EB">
              <w:rPr>
                <w:noProof/>
                <w:webHidden/>
              </w:rPr>
              <w:instrText xml:space="preserve"> PAGEREF _Toc134543395 \h </w:instrText>
            </w:r>
            <w:r w:rsidR="001974EB">
              <w:rPr>
                <w:noProof/>
                <w:webHidden/>
              </w:rPr>
            </w:r>
            <w:r w:rsidR="001974EB">
              <w:rPr>
                <w:noProof/>
                <w:webHidden/>
              </w:rPr>
              <w:fldChar w:fldCharType="separate"/>
            </w:r>
            <w:r w:rsidR="001974EB">
              <w:rPr>
                <w:noProof/>
                <w:webHidden/>
              </w:rPr>
              <w:t>67</w:t>
            </w:r>
            <w:r w:rsidR="001974EB">
              <w:rPr>
                <w:noProof/>
                <w:webHidden/>
              </w:rPr>
              <w:fldChar w:fldCharType="end"/>
            </w:r>
          </w:hyperlink>
        </w:p>
        <w:p w14:paraId="0D5EC967" w14:textId="06AE49FB" w:rsidR="001974EB" w:rsidRDefault="007743B5">
          <w:pPr>
            <w:pStyle w:val="TOC3"/>
            <w:tabs>
              <w:tab w:val="left" w:pos="1320"/>
              <w:tab w:val="right" w:leader="dot" w:pos="8487"/>
            </w:tabs>
            <w:rPr>
              <w:rFonts w:eastAsiaTheme="minorEastAsia"/>
              <w:noProof/>
              <w:lang w:eastAsia="sk-SK"/>
            </w:rPr>
          </w:pPr>
          <w:hyperlink w:anchor="_Toc134543396" w:history="1">
            <w:r w:rsidR="001974EB" w:rsidRPr="003D7D96">
              <w:rPr>
                <w:rStyle w:val="Hyperlink"/>
                <w:noProof/>
              </w:rPr>
              <w:t>3.3.3</w:t>
            </w:r>
            <w:r w:rsidR="001974EB">
              <w:rPr>
                <w:rFonts w:eastAsiaTheme="minorEastAsia"/>
                <w:noProof/>
                <w:lang w:eastAsia="sk-SK"/>
              </w:rPr>
              <w:tab/>
            </w:r>
            <w:r w:rsidR="001974EB" w:rsidRPr="003D7D96">
              <w:rPr>
                <w:rStyle w:val="Hyperlink"/>
                <w:noProof/>
              </w:rPr>
              <w:t>Požiadavky na riadenie závislostí a rizík projektu</w:t>
            </w:r>
            <w:r w:rsidR="001974EB">
              <w:rPr>
                <w:noProof/>
                <w:webHidden/>
              </w:rPr>
              <w:tab/>
            </w:r>
            <w:r w:rsidR="001974EB">
              <w:rPr>
                <w:noProof/>
                <w:webHidden/>
              </w:rPr>
              <w:fldChar w:fldCharType="begin"/>
            </w:r>
            <w:r w:rsidR="001974EB">
              <w:rPr>
                <w:noProof/>
                <w:webHidden/>
              </w:rPr>
              <w:instrText xml:space="preserve"> PAGEREF _Toc134543396 \h </w:instrText>
            </w:r>
            <w:r w:rsidR="001974EB">
              <w:rPr>
                <w:noProof/>
                <w:webHidden/>
              </w:rPr>
            </w:r>
            <w:r w:rsidR="001974EB">
              <w:rPr>
                <w:noProof/>
                <w:webHidden/>
              </w:rPr>
              <w:fldChar w:fldCharType="separate"/>
            </w:r>
            <w:r w:rsidR="001974EB">
              <w:rPr>
                <w:noProof/>
                <w:webHidden/>
              </w:rPr>
              <w:t>68</w:t>
            </w:r>
            <w:r w:rsidR="001974EB">
              <w:rPr>
                <w:noProof/>
                <w:webHidden/>
              </w:rPr>
              <w:fldChar w:fldCharType="end"/>
            </w:r>
          </w:hyperlink>
        </w:p>
        <w:p w14:paraId="0861243A" w14:textId="18D0E54E" w:rsidR="001974EB" w:rsidRDefault="007743B5">
          <w:pPr>
            <w:pStyle w:val="TOC3"/>
            <w:tabs>
              <w:tab w:val="left" w:pos="1320"/>
              <w:tab w:val="right" w:leader="dot" w:pos="8487"/>
            </w:tabs>
            <w:rPr>
              <w:rFonts w:eastAsiaTheme="minorEastAsia"/>
              <w:noProof/>
              <w:lang w:eastAsia="sk-SK"/>
            </w:rPr>
          </w:pPr>
          <w:hyperlink w:anchor="_Toc134543397" w:history="1">
            <w:r w:rsidR="001974EB" w:rsidRPr="003D7D96">
              <w:rPr>
                <w:rStyle w:val="Hyperlink"/>
                <w:noProof/>
              </w:rPr>
              <w:t>3.3.4</w:t>
            </w:r>
            <w:r w:rsidR="001974EB">
              <w:rPr>
                <w:rFonts w:eastAsiaTheme="minorEastAsia"/>
                <w:noProof/>
                <w:lang w:eastAsia="sk-SK"/>
              </w:rPr>
              <w:tab/>
            </w:r>
            <w:r w:rsidR="001974EB" w:rsidRPr="003D7D96">
              <w:rPr>
                <w:rStyle w:val="Hyperlink"/>
                <w:noProof/>
              </w:rPr>
              <w:t>Požiadavky na harmonogram projektu a hlavné aktivity</w:t>
            </w:r>
            <w:r w:rsidR="001974EB">
              <w:rPr>
                <w:noProof/>
                <w:webHidden/>
              </w:rPr>
              <w:tab/>
            </w:r>
            <w:r w:rsidR="001974EB">
              <w:rPr>
                <w:noProof/>
                <w:webHidden/>
              </w:rPr>
              <w:fldChar w:fldCharType="begin"/>
            </w:r>
            <w:r w:rsidR="001974EB">
              <w:rPr>
                <w:noProof/>
                <w:webHidden/>
              </w:rPr>
              <w:instrText xml:space="preserve"> PAGEREF _Toc134543397 \h </w:instrText>
            </w:r>
            <w:r w:rsidR="001974EB">
              <w:rPr>
                <w:noProof/>
                <w:webHidden/>
              </w:rPr>
            </w:r>
            <w:r w:rsidR="001974EB">
              <w:rPr>
                <w:noProof/>
                <w:webHidden/>
              </w:rPr>
              <w:fldChar w:fldCharType="separate"/>
            </w:r>
            <w:r w:rsidR="001974EB">
              <w:rPr>
                <w:noProof/>
                <w:webHidden/>
              </w:rPr>
              <w:t>69</w:t>
            </w:r>
            <w:r w:rsidR="001974EB">
              <w:rPr>
                <w:noProof/>
                <w:webHidden/>
              </w:rPr>
              <w:fldChar w:fldCharType="end"/>
            </w:r>
          </w:hyperlink>
        </w:p>
        <w:p w14:paraId="11B77434" w14:textId="4D8233B8" w:rsidR="001974EB" w:rsidRDefault="007743B5">
          <w:pPr>
            <w:pStyle w:val="TOC3"/>
            <w:tabs>
              <w:tab w:val="left" w:pos="1320"/>
              <w:tab w:val="right" w:leader="dot" w:pos="8487"/>
            </w:tabs>
            <w:rPr>
              <w:rFonts w:eastAsiaTheme="minorEastAsia"/>
              <w:noProof/>
              <w:lang w:eastAsia="sk-SK"/>
            </w:rPr>
          </w:pPr>
          <w:hyperlink w:anchor="_Toc134543398" w:history="1">
            <w:r w:rsidR="001974EB" w:rsidRPr="003D7D96">
              <w:rPr>
                <w:rStyle w:val="Hyperlink"/>
                <w:noProof/>
              </w:rPr>
              <w:t>3.3.5</w:t>
            </w:r>
            <w:r w:rsidR="001974EB">
              <w:rPr>
                <w:rFonts w:eastAsiaTheme="minorEastAsia"/>
                <w:noProof/>
                <w:lang w:eastAsia="sk-SK"/>
              </w:rPr>
              <w:tab/>
            </w:r>
            <w:r w:rsidR="001974EB" w:rsidRPr="003D7D96">
              <w:rPr>
                <w:rStyle w:val="Hyperlink"/>
                <w:noProof/>
              </w:rPr>
              <w:t>Požadované výstupy projektu pre hlavné aktivity</w:t>
            </w:r>
            <w:r w:rsidR="001974EB">
              <w:rPr>
                <w:noProof/>
                <w:webHidden/>
              </w:rPr>
              <w:tab/>
            </w:r>
            <w:r w:rsidR="001974EB">
              <w:rPr>
                <w:noProof/>
                <w:webHidden/>
              </w:rPr>
              <w:fldChar w:fldCharType="begin"/>
            </w:r>
            <w:r w:rsidR="001974EB">
              <w:rPr>
                <w:noProof/>
                <w:webHidden/>
              </w:rPr>
              <w:instrText xml:space="preserve"> PAGEREF _Toc134543398 \h </w:instrText>
            </w:r>
            <w:r w:rsidR="001974EB">
              <w:rPr>
                <w:noProof/>
                <w:webHidden/>
              </w:rPr>
            </w:r>
            <w:r w:rsidR="001974EB">
              <w:rPr>
                <w:noProof/>
                <w:webHidden/>
              </w:rPr>
              <w:fldChar w:fldCharType="separate"/>
            </w:r>
            <w:r w:rsidR="001974EB">
              <w:rPr>
                <w:noProof/>
                <w:webHidden/>
              </w:rPr>
              <w:t>70</w:t>
            </w:r>
            <w:r w:rsidR="001974EB">
              <w:rPr>
                <w:noProof/>
                <w:webHidden/>
              </w:rPr>
              <w:fldChar w:fldCharType="end"/>
            </w:r>
          </w:hyperlink>
        </w:p>
        <w:p w14:paraId="45F1AC08" w14:textId="648D7807" w:rsidR="001974EB" w:rsidRDefault="007743B5">
          <w:pPr>
            <w:pStyle w:val="TOC3"/>
            <w:tabs>
              <w:tab w:val="left" w:pos="1320"/>
              <w:tab w:val="right" w:leader="dot" w:pos="8487"/>
            </w:tabs>
            <w:rPr>
              <w:rFonts w:eastAsiaTheme="minorEastAsia"/>
              <w:noProof/>
              <w:lang w:eastAsia="sk-SK"/>
            </w:rPr>
          </w:pPr>
          <w:hyperlink w:anchor="_Toc134543399" w:history="1">
            <w:r w:rsidR="001974EB" w:rsidRPr="003D7D96">
              <w:rPr>
                <w:rStyle w:val="Hyperlink"/>
                <w:noProof/>
              </w:rPr>
              <w:t>3.3.6</w:t>
            </w:r>
            <w:r w:rsidR="001974EB">
              <w:rPr>
                <w:rFonts w:eastAsiaTheme="minorEastAsia"/>
                <w:noProof/>
                <w:lang w:eastAsia="sk-SK"/>
              </w:rPr>
              <w:tab/>
            </w:r>
            <w:r w:rsidR="001974EB" w:rsidRPr="003D7D96">
              <w:rPr>
                <w:rStyle w:val="Hyperlink"/>
                <w:noProof/>
              </w:rPr>
              <w:t>Požiadavky na riadenie kvality</w:t>
            </w:r>
            <w:r w:rsidR="001974EB">
              <w:rPr>
                <w:noProof/>
                <w:webHidden/>
              </w:rPr>
              <w:tab/>
            </w:r>
            <w:r w:rsidR="001974EB">
              <w:rPr>
                <w:noProof/>
                <w:webHidden/>
              </w:rPr>
              <w:fldChar w:fldCharType="begin"/>
            </w:r>
            <w:r w:rsidR="001974EB">
              <w:rPr>
                <w:noProof/>
                <w:webHidden/>
              </w:rPr>
              <w:instrText xml:space="preserve"> PAGEREF _Toc134543399 \h </w:instrText>
            </w:r>
            <w:r w:rsidR="001974EB">
              <w:rPr>
                <w:noProof/>
                <w:webHidden/>
              </w:rPr>
            </w:r>
            <w:r w:rsidR="001974EB">
              <w:rPr>
                <w:noProof/>
                <w:webHidden/>
              </w:rPr>
              <w:fldChar w:fldCharType="separate"/>
            </w:r>
            <w:r w:rsidR="001974EB">
              <w:rPr>
                <w:noProof/>
                <w:webHidden/>
              </w:rPr>
              <w:t>76</w:t>
            </w:r>
            <w:r w:rsidR="001974EB">
              <w:rPr>
                <w:noProof/>
                <w:webHidden/>
              </w:rPr>
              <w:fldChar w:fldCharType="end"/>
            </w:r>
          </w:hyperlink>
        </w:p>
        <w:p w14:paraId="63619123" w14:textId="00F7AA25" w:rsidR="001974EB" w:rsidRDefault="007743B5">
          <w:pPr>
            <w:pStyle w:val="TOC1"/>
            <w:tabs>
              <w:tab w:val="left" w:pos="440"/>
              <w:tab w:val="right" w:leader="dot" w:pos="8487"/>
            </w:tabs>
            <w:rPr>
              <w:rFonts w:eastAsiaTheme="minorEastAsia"/>
              <w:noProof/>
              <w:lang w:eastAsia="sk-SK"/>
            </w:rPr>
          </w:pPr>
          <w:hyperlink w:anchor="_Toc134543400" w:history="1">
            <w:r w:rsidR="001974EB" w:rsidRPr="003D7D96">
              <w:rPr>
                <w:rStyle w:val="Hyperlink"/>
                <w:noProof/>
              </w:rPr>
              <w:t>4</w:t>
            </w:r>
            <w:r w:rsidR="001974EB">
              <w:rPr>
                <w:rFonts w:eastAsiaTheme="minorEastAsia"/>
                <w:noProof/>
                <w:lang w:eastAsia="sk-SK"/>
              </w:rPr>
              <w:tab/>
            </w:r>
            <w:r w:rsidR="001974EB" w:rsidRPr="003D7D96">
              <w:rPr>
                <w:rStyle w:val="Hyperlink"/>
                <w:noProof/>
              </w:rPr>
              <w:t>Opis predmetu zákazky pre služby podpory prevádzky a rozvoja</w:t>
            </w:r>
            <w:r w:rsidR="001974EB">
              <w:rPr>
                <w:noProof/>
                <w:webHidden/>
              </w:rPr>
              <w:tab/>
            </w:r>
            <w:r w:rsidR="001974EB">
              <w:rPr>
                <w:noProof/>
                <w:webHidden/>
              </w:rPr>
              <w:fldChar w:fldCharType="begin"/>
            </w:r>
            <w:r w:rsidR="001974EB">
              <w:rPr>
                <w:noProof/>
                <w:webHidden/>
              </w:rPr>
              <w:instrText xml:space="preserve"> PAGEREF _Toc134543400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3109CA93" w14:textId="71285E78" w:rsidR="001974EB" w:rsidRDefault="007743B5">
          <w:pPr>
            <w:pStyle w:val="TOC2"/>
            <w:tabs>
              <w:tab w:val="left" w:pos="880"/>
              <w:tab w:val="right" w:leader="dot" w:pos="8487"/>
            </w:tabs>
            <w:rPr>
              <w:rFonts w:eastAsiaTheme="minorEastAsia"/>
              <w:noProof/>
              <w:lang w:eastAsia="sk-SK"/>
            </w:rPr>
          </w:pPr>
          <w:hyperlink w:anchor="_Toc134543401" w:history="1">
            <w:r w:rsidR="001974EB" w:rsidRPr="003D7D96">
              <w:rPr>
                <w:rStyle w:val="Hyperlink"/>
                <w:noProof/>
              </w:rPr>
              <w:t>4.1</w:t>
            </w:r>
            <w:r w:rsidR="001974EB">
              <w:rPr>
                <w:rFonts w:eastAsiaTheme="minorEastAsia"/>
                <w:noProof/>
                <w:lang w:eastAsia="sk-SK"/>
              </w:rPr>
              <w:tab/>
            </w:r>
            <w:r w:rsidR="001974EB" w:rsidRPr="003D7D96">
              <w:rPr>
                <w:rStyle w:val="Hyperlink"/>
                <w:noProof/>
              </w:rPr>
              <w:t>Úvod</w:t>
            </w:r>
            <w:r w:rsidR="001974EB">
              <w:rPr>
                <w:noProof/>
                <w:webHidden/>
              </w:rPr>
              <w:tab/>
            </w:r>
            <w:r w:rsidR="001974EB">
              <w:rPr>
                <w:noProof/>
                <w:webHidden/>
              </w:rPr>
              <w:fldChar w:fldCharType="begin"/>
            </w:r>
            <w:r w:rsidR="001974EB">
              <w:rPr>
                <w:noProof/>
                <w:webHidden/>
              </w:rPr>
              <w:instrText xml:space="preserve"> PAGEREF _Toc134543401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5FAD4197" w14:textId="7FAE417B" w:rsidR="001974EB" w:rsidRDefault="007743B5">
          <w:pPr>
            <w:pStyle w:val="TOC2"/>
            <w:tabs>
              <w:tab w:val="left" w:pos="880"/>
              <w:tab w:val="right" w:leader="dot" w:pos="8487"/>
            </w:tabs>
            <w:rPr>
              <w:rFonts w:eastAsiaTheme="minorEastAsia"/>
              <w:noProof/>
              <w:lang w:eastAsia="sk-SK"/>
            </w:rPr>
          </w:pPr>
          <w:hyperlink w:anchor="_Toc134543402" w:history="1">
            <w:r w:rsidR="001974EB" w:rsidRPr="003D7D96">
              <w:rPr>
                <w:rStyle w:val="Hyperlink"/>
                <w:noProof/>
              </w:rPr>
              <w:t>4.2</w:t>
            </w:r>
            <w:r w:rsidR="001974EB">
              <w:rPr>
                <w:rFonts w:eastAsiaTheme="minorEastAsia"/>
                <w:noProof/>
                <w:lang w:eastAsia="sk-SK"/>
              </w:rPr>
              <w:tab/>
            </w:r>
            <w:r w:rsidR="001974EB" w:rsidRPr="003D7D96">
              <w:rPr>
                <w:rStyle w:val="Hyperlink"/>
                <w:noProof/>
              </w:rPr>
              <w:t>Podmienky poskytovania servisných služieb pri zabezpečení prevádzky</w:t>
            </w:r>
            <w:r w:rsidR="001974EB">
              <w:rPr>
                <w:noProof/>
                <w:webHidden/>
              </w:rPr>
              <w:tab/>
            </w:r>
            <w:r w:rsidR="001974EB">
              <w:rPr>
                <w:noProof/>
                <w:webHidden/>
              </w:rPr>
              <w:fldChar w:fldCharType="begin"/>
            </w:r>
            <w:r w:rsidR="001974EB">
              <w:rPr>
                <w:noProof/>
                <w:webHidden/>
              </w:rPr>
              <w:instrText xml:space="preserve"> PAGEREF _Toc134543402 \h </w:instrText>
            </w:r>
            <w:r w:rsidR="001974EB">
              <w:rPr>
                <w:noProof/>
                <w:webHidden/>
              </w:rPr>
            </w:r>
            <w:r w:rsidR="001974EB">
              <w:rPr>
                <w:noProof/>
                <w:webHidden/>
              </w:rPr>
              <w:fldChar w:fldCharType="separate"/>
            </w:r>
            <w:r w:rsidR="001974EB">
              <w:rPr>
                <w:noProof/>
                <w:webHidden/>
              </w:rPr>
              <w:t>77</w:t>
            </w:r>
            <w:r w:rsidR="001974EB">
              <w:rPr>
                <w:noProof/>
                <w:webHidden/>
              </w:rPr>
              <w:fldChar w:fldCharType="end"/>
            </w:r>
          </w:hyperlink>
        </w:p>
        <w:p w14:paraId="14BA360B" w14:textId="1539548E" w:rsidR="001974EB" w:rsidRDefault="007743B5">
          <w:pPr>
            <w:pStyle w:val="TOC1"/>
            <w:tabs>
              <w:tab w:val="left" w:pos="440"/>
              <w:tab w:val="right" w:leader="dot" w:pos="8487"/>
            </w:tabs>
            <w:rPr>
              <w:rFonts w:eastAsiaTheme="minorEastAsia"/>
              <w:noProof/>
              <w:lang w:eastAsia="sk-SK"/>
            </w:rPr>
          </w:pPr>
          <w:hyperlink w:anchor="_Toc134543403" w:history="1">
            <w:r w:rsidR="001974EB" w:rsidRPr="003D7D96">
              <w:rPr>
                <w:rStyle w:val="Hyperlink"/>
                <w:noProof/>
              </w:rPr>
              <w:t>5</w:t>
            </w:r>
            <w:r w:rsidR="001974EB">
              <w:rPr>
                <w:rFonts w:eastAsiaTheme="minorEastAsia"/>
                <w:noProof/>
                <w:lang w:eastAsia="sk-SK"/>
              </w:rPr>
              <w:tab/>
            </w:r>
            <w:r w:rsidR="001974EB" w:rsidRPr="003D7D96">
              <w:rPr>
                <w:rStyle w:val="Hyperlink"/>
                <w:noProof/>
              </w:rPr>
              <w:t>Prílohy</w:t>
            </w:r>
            <w:r w:rsidR="001974EB">
              <w:rPr>
                <w:noProof/>
                <w:webHidden/>
              </w:rPr>
              <w:tab/>
            </w:r>
            <w:r w:rsidR="001974EB">
              <w:rPr>
                <w:noProof/>
                <w:webHidden/>
              </w:rPr>
              <w:fldChar w:fldCharType="begin"/>
            </w:r>
            <w:r w:rsidR="001974EB">
              <w:rPr>
                <w:noProof/>
                <w:webHidden/>
              </w:rPr>
              <w:instrText xml:space="preserve"> PAGEREF _Toc134543403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46B804F5" w14:textId="2C279F67" w:rsidR="001974EB" w:rsidRDefault="007743B5">
          <w:pPr>
            <w:pStyle w:val="TOC2"/>
            <w:tabs>
              <w:tab w:val="left" w:pos="880"/>
              <w:tab w:val="right" w:leader="dot" w:pos="8487"/>
            </w:tabs>
            <w:rPr>
              <w:rFonts w:eastAsiaTheme="minorEastAsia"/>
              <w:noProof/>
              <w:lang w:eastAsia="sk-SK"/>
            </w:rPr>
          </w:pPr>
          <w:hyperlink w:anchor="_Toc134543404" w:history="1">
            <w:r w:rsidR="001974EB" w:rsidRPr="003D7D96">
              <w:rPr>
                <w:rStyle w:val="Hyperlink"/>
                <w:noProof/>
              </w:rPr>
              <w:t>5.1</w:t>
            </w:r>
            <w:r w:rsidR="001974EB">
              <w:rPr>
                <w:rFonts w:eastAsiaTheme="minorEastAsia"/>
                <w:noProof/>
                <w:lang w:eastAsia="sk-SK"/>
              </w:rPr>
              <w:tab/>
            </w:r>
            <w:r w:rsidR="001974EB" w:rsidRPr="003D7D96">
              <w:rPr>
                <w:rStyle w:val="Hyperlink"/>
                <w:noProof/>
              </w:rPr>
              <w:t>PRILOHA_1_Katalog požiadaviek</w:t>
            </w:r>
            <w:r w:rsidR="001974EB">
              <w:rPr>
                <w:noProof/>
                <w:webHidden/>
              </w:rPr>
              <w:tab/>
            </w:r>
            <w:r w:rsidR="001974EB">
              <w:rPr>
                <w:noProof/>
                <w:webHidden/>
              </w:rPr>
              <w:fldChar w:fldCharType="begin"/>
            </w:r>
            <w:r w:rsidR="001974EB">
              <w:rPr>
                <w:noProof/>
                <w:webHidden/>
              </w:rPr>
              <w:instrText xml:space="preserve"> PAGEREF _Toc134543404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1CA3175A" w14:textId="452B400C" w:rsidR="001974EB" w:rsidRDefault="007743B5">
          <w:pPr>
            <w:pStyle w:val="TOC2"/>
            <w:tabs>
              <w:tab w:val="left" w:pos="880"/>
              <w:tab w:val="right" w:leader="dot" w:pos="8487"/>
            </w:tabs>
            <w:rPr>
              <w:rFonts w:eastAsiaTheme="minorEastAsia"/>
              <w:noProof/>
              <w:lang w:eastAsia="sk-SK"/>
            </w:rPr>
          </w:pPr>
          <w:hyperlink w:anchor="_Toc134543405" w:history="1">
            <w:r w:rsidR="001974EB" w:rsidRPr="003D7D96">
              <w:rPr>
                <w:rStyle w:val="Hyperlink"/>
                <w:noProof/>
              </w:rPr>
              <w:t>5.2</w:t>
            </w:r>
            <w:r w:rsidR="001974EB">
              <w:rPr>
                <w:rFonts w:eastAsiaTheme="minorEastAsia"/>
                <w:noProof/>
                <w:lang w:eastAsia="sk-SK"/>
              </w:rPr>
              <w:tab/>
            </w:r>
            <w:r w:rsidR="001974EB" w:rsidRPr="003D7D96">
              <w:rPr>
                <w:rStyle w:val="Hyperlink"/>
                <w:noProof/>
              </w:rPr>
              <w:t>PRILOHA_2_Rámcovy harmonogram projektu</w:t>
            </w:r>
            <w:r w:rsidR="001974EB">
              <w:rPr>
                <w:noProof/>
                <w:webHidden/>
              </w:rPr>
              <w:tab/>
            </w:r>
            <w:r w:rsidR="001974EB">
              <w:rPr>
                <w:noProof/>
                <w:webHidden/>
              </w:rPr>
              <w:fldChar w:fldCharType="begin"/>
            </w:r>
            <w:r w:rsidR="001974EB">
              <w:rPr>
                <w:noProof/>
                <w:webHidden/>
              </w:rPr>
              <w:instrText xml:space="preserve"> PAGEREF _Toc134543405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37C3A433" w14:textId="060F85C6" w:rsidR="001974EB" w:rsidRDefault="007743B5">
          <w:pPr>
            <w:pStyle w:val="TOC2"/>
            <w:tabs>
              <w:tab w:val="left" w:pos="880"/>
              <w:tab w:val="right" w:leader="dot" w:pos="8487"/>
            </w:tabs>
            <w:rPr>
              <w:rFonts w:eastAsiaTheme="minorEastAsia"/>
              <w:noProof/>
              <w:lang w:eastAsia="sk-SK"/>
            </w:rPr>
          </w:pPr>
          <w:hyperlink w:anchor="_Toc134543406" w:history="1">
            <w:r w:rsidR="001974EB" w:rsidRPr="003D7D96">
              <w:rPr>
                <w:rStyle w:val="Hyperlink"/>
                <w:noProof/>
              </w:rPr>
              <w:t>5.3</w:t>
            </w:r>
            <w:r w:rsidR="001974EB">
              <w:rPr>
                <w:rFonts w:eastAsiaTheme="minorEastAsia"/>
                <w:noProof/>
                <w:lang w:eastAsia="sk-SK"/>
              </w:rPr>
              <w:tab/>
            </w:r>
            <w:r w:rsidR="001974EB" w:rsidRPr="003D7D96">
              <w:rPr>
                <w:rStyle w:val="Hyperlink"/>
                <w:noProof/>
              </w:rPr>
              <w:t>PRILOHA_3_Metodika projektového riadenia NBS a jej rozšírenia</w:t>
            </w:r>
            <w:r w:rsidR="001974EB">
              <w:rPr>
                <w:noProof/>
                <w:webHidden/>
              </w:rPr>
              <w:tab/>
            </w:r>
            <w:r w:rsidR="001974EB">
              <w:rPr>
                <w:noProof/>
                <w:webHidden/>
              </w:rPr>
              <w:fldChar w:fldCharType="begin"/>
            </w:r>
            <w:r w:rsidR="001974EB">
              <w:rPr>
                <w:noProof/>
                <w:webHidden/>
              </w:rPr>
              <w:instrText xml:space="preserve"> PAGEREF _Toc134543406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677EFD76" w14:textId="4EF1696A" w:rsidR="001974EB" w:rsidRDefault="007743B5">
          <w:pPr>
            <w:pStyle w:val="TOC2"/>
            <w:tabs>
              <w:tab w:val="left" w:pos="880"/>
              <w:tab w:val="right" w:leader="dot" w:pos="8487"/>
            </w:tabs>
            <w:rPr>
              <w:rFonts w:eastAsiaTheme="minorEastAsia"/>
              <w:noProof/>
              <w:lang w:eastAsia="sk-SK"/>
            </w:rPr>
          </w:pPr>
          <w:hyperlink w:anchor="_Toc134543407" w:history="1">
            <w:r w:rsidR="001974EB" w:rsidRPr="003D7D96">
              <w:rPr>
                <w:rStyle w:val="Hyperlink"/>
                <w:noProof/>
              </w:rPr>
              <w:t>5.4</w:t>
            </w:r>
            <w:r w:rsidR="001974EB">
              <w:rPr>
                <w:rFonts w:eastAsiaTheme="minorEastAsia"/>
                <w:noProof/>
                <w:lang w:eastAsia="sk-SK"/>
              </w:rPr>
              <w:tab/>
            </w:r>
            <w:r w:rsidR="001974EB" w:rsidRPr="003D7D96">
              <w:rPr>
                <w:rStyle w:val="Hyperlink"/>
                <w:noProof/>
              </w:rPr>
              <w:t>PRILOHA_4_ Rámec pre testovanie</w:t>
            </w:r>
            <w:r w:rsidR="001974EB">
              <w:rPr>
                <w:noProof/>
                <w:webHidden/>
              </w:rPr>
              <w:tab/>
            </w:r>
            <w:r w:rsidR="001974EB">
              <w:rPr>
                <w:noProof/>
                <w:webHidden/>
              </w:rPr>
              <w:fldChar w:fldCharType="begin"/>
            </w:r>
            <w:r w:rsidR="001974EB">
              <w:rPr>
                <w:noProof/>
                <w:webHidden/>
              </w:rPr>
              <w:instrText xml:space="preserve"> PAGEREF _Toc134543407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0DCE75E8" w14:textId="46912392" w:rsidR="001974EB" w:rsidRDefault="007743B5">
          <w:pPr>
            <w:pStyle w:val="TOC2"/>
            <w:tabs>
              <w:tab w:val="left" w:pos="880"/>
              <w:tab w:val="right" w:leader="dot" w:pos="8487"/>
            </w:tabs>
            <w:rPr>
              <w:rFonts w:eastAsiaTheme="minorEastAsia"/>
              <w:noProof/>
              <w:lang w:eastAsia="sk-SK"/>
            </w:rPr>
          </w:pPr>
          <w:hyperlink w:anchor="_Toc134543408" w:history="1">
            <w:r w:rsidR="001974EB" w:rsidRPr="003D7D96">
              <w:rPr>
                <w:rStyle w:val="Hyperlink"/>
                <w:noProof/>
              </w:rPr>
              <w:t>5.5</w:t>
            </w:r>
            <w:r w:rsidR="001974EB">
              <w:rPr>
                <w:rFonts w:eastAsiaTheme="minorEastAsia"/>
                <w:noProof/>
                <w:lang w:eastAsia="sk-SK"/>
              </w:rPr>
              <w:tab/>
            </w:r>
            <w:r w:rsidR="001974EB" w:rsidRPr="003D7D96">
              <w:rPr>
                <w:rStyle w:val="Hyperlink"/>
                <w:noProof/>
              </w:rPr>
              <w:t>PRILOHA_5_ Metodika dizajnu procesov v NBS</w:t>
            </w:r>
            <w:r w:rsidR="001974EB">
              <w:rPr>
                <w:noProof/>
                <w:webHidden/>
              </w:rPr>
              <w:tab/>
            </w:r>
            <w:r w:rsidR="001974EB">
              <w:rPr>
                <w:noProof/>
                <w:webHidden/>
              </w:rPr>
              <w:fldChar w:fldCharType="begin"/>
            </w:r>
            <w:r w:rsidR="001974EB">
              <w:rPr>
                <w:noProof/>
                <w:webHidden/>
              </w:rPr>
              <w:instrText xml:space="preserve"> PAGEREF _Toc134543408 \h </w:instrText>
            </w:r>
            <w:r w:rsidR="001974EB">
              <w:rPr>
                <w:noProof/>
                <w:webHidden/>
              </w:rPr>
            </w:r>
            <w:r w:rsidR="001974EB">
              <w:rPr>
                <w:noProof/>
                <w:webHidden/>
              </w:rPr>
              <w:fldChar w:fldCharType="separate"/>
            </w:r>
            <w:r w:rsidR="001974EB">
              <w:rPr>
                <w:noProof/>
                <w:webHidden/>
              </w:rPr>
              <w:t>78</w:t>
            </w:r>
            <w:r w:rsidR="001974EB">
              <w:rPr>
                <w:noProof/>
                <w:webHidden/>
              </w:rPr>
              <w:fldChar w:fldCharType="end"/>
            </w:r>
          </w:hyperlink>
        </w:p>
        <w:p w14:paraId="5A70B2AF" w14:textId="448DF72F" w:rsidR="001708A3" w:rsidRDefault="00F8198B" w:rsidP="6DA7C497">
          <w:pPr>
            <w:pStyle w:val="TOC3"/>
            <w:tabs>
              <w:tab w:val="right" w:leader="dot" w:pos="8490"/>
              <w:tab w:val="left" w:pos="1095"/>
            </w:tabs>
            <w:rPr>
              <w:rStyle w:val="Hyperlink"/>
              <w:noProof/>
              <w:lang w:eastAsia="sk-SK"/>
            </w:rPr>
          </w:pPr>
          <w:r>
            <w:fldChar w:fldCharType="end"/>
          </w:r>
        </w:p>
      </w:sdtContent>
    </w:sdt>
    <w:p w14:paraId="3083C1AF" w14:textId="77777777" w:rsidR="1BA52D4C" w:rsidRDefault="1BA52D4C" w:rsidP="1BA52D4C">
      <w:pPr>
        <w:pStyle w:val="TOC2"/>
        <w:tabs>
          <w:tab w:val="right" w:leader="dot" w:pos="8490"/>
          <w:tab w:val="left" w:pos="660"/>
        </w:tabs>
        <w:rPr>
          <w:rStyle w:val="Hyperlink"/>
        </w:rPr>
      </w:pPr>
    </w:p>
    <w:p w14:paraId="49AA35CF" w14:textId="77777777" w:rsidR="2BFF7E31" w:rsidRDefault="2BFF7E31" w:rsidP="002607D8">
      <w:pPr>
        <w:pStyle w:val="TOC2"/>
      </w:pPr>
    </w:p>
    <w:p w14:paraId="21DF1ADF" w14:textId="77777777" w:rsidR="74D2C81D" w:rsidRDefault="74D2C81D" w:rsidP="002607D8">
      <w:pPr>
        <w:pStyle w:val="TOC2"/>
      </w:pPr>
    </w:p>
    <w:p w14:paraId="07169A3B" w14:textId="77777777" w:rsidR="0009462E" w:rsidRPr="00822F69" w:rsidRDefault="0009462E" w:rsidP="002607D8"/>
    <w:p w14:paraId="09278C46" w14:textId="77777777" w:rsidR="00202C02" w:rsidRPr="00CF15C3" w:rsidRDefault="00202C02" w:rsidP="002607D8">
      <w:pPr>
        <w:pStyle w:val="Heading1"/>
      </w:pPr>
      <w:bookmarkStart w:id="3" w:name="_Toc1728815679"/>
      <w:bookmarkStart w:id="4" w:name="_Toc134543370"/>
      <w:bookmarkStart w:id="5" w:name="_Toc37251675"/>
      <w:bookmarkEnd w:id="2"/>
      <w:r w:rsidRPr="00CF15C3">
        <w:t>Referencie</w:t>
      </w:r>
      <w:bookmarkEnd w:id="3"/>
      <w:bookmarkEnd w:id="4"/>
    </w:p>
    <w:p w14:paraId="4D3D0DCE" w14:textId="77777777" w:rsidR="0009462E" w:rsidRPr="00CF15C3" w:rsidRDefault="0009462E" w:rsidP="00882797">
      <w:pPr>
        <w:pStyle w:val="Heading2"/>
      </w:pPr>
      <w:bookmarkStart w:id="6" w:name="_Toc996920647"/>
      <w:bookmarkStart w:id="7" w:name="_Toc134543371"/>
      <w:r w:rsidRPr="00CF15C3">
        <w:t>Zoznam použitých skratiek a pojmov</w:t>
      </w:r>
      <w:bookmarkEnd w:id="5"/>
      <w:bookmarkEnd w:id="6"/>
      <w:bookmarkEnd w:id="7"/>
    </w:p>
    <w:tbl>
      <w:tblPr>
        <w:tblStyle w:val="GridTable4-Accent1"/>
        <w:tblW w:w="8642" w:type="dxa"/>
        <w:tblLook w:val="04A0" w:firstRow="1" w:lastRow="0" w:firstColumn="1" w:lastColumn="0" w:noHBand="0" w:noVBand="1"/>
      </w:tblPr>
      <w:tblGrid>
        <w:gridCol w:w="2122"/>
        <w:gridCol w:w="6520"/>
      </w:tblGrid>
      <w:tr w:rsidR="0009462E" w:rsidRPr="00444ADF" w14:paraId="353F7E91" w14:textId="77777777" w:rsidTr="005B3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477067" w14:textId="77777777" w:rsidR="0009462E" w:rsidRPr="00444ADF" w:rsidRDefault="0009462E" w:rsidP="002607D8">
            <w:pPr>
              <w:rPr>
                <w:b w:val="0"/>
                <w:sz w:val="20"/>
                <w:szCs w:val="20"/>
              </w:rPr>
            </w:pPr>
            <w:r w:rsidRPr="00444ADF">
              <w:rPr>
                <w:sz w:val="20"/>
                <w:szCs w:val="20"/>
              </w:rPr>
              <w:t>Skratka / Pojem</w:t>
            </w:r>
          </w:p>
        </w:tc>
        <w:tc>
          <w:tcPr>
            <w:tcW w:w="6520" w:type="dxa"/>
          </w:tcPr>
          <w:p w14:paraId="61AFEDB7" w14:textId="77777777" w:rsidR="0009462E" w:rsidRPr="00444ADF"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44ADF">
              <w:rPr>
                <w:sz w:val="20"/>
                <w:szCs w:val="20"/>
              </w:rPr>
              <w:t>Vysvetlenie</w:t>
            </w:r>
          </w:p>
        </w:tc>
      </w:tr>
      <w:tr w:rsidR="002A1A45" w:rsidRPr="00444ADF" w14:paraId="2AC6CCC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E74888" w14:textId="77777777" w:rsidR="002A1A45" w:rsidRPr="00444ADF" w:rsidRDefault="002A1A45" w:rsidP="002A1A45">
            <w:pPr>
              <w:rPr>
                <w:sz w:val="20"/>
                <w:szCs w:val="20"/>
              </w:rPr>
            </w:pPr>
            <w:r w:rsidRPr="008C7B4F">
              <w:rPr>
                <w:rFonts w:cstheme="minorHAnsi"/>
              </w:rPr>
              <w:t>AI</w:t>
            </w:r>
          </w:p>
        </w:tc>
        <w:tc>
          <w:tcPr>
            <w:tcW w:w="6520" w:type="dxa"/>
          </w:tcPr>
          <w:p w14:paraId="46D66AAA" w14:textId="77777777" w:rsidR="002A1A45" w:rsidRPr="00E7625E" w:rsidRDefault="002A1A45" w:rsidP="002A1A45">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Umelá inteligencia</w:t>
            </w:r>
          </w:p>
        </w:tc>
      </w:tr>
      <w:tr w:rsidR="00575FCD" w:rsidRPr="00444ADF" w14:paraId="6CF4AA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02FF1EA" w14:textId="1462A98E" w:rsidR="00575FCD" w:rsidRPr="008C7B4F" w:rsidRDefault="00575FCD" w:rsidP="00575FCD">
            <w:pPr>
              <w:rPr>
                <w:rFonts w:cstheme="minorHAnsi"/>
              </w:rPr>
            </w:pPr>
            <w:r>
              <w:rPr>
                <w:rFonts w:cstheme="minorHAnsi"/>
              </w:rPr>
              <w:t>AIS</w:t>
            </w:r>
          </w:p>
        </w:tc>
        <w:tc>
          <w:tcPr>
            <w:tcW w:w="6520" w:type="dxa"/>
          </w:tcPr>
          <w:p w14:paraId="4A6056F4" w14:textId="65DCBBF9" w:rsidR="00575FCD" w:rsidRPr="008C7B4F" w:rsidRDefault="00575FCD"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C920FF">
              <w:t>Agendový informačný systém</w:t>
            </w:r>
            <w:r w:rsidR="002A21F4" w:rsidRPr="00C920FF">
              <w:t xml:space="preserve"> / </w:t>
            </w:r>
            <w:r w:rsidRPr="00C920FF">
              <w:t>IS pre podporu výkonu agend</w:t>
            </w:r>
            <w:r w:rsidR="002A21F4" w:rsidRPr="00C920FF">
              <w:t>y</w:t>
            </w:r>
          </w:p>
        </w:tc>
      </w:tr>
      <w:tr w:rsidR="00575FCD" w:rsidRPr="00444ADF" w14:paraId="36DCF7A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A9EF84" w14:textId="77777777" w:rsidR="00575FCD" w:rsidRDefault="00575FCD" w:rsidP="00575FCD">
            <w:pPr>
              <w:rPr>
                <w:rFonts w:cstheme="minorHAnsi"/>
              </w:rPr>
            </w:pPr>
            <w:r>
              <w:rPr>
                <w:rFonts w:cstheme="minorHAnsi"/>
              </w:rPr>
              <w:t>AFISP</w:t>
            </w:r>
          </w:p>
        </w:tc>
        <w:tc>
          <w:tcPr>
            <w:tcW w:w="6520" w:type="dxa"/>
          </w:tcPr>
          <w:p w14:paraId="3D5667E8" w14:textId="77777777" w:rsidR="00575FCD" w:rsidRDefault="00575FCD" w:rsidP="00575FCD">
            <w:pPr>
              <w:cnfStyle w:val="000000100000" w:firstRow="0" w:lastRow="0" w:firstColumn="0" w:lastColumn="0" w:oddVBand="0" w:evenVBand="0" w:oddHBand="1" w:evenHBand="0" w:firstRowFirstColumn="0" w:firstRowLastColumn="0" w:lastRowFirstColumn="0" w:lastRowLastColumn="0"/>
            </w:pPr>
            <w:r>
              <w:t>Asociácia finančných sprostredkovateľov a finančných poradcov</w:t>
            </w:r>
          </w:p>
        </w:tc>
      </w:tr>
      <w:tr w:rsidR="00545247" w:rsidRPr="00444ADF" w14:paraId="0B79F45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DD884E1" w14:textId="40A71B0B" w:rsidR="00545247" w:rsidRDefault="00545247" w:rsidP="00575FCD">
            <w:pPr>
              <w:rPr>
                <w:rFonts w:cstheme="minorHAnsi"/>
              </w:rPr>
            </w:pPr>
            <w:r>
              <w:rPr>
                <w:rFonts w:cstheme="minorHAnsi"/>
              </w:rPr>
              <w:t>AOCP</w:t>
            </w:r>
          </w:p>
        </w:tc>
        <w:tc>
          <w:tcPr>
            <w:tcW w:w="6520" w:type="dxa"/>
          </w:tcPr>
          <w:p w14:paraId="766E95E9" w14:textId="65C55E0B" w:rsidR="00545247" w:rsidRDefault="00545247" w:rsidP="00575FCD">
            <w:pPr>
              <w:cnfStyle w:val="000000000000" w:firstRow="0" w:lastRow="0" w:firstColumn="0" w:lastColumn="0" w:oddVBand="0" w:evenVBand="0" w:oddHBand="0" w:evenHBand="0" w:firstRowFirstColumn="0" w:firstRowLastColumn="0" w:lastRowFirstColumn="0" w:lastRowLastColumn="0"/>
            </w:pPr>
            <w:r>
              <w:t>Asociácia obchodníkov s cennými papiermi</w:t>
            </w:r>
          </w:p>
        </w:tc>
      </w:tr>
      <w:tr w:rsidR="00545247" w:rsidRPr="00444ADF" w14:paraId="0FB6A1F7"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15FA11" w14:textId="5A7368B3" w:rsidR="00545247" w:rsidRPr="008C7B4F" w:rsidRDefault="00545247" w:rsidP="00575FCD">
            <w:pPr>
              <w:rPr>
                <w:rFonts w:cstheme="minorHAnsi"/>
              </w:rPr>
            </w:pPr>
            <w:r w:rsidRPr="008C7B4F">
              <w:rPr>
                <w:rFonts w:cstheme="minorHAnsi"/>
              </w:rPr>
              <w:t>ASD</w:t>
            </w:r>
          </w:p>
        </w:tc>
        <w:tc>
          <w:tcPr>
            <w:tcW w:w="6520" w:type="dxa"/>
          </w:tcPr>
          <w:p w14:paraId="242738B1" w14:textId="306C8D51" w:rsidR="00545247" w:rsidRPr="008C7B4F"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Agendový systém dohľadu</w:t>
            </w:r>
          </w:p>
        </w:tc>
      </w:tr>
      <w:tr w:rsidR="00545247" w:rsidRPr="00444ADF" w14:paraId="0A0A385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C703507" w14:textId="02C7FA81" w:rsidR="00545247" w:rsidRPr="00444ADF" w:rsidRDefault="00545247" w:rsidP="00575FCD">
            <w:pPr>
              <w:rPr>
                <w:sz w:val="20"/>
                <w:szCs w:val="20"/>
              </w:rPr>
            </w:pPr>
            <w:r w:rsidRPr="008C7B4F">
              <w:rPr>
                <w:rFonts w:cstheme="minorHAnsi"/>
              </w:rPr>
              <w:t>ASDR</w:t>
            </w:r>
          </w:p>
        </w:tc>
        <w:tc>
          <w:tcPr>
            <w:tcW w:w="6520" w:type="dxa"/>
          </w:tcPr>
          <w:p w14:paraId="27AF4581" w14:textId="0DB621F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Agendový systém dohľadu a regulácie</w:t>
            </w:r>
          </w:p>
        </w:tc>
      </w:tr>
      <w:tr w:rsidR="00545247" w:rsidRPr="00444ADF" w14:paraId="384A663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20FABD" w14:textId="469FCF27" w:rsidR="00545247" w:rsidRPr="00444ADF" w:rsidRDefault="00545247" w:rsidP="00575FCD">
            <w:pPr>
              <w:rPr>
                <w:sz w:val="20"/>
                <w:szCs w:val="20"/>
              </w:rPr>
            </w:pPr>
            <w:r w:rsidRPr="008C7B4F">
              <w:rPr>
                <w:rFonts w:cstheme="minorHAnsi"/>
              </w:rPr>
              <w:t>ASR</w:t>
            </w:r>
          </w:p>
        </w:tc>
        <w:tc>
          <w:tcPr>
            <w:tcW w:w="6520" w:type="dxa"/>
          </w:tcPr>
          <w:p w14:paraId="1D3FEBEB" w14:textId="198758C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Agendový systém regulácie</w:t>
            </w:r>
          </w:p>
        </w:tc>
      </w:tr>
      <w:tr w:rsidR="00545247" w:rsidRPr="00444ADF" w14:paraId="6527F1AF"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9414A7E" w14:textId="5E30F7FE" w:rsidR="00545247" w:rsidRPr="00444ADF" w:rsidRDefault="00545247" w:rsidP="00575FCD">
            <w:pPr>
              <w:rPr>
                <w:sz w:val="20"/>
                <w:szCs w:val="20"/>
              </w:rPr>
            </w:pPr>
            <w:r w:rsidRPr="008C7B4F">
              <w:rPr>
                <w:rFonts w:cstheme="minorHAnsi"/>
              </w:rPr>
              <w:t>BC/CBA</w:t>
            </w:r>
          </w:p>
        </w:tc>
        <w:tc>
          <w:tcPr>
            <w:tcW w:w="6520" w:type="dxa"/>
          </w:tcPr>
          <w:p w14:paraId="78D381D0" w14:textId="71BF7CA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Cost</w:t>
            </w:r>
            <w:proofErr w:type="spellEnd"/>
            <w:r w:rsidRPr="008C7B4F">
              <w:rPr>
                <w:rFonts w:cstheme="minorHAnsi"/>
              </w:rPr>
              <w:t xml:space="preserve">-Benefit </w:t>
            </w:r>
            <w:proofErr w:type="spellStart"/>
            <w:r w:rsidRPr="008C7B4F">
              <w:rPr>
                <w:rFonts w:cstheme="minorHAnsi"/>
              </w:rPr>
              <w:t>Analysis</w:t>
            </w:r>
            <w:proofErr w:type="spellEnd"/>
            <w:r w:rsidRPr="008C7B4F">
              <w:rPr>
                <w:rFonts w:cstheme="minorHAnsi"/>
              </w:rPr>
              <w:t xml:space="preserve"> (Analýza prínosov a nákladov)</w:t>
            </w:r>
          </w:p>
        </w:tc>
      </w:tr>
      <w:tr w:rsidR="00545247" w:rsidRPr="00444ADF" w14:paraId="76D072DD"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86FC0C8" w14:textId="7AAE0D17" w:rsidR="00545247" w:rsidRPr="00444ADF" w:rsidRDefault="00545247" w:rsidP="00575FCD">
            <w:pPr>
              <w:rPr>
                <w:sz w:val="20"/>
                <w:szCs w:val="20"/>
              </w:rPr>
            </w:pPr>
            <w:r w:rsidRPr="008C7B4F">
              <w:rPr>
                <w:rFonts w:cstheme="minorHAnsi"/>
              </w:rPr>
              <w:t>BR</w:t>
            </w:r>
          </w:p>
        </w:tc>
        <w:tc>
          <w:tcPr>
            <w:tcW w:w="6520" w:type="dxa"/>
          </w:tcPr>
          <w:p w14:paraId="02439C51" w14:textId="672634A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Banková rada</w:t>
            </w:r>
          </w:p>
        </w:tc>
      </w:tr>
      <w:tr w:rsidR="00545247" w:rsidRPr="00444ADF" w14:paraId="08938EE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5D38545" w14:textId="24240403" w:rsidR="00545247" w:rsidRPr="00444ADF" w:rsidRDefault="00545247" w:rsidP="00575FCD">
            <w:pPr>
              <w:rPr>
                <w:sz w:val="20"/>
                <w:szCs w:val="20"/>
              </w:rPr>
            </w:pPr>
            <w:r w:rsidRPr="008C7B4F">
              <w:rPr>
                <w:rFonts w:cstheme="minorHAnsi"/>
              </w:rPr>
              <w:t>CERI</w:t>
            </w:r>
          </w:p>
        </w:tc>
        <w:tc>
          <w:tcPr>
            <w:tcW w:w="6520" w:type="dxa"/>
          </w:tcPr>
          <w:p w14:paraId="0EAC71B9" w14:textId="57AB689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Centrálna evidencia regulovaných informácií</w:t>
            </w:r>
          </w:p>
        </w:tc>
      </w:tr>
      <w:tr w:rsidR="00545247" w:rsidRPr="00444ADF" w14:paraId="5CB8FD6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DD7BA6" w14:textId="622B2A7F" w:rsidR="00545247" w:rsidRPr="00444ADF" w:rsidRDefault="00545247" w:rsidP="00575FCD">
            <w:pPr>
              <w:rPr>
                <w:sz w:val="20"/>
                <w:szCs w:val="20"/>
              </w:rPr>
            </w:pPr>
            <w:r w:rsidRPr="008C7B4F">
              <w:rPr>
                <w:rFonts w:cstheme="minorHAnsi"/>
              </w:rPr>
              <w:t>DB</w:t>
            </w:r>
          </w:p>
        </w:tc>
        <w:tc>
          <w:tcPr>
            <w:tcW w:w="6520" w:type="dxa"/>
          </w:tcPr>
          <w:p w14:paraId="0EDD5956" w14:textId="7A497186"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color w:val="000000" w:themeColor="text1"/>
              </w:rPr>
              <w:t>Databáza</w:t>
            </w:r>
          </w:p>
        </w:tc>
      </w:tr>
      <w:tr w:rsidR="00545247" w:rsidRPr="00444ADF" w14:paraId="10F3860D"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FDE24FF" w14:textId="66BB1574" w:rsidR="00545247" w:rsidRPr="00444ADF" w:rsidRDefault="00545247" w:rsidP="00575FCD">
            <w:pPr>
              <w:rPr>
                <w:sz w:val="20"/>
                <w:szCs w:val="20"/>
              </w:rPr>
            </w:pPr>
            <w:r w:rsidRPr="008C7B4F">
              <w:rPr>
                <w:rFonts w:cstheme="minorHAnsi"/>
              </w:rPr>
              <w:t>DFŠ</w:t>
            </w:r>
          </w:p>
        </w:tc>
        <w:tc>
          <w:tcPr>
            <w:tcW w:w="6520" w:type="dxa"/>
          </w:tcPr>
          <w:p w14:paraId="483E168A" w14:textId="69845F1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color w:val="000000" w:themeColor="text1"/>
              </w:rPr>
              <w:t>Detailná funkčná špecifikácia</w:t>
            </w:r>
          </w:p>
        </w:tc>
      </w:tr>
      <w:tr w:rsidR="00545247" w:rsidRPr="00444ADF" w14:paraId="0720B1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6A52FF" w14:textId="6869622E" w:rsidR="00545247" w:rsidRPr="00444ADF" w:rsidRDefault="00545247" w:rsidP="00575FCD">
            <w:pPr>
              <w:rPr>
                <w:sz w:val="20"/>
                <w:szCs w:val="20"/>
              </w:rPr>
            </w:pPr>
            <w:r>
              <w:rPr>
                <w:rFonts w:cstheme="minorHAnsi"/>
              </w:rPr>
              <w:t>DNR</w:t>
            </w:r>
          </w:p>
        </w:tc>
        <w:tc>
          <w:tcPr>
            <w:tcW w:w="6520" w:type="dxa"/>
          </w:tcPr>
          <w:p w14:paraId="2EFEFC45" w14:textId="46E19C2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rPr>
              <w:t>Detailný návrh riešenia</w:t>
            </w:r>
          </w:p>
        </w:tc>
      </w:tr>
      <w:tr w:rsidR="00545247" w:rsidRPr="00444ADF" w14:paraId="79F7395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FB2AE47" w14:textId="5117D578" w:rsidR="00545247" w:rsidRPr="008C7B4F" w:rsidRDefault="00545247" w:rsidP="00575FCD">
            <w:pPr>
              <w:rPr>
                <w:rFonts w:cstheme="minorHAnsi"/>
              </w:rPr>
            </w:pPr>
            <w:r w:rsidRPr="008C7B4F">
              <w:rPr>
                <w:rFonts w:cstheme="minorHAnsi"/>
              </w:rPr>
              <w:t>DMS</w:t>
            </w:r>
          </w:p>
        </w:tc>
        <w:tc>
          <w:tcPr>
            <w:tcW w:w="6520" w:type="dxa"/>
          </w:tcPr>
          <w:p w14:paraId="54D49223" w14:textId="38DD46E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8C7B4F">
              <w:rPr>
                <w:rFonts w:cstheme="minorHAnsi"/>
                <w:color w:val="000000" w:themeColor="text1"/>
              </w:rPr>
              <w:t>Document</w:t>
            </w:r>
            <w:proofErr w:type="spellEnd"/>
            <w:r w:rsidRPr="008C7B4F">
              <w:rPr>
                <w:rFonts w:cstheme="minorHAnsi"/>
                <w:color w:val="000000" w:themeColor="text1"/>
              </w:rPr>
              <w:t xml:space="preserve"> Management </w:t>
            </w:r>
            <w:proofErr w:type="spellStart"/>
            <w:r w:rsidRPr="008C7B4F">
              <w:rPr>
                <w:rFonts w:cstheme="minorHAnsi"/>
                <w:color w:val="000000" w:themeColor="text1"/>
              </w:rPr>
              <w:t>System</w:t>
            </w:r>
            <w:proofErr w:type="spellEnd"/>
          </w:p>
        </w:tc>
      </w:tr>
      <w:tr w:rsidR="00545247" w:rsidRPr="00444ADF" w14:paraId="31E72D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4CB55B" w14:textId="19CDF535" w:rsidR="00545247" w:rsidRPr="00444ADF" w:rsidRDefault="00545247" w:rsidP="00575FCD">
            <w:pPr>
              <w:rPr>
                <w:sz w:val="20"/>
                <w:szCs w:val="20"/>
              </w:rPr>
            </w:pPr>
            <w:r w:rsidRPr="008C7B4F">
              <w:rPr>
                <w:rFonts w:cstheme="minorHAnsi"/>
              </w:rPr>
              <w:t>DMZ</w:t>
            </w:r>
          </w:p>
        </w:tc>
        <w:tc>
          <w:tcPr>
            <w:tcW w:w="6520" w:type="dxa"/>
          </w:tcPr>
          <w:p w14:paraId="75D61B6D" w14:textId="21D557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eastAsia="Segoe UI" w:cstheme="minorHAnsi"/>
                <w:color w:val="242424"/>
              </w:rPr>
              <w:t>Demilitarizovaná zóna</w:t>
            </w:r>
          </w:p>
        </w:tc>
      </w:tr>
      <w:tr w:rsidR="00545247" w:rsidRPr="00444ADF" w14:paraId="3A6E3784"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CD1AEE8" w14:textId="75CDFCE5" w:rsidR="00545247" w:rsidRPr="00444ADF" w:rsidRDefault="00545247" w:rsidP="00575FCD">
            <w:pPr>
              <w:rPr>
                <w:sz w:val="20"/>
                <w:szCs w:val="20"/>
              </w:rPr>
            </w:pPr>
            <w:r w:rsidRPr="008C7B4F">
              <w:rPr>
                <w:rFonts w:cstheme="minorHAnsi"/>
              </w:rPr>
              <w:t>DWH</w:t>
            </w:r>
          </w:p>
        </w:tc>
        <w:tc>
          <w:tcPr>
            <w:tcW w:w="6520" w:type="dxa"/>
          </w:tcPr>
          <w:p w14:paraId="632FC38F" w14:textId="16B781D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Data</w:t>
            </w:r>
            <w:proofErr w:type="spellEnd"/>
            <w:r w:rsidRPr="008C7B4F">
              <w:rPr>
                <w:rFonts w:cstheme="minorHAnsi"/>
              </w:rPr>
              <w:t xml:space="preserve"> </w:t>
            </w:r>
            <w:proofErr w:type="spellStart"/>
            <w:r w:rsidRPr="008C7B4F">
              <w:rPr>
                <w:rFonts w:cstheme="minorHAnsi"/>
              </w:rPr>
              <w:t>Warehouse</w:t>
            </w:r>
            <w:proofErr w:type="spellEnd"/>
          </w:p>
        </w:tc>
      </w:tr>
      <w:tr w:rsidR="00545247" w:rsidRPr="00444ADF" w14:paraId="1B3F087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549261" w14:textId="33A51971" w:rsidR="00545247" w:rsidRPr="00444ADF" w:rsidRDefault="00545247" w:rsidP="00575FCD">
            <w:pPr>
              <w:rPr>
                <w:sz w:val="20"/>
                <w:szCs w:val="20"/>
              </w:rPr>
            </w:pPr>
            <w:r w:rsidRPr="008C7B4F">
              <w:rPr>
                <w:rFonts w:cstheme="minorHAnsi"/>
              </w:rPr>
              <w:t>EBA</w:t>
            </w:r>
          </w:p>
        </w:tc>
        <w:tc>
          <w:tcPr>
            <w:tcW w:w="6520" w:type="dxa"/>
          </w:tcPr>
          <w:p w14:paraId="14805B66" w14:textId="75CC5C4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bankovníctvo</w:t>
            </w:r>
          </w:p>
        </w:tc>
      </w:tr>
      <w:tr w:rsidR="00545247" w:rsidRPr="00444ADF" w14:paraId="7949DCF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C345761" w14:textId="59018D71" w:rsidR="00545247" w:rsidRPr="00444ADF" w:rsidRDefault="00545247" w:rsidP="00575FCD">
            <w:pPr>
              <w:rPr>
                <w:sz w:val="20"/>
                <w:szCs w:val="20"/>
              </w:rPr>
            </w:pPr>
            <w:r w:rsidRPr="008C7B4F">
              <w:rPr>
                <w:rFonts w:cstheme="minorHAnsi"/>
              </w:rPr>
              <w:t>ECB</w:t>
            </w:r>
          </w:p>
        </w:tc>
        <w:tc>
          <w:tcPr>
            <w:tcW w:w="6520" w:type="dxa"/>
          </w:tcPr>
          <w:p w14:paraId="5F090D23" w14:textId="1AD63B71"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centrálna banka</w:t>
            </w:r>
          </w:p>
        </w:tc>
      </w:tr>
      <w:tr w:rsidR="00545247" w:rsidRPr="00444ADF" w14:paraId="35B4A1F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ADF29A" w14:textId="1F26B204" w:rsidR="00545247" w:rsidRPr="00444ADF" w:rsidRDefault="00545247" w:rsidP="00575FCD">
            <w:pPr>
              <w:rPr>
                <w:sz w:val="20"/>
                <w:szCs w:val="20"/>
              </w:rPr>
            </w:pPr>
            <w:r w:rsidRPr="008C7B4F">
              <w:rPr>
                <w:rFonts w:cstheme="minorHAnsi"/>
              </w:rPr>
              <w:t>EIOPA</w:t>
            </w:r>
          </w:p>
        </w:tc>
        <w:tc>
          <w:tcPr>
            <w:tcW w:w="6520" w:type="dxa"/>
          </w:tcPr>
          <w:p w14:paraId="2940CAE6" w14:textId="3D27397D"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poisťovníctvo a dôchodkové poistenie zamestnancov</w:t>
            </w:r>
          </w:p>
        </w:tc>
      </w:tr>
      <w:tr w:rsidR="00545247" w:rsidRPr="00444ADF" w14:paraId="26A5A55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DB5397E" w14:textId="22668F44" w:rsidR="00545247" w:rsidRPr="00444ADF" w:rsidRDefault="00545247" w:rsidP="00575FCD">
            <w:pPr>
              <w:rPr>
                <w:sz w:val="20"/>
                <w:szCs w:val="20"/>
              </w:rPr>
            </w:pPr>
            <w:r w:rsidRPr="008C7B4F">
              <w:rPr>
                <w:rFonts w:cstheme="minorHAnsi"/>
              </w:rPr>
              <w:t>EIRR</w:t>
            </w:r>
          </w:p>
        </w:tc>
        <w:tc>
          <w:tcPr>
            <w:tcW w:w="6520" w:type="dxa"/>
          </w:tcPr>
          <w:p w14:paraId="5C6B97A6" w14:textId="4455A5DF"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Ekonomická vnútorná výnosová miera (%)</w:t>
            </w:r>
          </w:p>
        </w:tc>
      </w:tr>
      <w:tr w:rsidR="00545247" w:rsidRPr="00444ADF" w14:paraId="65D0B91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C4622E" w14:textId="5899418B" w:rsidR="00545247" w:rsidRPr="00444ADF" w:rsidRDefault="00545247" w:rsidP="00575FCD">
            <w:pPr>
              <w:rPr>
                <w:sz w:val="20"/>
                <w:szCs w:val="20"/>
              </w:rPr>
            </w:pPr>
            <w:r w:rsidRPr="008C7B4F">
              <w:rPr>
                <w:rFonts w:cstheme="minorHAnsi"/>
              </w:rPr>
              <w:t>ENPV</w:t>
            </w:r>
          </w:p>
        </w:tc>
        <w:tc>
          <w:tcPr>
            <w:tcW w:w="6520" w:type="dxa"/>
          </w:tcPr>
          <w:p w14:paraId="77F7504E" w14:textId="2D24354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Ekonomická čistá súčasná hodnota</w:t>
            </w:r>
          </w:p>
        </w:tc>
      </w:tr>
      <w:tr w:rsidR="00545247" w:rsidRPr="00444ADF" w14:paraId="4CE7CA3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35AAC9C" w14:textId="12D62457" w:rsidR="00545247" w:rsidRPr="00444ADF" w:rsidRDefault="00545247" w:rsidP="00575FCD">
            <w:pPr>
              <w:rPr>
                <w:sz w:val="20"/>
                <w:szCs w:val="20"/>
              </w:rPr>
            </w:pPr>
            <w:proofErr w:type="spellStart"/>
            <w:r w:rsidRPr="009E0F12">
              <w:rPr>
                <w:rFonts w:cstheme="minorHAnsi"/>
              </w:rPr>
              <w:t>ESAs</w:t>
            </w:r>
            <w:proofErr w:type="spellEnd"/>
          </w:p>
        </w:tc>
        <w:tc>
          <w:tcPr>
            <w:tcW w:w="6520" w:type="dxa"/>
          </w:tcPr>
          <w:p w14:paraId="189CA80D" w14:textId="0378CC74"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E0F12">
              <w:rPr>
                <w:rFonts w:cstheme="minorHAnsi"/>
              </w:rPr>
              <w:t>European</w:t>
            </w:r>
            <w:proofErr w:type="spellEnd"/>
            <w:r w:rsidRPr="009E0F12">
              <w:rPr>
                <w:rFonts w:cstheme="minorHAnsi"/>
              </w:rPr>
              <w:t xml:space="preserve"> </w:t>
            </w:r>
            <w:proofErr w:type="spellStart"/>
            <w:r w:rsidRPr="009E0F12">
              <w:rPr>
                <w:rFonts w:cstheme="minorHAnsi"/>
              </w:rPr>
              <w:t>Supervisory</w:t>
            </w:r>
            <w:proofErr w:type="spellEnd"/>
            <w:r w:rsidRPr="009E0F12">
              <w:rPr>
                <w:rFonts w:cstheme="minorHAnsi"/>
              </w:rPr>
              <w:t xml:space="preserve"> </w:t>
            </w:r>
            <w:proofErr w:type="spellStart"/>
            <w:r w:rsidRPr="009E0F12">
              <w:rPr>
                <w:rFonts w:cstheme="minorHAnsi"/>
              </w:rPr>
              <w:t>Authorities</w:t>
            </w:r>
            <w:proofErr w:type="spellEnd"/>
          </w:p>
        </w:tc>
      </w:tr>
      <w:tr w:rsidR="00545247" w:rsidRPr="00444ADF" w14:paraId="2051A68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45BBD4" w14:textId="073CFC3D" w:rsidR="00545247" w:rsidRPr="00444ADF" w:rsidRDefault="00545247" w:rsidP="00575FCD">
            <w:pPr>
              <w:rPr>
                <w:sz w:val="20"/>
                <w:szCs w:val="20"/>
              </w:rPr>
            </w:pPr>
            <w:r w:rsidRPr="008C7B4F">
              <w:rPr>
                <w:rFonts w:cstheme="minorHAnsi"/>
              </w:rPr>
              <w:t>ESMA</w:t>
            </w:r>
          </w:p>
        </w:tc>
        <w:tc>
          <w:tcPr>
            <w:tcW w:w="6520" w:type="dxa"/>
          </w:tcPr>
          <w:p w14:paraId="5543AD06" w14:textId="6B507A5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Európsky orgán pre cenné papiere a trhy</w:t>
            </w:r>
          </w:p>
        </w:tc>
      </w:tr>
      <w:tr w:rsidR="00545247" w:rsidRPr="00444ADF" w14:paraId="6418854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76D8F35" w14:textId="7E17411F" w:rsidR="00545247" w:rsidRPr="00444ADF" w:rsidRDefault="00545247" w:rsidP="00575FCD">
            <w:pPr>
              <w:rPr>
                <w:sz w:val="20"/>
                <w:szCs w:val="20"/>
              </w:rPr>
            </w:pPr>
            <w:r w:rsidRPr="008C7B4F">
              <w:rPr>
                <w:rFonts w:cstheme="minorHAnsi"/>
              </w:rPr>
              <w:t>EÚ</w:t>
            </w:r>
          </w:p>
        </w:tc>
        <w:tc>
          <w:tcPr>
            <w:tcW w:w="6520" w:type="dxa"/>
          </w:tcPr>
          <w:p w14:paraId="411BD71F" w14:textId="361165E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Európska únia</w:t>
            </w:r>
          </w:p>
        </w:tc>
      </w:tr>
      <w:tr w:rsidR="00545247" w:rsidRPr="00444ADF" w14:paraId="299B75B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BD8D13" w14:textId="389A09EB" w:rsidR="00545247" w:rsidRPr="00444ADF" w:rsidRDefault="00545247" w:rsidP="00575FCD">
            <w:pPr>
              <w:rPr>
                <w:sz w:val="20"/>
                <w:szCs w:val="20"/>
              </w:rPr>
            </w:pPr>
            <w:r w:rsidRPr="008C7B4F">
              <w:rPr>
                <w:rFonts w:cstheme="minorHAnsi"/>
              </w:rPr>
              <w:t>FA</w:t>
            </w:r>
          </w:p>
        </w:tc>
        <w:tc>
          <w:tcPr>
            <w:tcW w:w="6520" w:type="dxa"/>
          </w:tcPr>
          <w:p w14:paraId="51D9BFAF" w14:textId="7D96139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95C585B">
              <w:t>Finančný agent</w:t>
            </w:r>
          </w:p>
        </w:tc>
      </w:tr>
      <w:tr w:rsidR="00545247" w:rsidRPr="00444ADF" w14:paraId="0E6889D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C00B358" w14:textId="3920578B" w:rsidR="00545247" w:rsidRPr="00444ADF" w:rsidRDefault="00545247" w:rsidP="00575FCD">
            <w:pPr>
              <w:rPr>
                <w:sz w:val="20"/>
                <w:szCs w:val="20"/>
              </w:rPr>
            </w:pPr>
            <w:r w:rsidRPr="008C7B4F">
              <w:rPr>
                <w:rFonts w:cstheme="minorHAnsi"/>
              </w:rPr>
              <w:t>FNPV</w:t>
            </w:r>
          </w:p>
        </w:tc>
        <w:tc>
          <w:tcPr>
            <w:tcW w:w="6520" w:type="dxa"/>
          </w:tcPr>
          <w:p w14:paraId="51ED0F15" w14:textId="1828782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Finančná čistá súčasná hodnota</w:t>
            </w:r>
          </w:p>
        </w:tc>
      </w:tr>
      <w:tr w:rsidR="00545247" w:rsidRPr="00444ADF" w14:paraId="358EF7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7D0EEA" w14:textId="772EB626" w:rsidR="00545247" w:rsidRPr="00444ADF" w:rsidRDefault="00545247" w:rsidP="00575FCD">
            <w:pPr>
              <w:rPr>
                <w:sz w:val="20"/>
                <w:szCs w:val="20"/>
              </w:rPr>
            </w:pPr>
            <w:r w:rsidRPr="008C7B4F">
              <w:rPr>
                <w:rFonts w:cstheme="minorHAnsi"/>
              </w:rPr>
              <w:t>FO</w:t>
            </w:r>
          </w:p>
        </w:tc>
        <w:tc>
          <w:tcPr>
            <w:tcW w:w="6520" w:type="dxa"/>
          </w:tcPr>
          <w:p w14:paraId="67B212FA" w14:textId="0E12D3B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Fyzická osoba</w:t>
            </w:r>
          </w:p>
        </w:tc>
      </w:tr>
      <w:tr w:rsidR="00545247" w:rsidRPr="00444ADF" w14:paraId="0AA9E62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8AE85CB" w14:textId="590B0B22" w:rsidR="00545247" w:rsidRPr="00444ADF" w:rsidRDefault="00545247" w:rsidP="00575FCD">
            <w:pPr>
              <w:rPr>
                <w:sz w:val="20"/>
                <w:szCs w:val="20"/>
              </w:rPr>
            </w:pPr>
            <w:r w:rsidRPr="008C7B4F">
              <w:rPr>
                <w:rFonts w:cstheme="minorHAnsi"/>
              </w:rPr>
              <w:t>FP</w:t>
            </w:r>
          </w:p>
        </w:tc>
        <w:tc>
          <w:tcPr>
            <w:tcW w:w="6520" w:type="dxa"/>
          </w:tcPr>
          <w:p w14:paraId="6A4F98E8" w14:textId="60C5A82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Finančný poradca</w:t>
            </w:r>
          </w:p>
        </w:tc>
      </w:tr>
      <w:tr w:rsidR="00545247" w:rsidRPr="00444ADF" w14:paraId="6C1EAD9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EF5942" w14:textId="163B0E4F" w:rsidR="00545247" w:rsidRPr="00444ADF" w:rsidRDefault="00545247" w:rsidP="00575FCD">
            <w:pPr>
              <w:rPr>
                <w:sz w:val="20"/>
                <w:szCs w:val="20"/>
              </w:rPr>
            </w:pPr>
            <w:r w:rsidRPr="008C7B4F">
              <w:rPr>
                <w:rFonts w:cstheme="minorHAnsi"/>
              </w:rPr>
              <w:t>FTE</w:t>
            </w:r>
          </w:p>
        </w:tc>
        <w:tc>
          <w:tcPr>
            <w:tcW w:w="6520" w:type="dxa"/>
          </w:tcPr>
          <w:p w14:paraId="234012D1" w14:textId="166A38D1"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Ekvivalent plného pracovného úväzku (</w:t>
            </w:r>
            <w:proofErr w:type="spellStart"/>
            <w:r w:rsidRPr="008C7B4F">
              <w:rPr>
                <w:rFonts w:cstheme="minorHAnsi"/>
              </w:rPr>
              <w:t>Full-time</w:t>
            </w:r>
            <w:proofErr w:type="spellEnd"/>
            <w:r w:rsidRPr="008C7B4F">
              <w:rPr>
                <w:rFonts w:cstheme="minorHAnsi"/>
              </w:rPr>
              <w:t xml:space="preserve"> </w:t>
            </w:r>
            <w:proofErr w:type="spellStart"/>
            <w:r w:rsidRPr="008C7B4F">
              <w:rPr>
                <w:rFonts w:cstheme="minorHAnsi"/>
              </w:rPr>
              <w:t>equivalent</w:t>
            </w:r>
            <w:proofErr w:type="spellEnd"/>
            <w:r w:rsidRPr="008C7B4F">
              <w:rPr>
                <w:rFonts w:cstheme="minorHAnsi"/>
              </w:rPr>
              <w:t>)</w:t>
            </w:r>
          </w:p>
        </w:tc>
      </w:tr>
      <w:tr w:rsidR="00545247" w:rsidRPr="00444ADF" w14:paraId="09D8A24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FF69FF8" w14:textId="514AF66E" w:rsidR="00545247" w:rsidRPr="00444ADF" w:rsidRDefault="00545247" w:rsidP="00575FCD">
            <w:pPr>
              <w:rPr>
                <w:sz w:val="20"/>
                <w:szCs w:val="20"/>
              </w:rPr>
            </w:pPr>
            <w:r w:rsidRPr="008C7B4F">
              <w:rPr>
                <w:rFonts w:cstheme="minorHAnsi"/>
              </w:rPr>
              <w:t>HW</w:t>
            </w:r>
          </w:p>
        </w:tc>
        <w:tc>
          <w:tcPr>
            <w:tcW w:w="6520" w:type="dxa"/>
          </w:tcPr>
          <w:p w14:paraId="6363E1C1" w14:textId="08B6257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Hardvér</w:t>
            </w:r>
          </w:p>
        </w:tc>
      </w:tr>
      <w:tr w:rsidR="00545247" w:rsidRPr="00444ADF" w14:paraId="6F6D5F1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6D62641" w14:textId="3EADCB24" w:rsidR="00545247" w:rsidRPr="00444ADF" w:rsidRDefault="00545247" w:rsidP="00575FCD">
            <w:pPr>
              <w:rPr>
                <w:sz w:val="20"/>
                <w:szCs w:val="20"/>
              </w:rPr>
            </w:pPr>
            <w:r w:rsidRPr="008C7B4F">
              <w:rPr>
                <w:rFonts w:cstheme="minorHAnsi"/>
              </w:rPr>
              <w:t>IKT</w:t>
            </w:r>
          </w:p>
        </w:tc>
        <w:tc>
          <w:tcPr>
            <w:tcW w:w="6520" w:type="dxa"/>
          </w:tcPr>
          <w:p w14:paraId="708668BF" w14:textId="1E134C2B"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a komunikačné technológie</w:t>
            </w:r>
          </w:p>
        </w:tc>
      </w:tr>
      <w:tr w:rsidR="00545247" w:rsidRPr="00444ADF" w14:paraId="599386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1E70C4A" w14:textId="5CB9803B" w:rsidR="00545247" w:rsidRPr="00444ADF" w:rsidRDefault="00545247" w:rsidP="00575FCD">
            <w:pPr>
              <w:rPr>
                <w:sz w:val="20"/>
                <w:szCs w:val="20"/>
              </w:rPr>
            </w:pPr>
            <w:r w:rsidRPr="008C7B4F">
              <w:rPr>
                <w:rFonts w:cstheme="minorHAnsi"/>
              </w:rPr>
              <w:t>IS</w:t>
            </w:r>
          </w:p>
        </w:tc>
        <w:tc>
          <w:tcPr>
            <w:tcW w:w="6520" w:type="dxa"/>
          </w:tcPr>
          <w:p w14:paraId="27CF5F9B" w14:textId="6C66D076"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Informačný systém</w:t>
            </w:r>
          </w:p>
        </w:tc>
      </w:tr>
      <w:tr w:rsidR="00545247" w:rsidRPr="00444ADF" w14:paraId="5A6461B8"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939B94" w14:textId="3390144B" w:rsidR="00545247" w:rsidRPr="00444ADF" w:rsidRDefault="00545247" w:rsidP="00575FCD">
            <w:pPr>
              <w:rPr>
                <w:sz w:val="20"/>
                <w:szCs w:val="20"/>
              </w:rPr>
            </w:pPr>
            <w:r w:rsidRPr="008C7B4F">
              <w:rPr>
                <w:rFonts w:cstheme="minorHAnsi"/>
              </w:rPr>
              <w:t>IT</w:t>
            </w:r>
          </w:p>
        </w:tc>
        <w:tc>
          <w:tcPr>
            <w:tcW w:w="6520" w:type="dxa"/>
          </w:tcPr>
          <w:p w14:paraId="38C43650" w14:textId="4A8BEA48"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Informačné technológie</w:t>
            </w:r>
          </w:p>
        </w:tc>
      </w:tr>
      <w:tr w:rsidR="00545247" w:rsidRPr="00444ADF" w14:paraId="778CC833"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805B4B2" w14:textId="5C397498" w:rsidR="00545247" w:rsidRPr="00444ADF" w:rsidRDefault="00545247" w:rsidP="00575FCD">
            <w:pPr>
              <w:rPr>
                <w:sz w:val="20"/>
                <w:szCs w:val="20"/>
              </w:rPr>
            </w:pPr>
            <w:r w:rsidRPr="008C7B4F">
              <w:rPr>
                <w:rFonts w:cstheme="minorHAnsi"/>
              </w:rPr>
              <w:t>KPI</w:t>
            </w:r>
          </w:p>
        </w:tc>
        <w:tc>
          <w:tcPr>
            <w:tcW w:w="6520" w:type="dxa"/>
          </w:tcPr>
          <w:p w14:paraId="6DF1FD3C" w14:textId="246C76AB"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Kľúčový ukazovateľ výkonnosti (</w:t>
            </w:r>
            <w:proofErr w:type="spellStart"/>
            <w:r w:rsidRPr="008C7B4F">
              <w:rPr>
                <w:rFonts w:cstheme="minorHAnsi"/>
              </w:rPr>
              <w:t>key</w:t>
            </w:r>
            <w:proofErr w:type="spellEnd"/>
            <w:r w:rsidRPr="008C7B4F">
              <w:rPr>
                <w:rFonts w:cstheme="minorHAnsi"/>
              </w:rPr>
              <w:t xml:space="preserve"> </w:t>
            </w:r>
            <w:proofErr w:type="spellStart"/>
            <w:r w:rsidRPr="008C7B4F">
              <w:rPr>
                <w:rFonts w:cstheme="minorHAnsi"/>
              </w:rPr>
              <w:t>performance</w:t>
            </w:r>
            <w:proofErr w:type="spellEnd"/>
            <w:r w:rsidRPr="008C7B4F">
              <w:rPr>
                <w:rFonts w:cstheme="minorHAnsi"/>
              </w:rPr>
              <w:t xml:space="preserve"> </w:t>
            </w:r>
            <w:proofErr w:type="spellStart"/>
            <w:r w:rsidRPr="008C7B4F">
              <w:rPr>
                <w:rFonts w:cstheme="minorHAnsi"/>
              </w:rPr>
              <w:t>indicators</w:t>
            </w:r>
            <w:proofErr w:type="spellEnd"/>
            <w:r w:rsidRPr="008C7B4F">
              <w:rPr>
                <w:rFonts w:cstheme="minorHAnsi"/>
              </w:rPr>
              <w:t>)</w:t>
            </w:r>
          </w:p>
        </w:tc>
      </w:tr>
      <w:tr w:rsidR="00545247" w:rsidRPr="00444ADF" w14:paraId="59E3DB35"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EE951D2" w14:textId="63CD1105" w:rsidR="00545247" w:rsidRPr="00444ADF" w:rsidRDefault="00545247" w:rsidP="00575FCD">
            <w:pPr>
              <w:rPr>
                <w:sz w:val="20"/>
                <w:szCs w:val="20"/>
              </w:rPr>
            </w:pPr>
            <w:r w:rsidRPr="00435B78">
              <w:rPr>
                <w:rFonts w:cstheme="minorHAnsi"/>
              </w:rPr>
              <w:t>LSI</w:t>
            </w:r>
          </w:p>
        </w:tc>
        <w:tc>
          <w:tcPr>
            <w:tcW w:w="6520" w:type="dxa"/>
          </w:tcPr>
          <w:p w14:paraId="07F4EAE4" w14:textId="68E5387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Menej významné inštitúcie (</w:t>
            </w:r>
            <w:proofErr w:type="spellStart"/>
            <w:r>
              <w:t>Less</w:t>
            </w:r>
            <w:proofErr w:type="spellEnd"/>
            <w:r>
              <w:t xml:space="preserve"> </w:t>
            </w:r>
            <w:proofErr w:type="spellStart"/>
            <w:r>
              <w:t>significant</w:t>
            </w:r>
            <w:proofErr w:type="spellEnd"/>
            <w:r>
              <w:t xml:space="preserve"> </w:t>
            </w:r>
            <w:proofErr w:type="spellStart"/>
            <w:r>
              <w:t>institions</w:t>
            </w:r>
            <w:proofErr w:type="spellEnd"/>
            <w:r>
              <w:t>)</w:t>
            </w:r>
          </w:p>
        </w:tc>
      </w:tr>
      <w:tr w:rsidR="00545247" w:rsidRPr="00444ADF" w14:paraId="46E23F5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55D6ACE" w14:textId="53A4EECC" w:rsidR="00545247" w:rsidRPr="008C7B4F" w:rsidRDefault="00545247" w:rsidP="00575FCD">
            <w:pPr>
              <w:rPr>
                <w:rFonts w:cstheme="minorHAnsi"/>
              </w:rPr>
            </w:pPr>
            <w:r w:rsidRPr="008C7B4F">
              <w:rPr>
                <w:rFonts w:cstheme="minorHAnsi"/>
              </w:rPr>
              <w:t>MD</w:t>
            </w:r>
          </w:p>
        </w:tc>
        <w:tc>
          <w:tcPr>
            <w:tcW w:w="6520" w:type="dxa"/>
          </w:tcPr>
          <w:p w14:paraId="3BD71F8D" w14:textId="7132D4B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Man-</w:t>
            </w:r>
            <w:proofErr w:type="spellStart"/>
            <w:r w:rsidRPr="095C585B">
              <w:t>day</w:t>
            </w:r>
            <w:proofErr w:type="spellEnd"/>
            <w:r w:rsidRPr="095C585B">
              <w:t xml:space="preserve"> / človekodeň</w:t>
            </w:r>
          </w:p>
        </w:tc>
      </w:tr>
      <w:tr w:rsidR="00545247" w:rsidRPr="00444ADF" w14:paraId="1856458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A49B48" w14:textId="288AF5F0" w:rsidR="00545247" w:rsidRPr="00444ADF" w:rsidRDefault="00545247" w:rsidP="00575FCD">
            <w:pPr>
              <w:rPr>
                <w:sz w:val="20"/>
                <w:szCs w:val="20"/>
              </w:rPr>
            </w:pPr>
            <w:r w:rsidRPr="008C7B4F">
              <w:rPr>
                <w:rFonts w:cstheme="minorHAnsi"/>
              </w:rPr>
              <w:t>NBS</w:t>
            </w:r>
          </w:p>
        </w:tc>
        <w:tc>
          <w:tcPr>
            <w:tcW w:w="6520" w:type="dxa"/>
          </w:tcPr>
          <w:p w14:paraId="75E61F93" w14:textId="3EDC0CE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Národná banka Slovenska</w:t>
            </w:r>
          </w:p>
        </w:tc>
      </w:tr>
      <w:tr w:rsidR="00545247" w:rsidRPr="00444ADF" w14:paraId="09E7E4BC"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0B576DA" w14:textId="3E091D07" w:rsidR="00545247" w:rsidRPr="00444ADF" w:rsidRDefault="00545247" w:rsidP="00575FCD">
            <w:pPr>
              <w:rPr>
                <w:sz w:val="20"/>
                <w:szCs w:val="20"/>
              </w:rPr>
            </w:pPr>
            <w:proofErr w:type="spellStart"/>
            <w:r w:rsidRPr="0007650D">
              <w:rPr>
                <w:rFonts w:cstheme="minorHAnsi"/>
              </w:rPr>
              <w:t>NCAs</w:t>
            </w:r>
            <w:proofErr w:type="spellEnd"/>
          </w:p>
        </w:tc>
        <w:tc>
          <w:tcPr>
            <w:tcW w:w="6520" w:type="dxa"/>
          </w:tcPr>
          <w:p w14:paraId="0C9D4EE2" w14:textId="12C889AC"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07650D">
              <w:rPr>
                <w:rFonts w:cstheme="minorHAnsi"/>
              </w:rPr>
              <w:t xml:space="preserve">National </w:t>
            </w:r>
            <w:proofErr w:type="spellStart"/>
            <w:r w:rsidRPr="0007650D">
              <w:rPr>
                <w:rFonts w:cstheme="minorHAnsi"/>
              </w:rPr>
              <w:t>competent</w:t>
            </w:r>
            <w:proofErr w:type="spellEnd"/>
            <w:r w:rsidRPr="0007650D">
              <w:rPr>
                <w:rFonts w:cstheme="minorHAnsi"/>
              </w:rPr>
              <w:t xml:space="preserve"> </w:t>
            </w:r>
            <w:proofErr w:type="spellStart"/>
            <w:r w:rsidRPr="0007650D">
              <w:rPr>
                <w:rFonts w:cstheme="minorHAnsi"/>
              </w:rPr>
              <w:t>authority</w:t>
            </w:r>
            <w:proofErr w:type="spellEnd"/>
          </w:p>
        </w:tc>
      </w:tr>
      <w:tr w:rsidR="00545247" w:rsidRPr="00444ADF" w14:paraId="064879C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03EAF5B" w14:textId="32C2A924" w:rsidR="00545247" w:rsidRPr="00444ADF" w:rsidRDefault="00545247" w:rsidP="00575FCD">
            <w:pPr>
              <w:rPr>
                <w:sz w:val="20"/>
                <w:szCs w:val="20"/>
              </w:rPr>
            </w:pPr>
            <w:r w:rsidRPr="008C7B4F">
              <w:rPr>
                <w:rFonts w:cstheme="minorHAnsi"/>
              </w:rPr>
              <w:t>ORSR</w:t>
            </w:r>
          </w:p>
        </w:tc>
        <w:tc>
          <w:tcPr>
            <w:tcW w:w="6520" w:type="dxa"/>
          </w:tcPr>
          <w:p w14:paraId="1FD9EC3C" w14:textId="4F3B790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Obchodný register Slovenskej republiky</w:t>
            </w:r>
          </w:p>
        </w:tc>
      </w:tr>
      <w:tr w:rsidR="00545247" w:rsidRPr="00444ADF" w14:paraId="0A705F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574F282" w14:textId="1364F224" w:rsidR="00545247" w:rsidRPr="00444ADF" w:rsidRDefault="00545247" w:rsidP="00575FCD">
            <w:pPr>
              <w:rPr>
                <w:sz w:val="20"/>
                <w:szCs w:val="20"/>
              </w:rPr>
            </w:pPr>
            <w:r w:rsidRPr="008C7B4F">
              <w:rPr>
                <w:rFonts w:cstheme="minorHAnsi"/>
              </w:rPr>
              <w:t>OS</w:t>
            </w:r>
          </w:p>
        </w:tc>
        <w:tc>
          <w:tcPr>
            <w:tcW w:w="6520" w:type="dxa"/>
          </w:tcPr>
          <w:p w14:paraId="12881A94" w14:textId="73136682"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Operačný systém</w:t>
            </w:r>
          </w:p>
        </w:tc>
      </w:tr>
      <w:tr w:rsidR="00545247" w:rsidRPr="00444ADF" w14:paraId="7995EDD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4192D79" w14:textId="0DAC9E9C" w:rsidR="00545247" w:rsidRPr="00444ADF" w:rsidRDefault="00545247" w:rsidP="00575FCD">
            <w:pPr>
              <w:rPr>
                <w:sz w:val="20"/>
                <w:szCs w:val="20"/>
              </w:rPr>
            </w:pPr>
            <w:r w:rsidRPr="008C7B4F">
              <w:rPr>
                <w:rFonts w:cstheme="minorHAnsi"/>
              </w:rPr>
              <w:t>PID</w:t>
            </w:r>
          </w:p>
        </w:tc>
        <w:tc>
          <w:tcPr>
            <w:tcW w:w="6520" w:type="dxa"/>
          </w:tcPr>
          <w:p w14:paraId="24F22C30" w14:textId="61A171F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Projektový iniciálny dokument</w:t>
            </w:r>
          </w:p>
        </w:tc>
      </w:tr>
      <w:tr w:rsidR="00545247" w:rsidRPr="00444ADF" w14:paraId="6144831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7D38C4F" w14:textId="277CC3D2" w:rsidR="00545247" w:rsidRPr="00444ADF" w:rsidRDefault="00545247" w:rsidP="00575FCD">
            <w:pPr>
              <w:rPr>
                <w:sz w:val="20"/>
                <w:szCs w:val="20"/>
              </w:rPr>
            </w:pPr>
            <w:r w:rsidRPr="00732D21">
              <w:rPr>
                <w:rFonts w:cstheme="minorHAnsi"/>
              </w:rPr>
              <w:t>PIN</w:t>
            </w:r>
          </w:p>
        </w:tc>
        <w:tc>
          <w:tcPr>
            <w:tcW w:w="6520" w:type="dxa"/>
          </w:tcPr>
          <w:p w14:paraId="59BA75C2" w14:textId="236700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440A5">
              <w:rPr>
                <w:rFonts w:cstheme="minorHAnsi"/>
              </w:rPr>
              <w:t xml:space="preserve">Per </w:t>
            </w:r>
            <w:proofErr w:type="spellStart"/>
            <w:r w:rsidRPr="008440A5">
              <w:rPr>
                <w:rFonts w:cstheme="minorHAnsi"/>
              </w:rPr>
              <w:t>inspection</w:t>
            </w:r>
            <w:proofErr w:type="spellEnd"/>
            <w:r w:rsidRPr="008440A5">
              <w:rPr>
                <w:rFonts w:cstheme="minorHAnsi"/>
              </w:rPr>
              <w:t xml:space="preserve"> note</w:t>
            </w:r>
          </w:p>
        </w:tc>
      </w:tr>
      <w:tr w:rsidR="00545247" w:rsidRPr="00444ADF" w14:paraId="576CD130"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670877" w14:textId="76A70951" w:rsidR="00545247" w:rsidRPr="00732D21" w:rsidRDefault="00545247" w:rsidP="00575FCD">
            <w:pPr>
              <w:rPr>
                <w:sz w:val="20"/>
                <w:szCs w:val="20"/>
              </w:rPr>
            </w:pPr>
            <w:r w:rsidRPr="008C7B4F">
              <w:rPr>
                <w:rFonts w:cstheme="minorHAnsi"/>
              </w:rPr>
              <w:t>PM</w:t>
            </w:r>
          </w:p>
        </w:tc>
        <w:tc>
          <w:tcPr>
            <w:tcW w:w="6520" w:type="dxa"/>
          </w:tcPr>
          <w:p w14:paraId="37BC8CA8" w14:textId="5C166A58" w:rsidR="00545247" w:rsidRPr="008440A5" w:rsidRDefault="00545247" w:rsidP="00575FCD">
            <w:pPr>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545247" w:rsidRPr="00444ADF" w14:paraId="03FEF21B"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4A1F535" w14:textId="4192F8AC" w:rsidR="00545247" w:rsidRPr="008C7B4F" w:rsidRDefault="00545247" w:rsidP="00575FCD">
            <w:pPr>
              <w:rPr>
                <w:rFonts w:cstheme="minorHAnsi"/>
              </w:rPr>
            </w:pPr>
            <w:r w:rsidRPr="008C7B4F">
              <w:rPr>
                <w:rFonts w:cstheme="minorHAnsi"/>
              </w:rPr>
              <w:t>PO</w:t>
            </w:r>
          </w:p>
        </w:tc>
        <w:tc>
          <w:tcPr>
            <w:tcW w:w="6520" w:type="dxa"/>
          </w:tcPr>
          <w:p w14:paraId="5448B2C4" w14:textId="36F6F580"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545247" w:rsidRPr="00444ADF" w14:paraId="48843B92"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AB4AC" w14:textId="7C91A1D3" w:rsidR="00545247" w:rsidRPr="00444ADF" w:rsidRDefault="00545247" w:rsidP="00575FCD">
            <w:pPr>
              <w:rPr>
                <w:sz w:val="20"/>
                <w:szCs w:val="20"/>
              </w:rPr>
            </w:pPr>
            <w:r>
              <w:rPr>
                <w:rFonts w:cstheme="minorHAnsi"/>
              </w:rPr>
              <w:t>Projekt</w:t>
            </w:r>
          </w:p>
        </w:tc>
        <w:tc>
          <w:tcPr>
            <w:tcW w:w="6520" w:type="dxa"/>
          </w:tcPr>
          <w:p w14:paraId="58121388" w14:textId="0CA39FF2"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t xml:space="preserve">V zmysle NBS metodiky riadenia projektov je Projekt prostriedkom na uskutočnenie unikátnej zmeny so zadefinovaným začiatkom a koncom, ktorá sa realizuje </w:t>
            </w:r>
            <w:proofErr w:type="spellStart"/>
            <w:r>
              <w:t>medziúsekovo</w:t>
            </w:r>
            <w:proofErr w:type="spellEnd"/>
            <w:r>
              <w:t>.</w:t>
            </w:r>
          </w:p>
        </w:tc>
      </w:tr>
      <w:tr w:rsidR="00545247" w:rsidRPr="00444ADF" w14:paraId="55CA6B19"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6CDEAC2" w14:textId="19F1A56F" w:rsidR="00545247" w:rsidRPr="008C7B4F" w:rsidRDefault="00545247" w:rsidP="00575FCD">
            <w:pPr>
              <w:rPr>
                <w:rFonts w:cstheme="minorHAnsi"/>
              </w:rPr>
            </w:pPr>
            <w:r w:rsidRPr="008C7B4F">
              <w:rPr>
                <w:rFonts w:cstheme="minorHAnsi"/>
              </w:rPr>
              <w:t>PSD2</w:t>
            </w:r>
          </w:p>
        </w:tc>
        <w:tc>
          <w:tcPr>
            <w:tcW w:w="6520" w:type="dxa"/>
          </w:tcPr>
          <w:p w14:paraId="14B3EE52" w14:textId="32DCD70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Smernica o platobných službách</w:t>
            </w:r>
          </w:p>
        </w:tc>
      </w:tr>
      <w:tr w:rsidR="00545247" w:rsidRPr="00444ADF" w14:paraId="0432035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3EE30D9" w14:textId="70B9F982" w:rsidR="00545247" w:rsidRPr="00444ADF" w:rsidRDefault="00545247" w:rsidP="00575FCD">
            <w:pPr>
              <w:rPr>
                <w:sz w:val="20"/>
                <w:szCs w:val="20"/>
              </w:rPr>
            </w:pPr>
            <w:r>
              <w:rPr>
                <w:rFonts w:cstheme="minorHAnsi"/>
              </w:rPr>
              <w:t>RNR</w:t>
            </w:r>
          </w:p>
        </w:tc>
        <w:tc>
          <w:tcPr>
            <w:tcW w:w="6520" w:type="dxa"/>
          </w:tcPr>
          <w:p w14:paraId="33D4C262" w14:textId="5EC8F4E9"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Rámcový návrh riešenia</w:t>
            </w:r>
          </w:p>
        </w:tc>
      </w:tr>
      <w:tr w:rsidR="00545247" w:rsidRPr="00444ADF" w14:paraId="151C0C4A"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D85D2ED" w14:textId="6B76956D" w:rsidR="00545247" w:rsidRPr="008C7B4F" w:rsidRDefault="00545247" w:rsidP="00575FCD">
            <w:pPr>
              <w:rPr>
                <w:rFonts w:cstheme="minorHAnsi"/>
              </w:rPr>
            </w:pPr>
            <w:r>
              <w:rPr>
                <w:rFonts w:cstheme="minorHAnsi"/>
              </w:rPr>
              <w:t>RRP</w:t>
            </w:r>
          </w:p>
        </w:tc>
        <w:tc>
          <w:tcPr>
            <w:tcW w:w="6520" w:type="dxa"/>
          </w:tcPr>
          <w:p w14:paraId="71F9BEDD" w14:textId="631AEFD9"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Riadiaca rada projektu</w:t>
            </w:r>
          </w:p>
        </w:tc>
      </w:tr>
      <w:tr w:rsidR="00545247" w:rsidRPr="00444ADF" w14:paraId="1CAE449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DB7F7DB" w14:textId="39FD875B" w:rsidR="00545247" w:rsidRPr="00444ADF" w:rsidRDefault="00545247" w:rsidP="00575FCD">
            <w:pPr>
              <w:rPr>
                <w:sz w:val="20"/>
                <w:szCs w:val="20"/>
              </w:rPr>
            </w:pPr>
            <w:r w:rsidRPr="008C7B4F">
              <w:rPr>
                <w:rFonts w:cstheme="minorHAnsi"/>
              </w:rPr>
              <w:t>RÚZ</w:t>
            </w:r>
          </w:p>
        </w:tc>
        <w:tc>
          <w:tcPr>
            <w:tcW w:w="6520" w:type="dxa"/>
          </w:tcPr>
          <w:p w14:paraId="65AC43B4" w14:textId="4EDF4083"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Register účtovných zá</w:t>
            </w:r>
            <w:r>
              <w:rPr>
                <w:rFonts w:cstheme="minorHAnsi"/>
              </w:rPr>
              <w:t>vierok</w:t>
            </w:r>
          </w:p>
        </w:tc>
      </w:tr>
      <w:tr w:rsidR="00545247" w:rsidRPr="00444ADF" w14:paraId="12216E21"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648ABD95" w14:textId="48D1CFD4" w:rsidR="00545247" w:rsidRPr="00444ADF" w:rsidRDefault="00545247" w:rsidP="00575FCD">
            <w:pPr>
              <w:rPr>
                <w:sz w:val="20"/>
                <w:szCs w:val="20"/>
              </w:rPr>
            </w:pPr>
            <w:r>
              <w:rPr>
                <w:rFonts w:cstheme="minorHAnsi"/>
              </w:rPr>
              <w:t>SASS</w:t>
            </w:r>
          </w:p>
        </w:tc>
        <w:tc>
          <w:tcPr>
            <w:tcW w:w="6520" w:type="dxa"/>
          </w:tcPr>
          <w:p w14:paraId="3997DDB6" w14:textId="1F6DD8D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Slovenská asociácia správcovských spoločností</w:t>
            </w:r>
          </w:p>
        </w:tc>
      </w:tr>
      <w:tr w:rsidR="00545247" w:rsidRPr="00444ADF" w14:paraId="2C544E6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8AA7C1" w14:textId="7F302193" w:rsidR="00545247" w:rsidRPr="008C7B4F" w:rsidRDefault="00545247" w:rsidP="00575FCD">
            <w:pPr>
              <w:rPr>
                <w:rFonts w:cstheme="minorHAnsi"/>
              </w:rPr>
            </w:pPr>
            <w:r>
              <w:rPr>
                <w:rFonts w:cstheme="minorHAnsi"/>
              </w:rPr>
              <w:t>SASP</w:t>
            </w:r>
          </w:p>
        </w:tc>
        <w:tc>
          <w:tcPr>
            <w:tcW w:w="6520" w:type="dxa"/>
          </w:tcPr>
          <w:p w14:paraId="0D5260B2" w14:textId="2E285ED1" w:rsidR="00545247" w:rsidRPr="095C585B" w:rsidRDefault="00545247" w:rsidP="00575FCD">
            <w:pPr>
              <w:cnfStyle w:val="000000100000" w:firstRow="0" w:lastRow="0" w:firstColumn="0" w:lastColumn="0" w:oddVBand="0" w:evenVBand="0" w:oddHBand="1" w:evenHBand="0" w:firstRowFirstColumn="0" w:firstRowLastColumn="0" w:lastRowFirstColumn="0" w:lastRowLastColumn="0"/>
            </w:pPr>
            <w:r>
              <w:t>Slovenská asociácia sprostredkovateľov v poisťovníctve</w:t>
            </w:r>
          </w:p>
        </w:tc>
      </w:tr>
      <w:tr w:rsidR="00545247" w:rsidRPr="00444ADF" w14:paraId="063E22D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94F9E2E" w14:textId="35D21C53" w:rsidR="00545247" w:rsidRPr="008C7B4F" w:rsidRDefault="00545247" w:rsidP="00575FCD">
            <w:pPr>
              <w:rPr>
                <w:rFonts w:cstheme="minorHAnsi"/>
              </w:rPr>
            </w:pPr>
            <w:r w:rsidRPr="008C7B4F">
              <w:rPr>
                <w:rFonts w:cstheme="minorHAnsi"/>
              </w:rPr>
              <w:t>SFA</w:t>
            </w:r>
          </w:p>
        </w:tc>
        <w:tc>
          <w:tcPr>
            <w:tcW w:w="6520" w:type="dxa"/>
          </w:tcPr>
          <w:p w14:paraId="3E74145E" w14:textId="7721B6DC" w:rsidR="00545247" w:rsidRPr="095C585B" w:rsidRDefault="00545247" w:rsidP="00575FCD">
            <w:pPr>
              <w:cnfStyle w:val="000000000000" w:firstRow="0" w:lastRow="0" w:firstColumn="0" w:lastColumn="0" w:oddVBand="0" w:evenVBand="0" w:oddHBand="0" w:evenHBand="0" w:firstRowFirstColumn="0" w:firstRowLastColumn="0" w:lastRowFirstColumn="0" w:lastRowLastColumn="0"/>
            </w:pPr>
            <w:r w:rsidRPr="095C585B">
              <w:t>Samostatný finančný agent</w:t>
            </w:r>
          </w:p>
        </w:tc>
      </w:tr>
      <w:tr w:rsidR="00545247" w:rsidRPr="00444ADF" w14:paraId="5045291B"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CB0033" w14:textId="01B8BA6A" w:rsidR="00545247" w:rsidRPr="00444ADF" w:rsidRDefault="00545247" w:rsidP="00575FCD">
            <w:pPr>
              <w:rPr>
                <w:sz w:val="20"/>
                <w:szCs w:val="20"/>
              </w:rPr>
            </w:pPr>
            <w:r w:rsidRPr="00435B78">
              <w:rPr>
                <w:rFonts w:cstheme="minorHAnsi"/>
              </w:rPr>
              <w:t>SI</w:t>
            </w:r>
          </w:p>
        </w:tc>
        <w:tc>
          <w:tcPr>
            <w:tcW w:w="6520" w:type="dxa"/>
          </w:tcPr>
          <w:p w14:paraId="3ED36E8F" w14:textId="33C6E37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Významné inštitúcie (</w:t>
            </w:r>
            <w:proofErr w:type="spellStart"/>
            <w:r>
              <w:rPr>
                <w:rFonts w:cstheme="minorHAnsi"/>
              </w:rPr>
              <w:t>Significant</w:t>
            </w:r>
            <w:proofErr w:type="spellEnd"/>
            <w:r>
              <w:rPr>
                <w:rFonts w:cstheme="minorHAnsi"/>
              </w:rPr>
              <w:t xml:space="preserve"> </w:t>
            </w:r>
            <w:proofErr w:type="spellStart"/>
            <w:r>
              <w:rPr>
                <w:rFonts w:cstheme="minorHAnsi"/>
              </w:rPr>
              <w:t>institutions</w:t>
            </w:r>
            <w:proofErr w:type="spellEnd"/>
            <w:r>
              <w:rPr>
                <w:rFonts w:cstheme="minorHAnsi"/>
              </w:rPr>
              <w:t>)</w:t>
            </w:r>
          </w:p>
        </w:tc>
      </w:tr>
      <w:tr w:rsidR="00545247" w:rsidRPr="00444ADF" w14:paraId="5704C89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0846E3C1" w14:textId="4D4186C0" w:rsidR="00545247" w:rsidRPr="008C7B4F" w:rsidRDefault="00545247" w:rsidP="00575FCD">
            <w:pPr>
              <w:rPr>
                <w:rFonts w:cstheme="minorHAnsi"/>
              </w:rPr>
            </w:pPr>
            <w:r w:rsidRPr="008C7B4F">
              <w:rPr>
                <w:rFonts w:cstheme="minorHAnsi"/>
              </w:rPr>
              <w:t>SLA</w:t>
            </w:r>
          </w:p>
        </w:tc>
        <w:tc>
          <w:tcPr>
            <w:tcW w:w="6520" w:type="dxa"/>
          </w:tcPr>
          <w:p w14:paraId="229C08A8" w14:textId="28F76EA2"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 xml:space="preserve">Dohoda o úrovni poskytovaných služieb (Service Level </w:t>
            </w:r>
            <w:proofErr w:type="spellStart"/>
            <w:r w:rsidRPr="008C7B4F">
              <w:rPr>
                <w:rFonts w:cstheme="minorHAnsi"/>
              </w:rPr>
              <w:t>Agreement</w:t>
            </w:r>
            <w:proofErr w:type="spellEnd"/>
            <w:r w:rsidRPr="008C7B4F">
              <w:rPr>
                <w:rFonts w:cstheme="minorHAnsi"/>
              </w:rPr>
              <w:t>)</w:t>
            </w:r>
          </w:p>
        </w:tc>
      </w:tr>
      <w:tr w:rsidR="00545247" w:rsidRPr="00444ADF" w14:paraId="245D067E"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8FD4C4" w14:textId="606132AE" w:rsidR="00545247" w:rsidRPr="00444ADF" w:rsidRDefault="00545247" w:rsidP="00575FCD">
            <w:pPr>
              <w:rPr>
                <w:sz w:val="20"/>
                <w:szCs w:val="20"/>
              </w:rPr>
            </w:pPr>
            <w:r>
              <w:rPr>
                <w:rFonts w:cstheme="minorHAnsi"/>
              </w:rPr>
              <w:t>SSM</w:t>
            </w:r>
          </w:p>
        </w:tc>
        <w:tc>
          <w:tcPr>
            <w:tcW w:w="6520" w:type="dxa"/>
          </w:tcPr>
          <w:p w14:paraId="41E25ED6" w14:textId="0069680C"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rPr>
              <w:t xml:space="preserve">Jednotný mechanizmus dohľadu (Single </w:t>
            </w:r>
            <w:proofErr w:type="spellStart"/>
            <w:r>
              <w:rPr>
                <w:rFonts w:cstheme="minorHAnsi"/>
              </w:rPr>
              <w:t>Supervisory</w:t>
            </w:r>
            <w:proofErr w:type="spellEnd"/>
            <w:r>
              <w:rPr>
                <w:rFonts w:cstheme="minorHAnsi"/>
              </w:rPr>
              <w:t xml:space="preserve"> </w:t>
            </w:r>
            <w:proofErr w:type="spellStart"/>
            <w:r>
              <w:rPr>
                <w:rFonts w:cstheme="minorHAnsi"/>
              </w:rPr>
              <w:t>Mechanism</w:t>
            </w:r>
            <w:proofErr w:type="spellEnd"/>
            <w:r>
              <w:rPr>
                <w:rFonts w:cstheme="minorHAnsi"/>
              </w:rPr>
              <w:t>)</w:t>
            </w:r>
          </w:p>
        </w:tc>
      </w:tr>
      <w:tr w:rsidR="00545247" w:rsidRPr="00444ADF" w14:paraId="536B9D80"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1FCEE5F1" w14:textId="52E6EDA4" w:rsidR="00545247" w:rsidRPr="008C7B4F" w:rsidRDefault="00545247" w:rsidP="00575FCD">
            <w:pPr>
              <w:rPr>
                <w:rFonts w:cstheme="minorHAnsi"/>
              </w:rPr>
            </w:pPr>
            <w:r w:rsidRPr="008C7B4F">
              <w:rPr>
                <w:rFonts w:cstheme="minorHAnsi"/>
              </w:rPr>
              <w:t>SW</w:t>
            </w:r>
          </w:p>
        </w:tc>
        <w:tc>
          <w:tcPr>
            <w:tcW w:w="6520" w:type="dxa"/>
          </w:tcPr>
          <w:p w14:paraId="5F58240B" w14:textId="6B8E9B2A" w:rsidR="00545247" w:rsidRPr="008C7B4F" w:rsidRDefault="00545247" w:rsidP="00575FCD">
            <w:pPr>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Softvér</w:t>
            </w:r>
          </w:p>
        </w:tc>
      </w:tr>
      <w:tr w:rsidR="00545247" w:rsidRPr="00444ADF" w14:paraId="0D9CB8F1"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8619BB" w14:textId="2B8A64F4" w:rsidR="00545247" w:rsidRPr="00444ADF" w:rsidRDefault="00545247" w:rsidP="00575FCD">
            <w:pPr>
              <w:rPr>
                <w:sz w:val="20"/>
                <w:szCs w:val="20"/>
              </w:rPr>
            </w:pPr>
            <w:r w:rsidRPr="20484BED">
              <w:t>ŠP</w:t>
            </w:r>
          </w:p>
        </w:tc>
        <w:tc>
          <w:tcPr>
            <w:tcW w:w="6520" w:type="dxa"/>
          </w:tcPr>
          <w:p w14:paraId="4D95F9CB" w14:textId="48C42C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20484BED">
              <w:t>Štátna pokladnica</w:t>
            </w:r>
          </w:p>
        </w:tc>
      </w:tr>
      <w:tr w:rsidR="00545247" w:rsidRPr="00444ADF" w14:paraId="15152C12"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506FA102" w14:textId="1FED3258" w:rsidR="00545247" w:rsidRPr="00444ADF" w:rsidRDefault="00545247" w:rsidP="00575FCD">
            <w:pPr>
              <w:rPr>
                <w:sz w:val="20"/>
                <w:szCs w:val="20"/>
              </w:rPr>
            </w:pPr>
            <w:r>
              <w:t>ŠU</w:t>
            </w:r>
          </w:p>
        </w:tc>
        <w:tc>
          <w:tcPr>
            <w:tcW w:w="6520" w:type="dxa"/>
          </w:tcPr>
          <w:p w14:paraId="6580B10D" w14:textId="4D31A87A"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t>Štúdia uskutočniteľnosti</w:t>
            </w:r>
          </w:p>
        </w:tc>
      </w:tr>
      <w:tr w:rsidR="00545247" w:rsidRPr="00444ADF" w14:paraId="3BE09D7F"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8487B0A" w14:textId="30484604" w:rsidR="00545247" w:rsidRPr="00444ADF" w:rsidRDefault="00545247" w:rsidP="00575FCD">
            <w:pPr>
              <w:rPr>
                <w:sz w:val="20"/>
                <w:szCs w:val="20"/>
              </w:rPr>
            </w:pPr>
            <w:r w:rsidRPr="008C7B4F">
              <w:rPr>
                <w:rFonts w:cstheme="minorHAnsi"/>
              </w:rPr>
              <w:t>ŠZP</w:t>
            </w:r>
          </w:p>
        </w:tc>
        <w:tc>
          <w:tcPr>
            <w:tcW w:w="6520" w:type="dxa"/>
          </w:tcPr>
          <w:p w14:paraId="3FA519EE" w14:textId="6D658150"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8C7B4F">
              <w:rPr>
                <w:rFonts w:cstheme="minorHAnsi"/>
              </w:rPr>
              <w:t>Štatistický zberový portál</w:t>
            </w:r>
          </w:p>
        </w:tc>
      </w:tr>
      <w:tr w:rsidR="00545247" w:rsidRPr="00444ADF" w14:paraId="287CED76"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3306E967" w14:textId="37F0EAC4" w:rsidR="00545247" w:rsidRPr="00444ADF" w:rsidRDefault="00545247" w:rsidP="00575FCD">
            <w:pPr>
              <w:rPr>
                <w:sz w:val="20"/>
                <w:szCs w:val="20"/>
              </w:rPr>
            </w:pPr>
            <w:r w:rsidRPr="008C7B4F">
              <w:rPr>
                <w:rFonts w:cstheme="minorHAnsi"/>
              </w:rPr>
              <w:t>TCO</w:t>
            </w:r>
          </w:p>
        </w:tc>
        <w:tc>
          <w:tcPr>
            <w:tcW w:w="6520" w:type="dxa"/>
          </w:tcPr>
          <w:p w14:paraId="2B34ED36" w14:textId="1E6B73A9"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C7B4F">
              <w:rPr>
                <w:rFonts w:cstheme="minorHAnsi"/>
              </w:rPr>
              <w:t>Total</w:t>
            </w:r>
            <w:proofErr w:type="spellEnd"/>
            <w:r w:rsidRPr="008C7B4F">
              <w:rPr>
                <w:rFonts w:cstheme="minorHAnsi"/>
              </w:rPr>
              <w:t xml:space="preserve"> </w:t>
            </w:r>
            <w:proofErr w:type="spellStart"/>
            <w:r w:rsidRPr="008C7B4F">
              <w:rPr>
                <w:rFonts w:cstheme="minorHAnsi"/>
              </w:rPr>
              <w:t>cost</w:t>
            </w:r>
            <w:proofErr w:type="spellEnd"/>
            <w:r w:rsidRPr="008C7B4F">
              <w:rPr>
                <w:rFonts w:cstheme="minorHAnsi"/>
              </w:rPr>
              <w:t xml:space="preserve"> of </w:t>
            </w:r>
            <w:proofErr w:type="spellStart"/>
            <w:r w:rsidRPr="008C7B4F">
              <w:rPr>
                <w:rFonts w:cstheme="minorHAnsi"/>
              </w:rPr>
              <w:t>ownership</w:t>
            </w:r>
            <w:proofErr w:type="spellEnd"/>
          </w:p>
        </w:tc>
      </w:tr>
      <w:tr w:rsidR="00545247" w:rsidRPr="00444ADF" w14:paraId="6EDB996A"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AE8E39" w14:textId="214908A0" w:rsidR="00545247" w:rsidRPr="00444ADF" w:rsidRDefault="00545247" w:rsidP="00575FCD">
            <w:pPr>
              <w:rPr>
                <w:sz w:val="20"/>
                <w:szCs w:val="20"/>
              </w:rPr>
            </w:pPr>
            <w:r w:rsidRPr="008C7B4F">
              <w:rPr>
                <w:rFonts w:cstheme="minorHAnsi"/>
              </w:rPr>
              <w:t>UML</w:t>
            </w:r>
          </w:p>
        </w:tc>
        <w:tc>
          <w:tcPr>
            <w:tcW w:w="6520" w:type="dxa"/>
          </w:tcPr>
          <w:p w14:paraId="5293100D" w14:textId="6F301D6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C7B4F">
              <w:rPr>
                <w:rFonts w:cstheme="minorHAnsi"/>
              </w:rPr>
              <w:t>Unified</w:t>
            </w:r>
            <w:proofErr w:type="spellEnd"/>
            <w:r w:rsidRPr="008C7B4F">
              <w:rPr>
                <w:rFonts w:cstheme="minorHAnsi"/>
              </w:rPr>
              <w:t xml:space="preserve"> Modeling </w:t>
            </w:r>
            <w:proofErr w:type="spellStart"/>
            <w:r w:rsidRPr="008C7B4F">
              <w:rPr>
                <w:rFonts w:cstheme="minorHAnsi"/>
              </w:rPr>
              <w:t>Language</w:t>
            </w:r>
            <w:proofErr w:type="spellEnd"/>
          </w:p>
        </w:tc>
      </w:tr>
      <w:tr w:rsidR="00545247" w:rsidRPr="00444ADF" w14:paraId="52F2A1F8"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999576A" w14:textId="4C74B601" w:rsidR="00545247" w:rsidRPr="00444ADF" w:rsidRDefault="00545247" w:rsidP="00575FCD">
            <w:pPr>
              <w:rPr>
                <w:sz w:val="20"/>
                <w:szCs w:val="20"/>
              </w:rPr>
            </w:pPr>
            <w:r w:rsidRPr="008C7B4F">
              <w:rPr>
                <w:rFonts w:cstheme="minorHAnsi"/>
              </w:rPr>
              <w:t>UX</w:t>
            </w:r>
          </w:p>
        </w:tc>
        <w:tc>
          <w:tcPr>
            <w:tcW w:w="6520" w:type="dxa"/>
          </w:tcPr>
          <w:p w14:paraId="0ABB6A88" w14:textId="59781AEE"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 xml:space="preserve">User </w:t>
            </w:r>
            <w:proofErr w:type="spellStart"/>
            <w:r w:rsidRPr="008C7B4F">
              <w:rPr>
                <w:rFonts w:cstheme="minorHAnsi"/>
              </w:rPr>
              <w:t>experience</w:t>
            </w:r>
            <w:proofErr w:type="spellEnd"/>
          </w:p>
        </w:tc>
      </w:tr>
      <w:tr w:rsidR="00545247" w:rsidRPr="00444ADF" w14:paraId="572F1C06"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3C9AA2" w14:textId="038BEE95" w:rsidR="00545247" w:rsidRPr="00444ADF" w:rsidRDefault="00545247" w:rsidP="00575FCD">
            <w:pPr>
              <w:rPr>
                <w:sz w:val="20"/>
                <w:szCs w:val="20"/>
              </w:rPr>
            </w:pPr>
            <w:r w:rsidRPr="008C7B4F">
              <w:rPr>
                <w:rFonts w:cstheme="minorHAnsi"/>
              </w:rPr>
              <w:t>VDFT</w:t>
            </w:r>
          </w:p>
        </w:tc>
        <w:tc>
          <w:tcPr>
            <w:tcW w:w="6520" w:type="dxa"/>
          </w:tcPr>
          <w:p w14:paraId="4D051623" w14:textId="54BD667F"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0A2444E">
              <w:rPr>
                <w:rFonts w:cstheme="minorHAnsi"/>
              </w:rPr>
              <w:t>Výbor pre dohľad nad finančným trhom</w:t>
            </w:r>
          </w:p>
        </w:tc>
      </w:tr>
      <w:tr w:rsidR="00545247" w:rsidRPr="00444ADF" w14:paraId="03847B2E"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4552EDD1" w14:textId="27F0DE57" w:rsidR="00545247" w:rsidRPr="00444ADF" w:rsidRDefault="00545247" w:rsidP="00575FCD">
            <w:pPr>
              <w:rPr>
                <w:sz w:val="20"/>
                <w:szCs w:val="20"/>
              </w:rPr>
            </w:pPr>
            <w:r w:rsidRPr="008C7B4F">
              <w:rPr>
                <w:rFonts w:cstheme="minorHAnsi"/>
              </w:rPr>
              <w:t>VO</w:t>
            </w:r>
          </w:p>
        </w:tc>
        <w:tc>
          <w:tcPr>
            <w:tcW w:w="6520" w:type="dxa"/>
          </w:tcPr>
          <w:p w14:paraId="197A4A63" w14:textId="19816287"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Verejné obstarávanie</w:t>
            </w:r>
          </w:p>
        </w:tc>
      </w:tr>
      <w:tr w:rsidR="00545247" w:rsidRPr="00444ADF" w14:paraId="6A70676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764491" w14:textId="038C05CB" w:rsidR="00545247" w:rsidRPr="00444ADF" w:rsidRDefault="00545247" w:rsidP="00575FCD">
            <w:pPr>
              <w:rPr>
                <w:sz w:val="20"/>
                <w:szCs w:val="20"/>
              </w:rPr>
            </w:pPr>
            <w:r>
              <w:t>VZP</w:t>
            </w:r>
          </w:p>
        </w:tc>
        <w:tc>
          <w:tcPr>
            <w:tcW w:w="6520" w:type="dxa"/>
          </w:tcPr>
          <w:p w14:paraId="303132A3" w14:textId="44E921A5"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r w:rsidRPr="0E51ED14">
              <w:t>Všeobecne záväzný predpis</w:t>
            </w:r>
          </w:p>
        </w:tc>
      </w:tr>
      <w:tr w:rsidR="00545247" w:rsidRPr="00444ADF" w14:paraId="6FC7F6B7"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753B2870" w14:textId="6375758B" w:rsidR="00545247" w:rsidRPr="00444ADF" w:rsidRDefault="00545247" w:rsidP="00575FCD">
            <w:pPr>
              <w:rPr>
                <w:sz w:val="20"/>
                <w:szCs w:val="20"/>
              </w:rPr>
            </w:pPr>
            <w:r w:rsidRPr="008C7B4F">
              <w:rPr>
                <w:rFonts w:cstheme="minorHAnsi"/>
              </w:rPr>
              <w:t>WAF</w:t>
            </w:r>
          </w:p>
        </w:tc>
        <w:tc>
          <w:tcPr>
            <w:tcW w:w="6520" w:type="dxa"/>
          </w:tcPr>
          <w:p w14:paraId="798B4AF8" w14:textId="0FD7E703"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 xml:space="preserve">Web </w:t>
            </w:r>
            <w:proofErr w:type="spellStart"/>
            <w:r w:rsidRPr="008C7B4F">
              <w:rPr>
                <w:rFonts w:cstheme="minorHAnsi"/>
              </w:rPr>
              <w:t>Application</w:t>
            </w:r>
            <w:proofErr w:type="spellEnd"/>
            <w:r w:rsidRPr="008C7B4F">
              <w:rPr>
                <w:rFonts w:cstheme="minorHAnsi"/>
              </w:rPr>
              <w:t xml:space="preserve"> Firewall</w:t>
            </w:r>
          </w:p>
        </w:tc>
      </w:tr>
      <w:tr w:rsidR="00545247" w:rsidRPr="00444ADF" w14:paraId="39C3E873"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0B69A" w14:textId="12F889B4" w:rsidR="00545247" w:rsidRPr="00444ADF" w:rsidRDefault="00545247" w:rsidP="00575FCD">
            <w:pPr>
              <w:rPr>
                <w:sz w:val="20"/>
                <w:szCs w:val="20"/>
              </w:rPr>
            </w:pPr>
            <w:r w:rsidRPr="008C7B4F">
              <w:rPr>
                <w:rFonts w:cstheme="minorHAnsi"/>
              </w:rPr>
              <w:t>WF</w:t>
            </w:r>
          </w:p>
        </w:tc>
        <w:tc>
          <w:tcPr>
            <w:tcW w:w="6520" w:type="dxa"/>
          </w:tcPr>
          <w:p w14:paraId="647A0FFA" w14:textId="7559C3F7"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C7B4F">
              <w:rPr>
                <w:rFonts w:cstheme="minorHAnsi"/>
              </w:rPr>
              <w:t>Workflow</w:t>
            </w:r>
            <w:proofErr w:type="spellEnd"/>
          </w:p>
        </w:tc>
      </w:tr>
      <w:tr w:rsidR="00545247" w:rsidRPr="00444ADF" w14:paraId="6B84E975" w14:textId="77777777" w:rsidTr="005B345B">
        <w:tc>
          <w:tcPr>
            <w:cnfStyle w:val="001000000000" w:firstRow="0" w:lastRow="0" w:firstColumn="1" w:lastColumn="0" w:oddVBand="0" w:evenVBand="0" w:oddHBand="0" w:evenHBand="0" w:firstRowFirstColumn="0" w:firstRowLastColumn="0" w:lastRowFirstColumn="0" w:lastRowLastColumn="0"/>
            <w:tcW w:w="2122" w:type="dxa"/>
          </w:tcPr>
          <w:p w14:paraId="2BB95C92" w14:textId="4B8453EC" w:rsidR="00545247" w:rsidRPr="00444ADF" w:rsidRDefault="00545247" w:rsidP="00575FCD">
            <w:pPr>
              <w:rPr>
                <w:sz w:val="20"/>
                <w:szCs w:val="20"/>
              </w:rPr>
            </w:pPr>
            <w:r w:rsidRPr="008C7B4F">
              <w:rPr>
                <w:rFonts w:cstheme="minorHAnsi"/>
              </w:rPr>
              <w:t>ŽRSR</w:t>
            </w:r>
          </w:p>
        </w:tc>
        <w:tc>
          <w:tcPr>
            <w:tcW w:w="6520" w:type="dxa"/>
          </w:tcPr>
          <w:p w14:paraId="012109E3" w14:textId="0D841900" w:rsidR="00545247" w:rsidRPr="00444ADF" w:rsidRDefault="00545247" w:rsidP="00575FCD">
            <w:pPr>
              <w:cnfStyle w:val="000000000000" w:firstRow="0" w:lastRow="0" w:firstColumn="0" w:lastColumn="0" w:oddVBand="0" w:evenVBand="0" w:oddHBand="0" w:evenHBand="0" w:firstRowFirstColumn="0" w:firstRowLastColumn="0" w:lastRowFirstColumn="0" w:lastRowLastColumn="0"/>
              <w:rPr>
                <w:sz w:val="20"/>
                <w:szCs w:val="20"/>
              </w:rPr>
            </w:pPr>
            <w:r w:rsidRPr="008C7B4F">
              <w:rPr>
                <w:rFonts w:cstheme="minorHAnsi"/>
              </w:rPr>
              <w:t>Živnostenský register Slovenskej republiky</w:t>
            </w:r>
          </w:p>
        </w:tc>
      </w:tr>
      <w:tr w:rsidR="00545247" w:rsidRPr="00444ADF" w14:paraId="443EABAC" w14:textId="77777777" w:rsidTr="005B3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FD1CD9" w14:textId="0866DC2F" w:rsidR="00545247" w:rsidRPr="00444ADF" w:rsidRDefault="00545247" w:rsidP="00575FCD">
            <w:pPr>
              <w:rPr>
                <w:sz w:val="20"/>
                <w:szCs w:val="20"/>
              </w:rPr>
            </w:pPr>
          </w:p>
        </w:tc>
        <w:tc>
          <w:tcPr>
            <w:tcW w:w="6520" w:type="dxa"/>
          </w:tcPr>
          <w:p w14:paraId="5D489310" w14:textId="5DB874D4" w:rsidR="00545247" w:rsidRPr="00444ADF" w:rsidRDefault="00545247" w:rsidP="00575FCD">
            <w:pPr>
              <w:cnfStyle w:val="000000100000" w:firstRow="0" w:lastRow="0" w:firstColumn="0" w:lastColumn="0" w:oddVBand="0" w:evenVBand="0" w:oddHBand="1" w:evenHBand="0" w:firstRowFirstColumn="0" w:firstRowLastColumn="0" w:lastRowFirstColumn="0" w:lastRowLastColumn="0"/>
              <w:rPr>
                <w:sz w:val="20"/>
                <w:szCs w:val="20"/>
              </w:rPr>
            </w:pPr>
          </w:p>
        </w:tc>
      </w:tr>
    </w:tbl>
    <w:p w14:paraId="334CBDAD" w14:textId="053ECF18" w:rsidR="0009462E" w:rsidRDefault="001E781D" w:rsidP="002607D8">
      <w:pPr>
        <w:pStyle w:val="Caption"/>
      </w:pPr>
      <w:bookmarkStart w:id="8" w:name="_Toc128730337"/>
      <w:r>
        <w:t xml:space="preserve">Tabuľka </w:t>
      </w:r>
      <w:r w:rsidR="00F10137">
        <w:fldChar w:fldCharType="begin"/>
      </w:r>
      <w:r w:rsidR="00F10137">
        <w:instrText xml:space="preserve"> SEQ Tabuľka \* ARABIC </w:instrText>
      </w:r>
      <w:r w:rsidR="00F10137">
        <w:fldChar w:fldCharType="separate"/>
      </w:r>
      <w:r>
        <w:rPr>
          <w:noProof/>
        </w:rPr>
        <w:t>1</w:t>
      </w:r>
      <w:r w:rsidR="00F10137">
        <w:rPr>
          <w:noProof/>
        </w:rPr>
        <w:fldChar w:fldCharType="end"/>
      </w:r>
      <w:r w:rsidR="00060E47">
        <w:t xml:space="preserve"> </w:t>
      </w:r>
      <w:r w:rsidR="00392071" w:rsidRPr="00822F69">
        <w:t>Zoznam použitých skratiek a</w:t>
      </w:r>
      <w:r w:rsidR="00E13FA9">
        <w:t> </w:t>
      </w:r>
      <w:r w:rsidR="00392071" w:rsidRPr="00822F69">
        <w:t>pojmov</w:t>
      </w:r>
      <w:bookmarkEnd w:id="8"/>
    </w:p>
    <w:p w14:paraId="5475CE4B" w14:textId="77777777" w:rsidR="00E13FA9" w:rsidRPr="00E13FA9" w:rsidRDefault="00E13FA9" w:rsidP="00E13FA9"/>
    <w:p w14:paraId="221567AC" w14:textId="4F4C0475" w:rsidR="00202C02" w:rsidRPr="004A5B69" w:rsidRDefault="00202C02" w:rsidP="00882797">
      <w:pPr>
        <w:pStyle w:val="Heading2"/>
      </w:pPr>
      <w:bookmarkStart w:id="9" w:name="_Toc785397251"/>
      <w:bookmarkStart w:id="10" w:name="_Toc134543372"/>
      <w:r w:rsidRPr="004A5B69">
        <w:t xml:space="preserve">Používané skratky </w:t>
      </w:r>
      <w:r w:rsidR="000A5E76">
        <w:t>z</w:t>
      </w:r>
      <w:r w:rsidR="00983B13">
        <w:t>ainteresovaných</w:t>
      </w:r>
      <w:r w:rsidR="000A5E76">
        <w:t xml:space="preserve"> </w:t>
      </w:r>
      <w:r w:rsidRPr="004A5B69">
        <w:t>odborov NBS</w:t>
      </w:r>
      <w:bookmarkEnd w:id="9"/>
      <w:bookmarkEnd w:id="10"/>
    </w:p>
    <w:tbl>
      <w:tblPr>
        <w:tblStyle w:val="GridTable4-Accent1"/>
        <w:tblW w:w="8642" w:type="dxa"/>
        <w:tblLook w:val="04A0" w:firstRow="1" w:lastRow="0" w:firstColumn="1" w:lastColumn="0" w:noHBand="0" w:noVBand="1"/>
      </w:tblPr>
      <w:tblGrid>
        <w:gridCol w:w="2122"/>
        <w:gridCol w:w="6520"/>
      </w:tblGrid>
      <w:tr w:rsidR="008E2E23" w:rsidRPr="004A5B69" w14:paraId="2D046458" w14:textId="77777777" w:rsidTr="005B34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A36F273" w14:textId="77777777" w:rsidR="008E2E23" w:rsidRPr="004A5B69" w:rsidRDefault="008E2E23" w:rsidP="002607D8">
            <w:pPr>
              <w:rPr>
                <w:b w:val="0"/>
                <w:sz w:val="20"/>
                <w:szCs w:val="20"/>
              </w:rPr>
            </w:pPr>
            <w:r w:rsidRPr="004A5B69">
              <w:rPr>
                <w:sz w:val="20"/>
                <w:szCs w:val="20"/>
              </w:rPr>
              <w:t>Skratka odboru</w:t>
            </w:r>
          </w:p>
        </w:tc>
        <w:tc>
          <w:tcPr>
            <w:tcW w:w="6520" w:type="dxa"/>
          </w:tcPr>
          <w:p w14:paraId="18FFEBC3" w14:textId="77777777" w:rsidR="008E2E23" w:rsidRPr="004A5B69" w:rsidRDefault="008E2E23"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4A5B69">
              <w:rPr>
                <w:sz w:val="20"/>
                <w:szCs w:val="20"/>
              </w:rPr>
              <w:t>Názov odboru</w:t>
            </w:r>
          </w:p>
        </w:tc>
      </w:tr>
      <w:tr w:rsidR="00B875EA" w:rsidRPr="004A5B69" w14:paraId="3F6D9FE8" w14:textId="77777777" w:rsidTr="0009113E">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C8A48E8" w14:textId="77777777" w:rsidR="00B875EA" w:rsidRPr="004A5B69" w:rsidRDefault="00B875EA" w:rsidP="002607D8">
            <w:pPr>
              <w:rPr>
                <w:sz w:val="20"/>
                <w:szCs w:val="20"/>
              </w:rPr>
            </w:pPr>
            <w:r w:rsidRPr="004A5B69">
              <w:rPr>
                <w:sz w:val="20"/>
                <w:szCs w:val="20"/>
              </w:rPr>
              <w:t>OBO</w:t>
            </w:r>
          </w:p>
        </w:tc>
        <w:tc>
          <w:tcPr>
            <w:tcW w:w="6520" w:type="dxa"/>
            <w:hideMark/>
          </w:tcPr>
          <w:p w14:paraId="001BA3F5"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b</w:t>
            </w:r>
            <w:r w:rsidRPr="004A5B69">
              <w:rPr>
                <w:sz w:val="20"/>
                <w:szCs w:val="20"/>
              </w:rPr>
              <w:t xml:space="preserve">ankových </w:t>
            </w:r>
            <w:r w:rsidR="000D15CE" w:rsidRPr="004A5B69">
              <w:rPr>
                <w:sz w:val="20"/>
                <w:szCs w:val="20"/>
              </w:rPr>
              <w:t>o</w:t>
            </w:r>
            <w:r w:rsidRPr="004A5B69">
              <w:rPr>
                <w:sz w:val="20"/>
                <w:szCs w:val="20"/>
              </w:rPr>
              <w:t>bchodov</w:t>
            </w:r>
          </w:p>
        </w:tc>
      </w:tr>
      <w:tr w:rsidR="00B875EA" w:rsidRPr="004A5B69" w14:paraId="52BFCDEA"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C6012" w14:textId="77777777" w:rsidR="00B875EA" w:rsidRPr="004A5B69" w:rsidRDefault="00B875EA" w:rsidP="002607D8">
            <w:pPr>
              <w:rPr>
                <w:sz w:val="20"/>
                <w:szCs w:val="20"/>
              </w:rPr>
            </w:pPr>
            <w:r w:rsidRPr="004A5B69">
              <w:rPr>
                <w:sz w:val="20"/>
                <w:szCs w:val="20"/>
              </w:rPr>
              <w:t>ODB</w:t>
            </w:r>
          </w:p>
        </w:tc>
        <w:tc>
          <w:tcPr>
            <w:tcW w:w="6520" w:type="dxa"/>
            <w:hideMark/>
          </w:tcPr>
          <w:p w14:paraId="691E8421"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CC7DAD" w:rsidRPr="004A5B69">
              <w:rPr>
                <w:sz w:val="20"/>
                <w:szCs w:val="20"/>
              </w:rPr>
              <w:t>n</w:t>
            </w:r>
            <w:r w:rsidR="00E04682" w:rsidRPr="004A5B69">
              <w:rPr>
                <w:sz w:val="20"/>
                <w:szCs w:val="20"/>
              </w:rPr>
              <w:t>ad</w:t>
            </w:r>
            <w:r w:rsidRPr="004A5B69">
              <w:rPr>
                <w:sz w:val="20"/>
                <w:szCs w:val="20"/>
              </w:rPr>
              <w:t xml:space="preserve"> </w:t>
            </w:r>
            <w:r w:rsidR="000D15CE" w:rsidRPr="004A5B69">
              <w:rPr>
                <w:sz w:val="20"/>
                <w:szCs w:val="20"/>
              </w:rPr>
              <w:t>b</w:t>
            </w:r>
            <w:r w:rsidRPr="004A5B69">
              <w:rPr>
                <w:sz w:val="20"/>
                <w:szCs w:val="20"/>
              </w:rPr>
              <w:t>ankovníctvom</w:t>
            </w:r>
          </w:p>
        </w:tc>
      </w:tr>
      <w:tr w:rsidR="00B875EA" w:rsidRPr="004A5B69" w14:paraId="399080DD"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4B6160" w14:textId="77777777" w:rsidR="00B875EA" w:rsidRPr="004A5B69" w:rsidRDefault="00B875EA" w:rsidP="002607D8">
            <w:pPr>
              <w:rPr>
                <w:sz w:val="20"/>
                <w:szCs w:val="20"/>
              </w:rPr>
            </w:pPr>
            <w:r w:rsidRPr="004A5B69">
              <w:rPr>
                <w:sz w:val="20"/>
                <w:szCs w:val="20"/>
              </w:rPr>
              <w:t xml:space="preserve">ODK </w:t>
            </w:r>
          </w:p>
        </w:tc>
        <w:tc>
          <w:tcPr>
            <w:tcW w:w="6520" w:type="dxa"/>
            <w:hideMark/>
          </w:tcPr>
          <w:p w14:paraId="1DE371C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d</w:t>
            </w:r>
            <w:r w:rsidR="00E04682" w:rsidRPr="004A5B69">
              <w:rPr>
                <w:sz w:val="20"/>
                <w:szCs w:val="20"/>
              </w:rPr>
              <w:t xml:space="preserve">ohľadu </w:t>
            </w:r>
            <w:r w:rsidR="00CC7DAD" w:rsidRPr="004A5B69">
              <w:rPr>
                <w:sz w:val="20"/>
                <w:szCs w:val="20"/>
              </w:rPr>
              <w:t>n</w:t>
            </w:r>
            <w:r w:rsidR="00E04682" w:rsidRPr="004A5B69">
              <w:rPr>
                <w:sz w:val="20"/>
                <w:szCs w:val="20"/>
              </w:rPr>
              <w:t xml:space="preserve">ad </w:t>
            </w:r>
            <w:r w:rsidR="000D15CE" w:rsidRPr="004A5B69">
              <w:rPr>
                <w:sz w:val="20"/>
                <w:szCs w:val="20"/>
              </w:rPr>
              <w:t>k</w:t>
            </w:r>
            <w:r w:rsidR="00E04682" w:rsidRPr="004A5B69">
              <w:rPr>
                <w:sz w:val="20"/>
                <w:szCs w:val="20"/>
              </w:rPr>
              <w:t xml:space="preserve">apitálovým </w:t>
            </w:r>
            <w:r w:rsidR="000D15CE" w:rsidRPr="004A5B69">
              <w:rPr>
                <w:sz w:val="20"/>
                <w:szCs w:val="20"/>
              </w:rPr>
              <w:t>t</w:t>
            </w:r>
            <w:r w:rsidR="00E04682" w:rsidRPr="004A5B69">
              <w:rPr>
                <w:sz w:val="20"/>
                <w:szCs w:val="20"/>
              </w:rPr>
              <w:t>rhom</w:t>
            </w:r>
          </w:p>
        </w:tc>
      </w:tr>
      <w:tr w:rsidR="00B875EA" w:rsidRPr="004A5B69" w14:paraId="08CA2124"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7AC6025" w14:textId="77777777" w:rsidR="00B875EA" w:rsidRPr="004A5B69" w:rsidRDefault="00B875EA" w:rsidP="002607D8">
            <w:pPr>
              <w:rPr>
                <w:sz w:val="20"/>
                <w:szCs w:val="20"/>
              </w:rPr>
            </w:pPr>
            <w:r w:rsidRPr="004A5B69">
              <w:rPr>
                <w:sz w:val="20"/>
                <w:szCs w:val="20"/>
              </w:rPr>
              <w:t>OEM</w:t>
            </w:r>
          </w:p>
        </w:tc>
        <w:tc>
          <w:tcPr>
            <w:tcW w:w="6520" w:type="dxa"/>
            <w:hideMark/>
          </w:tcPr>
          <w:p w14:paraId="2AF15EAF"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e</w:t>
            </w:r>
            <w:r w:rsidRPr="004A5B69">
              <w:rPr>
                <w:sz w:val="20"/>
                <w:szCs w:val="20"/>
              </w:rPr>
              <w:t xml:space="preserve">konomických </w:t>
            </w:r>
            <w:r w:rsidR="000D15CE" w:rsidRPr="004A5B69">
              <w:rPr>
                <w:sz w:val="20"/>
                <w:szCs w:val="20"/>
              </w:rPr>
              <w:t>a m</w:t>
            </w:r>
            <w:r w:rsidRPr="004A5B69">
              <w:rPr>
                <w:sz w:val="20"/>
                <w:szCs w:val="20"/>
              </w:rPr>
              <w:t>enových</w:t>
            </w:r>
            <w:r w:rsidR="000D15CE" w:rsidRPr="004A5B69">
              <w:rPr>
                <w:sz w:val="20"/>
                <w:szCs w:val="20"/>
              </w:rPr>
              <w:t xml:space="preserve"> a</w:t>
            </w:r>
            <w:r w:rsidRPr="004A5B69">
              <w:rPr>
                <w:sz w:val="20"/>
                <w:szCs w:val="20"/>
              </w:rPr>
              <w:t>nalýz</w:t>
            </w:r>
          </w:p>
        </w:tc>
      </w:tr>
      <w:tr w:rsidR="00B875EA" w:rsidRPr="004A5B69" w14:paraId="1CC3A8FA"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661315" w14:textId="77777777" w:rsidR="00B875EA" w:rsidRPr="004A5B69" w:rsidRDefault="00B875EA" w:rsidP="002607D8">
            <w:pPr>
              <w:rPr>
                <w:sz w:val="20"/>
                <w:szCs w:val="20"/>
              </w:rPr>
            </w:pPr>
            <w:r w:rsidRPr="004A5B69">
              <w:rPr>
                <w:sz w:val="20"/>
                <w:szCs w:val="20"/>
              </w:rPr>
              <w:t>OFI</w:t>
            </w:r>
          </w:p>
        </w:tc>
        <w:tc>
          <w:tcPr>
            <w:tcW w:w="6520" w:type="dxa"/>
            <w:hideMark/>
          </w:tcPr>
          <w:p w14:paraId="5FF6DE86"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E04682" w:rsidRPr="004A5B69">
              <w:rPr>
                <w:sz w:val="20"/>
                <w:szCs w:val="20"/>
              </w:rPr>
              <w:t xml:space="preserve">inančných </w:t>
            </w:r>
            <w:r w:rsidR="000D15CE" w:rsidRPr="004A5B69">
              <w:rPr>
                <w:sz w:val="20"/>
                <w:szCs w:val="20"/>
              </w:rPr>
              <w:t>t</w:t>
            </w:r>
            <w:r w:rsidR="00E04682" w:rsidRPr="004A5B69">
              <w:rPr>
                <w:sz w:val="20"/>
                <w:szCs w:val="20"/>
              </w:rPr>
              <w:t xml:space="preserve">echnológií a </w:t>
            </w:r>
            <w:r w:rsidR="000D15CE" w:rsidRPr="004A5B69">
              <w:rPr>
                <w:sz w:val="20"/>
                <w:szCs w:val="20"/>
              </w:rPr>
              <w:t>i</w:t>
            </w:r>
            <w:r w:rsidR="00E04682" w:rsidRPr="004A5B69">
              <w:rPr>
                <w:sz w:val="20"/>
                <w:szCs w:val="20"/>
              </w:rPr>
              <w:t>novácií</w:t>
            </w:r>
          </w:p>
        </w:tc>
      </w:tr>
      <w:tr w:rsidR="00B875EA" w:rsidRPr="004A5B69" w14:paraId="5C07918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93640AF" w14:textId="77777777" w:rsidR="00B875EA" w:rsidRPr="004A5B69" w:rsidRDefault="00B875EA" w:rsidP="002607D8">
            <w:pPr>
              <w:rPr>
                <w:sz w:val="20"/>
                <w:szCs w:val="20"/>
              </w:rPr>
            </w:pPr>
            <w:r w:rsidRPr="004A5B69">
              <w:rPr>
                <w:sz w:val="20"/>
                <w:szCs w:val="20"/>
              </w:rPr>
              <w:t>OFR</w:t>
            </w:r>
          </w:p>
        </w:tc>
        <w:tc>
          <w:tcPr>
            <w:tcW w:w="6520" w:type="dxa"/>
            <w:hideMark/>
          </w:tcPr>
          <w:p w14:paraId="515C4673"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f</w:t>
            </w:r>
            <w:r w:rsidR="00DE5CBA" w:rsidRPr="004A5B69">
              <w:rPr>
                <w:sz w:val="20"/>
                <w:szCs w:val="20"/>
              </w:rPr>
              <w:t>inančného</w:t>
            </w:r>
            <w:r w:rsidRPr="004A5B69">
              <w:rPr>
                <w:sz w:val="20"/>
                <w:szCs w:val="20"/>
              </w:rPr>
              <w:t xml:space="preserve"> </w:t>
            </w:r>
            <w:r w:rsidR="000D15CE" w:rsidRPr="004A5B69">
              <w:rPr>
                <w:sz w:val="20"/>
                <w:szCs w:val="20"/>
              </w:rPr>
              <w:t>r</w:t>
            </w:r>
            <w:r w:rsidRPr="004A5B69">
              <w:rPr>
                <w:sz w:val="20"/>
                <w:szCs w:val="20"/>
              </w:rPr>
              <w:t>iadenia</w:t>
            </w:r>
          </w:p>
        </w:tc>
      </w:tr>
      <w:tr w:rsidR="00B875EA" w:rsidRPr="004A5B69" w14:paraId="49D28366"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967BE04" w14:textId="77777777" w:rsidR="00B875EA" w:rsidRPr="004A5B69" w:rsidRDefault="00B875EA" w:rsidP="002607D8">
            <w:pPr>
              <w:rPr>
                <w:sz w:val="20"/>
                <w:szCs w:val="20"/>
              </w:rPr>
            </w:pPr>
            <w:r w:rsidRPr="004A5B69">
              <w:rPr>
                <w:sz w:val="20"/>
                <w:szCs w:val="20"/>
              </w:rPr>
              <w:t>OFS</w:t>
            </w:r>
          </w:p>
        </w:tc>
        <w:tc>
          <w:tcPr>
            <w:tcW w:w="6520" w:type="dxa"/>
            <w:hideMark/>
          </w:tcPr>
          <w:p w14:paraId="0BF17998" w14:textId="77777777" w:rsidR="00B875EA" w:rsidRPr="004A5B69" w:rsidRDefault="00DE5CB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A5B69">
              <w:rPr>
                <w:sz w:val="20"/>
                <w:szCs w:val="20"/>
              </w:rPr>
              <w:t>Úsek</w:t>
            </w:r>
            <w:r w:rsidR="00B875EA" w:rsidRPr="004A5B69">
              <w:rPr>
                <w:sz w:val="20"/>
                <w:szCs w:val="20"/>
              </w:rPr>
              <w:t xml:space="preserve"> </w:t>
            </w:r>
            <w:r w:rsidR="000D15CE" w:rsidRPr="004A5B69">
              <w:rPr>
                <w:sz w:val="20"/>
                <w:szCs w:val="20"/>
              </w:rPr>
              <w:t>d</w:t>
            </w:r>
            <w:r w:rsidR="00B875EA" w:rsidRPr="004A5B69">
              <w:rPr>
                <w:sz w:val="20"/>
                <w:szCs w:val="20"/>
              </w:rPr>
              <w:t xml:space="preserve">ohľadu </w:t>
            </w:r>
            <w:r w:rsidR="00E04682" w:rsidRPr="004A5B69">
              <w:rPr>
                <w:sz w:val="20"/>
                <w:szCs w:val="20"/>
              </w:rPr>
              <w:t>a</w:t>
            </w:r>
            <w:r w:rsidR="00B875EA" w:rsidRPr="004A5B69">
              <w:rPr>
                <w:sz w:val="20"/>
                <w:szCs w:val="20"/>
              </w:rPr>
              <w:t xml:space="preserve"> </w:t>
            </w:r>
            <w:r w:rsidR="000D15CE" w:rsidRPr="004A5B69">
              <w:rPr>
                <w:sz w:val="20"/>
                <w:szCs w:val="20"/>
              </w:rPr>
              <w:t>o</w:t>
            </w:r>
            <w:r w:rsidR="00B875EA" w:rsidRPr="004A5B69">
              <w:rPr>
                <w:sz w:val="20"/>
                <w:szCs w:val="20"/>
              </w:rPr>
              <w:t xml:space="preserve">chrany </w:t>
            </w:r>
            <w:r w:rsidR="000D15CE" w:rsidRPr="004A5B69">
              <w:rPr>
                <w:sz w:val="20"/>
                <w:szCs w:val="20"/>
              </w:rPr>
              <w:t>f</w:t>
            </w:r>
            <w:r w:rsidR="00B875EA" w:rsidRPr="004A5B69">
              <w:rPr>
                <w:sz w:val="20"/>
                <w:szCs w:val="20"/>
              </w:rPr>
              <w:t xml:space="preserve">inančného </w:t>
            </w:r>
            <w:r w:rsidR="000D15CE" w:rsidRPr="004A5B69">
              <w:rPr>
                <w:sz w:val="20"/>
                <w:szCs w:val="20"/>
              </w:rPr>
              <w:t>s</w:t>
            </w:r>
            <w:r w:rsidR="00B875EA" w:rsidRPr="004A5B69">
              <w:rPr>
                <w:sz w:val="20"/>
                <w:szCs w:val="20"/>
              </w:rPr>
              <w:t>potrebiteľa</w:t>
            </w:r>
          </w:p>
        </w:tc>
      </w:tr>
      <w:tr w:rsidR="00B875EA" w:rsidRPr="004A5B69" w14:paraId="79A8DF67"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C07CF53" w14:textId="77777777" w:rsidR="00B875EA" w:rsidRPr="004A5B69" w:rsidRDefault="00B875EA" w:rsidP="002607D8">
            <w:pPr>
              <w:rPr>
                <w:sz w:val="20"/>
                <w:szCs w:val="20"/>
              </w:rPr>
            </w:pPr>
            <w:r w:rsidRPr="004A5B69">
              <w:rPr>
                <w:sz w:val="20"/>
                <w:szCs w:val="20"/>
              </w:rPr>
              <w:t>OIA</w:t>
            </w:r>
          </w:p>
        </w:tc>
        <w:tc>
          <w:tcPr>
            <w:tcW w:w="6520" w:type="dxa"/>
            <w:hideMark/>
          </w:tcPr>
          <w:p w14:paraId="42A972E0"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Pr="004A5B69">
              <w:rPr>
                <w:sz w:val="20"/>
                <w:szCs w:val="20"/>
              </w:rPr>
              <w:t xml:space="preserve">nterného </w:t>
            </w:r>
            <w:r w:rsidR="000D15CE" w:rsidRPr="004A5B69">
              <w:rPr>
                <w:sz w:val="20"/>
                <w:szCs w:val="20"/>
              </w:rPr>
              <w:t>a</w:t>
            </w:r>
            <w:r w:rsidR="00E04682" w:rsidRPr="004A5B69">
              <w:rPr>
                <w:sz w:val="20"/>
                <w:szCs w:val="20"/>
              </w:rPr>
              <w:t>uditu</w:t>
            </w:r>
          </w:p>
        </w:tc>
      </w:tr>
      <w:tr w:rsidR="00B875EA" w:rsidRPr="004A5B69" w14:paraId="2DF1B8FE" w14:textId="77777777" w:rsidTr="001F619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E8F5F10" w14:textId="77777777" w:rsidR="00B875EA" w:rsidRPr="004A5B69" w:rsidRDefault="00B875EA" w:rsidP="002607D8">
            <w:pPr>
              <w:rPr>
                <w:sz w:val="20"/>
                <w:szCs w:val="20"/>
              </w:rPr>
            </w:pPr>
            <w:r w:rsidRPr="004A5B69">
              <w:rPr>
                <w:sz w:val="20"/>
                <w:szCs w:val="20"/>
              </w:rPr>
              <w:t>OIT</w:t>
            </w:r>
          </w:p>
        </w:tc>
        <w:tc>
          <w:tcPr>
            <w:tcW w:w="6520" w:type="dxa"/>
            <w:hideMark/>
          </w:tcPr>
          <w:p w14:paraId="3D3ED157" w14:textId="77777777" w:rsidR="00B875EA" w:rsidRPr="004A5B69"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A5B69">
              <w:rPr>
                <w:sz w:val="20"/>
                <w:szCs w:val="20"/>
              </w:rPr>
              <w:t xml:space="preserve">Odbor </w:t>
            </w:r>
            <w:r w:rsidR="000D15CE" w:rsidRPr="004A5B69">
              <w:rPr>
                <w:sz w:val="20"/>
                <w:szCs w:val="20"/>
              </w:rPr>
              <w:t>i</w:t>
            </w:r>
            <w:r w:rsidR="00E04682" w:rsidRPr="004A5B69">
              <w:rPr>
                <w:sz w:val="20"/>
                <w:szCs w:val="20"/>
              </w:rPr>
              <w:t>nformačných</w:t>
            </w:r>
            <w:r w:rsidR="000D15CE" w:rsidRPr="004A5B69">
              <w:rPr>
                <w:sz w:val="20"/>
                <w:szCs w:val="20"/>
              </w:rPr>
              <w:t xml:space="preserve"> t</w:t>
            </w:r>
            <w:r w:rsidR="00E04682" w:rsidRPr="004A5B69">
              <w:rPr>
                <w:sz w:val="20"/>
                <w:szCs w:val="20"/>
              </w:rPr>
              <w:t>echnológií</w:t>
            </w:r>
          </w:p>
        </w:tc>
      </w:tr>
      <w:tr w:rsidR="00B875EA" w:rsidRPr="00444ADF" w14:paraId="44674E5C" w14:textId="77777777" w:rsidTr="001F6196">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D52BF91" w14:textId="77777777" w:rsidR="00B875EA" w:rsidRPr="004A5B69" w:rsidRDefault="00B875EA" w:rsidP="002607D8">
            <w:pPr>
              <w:rPr>
                <w:sz w:val="20"/>
                <w:szCs w:val="20"/>
              </w:rPr>
            </w:pPr>
            <w:r w:rsidRPr="004A5B69">
              <w:rPr>
                <w:sz w:val="20"/>
                <w:szCs w:val="20"/>
              </w:rPr>
              <w:t>OPD</w:t>
            </w:r>
          </w:p>
        </w:tc>
        <w:tc>
          <w:tcPr>
            <w:tcW w:w="6520" w:type="dxa"/>
            <w:hideMark/>
          </w:tcPr>
          <w:p w14:paraId="5A8BE89A" w14:textId="77777777" w:rsidR="00B875EA" w:rsidRPr="004A5B69"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color w:val="000000"/>
                <w:sz w:val="20"/>
                <w:szCs w:val="20"/>
              </w:rPr>
            </w:pPr>
            <w:r w:rsidRPr="004A5B69">
              <w:rPr>
                <w:sz w:val="20"/>
                <w:szCs w:val="20"/>
              </w:rPr>
              <w:t xml:space="preserve">Odbor </w:t>
            </w:r>
            <w:r w:rsidR="000D15CE" w:rsidRPr="004A5B69">
              <w:rPr>
                <w:sz w:val="20"/>
                <w:szCs w:val="20"/>
              </w:rPr>
              <w:t>d</w:t>
            </w:r>
            <w:r w:rsidRPr="004A5B69">
              <w:rPr>
                <w:sz w:val="20"/>
                <w:szCs w:val="20"/>
              </w:rPr>
              <w:t xml:space="preserve">ohľadu </w:t>
            </w:r>
            <w:r w:rsidR="00E04682" w:rsidRPr="004A5B69">
              <w:rPr>
                <w:sz w:val="20"/>
                <w:szCs w:val="20"/>
              </w:rPr>
              <w:t>nad</w:t>
            </w:r>
            <w:r w:rsidRPr="004A5B69">
              <w:rPr>
                <w:sz w:val="20"/>
                <w:szCs w:val="20"/>
              </w:rPr>
              <w:t xml:space="preserve"> </w:t>
            </w:r>
            <w:r w:rsidR="000D15CE" w:rsidRPr="004A5B69">
              <w:rPr>
                <w:sz w:val="20"/>
                <w:szCs w:val="20"/>
              </w:rPr>
              <w:t>p</w:t>
            </w:r>
            <w:r w:rsidRPr="004A5B69">
              <w:rPr>
                <w:sz w:val="20"/>
                <w:szCs w:val="20"/>
              </w:rPr>
              <w:t xml:space="preserve">oisťovníctvom </w:t>
            </w:r>
            <w:r w:rsidR="00E04682" w:rsidRPr="004A5B69">
              <w:rPr>
                <w:sz w:val="20"/>
                <w:szCs w:val="20"/>
              </w:rPr>
              <w:t>a</w:t>
            </w:r>
            <w:r w:rsidRPr="004A5B69">
              <w:rPr>
                <w:sz w:val="20"/>
                <w:szCs w:val="20"/>
              </w:rPr>
              <w:t xml:space="preserve"> </w:t>
            </w:r>
            <w:r w:rsidR="000D15CE" w:rsidRPr="004A5B69">
              <w:rPr>
                <w:sz w:val="20"/>
                <w:szCs w:val="20"/>
              </w:rPr>
              <w:t>d</w:t>
            </w:r>
            <w:r w:rsidRPr="004A5B69">
              <w:rPr>
                <w:sz w:val="20"/>
                <w:szCs w:val="20"/>
              </w:rPr>
              <w:t xml:space="preserve">ôchodkovým </w:t>
            </w:r>
            <w:r w:rsidR="000D15CE" w:rsidRPr="004A5B69">
              <w:rPr>
                <w:sz w:val="20"/>
                <w:szCs w:val="20"/>
              </w:rPr>
              <w:t>s</w:t>
            </w:r>
            <w:r w:rsidRPr="004A5B69">
              <w:rPr>
                <w:sz w:val="20"/>
                <w:szCs w:val="20"/>
              </w:rPr>
              <w:t>porením</w:t>
            </w:r>
          </w:p>
        </w:tc>
      </w:tr>
      <w:tr w:rsidR="00B875EA" w:rsidRPr="00444ADF" w14:paraId="48A81308"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360746" w14:textId="77777777" w:rsidR="00B875EA" w:rsidRPr="00444ADF" w:rsidRDefault="00B875EA" w:rsidP="002607D8">
            <w:pPr>
              <w:rPr>
                <w:sz w:val="20"/>
                <w:szCs w:val="20"/>
              </w:rPr>
            </w:pPr>
            <w:r w:rsidRPr="00444ADF">
              <w:rPr>
                <w:sz w:val="20"/>
                <w:szCs w:val="20"/>
              </w:rPr>
              <w:t>OPH</w:t>
            </w:r>
          </w:p>
        </w:tc>
        <w:tc>
          <w:tcPr>
            <w:tcW w:w="6520" w:type="dxa"/>
            <w:hideMark/>
          </w:tcPr>
          <w:p w14:paraId="15C1D8D5"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r</w:t>
            </w:r>
            <w:r w:rsidRPr="00444ADF">
              <w:rPr>
                <w:sz w:val="20"/>
                <w:szCs w:val="20"/>
              </w:rPr>
              <w:t xml:space="preserve">iadenia </w:t>
            </w:r>
            <w:r w:rsidR="000D15CE" w:rsidRPr="00444ADF">
              <w:rPr>
                <w:sz w:val="20"/>
                <w:szCs w:val="20"/>
              </w:rPr>
              <w:t>p</w:t>
            </w:r>
            <w:r w:rsidRPr="00444ADF">
              <w:rPr>
                <w:sz w:val="20"/>
                <w:szCs w:val="20"/>
              </w:rPr>
              <w:t xml:space="preserve">eňažnej </w:t>
            </w:r>
            <w:r w:rsidR="000D15CE" w:rsidRPr="00444ADF">
              <w:rPr>
                <w:sz w:val="20"/>
                <w:szCs w:val="20"/>
              </w:rPr>
              <w:t>h</w:t>
            </w:r>
            <w:r w:rsidRPr="00444ADF">
              <w:rPr>
                <w:sz w:val="20"/>
                <w:szCs w:val="20"/>
              </w:rPr>
              <w:t>otovosti</w:t>
            </w:r>
          </w:p>
        </w:tc>
      </w:tr>
      <w:tr w:rsidR="00B875EA" w:rsidRPr="00444ADF" w14:paraId="059DCBB1"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72EF07D3" w14:textId="77777777" w:rsidR="00B875EA" w:rsidRPr="00444ADF" w:rsidRDefault="00B875EA" w:rsidP="002607D8">
            <w:pPr>
              <w:rPr>
                <w:sz w:val="20"/>
                <w:szCs w:val="20"/>
              </w:rPr>
            </w:pPr>
            <w:r w:rsidRPr="00444ADF">
              <w:rPr>
                <w:sz w:val="20"/>
                <w:szCs w:val="20"/>
              </w:rPr>
              <w:t>OPM</w:t>
            </w:r>
          </w:p>
        </w:tc>
        <w:tc>
          <w:tcPr>
            <w:tcW w:w="6520" w:type="dxa"/>
            <w:hideMark/>
          </w:tcPr>
          <w:p w14:paraId="570C1566"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f</w:t>
            </w:r>
            <w:r w:rsidRPr="00444ADF">
              <w:rPr>
                <w:sz w:val="20"/>
                <w:szCs w:val="20"/>
              </w:rPr>
              <w:t xml:space="preserve">inančnej </w:t>
            </w:r>
            <w:r w:rsidR="000D15CE" w:rsidRPr="00444ADF">
              <w:rPr>
                <w:sz w:val="20"/>
                <w:szCs w:val="20"/>
              </w:rPr>
              <w:t>s</w:t>
            </w:r>
            <w:r w:rsidRPr="00444ADF">
              <w:rPr>
                <w:sz w:val="20"/>
                <w:szCs w:val="20"/>
              </w:rPr>
              <w:t>tability</w:t>
            </w:r>
          </w:p>
        </w:tc>
      </w:tr>
      <w:tr w:rsidR="00B875EA" w:rsidRPr="00444ADF" w14:paraId="3C0C8C29"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19BEC6B" w14:textId="77777777" w:rsidR="00B875EA" w:rsidRPr="00444ADF" w:rsidRDefault="00B875EA" w:rsidP="002607D8">
            <w:pPr>
              <w:rPr>
                <w:sz w:val="20"/>
                <w:szCs w:val="20"/>
              </w:rPr>
            </w:pPr>
            <w:r w:rsidRPr="00444ADF">
              <w:rPr>
                <w:sz w:val="20"/>
                <w:szCs w:val="20"/>
              </w:rPr>
              <w:t>OPS</w:t>
            </w:r>
          </w:p>
        </w:tc>
        <w:tc>
          <w:tcPr>
            <w:tcW w:w="6520" w:type="dxa"/>
            <w:hideMark/>
          </w:tcPr>
          <w:p w14:paraId="25C9714E"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rFonts w:eastAsia="PMingLiU"/>
                <w:sz w:val="20"/>
                <w:szCs w:val="20"/>
              </w:rPr>
            </w:pPr>
            <w:r w:rsidRPr="00444ADF">
              <w:rPr>
                <w:sz w:val="20"/>
                <w:szCs w:val="20"/>
              </w:rPr>
              <w:t xml:space="preserve">Odbor </w:t>
            </w:r>
            <w:r w:rsidR="000D15CE" w:rsidRPr="00444ADF">
              <w:rPr>
                <w:sz w:val="20"/>
                <w:szCs w:val="20"/>
              </w:rPr>
              <w:t>p</w:t>
            </w:r>
            <w:r w:rsidRPr="00444ADF">
              <w:rPr>
                <w:sz w:val="20"/>
                <w:szCs w:val="20"/>
              </w:rPr>
              <w:t xml:space="preserve">latobných </w:t>
            </w:r>
            <w:r w:rsidR="000D15CE" w:rsidRPr="00444ADF">
              <w:rPr>
                <w:sz w:val="20"/>
                <w:szCs w:val="20"/>
              </w:rPr>
              <w:t>s</w:t>
            </w:r>
            <w:r w:rsidRPr="00444ADF">
              <w:rPr>
                <w:sz w:val="20"/>
                <w:szCs w:val="20"/>
              </w:rPr>
              <w:t>ystémov</w:t>
            </w:r>
          </w:p>
        </w:tc>
      </w:tr>
      <w:tr w:rsidR="00B875EA" w:rsidRPr="00444ADF" w14:paraId="29CC49AD"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869DE08" w14:textId="77777777" w:rsidR="00B875EA" w:rsidRPr="00444ADF" w:rsidRDefault="00B875EA" w:rsidP="002607D8">
            <w:pPr>
              <w:rPr>
                <w:sz w:val="20"/>
                <w:szCs w:val="20"/>
              </w:rPr>
            </w:pPr>
            <w:r w:rsidRPr="00444ADF">
              <w:rPr>
                <w:sz w:val="20"/>
                <w:szCs w:val="20"/>
              </w:rPr>
              <w:t>ORR</w:t>
            </w:r>
          </w:p>
        </w:tc>
        <w:tc>
          <w:tcPr>
            <w:tcW w:w="6520" w:type="dxa"/>
            <w:hideMark/>
          </w:tcPr>
          <w:p w14:paraId="2077AA48"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r</w:t>
            </w:r>
            <w:r w:rsidR="00E04682" w:rsidRPr="00444ADF">
              <w:rPr>
                <w:sz w:val="20"/>
                <w:szCs w:val="20"/>
              </w:rPr>
              <w:t xml:space="preserve">iadenia </w:t>
            </w:r>
            <w:r w:rsidR="0013238F" w:rsidRPr="00444ADF">
              <w:rPr>
                <w:sz w:val="20"/>
                <w:szCs w:val="20"/>
              </w:rPr>
              <w:t>r</w:t>
            </w:r>
            <w:r w:rsidR="00E04682" w:rsidRPr="00444ADF">
              <w:rPr>
                <w:sz w:val="20"/>
                <w:szCs w:val="20"/>
              </w:rPr>
              <w:t>izika</w:t>
            </w:r>
          </w:p>
        </w:tc>
      </w:tr>
      <w:tr w:rsidR="00B875EA" w:rsidRPr="00444ADF" w14:paraId="7D5904EE" w14:textId="77777777" w:rsidTr="001F61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D332A32" w14:textId="77777777" w:rsidR="00B875EA" w:rsidRPr="00444ADF" w:rsidRDefault="00B875EA" w:rsidP="002607D8">
            <w:pPr>
              <w:rPr>
                <w:sz w:val="20"/>
                <w:szCs w:val="20"/>
              </w:rPr>
            </w:pPr>
            <w:r w:rsidRPr="00444ADF">
              <w:rPr>
                <w:sz w:val="20"/>
                <w:szCs w:val="20"/>
              </w:rPr>
              <w:t>OST</w:t>
            </w:r>
          </w:p>
        </w:tc>
        <w:tc>
          <w:tcPr>
            <w:tcW w:w="6520" w:type="dxa"/>
            <w:hideMark/>
          </w:tcPr>
          <w:p w14:paraId="4EE68A6B"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š</w:t>
            </w:r>
            <w:r w:rsidR="00E04682" w:rsidRPr="00444ADF">
              <w:rPr>
                <w:sz w:val="20"/>
                <w:szCs w:val="20"/>
              </w:rPr>
              <w:t>tatistiky</w:t>
            </w:r>
          </w:p>
        </w:tc>
      </w:tr>
      <w:tr w:rsidR="00B875EA" w:rsidRPr="00444ADF" w14:paraId="488253A2" w14:textId="77777777" w:rsidTr="001F6196">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1F2B66" w14:textId="77777777" w:rsidR="00B875EA" w:rsidRPr="00444ADF" w:rsidRDefault="00B875EA" w:rsidP="002607D8">
            <w:pPr>
              <w:rPr>
                <w:sz w:val="20"/>
                <w:szCs w:val="20"/>
              </w:rPr>
            </w:pPr>
            <w:r w:rsidRPr="00444ADF">
              <w:rPr>
                <w:sz w:val="20"/>
                <w:szCs w:val="20"/>
              </w:rPr>
              <w:t>OVM</w:t>
            </w:r>
          </w:p>
        </w:tc>
        <w:tc>
          <w:tcPr>
            <w:tcW w:w="6520" w:type="dxa"/>
            <w:hideMark/>
          </w:tcPr>
          <w:p w14:paraId="55D0DB85" w14:textId="77777777" w:rsidR="00B875EA" w:rsidRPr="00444ADF" w:rsidRDefault="00B875EA" w:rsidP="002607D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44ADF">
              <w:rPr>
                <w:sz w:val="20"/>
                <w:szCs w:val="20"/>
              </w:rPr>
              <w:t xml:space="preserve">Odbor </w:t>
            </w:r>
            <w:r w:rsidR="0013238F" w:rsidRPr="00444ADF">
              <w:rPr>
                <w:sz w:val="20"/>
                <w:szCs w:val="20"/>
              </w:rPr>
              <w:t>v</w:t>
            </w:r>
            <w:r w:rsidRPr="00444ADF">
              <w:rPr>
                <w:sz w:val="20"/>
                <w:szCs w:val="20"/>
              </w:rPr>
              <w:t>ýskumu</w:t>
            </w:r>
          </w:p>
        </w:tc>
      </w:tr>
      <w:tr w:rsidR="00B875EA" w:rsidRPr="00444ADF" w14:paraId="2FC575DA" w14:textId="77777777" w:rsidTr="001F61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ACF5148" w14:textId="77777777" w:rsidR="00B875EA" w:rsidRPr="00444ADF" w:rsidRDefault="00B875EA" w:rsidP="002607D8">
            <w:pPr>
              <w:rPr>
                <w:sz w:val="20"/>
                <w:szCs w:val="20"/>
              </w:rPr>
            </w:pPr>
            <w:r w:rsidRPr="00444ADF">
              <w:rPr>
                <w:sz w:val="20"/>
                <w:szCs w:val="20"/>
              </w:rPr>
              <w:t>OVO</w:t>
            </w:r>
          </w:p>
        </w:tc>
        <w:tc>
          <w:tcPr>
            <w:tcW w:w="6520" w:type="dxa"/>
            <w:hideMark/>
          </w:tcPr>
          <w:p w14:paraId="0E6E126C" w14:textId="77777777" w:rsidR="00B875EA" w:rsidRPr="00444ADF" w:rsidRDefault="00B875EA" w:rsidP="002607D8">
            <w:pPr>
              <w:cnfStyle w:val="000000100000" w:firstRow="0" w:lastRow="0" w:firstColumn="0" w:lastColumn="0" w:oddVBand="0" w:evenVBand="0" w:oddHBand="1" w:evenHBand="0" w:firstRowFirstColumn="0" w:firstRowLastColumn="0" w:lastRowFirstColumn="0" w:lastRowLastColumn="0"/>
              <w:rPr>
                <w:sz w:val="20"/>
                <w:szCs w:val="20"/>
              </w:rPr>
            </w:pPr>
            <w:r w:rsidRPr="00444ADF">
              <w:rPr>
                <w:sz w:val="20"/>
                <w:szCs w:val="20"/>
              </w:rPr>
              <w:t xml:space="preserve">Odbor </w:t>
            </w:r>
            <w:r w:rsidR="0013238F" w:rsidRPr="00444ADF">
              <w:rPr>
                <w:sz w:val="20"/>
                <w:szCs w:val="20"/>
              </w:rPr>
              <w:t>v</w:t>
            </w:r>
            <w:r w:rsidRPr="00444ADF">
              <w:rPr>
                <w:sz w:val="20"/>
                <w:szCs w:val="20"/>
              </w:rPr>
              <w:t xml:space="preserve">ysporiadania </w:t>
            </w:r>
            <w:r w:rsidR="0013238F" w:rsidRPr="00444ADF">
              <w:rPr>
                <w:sz w:val="20"/>
                <w:szCs w:val="20"/>
              </w:rPr>
              <w:t>b</w:t>
            </w:r>
            <w:r w:rsidRPr="00444ADF">
              <w:rPr>
                <w:sz w:val="20"/>
                <w:szCs w:val="20"/>
              </w:rPr>
              <w:t xml:space="preserve">ankových </w:t>
            </w:r>
            <w:r w:rsidR="0013238F" w:rsidRPr="00444ADF">
              <w:rPr>
                <w:sz w:val="20"/>
                <w:szCs w:val="20"/>
              </w:rPr>
              <w:t>o</w:t>
            </w:r>
            <w:r w:rsidRPr="00444ADF">
              <w:rPr>
                <w:sz w:val="20"/>
                <w:szCs w:val="20"/>
              </w:rPr>
              <w:t>bchodov</w:t>
            </w:r>
          </w:p>
        </w:tc>
      </w:tr>
    </w:tbl>
    <w:p w14:paraId="45470403" w14:textId="77777777" w:rsidR="00341A55" w:rsidRPr="00822F69" w:rsidRDefault="001E781D" w:rsidP="002607D8">
      <w:pPr>
        <w:pStyle w:val="Caption"/>
      </w:pPr>
      <w:bookmarkStart w:id="11" w:name="_Toc128730338"/>
      <w:r>
        <w:t xml:space="preserve">Tabuľka </w:t>
      </w:r>
      <w:r w:rsidR="00F10137">
        <w:fldChar w:fldCharType="begin"/>
      </w:r>
      <w:r w:rsidR="00F10137">
        <w:instrText xml:space="preserve"> SEQ Tabuľka \* ARABIC </w:instrText>
      </w:r>
      <w:r w:rsidR="00F10137">
        <w:fldChar w:fldCharType="separate"/>
      </w:r>
      <w:r>
        <w:rPr>
          <w:noProof/>
        </w:rPr>
        <w:t>2</w:t>
      </w:r>
      <w:r w:rsidR="00F10137">
        <w:rPr>
          <w:noProof/>
        </w:rPr>
        <w:fldChar w:fldCharType="end"/>
      </w:r>
      <w:r w:rsidR="00060E47">
        <w:t xml:space="preserve"> </w:t>
      </w:r>
      <w:r w:rsidR="00341A55">
        <w:t>Skratky odborov</w:t>
      </w:r>
      <w:bookmarkEnd w:id="11"/>
    </w:p>
    <w:p w14:paraId="5071BC6F" w14:textId="77777777" w:rsidR="00392071" w:rsidRPr="00822F69" w:rsidRDefault="00392071" w:rsidP="00882797">
      <w:pPr>
        <w:pStyle w:val="Heading2"/>
      </w:pPr>
      <w:bookmarkStart w:id="12" w:name="_Toc639728442"/>
      <w:bookmarkStart w:id="13" w:name="_Toc134543373"/>
      <w:r>
        <w:t>Zoznam obrázkov</w:t>
      </w:r>
      <w:bookmarkEnd w:id="12"/>
      <w:bookmarkEnd w:id="13"/>
    </w:p>
    <w:p w14:paraId="3656C3E5" w14:textId="77777777" w:rsidR="00AD6172" w:rsidRDefault="003B37D6">
      <w:pPr>
        <w:pStyle w:val="TableofFigures"/>
        <w:tabs>
          <w:tab w:val="right" w:leader="dot" w:pos="8487"/>
        </w:tabs>
        <w:rPr>
          <w:rFonts w:eastAsiaTheme="minorEastAsia"/>
          <w:noProof/>
          <w:lang w:eastAsia="sk-SK"/>
        </w:rPr>
      </w:pPr>
      <w:r w:rsidRPr="00E36752">
        <w:fldChar w:fldCharType="begin"/>
      </w:r>
      <w:r w:rsidRPr="00E36752">
        <w:instrText xml:space="preserve"> TOC \h \z \c "Obrázok" </w:instrText>
      </w:r>
      <w:r w:rsidRPr="00E36752">
        <w:fldChar w:fldCharType="separate"/>
      </w:r>
      <w:hyperlink w:anchor="_Toc119939799" w:history="1">
        <w:r w:rsidR="00AD6172" w:rsidRPr="00042AD3">
          <w:rPr>
            <w:rStyle w:val="Hyperlink"/>
            <w:noProof/>
          </w:rPr>
          <w:t>Obrázok 1 Motivačná architektúra riešenia</w:t>
        </w:r>
        <w:r w:rsidR="00AD6172">
          <w:rPr>
            <w:noProof/>
            <w:webHidden/>
          </w:rPr>
          <w:tab/>
        </w:r>
        <w:r w:rsidR="00AD6172">
          <w:rPr>
            <w:noProof/>
            <w:webHidden/>
          </w:rPr>
          <w:fldChar w:fldCharType="begin"/>
        </w:r>
        <w:r w:rsidR="00AD6172">
          <w:rPr>
            <w:noProof/>
            <w:webHidden/>
          </w:rPr>
          <w:instrText xml:space="preserve"> PAGEREF _Toc119939799 \h </w:instrText>
        </w:r>
        <w:r w:rsidR="00AD6172">
          <w:rPr>
            <w:noProof/>
            <w:webHidden/>
          </w:rPr>
        </w:r>
        <w:r w:rsidR="00AD6172">
          <w:rPr>
            <w:noProof/>
            <w:webHidden/>
          </w:rPr>
          <w:fldChar w:fldCharType="separate"/>
        </w:r>
        <w:r w:rsidR="00AD6172">
          <w:rPr>
            <w:noProof/>
            <w:webHidden/>
          </w:rPr>
          <w:t>14</w:t>
        </w:r>
        <w:r w:rsidR="00AD6172">
          <w:rPr>
            <w:noProof/>
            <w:webHidden/>
          </w:rPr>
          <w:fldChar w:fldCharType="end"/>
        </w:r>
      </w:hyperlink>
    </w:p>
    <w:p w14:paraId="39A5EC4D" w14:textId="77777777" w:rsidR="00AD6172" w:rsidRDefault="007743B5">
      <w:pPr>
        <w:pStyle w:val="TableofFigures"/>
        <w:tabs>
          <w:tab w:val="right" w:leader="dot" w:pos="8487"/>
        </w:tabs>
        <w:rPr>
          <w:rFonts w:eastAsiaTheme="minorEastAsia"/>
          <w:noProof/>
          <w:lang w:eastAsia="sk-SK"/>
        </w:rPr>
      </w:pPr>
      <w:hyperlink w:anchor="_Toc119939800" w:history="1">
        <w:r w:rsidR="00AD6172" w:rsidRPr="00042AD3">
          <w:rPr>
            <w:rStyle w:val="Hyperlink"/>
            <w:noProof/>
          </w:rPr>
          <w:t>Obrázok 2</w:t>
        </w:r>
        <w:r w:rsidR="00AD6172" w:rsidRPr="00042AD3">
          <w:rPr>
            <w:rStyle w:val="Hyperlink"/>
            <w:noProof/>
            <w:shd w:val="clear" w:color="auto" w:fill="E6E6E6"/>
          </w:rPr>
          <w:t xml:space="preserve"> </w:t>
        </w:r>
        <w:r w:rsidR="00AD6172" w:rsidRPr="00042AD3">
          <w:rPr>
            <w:rStyle w:val="Hyperlink"/>
            <w:noProof/>
          </w:rPr>
          <w:t>Biznis architektúra súčasného stavu</w:t>
        </w:r>
        <w:r w:rsidR="00AD6172">
          <w:rPr>
            <w:noProof/>
            <w:webHidden/>
          </w:rPr>
          <w:tab/>
        </w:r>
        <w:r w:rsidR="00AD6172">
          <w:rPr>
            <w:noProof/>
            <w:webHidden/>
          </w:rPr>
          <w:fldChar w:fldCharType="begin"/>
        </w:r>
        <w:r w:rsidR="00AD6172">
          <w:rPr>
            <w:noProof/>
            <w:webHidden/>
          </w:rPr>
          <w:instrText xml:space="preserve"> PAGEREF _Toc119939800 \h </w:instrText>
        </w:r>
        <w:r w:rsidR="00AD6172">
          <w:rPr>
            <w:noProof/>
            <w:webHidden/>
          </w:rPr>
        </w:r>
        <w:r w:rsidR="00AD6172">
          <w:rPr>
            <w:noProof/>
            <w:webHidden/>
          </w:rPr>
          <w:fldChar w:fldCharType="separate"/>
        </w:r>
        <w:r w:rsidR="00AD6172">
          <w:rPr>
            <w:noProof/>
            <w:webHidden/>
          </w:rPr>
          <w:t>18</w:t>
        </w:r>
        <w:r w:rsidR="00AD6172">
          <w:rPr>
            <w:noProof/>
            <w:webHidden/>
          </w:rPr>
          <w:fldChar w:fldCharType="end"/>
        </w:r>
      </w:hyperlink>
    </w:p>
    <w:p w14:paraId="2D672416" w14:textId="77777777" w:rsidR="00AD6172" w:rsidRDefault="007743B5">
      <w:pPr>
        <w:pStyle w:val="TableofFigures"/>
        <w:tabs>
          <w:tab w:val="right" w:leader="dot" w:pos="8487"/>
        </w:tabs>
        <w:rPr>
          <w:rFonts w:eastAsiaTheme="minorEastAsia"/>
          <w:noProof/>
          <w:lang w:eastAsia="sk-SK"/>
        </w:rPr>
      </w:pPr>
      <w:hyperlink w:anchor="_Toc119939801" w:history="1">
        <w:r w:rsidR="00AD6172" w:rsidRPr="00042AD3">
          <w:rPr>
            <w:rStyle w:val="Hyperlink"/>
            <w:noProof/>
          </w:rPr>
          <w:t>Obrázok 3</w:t>
        </w:r>
        <w:r w:rsidR="00AD6172" w:rsidRPr="00042AD3">
          <w:rPr>
            <w:rStyle w:val="Hyperlink"/>
            <w:noProof/>
            <w:shd w:val="clear" w:color="auto" w:fill="E6E6E6"/>
          </w:rPr>
          <w:t xml:space="preserve"> </w:t>
        </w:r>
        <w:r w:rsidR="00AD6172" w:rsidRPr="00042AD3">
          <w:rPr>
            <w:rStyle w:val="Hyperlink"/>
            <w:noProof/>
          </w:rPr>
          <w:t>Aplikačná vrstva  súčasný stav</w:t>
        </w:r>
        <w:r w:rsidR="00AD6172">
          <w:rPr>
            <w:noProof/>
            <w:webHidden/>
          </w:rPr>
          <w:tab/>
        </w:r>
        <w:r w:rsidR="00AD6172">
          <w:rPr>
            <w:noProof/>
            <w:webHidden/>
          </w:rPr>
          <w:fldChar w:fldCharType="begin"/>
        </w:r>
        <w:r w:rsidR="00AD6172">
          <w:rPr>
            <w:noProof/>
            <w:webHidden/>
          </w:rPr>
          <w:instrText xml:space="preserve"> PAGEREF _Toc119939801 \h </w:instrText>
        </w:r>
        <w:r w:rsidR="00AD6172">
          <w:rPr>
            <w:noProof/>
            <w:webHidden/>
          </w:rPr>
        </w:r>
        <w:r w:rsidR="00AD6172">
          <w:rPr>
            <w:noProof/>
            <w:webHidden/>
          </w:rPr>
          <w:fldChar w:fldCharType="separate"/>
        </w:r>
        <w:r w:rsidR="00AD6172">
          <w:rPr>
            <w:noProof/>
            <w:webHidden/>
          </w:rPr>
          <w:t>25</w:t>
        </w:r>
        <w:r w:rsidR="00AD6172">
          <w:rPr>
            <w:noProof/>
            <w:webHidden/>
          </w:rPr>
          <w:fldChar w:fldCharType="end"/>
        </w:r>
      </w:hyperlink>
    </w:p>
    <w:p w14:paraId="68E018DC" w14:textId="77777777" w:rsidR="00AD6172" w:rsidRDefault="007743B5">
      <w:pPr>
        <w:pStyle w:val="TableofFigures"/>
        <w:tabs>
          <w:tab w:val="right" w:leader="dot" w:pos="8487"/>
        </w:tabs>
        <w:rPr>
          <w:rFonts w:eastAsiaTheme="minorEastAsia"/>
          <w:noProof/>
          <w:lang w:eastAsia="sk-SK"/>
        </w:rPr>
      </w:pPr>
      <w:hyperlink w:anchor="_Toc119939802" w:history="1">
        <w:r w:rsidR="00AD6172" w:rsidRPr="00042AD3">
          <w:rPr>
            <w:rStyle w:val="Hyperlink"/>
            <w:noProof/>
          </w:rPr>
          <w:t>Obrázok 4 Biznis architektúra budúceho stavu</w:t>
        </w:r>
        <w:r w:rsidR="00AD6172">
          <w:rPr>
            <w:noProof/>
            <w:webHidden/>
          </w:rPr>
          <w:tab/>
        </w:r>
        <w:r w:rsidR="00AD6172">
          <w:rPr>
            <w:noProof/>
            <w:webHidden/>
          </w:rPr>
          <w:fldChar w:fldCharType="begin"/>
        </w:r>
        <w:r w:rsidR="00AD6172">
          <w:rPr>
            <w:noProof/>
            <w:webHidden/>
          </w:rPr>
          <w:instrText xml:space="preserve"> PAGEREF _Toc119939802 \h </w:instrText>
        </w:r>
        <w:r w:rsidR="00AD6172">
          <w:rPr>
            <w:noProof/>
            <w:webHidden/>
          </w:rPr>
        </w:r>
        <w:r w:rsidR="00AD6172">
          <w:rPr>
            <w:noProof/>
            <w:webHidden/>
          </w:rPr>
          <w:fldChar w:fldCharType="separate"/>
        </w:r>
        <w:r w:rsidR="00AD6172">
          <w:rPr>
            <w:noProof/>
            <w:webHidden/>
          </w:rPr>
          <w:t>34</w:t>
        </w:r>
        <w:r w:rsidR="00AD6172">
          <w:rPr>
            <w:noProof/>
            <w:webHidden/>
          </w:rPr>
          <w:fldChar w:fldCharType="end"/>
        </w:r>
      </w:hyperlink>
    </w:p>
    <w:p w14:paraId="7826AAF3" w14:textId="77777777" w:rsidR="00AD6172" w:rsidRDefault="007743B5">
      <w:pPr>
        <w:pStyle w:val="TableofFigures"/>
        <w:tabs>
          <w:tab w:val="right" w:leader="dot" w:pos="8487"/>
        </w:tabs>
        <w:rPr>
          <w:rFonts w:eastAsiaTheme="minorEastAsia"/>
          <w:noProof/>
          <w:lang w:eastAsia="sk-SK"/>
        </w:rPr>
      </w:pPr>
      <w:hyperlink w:anchor="_Toc119939803" w:history="1">
        <w:r w:rsidR="00AD6172" w:rsidRPr="00042AD3">
          <w:rPr>
            <w:rStyle w:val="Hyperlink"/>
            <w:noProof/>
          </w:rPr>
          <w:t>Obrázok 5 Cesta prijatého podania</w:t>
        </w:r>
        <w:r w:rsidR="00AD6172">
          <w:rPr>
            <w:noProof/>
            <w:webHidden/>
          </w:rPr>
          <w:tab/>
        </w:r>
        <w:r w:rsidR="00AD6172">
          <w:rPr>
            <w:noProof/>
            <w:webHidden/>
          </w:rPr>
          <w:fldChar w:fldCharType="begin"/>
        </w:r>
        <w:r w:rsidR="00AD6172">
          <w:rPr>
            <w:noProof/>
            <w:webHidden/>
          </w:rPr>
          <w:instrText xml:space="preserve"> PAGEREF _Toc119939803 \h </w:instrText>
        </w:r>
        <w:r w:rsidR="00AD6172">
          <w:rPr>
            <w:noProof/>
            <w:webHidden/>
          </w:rPr>
        </w:r>
        <w:r w:rsidR="00AD6172">
          <w:rPr>
            <w:noProof/>
            <w:webHidden/>
          </w:rPr>
          <w:fldChar w:fldCharType="separate"/>
        </w:r>
        <w:r w:rsidR="00AD6172">
          <w:rPr>
            <w:noProof/>
            <w:webHidden/>
          </w:rPr>
          <w:t>41</w:t>
        </w:r>
        <w:r w:rsidR="00AD6172">
          <w:rPr>
            <w:noProof/>
            <w:webHidden/>
          </w:rPr>
          <w:fldChar w:fldCharType="end"/>
        </w:r>
      </w:hyperlink>
    </w:p>
    <w:p w14:paraId="7E793638" w14:textId="77777777" w:rsidR="00AD6172" w:rsidRDefault="007743B5">
      <w:pPr>
        <w:pStyle w:val="TableofFigures"/>
        <w:tabs>
          <w:tab w:val="right" w:leader="dot" w:pos="8487"/>
        </w:tabs>
        <w:rPr>
          <w:rFonts w:eastAsiaTheme="minorEastAsia"/>
          <w:noProof/>
          <w:lang w:eastAsia="sk-SK"/>
        </w:rPr>
      </w:pPr>
      <w:hyperlink w:anchor="_Toc119939804" w:history="1">
        <w:r w:rsidR="00AD6172" w:rsidRPr="00042AD3">
          <w:rPr>
            <w:rStyle w:val="Hyperlink"/>
            <w:noProof/>
          </w:rPr>
          <w:t>Obrázok 6 Cesta oznámenia z NBS</w:t>
        </w:r>
        <w:r w:rsidR="00AD6172">
          <w:rPr>
            <w:noProof/>
            <w:webHidden/>
          </w:rPr>
          <w:tab/>
        </w:r>
        <w:r w:rsidR="00AD6172">
          <w:rPr>
            <w:noProof/>
            <w:webHidden/>
          </w:rPr>
          <w:fldChar w:fldCharType="begin"/>
        </w:r>
        <w:r w:rsidR="00AD6172">
          <w:rPr>
            <w:noProof/>
            <w:webHidden/>
          </w:rPr>
          <w:instrText xml:space="preserve"> PAGEREF _Toc119939804 \h </w:instrText>
        </w:r>
        <w:r w:rsidR="00AD6172">
          <w:rPr>
            <w:noProof/>
            <w:webHidden/>
          </w:rPr>
        </w:r>
        <w:r w:rsidR="00AD6172">
          <w:rPr>
            <w:noProof/>
            <w:webHidden/>
          </w:rPr>
          <w:fldChar w:fldCharType="separate"/>
        </w:r>
        <w:r w:rsidR="00AD6172">
          <w:rPr>
            <w:noProof/>
            <w:webHidden/>
          </w:rPr>
          <w:t>43</w:t>
        </w:r>
        <w:r w:rsidR="00AD6172">
          <w:rPr>
            <w:noProof/>
            <w:webHidden/>
          </w:rPr>
          <w:fldChar w:fldCharType="end"/>
        </w:r>
      </w:hyperlink>
    </w:p>
    <w:p w14:paraId="0B21EB9F" w14:textId="77777777" w:rsidR="00AD6172" w:rsidRDefault="007743B5">
      <w:pPr>
        <w:pStyle w:val="TableofFigures"/>
        <w:tabs>
          <w:tab w:val="right" w:leader="dot" w:pos="8487"/>
        </w:tabs>
        <w:rPr>
          <w:rFonts w:eastAsiaTheme="minorEastAsia"/>
          <w:noProof/>
          <w:lang w:eastAsia="sk-SK"/>
        </w:rPr>
      </w:pPr>
      <w:hyperlink w:anchor="_Toc119939805" w:history="1">
        <w:r w:rsidR="00AD6172" w:rsidRPr="00042AD3">
          <w:rPr>
            <w:rStyle w:val="Hyperlink"/>
            <w:noProof/>
          </w:rPr>
          <w:t>Obrázok 7 Cesta tvorby legislatívneho/nelegislatívneho dokumentu</w:t>
        </w:r>
        <w:r w:rsidR="00AD6172">
          <w:rPr>
            <w:noProof/>
            <w:webHidden/>
          </w:rPr>
          <w:tab/>
        </w:r>
        <w:r w:rsidR="00AD6172">
          <w:rPr>
            <w:noProof/>
            <w:webHidden/>
          </w:rPr>
          <w:fldChar w:fldCharType="begin"/>
        </w:r>
        <w:r w:rsidR="00AD6172">
          <w:rPr>
            <w:noProof/>
            <w:webHidden/>
          </w:rPr>
          <w:instrText xml:space="preserve"> PAGEREF _Toc119939805 \h </w:instrText>
        </w:r>
        <w:r w:rsidR="00AD6172">
          <w:rPr>
            <w:noProof/>
            <w:webHidden/>
          </w:rPr>
        </w:r>
        <w:r w:rsidR="00AD6172">
          <w:rPr>
            <w:noProof/>
            <w:webHidden/>
          </w:rPr>
          <w:fldChar w:fldCharType="separate"/>
        </w:r>
        <w:r w:rsidR="00AD6172">
          <w:rPr>
            <w:noProof/>
            <w:webHidden/>
          </w:rPr>
          <w:t>45</w:t>
        </w:r>
        <w:r w:rsidR="00AD6172">
          <w:rPr>
            <w:noProof/>
            <w:webHidden/>
          </w:rPr>
          <w:fldChar w:fldCharType="end"/>
        </w:r>
      </w:hyperlink>
    </w:p>
    <w:p w14:paraId="2F58EE2E" w14:textId="77777777" w:rsidR="00AD6172" w:rsidRDefault="007743B5">
      <w:pPr>
        <w:pStyle w:val="TableofFigures"/>
        <w:tabs>
          <w:tab w:val="right" w:leader="dot" w:pos="8487"/>
        </w:tabs>
        <w:rPr>
          <w:rFonts w:eastAsiaTheme="minorEastAsia"/>
          <w:noProof/>
          <w:lang w:eastAsia="sk-SK"/>
        </w:rPr>
      </w:pPr>
      <w:hyperlink w:anchor="_Toc119939806" w:history="1">
        <w:r w:rsidR="00AD6172" w:rsidRPr="00042AD3">
          <w:rPr>
            <w:rStyle w:val="Hyperlink"/>
            <w:noProof/>
          </w:rPr>
          <w:t>Obrázok 8 Cesta pripomienkovania legislatívneho/nelegislatívneho dokumentu</w:t>
        </w:r>
        <w:r w:rsidR="00AD6172">
          <w:rPr>
            <w:noProof/>
            <w:webHidden/>
          </w:rPr>
          <w:tab/>
        </w:r>
        <w:r w:rsidR="00AD6172">
          <w:rPr>
            <w:noProof/>
            <w:webHidden/>
          </w:rPr>
          <w:fldChar w:fldCharType="begin"/>
        </w:r>
        <w:r w:rsidR="00AD6172">
          <w:rPr>
            <w:noProof/>
            <w:webHidden/>
          </w:rPr>
          <w:instrText xml:space="preserve"> PAGEREF _Toc119939806 \h </w:instrText>
        </w:r>
        <w:r w:rsidR="00AD6172">
          <w:rPr>
            <w:noProof/>
            <w:webHidden/>
          </w:rPr>
        </w:r>
        <w:r w:rsidR="00AD6172">
          <w:rPr>
            <w:noProof/>
            <w:webHidden/>
          </w:rPr>
          <w:fldChar w:fldCharType="separate"/>
        </w:r>
        <w:r w:rsidR="00AD6172">
          <w:rPr>
            <w:noProof/>
            <w:webHidden/>
          </w:rPr>
          <w:t>47</w:t>
        </w:r>
        <w:r w:rsidR="00AD6172">
          <w:rPr>
            <w:noProof/>
            <w:webHidden/>
          </w:rPr>
          <w:fldChar w:fldCharType="end"/>
        </w:r>
      </w:hyperlink>
    </w:p>
    <w:p w14:paraId="01B63621" w14:textId="77777777" w:rsidR="00AD6172" w:rsidRDefault="007743B5">
      <w:pPr>
        <w:pStyle w:val="TableofFigures"/>
        <w:tabs>
          <w:tab w:val="right" w:leader="dot" w:pos="8487"/>
        </w:tabs>
        <w:rPr>
          <w:rFonts w:eastAsiaTheme="minorEastAsia"/>
          <w:noProof/>
          <w:lang w:eastAsia="sk-SK"/>
        </w:rPr>
      </w:pPr>
      <w:hyperlink w:anchor="_Toc119939807" w:history="1">
        <w:r w:rsidR="00AD6172" w:rsidRPr="00042AD3">
          <w:rPr>
            <w:rStyle w:val="Hyperlink"/>
            <w:noProof/>
          </w:rPr>
          <w:t>Obrázok 9 Cesta dohľadu na diaľku</w:t>
        </w:r>
        <w:r w:rsidR="00AD6172">
          <w:rPr>
            <w:noProof/>
            <w:webHidden/>
          </w:rPr>
          <w:tab/>
        </w:r>
        <w:r w:rsidR="00AD6172">
          <w:rPr>
            <w:noProof/>
            <w:webHidden/>
          </w:rPr>
          <w:fldChar w:fldCharType="begin"/>
        </w:r>
        <w:r w:rsidR="00AD6172">
          <w:rPr>
            <w:noProof/>
            <w:webHidden/>
          </w:rPr>
          <w:instrText xml:space="preserve"> PAGEREF _Toc119939807 \h </w:instrText>
        </w:r>
        <w:r w:rsidR="00AD6172">
          <w:rPr>
            <w:noProof/>
            <w:webHidden/>
          </w:rPr>
        </w:r>
        <w:r w:rsidR="00AD6172">
          <w:rPr>
            <w:noProof/>
            <w:webHidden/>
          </w:rPr>
          <w:fldChar w:fldCharType="separate"/>
        </w:r>
        <w:r w:rsidR="00AD6172">
          <w:rPr>
            <w:noProof/>
            <w:webHidden/>
          </w:rPr>
          <w:t>49</w:t>
        </w:r>
        <w:r w:rsidR="00AD6172">
          <w:rPr>
            <w:noProof/>
            <w:webHidden/>
          </w:rPr>
          <w:fldChar w:fldCharType="end"/>
        </w:r>
      </w:hyperlink>
    </w:p>
    <w:p w14:paraId="4647342E" w14:textId="77777777" w:rsidR="00AD6172" w:rsidRDefault="007743B5">
      <w:pPr>
        <w:pStyle w:val="TableofFigures"/>
        <w:tabs>
          <w:tab w:val="right" w:leader="dot" w:pos="8487"/>
        </w:tabs>
        <w:rPr>
          <w:rFonts w:eastAsiaTheme="minorEastAsia"/>
          <w:noProof/>
          <w:lang w:eastAsia="sk-SK"/>
        </w:rPr>
      </w:pPr>
      <w:hyperlink w:anchor="_Toc119939808" w:history="1">
        <w:r w:rsidR="00AD6172" w:rsidRPr="00042AD3">
          <w:rPr>
            <w:rStyle w:val="Hyperlink"/>
            <w:noProof/>
          </w:rPr>
          <w:t>Obrázok 10 Cesta dohľadu na mieste</w:t>
        </w:r>
        <w:r w:rsidR="00AD6172">
          <w:rPr>
            <w:noProof/>
            <w:webHidden/>
          </w:rPr>
          <w:tab/>
        </w:r>
        <w:r w:rsidR="00AD6172">
          <w:rPr>
            <w:noProof/>
            <w:webHidden/>
          </w:rPr>
          <w:fldChar w:fldCharType="begin"/>
        </w:r>
        <w:r w:rsidR="00AD6172">
          <w:rPr>
            <w:noProof/>
            <w:webHidden/>
          </w:rPr>
          <w:instrText xml:space="preserve"> PAGEREF _Toc119939808 \h </w:instrText>
        </w:r>
        <w:r w:rsidR="00AD6172">
          <w:rPr>
            <w:noProof/>
            <w:webHidden/>
          </w:rPr>
        </w:r>
        <w:r w:rsidR="00AD6172">
          <w:rPr>
            <w:noProof/>
            <w:webHidden/>
          </w:rPr>
          <w:fldChar w:fldCharType="separate"/>
        </w:r>
        <w:r w:rsidR="00AD6172">
          <w:rPr>
            <w:noProof/>
            <w:webHidden/>
          </w:rPr>
          <w:t>50</w:t>
        </w:r>
        <w:r w:rsidR="00AD6172">
          <w:rPr>
            <w:noProof/>
            <w:webHidden/>
          </w:rPr>
          <w:fldChar w:fldCharType="end"/>
        </w:r>
      </w:hyperlink>
    </w:p>
    <w:p w14:paraId="34A9984A" w14:textId="77777777" w:rsidR="00AD6172" w:rsidRDefault="007743B5">
      <w:pPr>
        <w:pStyle w:val="TableofFigures"/>
        <w:tabs>
          <w:tab w:val="right" w:leader="dot" w:pos="8487"/>
        </w:tabs>
        <w:rPr>
          <w:rFonts w:eastAsiaTheme="minorEastAsia"/>
          <w:noProof/>
          <w:lang w:eastAsia="sk-SK"/>
        </w:rPr>
      </w:pPr>
      <w:hyperlink w:anchor="_Toc119939809" w:history="1">
        <w:r w:rsidR="00AD6172" w:rsidRPr="00042AD3">
          <w:rPr>
            <w:rStyle w:val="Hyperlink"/>
            <w:noProof/>
          </w:rPr>
          <w:t>Obrázok 11 Aplikačná vrstva - budúci stav</w:t>
        </w:r>
        <w:r w:rsidR="00AD6172">
          <w:rPr>
            <w:noProof/>
            <w:webHidden/>
          </w:rPr>
          <w:tab/>
        </w:r>
        <w:r w:rsidR="00AD6172">
          <w:rPr>
            <w:noProof/>
            <w:webHidden/>
          </w:rPr>
          <w:fldChar w:fldCharType="begin"/>
        </w:r>
        <w:r w:rsidR="00AD6172">
          <w:rPr>
            <w:noProof/>
            <w:webHidden/>
          </w:rPr>
          <w:instrText xml:space="preserve"> PAGEREF _Toc119939809 \h </w:instrText>
        </w:r>
        <w:r w:rsidR="00AD6172">
          <w:rPr>
            <w:noProof/>
            <w:webHidden/>
          </w:rPr>
        </w:r>
        <w:r w:rsidR="00AD6172">
          <w:rPr>
            <w:noProof/>
            <w:webHidden/>
          </w:rPr>
          <w:fldChar w:fldCharType="separate"/>
        </w:r>
        <w:r w:rsidR="00AD6172">
          <w:rPr>
            <w:noProof/>
            <w:webHidden/>
          </w:rPr>
          <w:t>52</w:t>
        </w:r>
        <w:r w:rsidR="00AD6172">
          <w:rPr>
            <w:noProof/>
            <w:webHidden/>
          </w:rPr>
          <w:fldChar w:fldCharType="end"/>
        </w:r>
      </w:hyperlink>
    </w:p>
    <w:p w14:paraId="6944159D" w14:textId="77777777" w:rsidR="00AD6172" w:rsidRDefault="007743B5">
      <w:pPr>
        <w:pStyle w:val="TableofFigures"/>
        <w:tabs>
          <w:tab w:val="right" w:leader="dot" w:pos="8487"/>
        </w:tabs>
        <w:rPr>
          <w:rFonts w:eastAsiaTheme="minorEastAsia"/>
          <w:noProof/>
          <w:lang w:eastAsia="sk-SK"/>
        </w:rPr>
      </w:pPr>
      <w:hyperlink w:anchor="_Toc119939810" w:history="1">
        <w:r w:rsidR="00AD6172" w:rsidRPr="00042AD3">
          <w:rPr>
            <w:rStyle w:val="Hyperlink"/>
            <w:noProof/>
          </w:rPr>
          <w:t>Obrázok 12 Rámcový harmonogram  projektu</w:t>
        </w:r>
        <w:r w:rsidR="00AD6172">
          <w:rPr>
            <w:noProof/>
            <w:webHidden/>
          </w:rPr>
          <w:tab/>
        </w:r>
        <w:r w:rsidR="00AD6172">
          <w:rPr>
            <w:noProof/>
            <w:webHidden/>
          </w:rPr>
          <w:fldChar w:fldCharType="begin"/>
        </w:r>
        <w:r w:rsidR="00AD6172">
          <w:rPr>
            <w:noProof/>
            <w:webHidden/>
          </w:rPr>
          <w:instrText xml:space="preserve"> PAGEREF _Toc119939810 \h </w:instrText>
        </w:r>
        <w:r w:rsidR="00AD6172">
          <w:rPr>
            <w:noProof/>
            <w:webHidden/>
          </w:rPr>
        </w:r>
        <w:r w:rsidR="00AD6172">
          <w:rPr>
            <w:noProof/>
            <w:webHidden/>
          </w:rPr>
          <w:fldChar w:fldCharType="separate"/>
        </w:r>
        <w:r w:rsidR="00AD6172">
          <w:rPr>
            <w:noProof/>
            <w:webHidden/>
          </w:rPr>
          <w:t>66</w:t>
        </w:r>
        <w:r w:rsidR="00AD6172">
          <w:rPr>
            <w:noProof/>
            <w:webHidden/>
          </w:rPr>
          <w:fldChar w:fldCharType="end"/>
        </w:r>
      </w:hyperlink>
    </w:p>
    <w:p w14:paraId="73FE13DB" w14:textId="77777777" w:rsidR="00556EDE" w:rsidRPr="00822F69" w:rsidRDefault="003B37D6" w:rsidP="00882797">
      <w:pPr>
        <w:pStyle w:val="Heading2"/>
      </w:pPr>
      <w:r w:rsidRPr="00E36752">
        <w:rPr>
          <w:rFonts w:cstheme="minorBidi"/>
        </w:rPr>
        <w:fldChar w:fldCharType="end"/>
      </w:r>
      <w:bookmarkStart w:id="14" w:name="_Toc134543374"/>
      <w:r w:rsidR="00392071">
        <w:t>Zoznam tabuliek</w:t>
      </w:r>
      <w:bookmarkEnd w:id="14"/>
    </w:p>
    <w:p w14:paraId="7D03F802" w14:textId="293E0B2F" w:rsidR="006D6643" w:rsidRDefault="00556EDE">
      <w:pPr>
        <w:pStyle w:val="TableofFigures"/>
        <w:tabs>
          <w:tab w:val="right" w:leader="dot" w:pos="8487"/>
        </w:tabs>
        <w:rPr>
          <w:rFonts w:eastAsiaTheme="minorEastAsia"/>
          <w:noProof/>
          <w:lang w:eastAsia="sk-SK"/>
        </w:rPr>
      </w:pPr>
      <w:r w:rsidRPr="00822F69">
        <w:rPr>
          <w:rFonts w:cstheme="minorHAnsi"/>
        </w:rPr>
        <w:fldChar w:fldCharType="begin"/>
      </w:r>
      <w:r w:rsidRPr="00822F69">
        <w:rPr>
          <w:rFonts w:cstheme="minorHAnsi"/>
        </w:rPr>
        <w:instrText xml:space="preserve"> TOC \h \z \c "Tabuľka" </w:instrText>
      </w:r>
      <w:r w:rsidRPr="00822F69">
        <w:rPr>
          <w:rFonts w:cstheme="minorHAnsi"/>
        </w:rPr>
        <w:fldChar w:fldCharType="separate"/>
      </w:r>
      <w:hyperlink w:anchor="_Toc128730337" w:history="1">
        <w:r w:rsidR="006D6643" w:rsidRPr="004F4A0C">
          <w:rPr>
            <w:rStyle w:val="Hyperlink"/>
            <w:noProof/>
          </w:rPr>
          <w:t>Tabuľka 1 Zoznam použitých skratiek a pojmov</w:t>
        </w:r>
        <w:r w:rsidR="006D6643">
          <w:rPr>
            <w:noProof/>
            <w:webHidden/>
          </w:rPr>
          <w:tab/>
        </w:r>
        <w:r w:rsidR="006D6643">
          <w:rPr>
            <w:noProof/>
            <w:webHidden/>
          </w:rPr>
          <w:fldChar w:fldCharType="begin"/>
        </w:r>
        <w:r w:rsidR="006D6643">
          <w:rPr>
            <w:noProof/>
            <w:webHidden/>
          </w:rPr>
          <w:instrText xml:space="preserve"> PAGEREF _Toc128730337 \h </w:instrText>
        </w:r>
        <w:r w:rsidR="006D6643">
          <w:rPr>
            <w:noProof/>
            <w:webHidden/>
          </w:rPr>
        </w:r>
        <w:r w:rsidR="006D6643">
          <w:rPr>
            <w:noProof/>
            <w:webHidden/>
          </w:rPr>
          <w:fldChar w:fldCharType="separate"/>
        </w:r>
        <w:r w:rsidR="006D6643">
          <w:rPr>
            <w:noProof/>
            <w:webHidden/>
          </w:rPr>
          <w:t>6</w:t>
        </w:r>
        <w:r w:rsidR="006D6643">
          <w:rPr>
            <w:noProof/>
            <w:webHidden/>
          </w:rPr>
          <w:fldChar w:fldCharType="end"/>
        </w:r>
      </w:hyperlink>
    </w:p>
    <w:p w14:paraId="1C4E5DD0" w14:textId="0CF2456F" w:rsidR="006D6643" w:rsidRDefault="007743B5">
      <w:pPr>
        <w:pStyle w:val="TableofFigures"/>
        <w:tabs>
          <w:tab w:val="right" w:leader="dot" w:pos="8487"/>
        </w:tabs>
        <w:rPr>
          <w:rFonts w:eastAsiaTheme="minorEastAsia"/>
          <w:noProof/>
          <w:lang w:eastAsia="sk-SK"/>
        </w:rPr>
      </w:pPr>
      <w:hyperlink w:anchor="_Toc128730338" w:history="1">
        <w:r w:rsidR="006D6643" w:rsidRPr="004F4A0C">
          <w:rPr>
            <w:rStyle w:val="Hyperlink"/>
            <w:noProof/>
          </w:rPr>
          <w:t>Tabuľka 2 Skratky odborov</w:t>
        </w:r>
        <w:r w:rsidR="006D6643">
          <w:rPr>
            <w:noProof/>
            <w:webHidden/>
          </w:rPr>
          <w:tab/>
        </w:r>
        <w:r w:rsidR="006D6643">
          <w:rPr>
            <w:noProof/>
            <w:webHidden/>
          </w:rPr>
          <w:fldChar w:fldCharType="begin"/>
        </w:r>
        <w:r w:rsidR="006D6643">
          <w:rPr>
            <w:noProof/>
            <w:webHidden/>
          </w:rPr>
          <w:instrText xml:space="preserve"> PAGEREF _Toc128730338 \h </w:instrText>
        </w:r>
        <w:r w:rsidR="006D6643">
          <w:rPr>
            <w:noProof/>
            <w:webHidden/>
          </w:rPr>
        </w:r>
        <w:r w:rsidR="006D6643">
          <w:rPr>
            <w:noProof/>
            <w:webHidden/>
          </w:rPr>
          <w:fldChar w:fldCharType="separate"/>
        </w:r>
        <w:r w:rsidR="006D6643">
          <w:rPr>
            <w:noProof/>
            <w:webHidden/>
          </w:rPr>
          <w:t>7</w:t>
        </w:r>
        <w:r w:rsidR="006D6643">
          <w:rPr>
            <w:noProof/>
            <w:webHidden/>
          </w:rPr>
          <w:fldChar w:fldCharType="end"/>
        </w:r>
      </w:hyperlink>
    </w:p>
    <w:p w14:paraId="0571BC6C" w14:textId="4FA872C1" w:rsidR="006D6643" w:rsidRDefault="007743B5">
      <w:pPr>
        <w:pStyle w:val="TableofFigures"/>
        <w:tabs>
          <w:tab w:val="right" w:leader="dot" w:pos="8487"/>
        </w:tabs>
        <w:rPr>
          <w:rFonts w:eastAsiaTheme="minorEastAsia"/>
          <w:noProof/>
          <w:lang w:eastAsia="sk-SK"/>
        </w:rPr>
      </w:pPr>
      <w:hyperlink w:anchor="_Toc128730339" w:history="1">
        <w:r w:rsidR="006D6643" w:rsidRPr="004F4A0C">
          <w:rPr>
            <w:rStyle w:val="Hyperlink"/>
            <w:noProof/>
          </w:rPr>
          <w:t>Tabuľka 3 Integrácie riešenia</w:t>
        </w:r>
        <w:r w:rsidR="006D6643">
          <w:rPr>
            <w:noProof/>
            <w:webHidden/>
          </w:rPr>
          <w:tab/>
        </w:r>
        <w:r w:rsidR="006D6643">
          <w:rPr>
            <w:noProof/>
            <w:webHidden/>
          </w:rPr>
          <w:fldChar w:fldCharType="begin"/>
        </w:r>
        <w:r w:rsidR="006D6643">
          <w:rPr>
            <w:noProof/>
            <w:webHidden/>
          </w:rPr>
          <w:instrText xml:space="preserve"> PAGEREF _Toc128730339 \h </w:instrText>
        </w:r>
        <w:r w:rsidR="006D6643">
          <w:rPr>
            <w:noProof/>
            <w:webHidden/>
          </w:rPr>
        </w:r>
        <w:r w:rsidR="006D6643">
          <w:rPr>
            <w:noProof/>
            <w:webHidden/>
          </w:rPr>
          <w:fldChar w:fldCharType="separate"/>
        </w:r>
        <w:r w:rsidR="006D6643">
          <w:rPr>
            <w:noProof/>
            <w:webHidden/>
          </w:rPr>
          <w:t>61</w:t>
        </w:r>
        <w:r w:rsidR="006D6643">
          <w:rPr>
            <w:noProof/>
            <w:webHidden/>
          </w:rPr>
          <w:fldChar w:fldCharType="end"/>
        </w:r>
      </w:hyperlink>
    </w:p>
    <w:p w14:paraId="77563620" w14:textId="5BF3986E" w:rsidR="006D6643" w:rsidRDefault="007743B5">
      <w:pPr>
        <w:pStyle w:val="TableofFigures"/>
        <w:tabs>
          <w:tab w:val="right" w:leader="dot" w:pos="8487"/>
        </w:tabs>
        <w:rPr>
          <w:rFonts w:eastAsiaTheme="minorEastAsia"/>
          <w:noProof/>
          <w:lang w:eastAsia="sk-SK"/>
        </w:rPr>
      </w:pPr>
      <w:hyperlink w:anchor="_Toc128730340" w:history="1">
        <w:r w:rsidR="006D6643" w:rsidRPr="004F4A0C">
          <w:rPr>
            <w:rStyle w:val="Hyperlink"/>
            <w:noProof/>
          </w:rPr>
          <w:t>Tabuľka 4 Požiadavky na HW</w:t>
        </w:r>
        <w:r w:rsidR="006D6643">
          <w:rPr>
            <w:noProof/>
            <w:webHidden/>
          </w:rPr>
          <w:tab/>
        </w:r>
        <w:r w:rsidR="006D6643">
          <w:rPr>
            <w:noProof/>
            <w:webHidden/>
          </w:rPr>
          <w:fldChar w:fldCharType="begin"/>
        </w:r>
        <w:r w:rsidR="006D6643">
          <w:rPr>
            <w:noProof/>
            <w:webHidden/>
          </w:rPr>
          <w:instrText xml:space="preserve"> PAGEREF _Toc128730340 \h </w:instrText>
        </w:r>
        <w:r w:rsidR="006D6643">
          <w:rPr>
            <w:noProof/>
            <w:webHidden/>
          </w:rPr>
        </w:r>
        <w:r w:rsidR="006D6643">
          <w:rPr>
            <w:noProof/>
            <w:webHidden/>
          </w:rPr>
          <w:fldChar w:fldCharType="separate"/>
        </w:r>
        <w:r w:rsidR="006D6643">
          <w:rPr>
            <w:noProof/>
            <w:webHidden/>
          </w:rPr>
          <w:t>62</w:t>
        </w:r>
        <w:r w:rsidR="006D6643">
          <w:rPr>
            <w:noProof/>
            <w:webHidden/>
          </w:rPr>
          <w:fldChar w:fldCharType="end"/>
        </w:r>
      </w:hyperlink>
    </w:p>
    <w:p w14:paraId="416760FC" w14:textId="784754FA" w:rsidR="006D6643" w:rsidRDefault="007743B5">
      <w:pPr>
        <w:pStyle w:val="TableofFigures"/>
        <w:tabs>
          <w:tab w:val="right" w:leader="dot" w:pos="8487"/>
        </w:tabs>
        <w:rPr>
          <w:rFonts w:eastAsiaTheme="minorEastAsia"/>
          <w:noProof/>
          <w:lang w:eastAsia="sk-SK"/>
        </w:rPr>
      </w:pPr>
      <w:hyperlink w:anchor="_Toc128730341" w:history="1">
        <w:r w:rsidR="006D6643" w:rsidRPr="004F4A0C">
          <w:rPr>
            <w:rStyle w:val="Hyperlink"/>
            <w:noProof/>
          </w:rPr>
          <w:t>Tabuľka 5 Základné výstupy projektu</w:t>
        </w:r>
        <w:r w:rsidR="006D6643">
          <w:rPr>
            <w:noProof/>
            <w:webHidden/>
          </w:rPr>
          <w:tab/>
        </w:r>
        <w:r w:rsidR="006D6643">
          <w:rPr>
            <w:noProof/>
            <w:webHidden/>
          </w:rPr>
          <w:fldChar w:fldCharType="begin"/>
        </w:r>
        <w:r w:rsidR="006D6643">
          <w:rPr>
            <w:noProof/>
            <w:webHidden/>
          </w:rPr>
          <w:instrText xml:space="preserve"> PAGEREF _Toc128730341 \h </w:instrText>
        </w:r>
        <w:r w:rsidR="006D6643">
          <w:rPr>
            <w:noProof/>
            <w:webHidden/>
          </w:rPr>
        </w:r>
        <w:r w:rsidR="006D6643">
          <w:rPr>
            <w:noProof/>
            <w:webHidden/>
          </w:rPr>
          <w:fldChar w:fldCharType="separate"/>
        </w:r>
        <w:r w:rsidR="006D6643">
          <w:rPr>
            <w:noProof/>
            <w:webHidden/>
          </w:rPr>
          <w:t>70</w:t>
        </w:r>
        <w:r w:rsidR="006D6643">
          <w:rPr>
            <w:noProof/>
            <w:webHidden/>
          </w:rPr>
          <w:fldChar w:fldCharType="end"/>
        </w:r>
      </w:hyperlink>
    </w:p>
    <w:p w14:paraId="4E895B21" w14:textId="36008B06" w:rsidR="00560613" w:rsidRDefault="00556EDE" w:rsidP="002607D8">
      <w:pPr>
        <w:pStyle w:val="TableofFigures"/>
      </w:pPr>
      <w:r w:rsidRPr="00822F69">
        <w:fldChar w:fldCharType="end"/>
      </w:r>
    </w:p>
    <w:p w14:paraId="0679EF83" w14:textId="5FE72F97" w:rsidR="00603DCA" w:rsidRPr="004D3E90" w:rsidRDefault="009B029A" w:rsidP="002607D8">
      <w:pPr>
        <w:pStyle w:val="Heading1"/>
      </w:pPr>
      <w:bookmarkStart w:id="15" w:name="_Toc959787633"/>
      <w:bookmarkStart w:id="16" w:name="_Toc134543375"/>
      <w:r w:rsidRPr="004D3E90">
        <w:t xml:space="preserve">Predmet </w:t>
      </w:r>
      <w:r w:rsidR="009C6E22">
        <w:t>zákazky</w:t>
      </w:r>
      <w:bookmarkEnd w:id="15"/>
      <w:bookmarkEnd w:id="16"/>
    </w:p>
    <w:p w14:paraId="0EE624FF" w14:textId="03D00CFC" w:rsidR="009B029A" w:rsidRPr="008E7C8B" w:rsidRDefault="009B029A" w:rsidP="00882797">
      <w:pPr>
        <w:pStyle w:val="Heading2"/>
      </w:pPr>
      <w:bookmarkStart w:id="17" w:name="_Toc2101844710"/>
      <w:bookmarkStart w:id="18" w:name="_Toc134543376"/>
      <w:r w:rsidRPr="008E7C8B">
        <w:t>Úvod</w:t>
      </w:r>
      <w:bookmarkEnd w:id="17"/>
      <w:bookmarkEnd w:id="18"/>
      <w:r w:rsidR="00B12DD8">
        <w:t xml:space="preserve"> </w:t>
      </w:r>
    </w:p>
    <w:p w14:paraId="2E260B27" w14:textId="555FA52F" w:rsidR="00E835C0" w:rsidRDefault="004445EA" w:rsidP="00E835C0">
      <w:r w:rsidRPr="00E835C0">
        <w:t>NBS je centrálnou bankou Slovenska</w:t>
      </w:r>
      <w:r w:rsidR="00E27C9C">
        <w:t xml:space="preserve">. </w:t>
      </w:r>
      <w:r w:rsidRPr="00E835C0">
        <w:t>Vznikla 1. januára 1993 na základe zákona</w:t>
      </w:r>
      <w:r w:rsidR="00B667F9">
        <w:t xml:space="preserve"> </w:t>
      </w:r>
      <w:r w:rsidR="00E835C0">
        <w:t>č. 566/1992 Zb. o</w:t>
      </w:r>
      <w:r w:rsidR="00C33E8E">
        <w:t xml:space="preserve"> </w:t>
      </w:r>
      <w:r w:rsidR="00172F62">
        <w:t xml:space="preserve">NBS </w:t>
      </w:r>
      <w:r w:rsidR="00E835C0">
        <w:t>ako nezávislá centrálna banka Slovenskej republiky. Od 1. januára 2009 zavedením eura v</w:t>
      </w:r>
      <w:r w:rsidR="00D87175">
        <w:t xml:space="preserve"> </w:t>
      </w:r>
      <w:r w:rsidR="00E835C0">
        <w:t>Slovenskej republike, sa stala súčasťou Eurosystému.</w:t>
      </w:r>
      <w:r w:rsidR="00970A1F">
        <w:t xml:space="preserve"> </w:t>
      </w:r>
      <w:r w:rsidR="00E835C0">
        <w:t xml:space="preserve">Hlavným cieľom </w:t>
      </w:r>
      <w:r w:rsidR="00172F62">
        <w:t xml:space="preserve"> NBS </w:t>
      </w:r>
      <w:r w:rsidR="00E835C0">
        <w:t xml:space="preserve">je udržiavanie cenovej stability. Za týmto účelom </w:t>
      </w:r>
      <w:r w:rsidR="00172F62">
        <w:t xml:space="preserve">NBS </w:t>
      </w:r>
      <w:r w:rsidR="00E835C0">
        <w:t>vykonáva nasledujúce aktivity:</w:t>
      </w:r>
    </w:p>
    <w:p w14:paraId="048699B5" w14:textId="77777777" w:rsidR="00E835C0" w:rsidRDefault="00E835C0" w:rsidP="002024A2">
      <w:pPr>
        <w:pStyle w:val="ListParagraph"/>
        <w:numPr>
          <w:ilvl w:val="0"/>
          <w:numId w:val="13"/>
        </w:numPr>
        <w:spacing w:before="0" w:after="160" w:line="259" w:lineRule="auto"/>
      </w:pPr>
      <w:r>
        <w:t>podieľa sa na spoločnej menovej politike, ktorú určuje Európska centrálna banka pre eurozónu;</w:t>
      </w:r>
    </w:p>
    <w:p w14:paraId="3AC3739F" w14:textId="77777777" w:rsidR="00E835C0" w:rsidRDefault="00E835C0" w:rsidP="002024A2">
      <w:pPr>
        <w:pStyle w:val="ListParagraph"/>
        <w:numPr>
          <w:ilvl w:val="0"/>
          <w:numId w:val="13"/>
        </w:numPr>
        <w:spacing w:before="0" w:after="160" w:line="259" w:lineRule="auto"/>
      </w:pPr>
      <w:r>
        <w:t>vydáva eurobankovky a euromince podľa osobitných predpisov platných v eurozóne pre vydávanie eurobankoviek a euromincí;</w:t>
      </w:r>
    </w:p>
    <w:p w14:paraId="77375D72" w14:textId="77777777" w:rsidR="00E835C0" w:rsidRDefault="00E835C0" w:rsidP="002024A2">
      <w:pPr>
        <w:pStyle w:val="ListParagraph"/>
        <w:numPr>
          <w:ilvl w:val="0"/>
          <w:numId w:val="13"/>
        </w:numPr>
        <w:spacing w:before="0" w:after="160" w:line="259" w:lineRule="auto"/>
      </w:pPr>
      <w:r>
        <w:t>podporuje plynulé fungovanie platobných systémov a</w:t>
      </w:r>
      <w:r w:rsidR="00E95A1E">
        <w:t xml:space="preserve"> </w:t>
      </w:r>
      <w:r>
        <w:t>zúčtovacích systémov, riadi, koordinuje a</w:t>
      </w:r>
      <w:r w:rsidR="00E95A1E">
        <w:t xml:space="preserve"> </w:t>
      </w:r>
      <w:r>
        <w:t>zabezpečuje peňažný obeh, platobný styk a</w:t>
      </w:r>
      <w:r w:rsidR="00E95A1E">
        <w:t xml:space="preserve"> </w:t>
      </w:r>
      <w:r>
        <w:t>zúčtovanie dát platobného styku a</w:t>
      </w:r>
      <w:r w:rsidR="00E95A1E">
        <w:t xml:space="preserve"> </w:t>
      </w:r>
      <w:r>
        <w:t>stará sa o</w:t>
      </w:r>
      <w:r w:rsidR="00E95A1E">
        <w:t xml:space="preserve"> </w:t>
      </w:r>
      <w:r>
        <w:t>ich plynulosť a</w:t>
      </w:r>
      <w:r w:rsidR="00E95A1E">
        <w:t xml:space="preserve"> </w:t>
      </w:r>
      <w:r>
        <w:t>hospodárnosť;</w:t>
      </w:r>
    </w:p>
    <w:p w14:paraId="2208D195" w14:textId="77777777" w:rsidR="00E835C0" w:rsidRDefault="00E835C0" w:rsidP="002024A2">
      <w:pPr>
        <w:pStyle w:val="ListParagraph"/>
        <w:numPr>
          <w:ilvl w:val="0"/>
          <w:numId w:val="13"/>
        </w:numPr>
        <w:spacing w:before="0" w:after="160" w:line="259" w:lineRule="auto"/>
      </w:pPr>
      <w:r>
        <w:t>udržiava devízové rezervy, disponuje s</w:t>
      </w:r>
      <w:r w:rsidR="00E95A1E">
        <w:t xml:space="preserve"> </w:t>
      </w:r>
      <w:r>
        <w:t>nimi a</w:t>
      </w:r>
      <w:r w:rsidR="00E95A1E">
        <w:t xml:space="preserve"> </w:t>
      </w:r>
      <w:r>
        <w:t>uskutočňuje devízové operácie podľa osobitných predpisov platných pre operácie Eurosystému;</w:t>
      </w:r>
    </w:p>
    <w:p w14:paraId="475CFBA6" w14:textId="77777777" w:rsidR="00E835C0" w:rsidRDefault="00E835C0" w:rsidP="002024A2">
      <w:pPr>
        <w:pStyle w:val="ListParagraph"/>
        <w:numPr>
          <w:ilvl w:val="0"/>
          <w:numId w:val="13"/>
        </w:numPr>
        <w:spacing w:before="0" w:after="160" w:line="259" w:lineRule="auto"/>
      </w:pPr>
      <w:r>
        <w:t>vykonáva ďalšie činnosti vyplývajúce z</w:t>
      </w:r>
      <w:r w:rsidR="00057457">
        <w:t xml:space="preserve"> </w:t>
      </w:r>
      <w:r>
        <w:t>jej účasti v</w:t>
      </w:r>
      <w:r w:rsidR="00057457">
        <w:t xml:space="preserve"> </w:t>
      </w:r>
      <w:r>
        <w:t>Európskom systéme centrálnych bánk.</w:t>
      </w:r>
    </w:p>
    <w:p w14:paraId="552EE3D3" w14:textId="6012DAD3" w:rsidR="00985998" w:rsidRPr="00566804" w:rsidRDefault="002C74BA" w:rsidP="2902A197">
      <w:pPr>
        <w:rPr>
          <w:rFonts w:ascii="Calibri" w:eastAsia="Calibri" w:hAnsi="Calibri" w:cs="Calibri"/>
        </w:rPr>
      </w:pPr>
      <w:r>
        <w:rPr>
          <w:rFonts w:ascii="Calibri" w:eastAsia="Calibri" w:hAnsi="Calibri" w:cs="Calibri"/>
        </w:rPr>
        <w:t xml:space="preserve"> NBS </w:t>
      </w:r>
      <w:r w:rsidR="65A50D02" w:rsidRPr="2902A197">
        <w:rPr>
          <w:rFonts w:ascii="Calibri" w:eastAsia="Calibri" w:hAnsi="Calibri" w:cs="Calibri"/>
        </w:rPr>
        <w:t xml:space="preserve">v oblasti finančného trhu prispieva k stabilite finančného systému ako celku, ako aj k bezpečnému a zdravému fungovaniu finančného trhu v záujme udržiavania dôveryhodnosti finančného trhu, ochrany finančných spotrebiteľov a iných klientov na finančnom trhu a rešpektovania pravidiel hospodárskej súťaže; pritom </w:t>
      </w:r>
      <w:r w:rsidR="00C94C25">
        <w:rPr>
          <w:rFonts w:ascii="Calibri" w:eastAsia="Calibri" w:hAnsi="Calibri" w:cs="Calibri"/>
        </w:rPr>
        <w:t xml:space="preserve">NBS </w:t>
      </w:r>
      <w:r w:rsidR="65A50D02" w:rsidRPr="2902A197">
        <w:rPr>
          <w:rFonts w:ascii="Calibri" w:eastAsia="Calibri" w:hAnsi="Calibri" w:cs="Calibri"/>
        </w:rPr>
        <w:t>vykonáva dohľad nad finančným trhom podľa tohto zákona a podľa osobitných predpisov a ďalšie činnosti v oblasti finančného trhu podľa tohto zákona a osobitných predpisov.</w:t>
      </w:r>
    </w:p>
    <w:p w14:paraId="02E6EB4D" w14:textId="1C3746FE" w:rsidR="00985998" w:rsidRPr="00566804" w:rsidRDefault="002319E6" w:rsidP="00985998">
      <w:r w:rsidRPr="00FF544B">
        <w:t xml:space="preserve">Predmetom </w:t>
      </w:r>
      <w:r w:rsidR="00711F23">
        <w:t xml:space="preserve">zákazky </w:t>
      </w:r>
      <w:r w:rsidRPr="00FF544B">
        <w:t>je vývoj</w:t>
      </w:r>
      <w:r w:rsidR="0070292C">
        <w:t xml:space="preserve"> </w:t>
      </w:r>
      <w:r w:rsidRPr="00FF544B">
        <w:t>a</w:t>
      </w:r>
      <w:r w:rsidR="0070292C">
        <w:t xml:space="preserve"> </w:t>
      </w:r>
      <w:r w:rsidRPr="00FF544B">
        <w:t xml:space="preserve">zavedenie </w:t>
      </w:r>
      <w:r w:rsidR="00A478EA">
        <w:t xml:space="preserve">centrálneho, </w:t>
      </w:r>
      <w:r w:rsidRPr="00FF544B">
        <w:t xml:space="preserve">komplexného, procesne orientovaného agendového </w:t>
      </w:r>
      <w:r w:rsidR="00DF5AF6">
        <w:t xml:space="preserve">informačného </w:t>
      </w:r>
      <w:r w:rsidRPr="00FF544B">
        <w:t>systému</w:t>
      </w:r>
      <w:r w:rsidR="0032647C">
        <w:t xml:space="preserve"> </w:t>
      </w:r>
      <w:r w:rsidR="005C7693" w:rsidRPr="00217E15">
        <w:t>v</w:t>
      </w:r>
      <w:r w:rsidR="00640291">
        <w:t xml:space="preserve"> </w:t>
      </w:r>
      <w:r w:rsidR="005C7693" w:rsidRPr="00217E15">
        <w:t>oblasti dohľadu nad finančným trhom,</w:t>
      </w:r>
      <w:r w:rsidR="00640291">
        <w:t xml:space="preserve"> </w:t>
      </w:r>
      <w:r w:rsidR="005C7693" w:rsidRPr="00217E15">
        <w:t>regulácie a metodiky finančného trhu</w:t>
      </w:r>
      <w:r w:rsidR="001677E7">
        <w:t xml:space="preserve"> (ASDR)</w:t>
      </w:r>
      <w:r w:rsidR="005C7693" w:rsidRPr="00217E15">
        <w:t>.</w:t>
      </w:r>
      <w:r w:rsidR="0063779F" w:rsidRPr="00217E15">
        <w:t xml:space="preserve"> </w:t>
      </w:r>
      <w:r w:rsidR="004D318F">
        <w:t xml:space="preserve">Verejný obstarávateľ </w:t>
      </w:r>
      <w:r w:rsidR="00C31E8B">
        <w:t>požaduje aby n</w:t>
      </w:r>
      <w:r w:rsidR="00985998" w:rsidRPr="2902A197">
        <w:t>avrhovan</w:t>
      </w:r>
      <w:r w:rsidR="00DB4BF2" w:rsidRPr="2902A197">
        <w:t>ým riešením</w:t>
      </w:r>
      <w:r w:rsidR="00985998" w:rsidRPr="2902A197">
        <w:t xml:space="preserve"> </w:t>
      </w:r>
      <w:r w:rsidR="00C31E8B">
        <w:t xml:space="preserve">boli </w:t>
      </w:r>
      <w:r w:rsidR="00985998" w:rsidRPr="2902A197">
        <w:t xml:space="preserve"> realizo</w:t>
      </w:r>
      <w:r w:rsidR="00C31E8B">
        <w:t xml:space="preserve">vané </w:t>
      </w:r>
      <w:r w:rsidR="00985998" w:rsidRPr="2902A197">
        <w:t xml:space="preserve"> zmeny v</w:t>
      </w:r>
      <w:r w:rsidR="00640291" w:rsidRPr="2902A197">
        <w:t xml:space="preserve"> </w:t>
      </w:r>
      <w:r w:rsidR="00985998" w:rsidRPr="2902A197">
        <w:t xml:space="preserve">týchto základných agendách NBS: </w:t>
      </w:r>
    </w:p>
    <w:p w14:paraId="6FDD8DAF" w14:textId="77777777" w:rsidR="00985998" w:rsidRPr="00217E15" w:rsidRDefault="00985998" w:rsidP="002024A2">
      <w:pPr>
        <w:pStyle w:val="ListParagraph"/>
        <w:numPr>
          <w:ilvl w:val="0"/>
          <w:numId w:val="6"/>
        </w:numPr>
        <w:spacing w:before="0" w:after="160" w:line="259" w:lineRule="auto"/>
      </w:pPr>
      <w:r w:rsidRPr="00217E15">
        <w:t>dohľad nad finančným trhom – dohľad nad subjektami v</w:t>
      </w:r>
      <w:r w:rsidR="00D87175">
        <w:t xml:space="preserve"> </w:t>
      </w:r>
      <w:r w:rsidRPr="00217E15">
        <w:t>sektoroch: Bankovníctvo, platobné služby, el. peniaze, poisťovníctvo, kolektívne investovanie, trh cenných papierov, finančné sprostredkovanie a finančné poradenstvo, nebankoví veritelia, devízová oblasť, dôchodkové sporenie;</w:t>
      </w:r>
    </w:p>
    <w:p w14:paraId="219172EE" w14:textId="77777777" w:rsidR="00985998" w:rsidRPr="00217E15" w:rsidRDefault="006E4169" w:rsidP="002024A2">
      <w:pPr>
        <w:pStyle w:val="ListParagraph"/>
        <w:numPr>
          <w:ilvl w:val="0"/>
          <w:numId w:val="6"/>
        </w:numPr>
        <w:spacing w:before="0" w:after="160" w:line="259" w:lineRule="auto"/>
      </w:pPr>
      <w:r>
        <w:t>r</w:t>
      </w:r>
      <w:r w:rsidR="00985998" w:rsidRPr="00217E15">
        <w:t>egulácia a metodika finančného trhu – navrhovanie a vydávanie všeobecne záväzných právnych predpisov vydávaných NBS v oblasti finančného trhu, príprava stanovísk, vyjadrení, metodických usmernení, odporúčaní a iné.</w:t>
      </w:r>
    </w:p>
    <w:p w14:paraId="63F2E4B5" w14:textId="77777777" w:rsidR="00BF373E" w:rsidRPr="00032EF8" w:rsidRDefault="005425AD" w:rsidP="00BF373E">
      <w:pPr>
        <w:rPr>
          <w:rFonts w:cstheme="minorHAnsi"/>
        </w:rPr>
      </w:pPr>
      <w:r w:rsidRPr="00032EF8">
        <w:rPr>
          <w:rFonts w:cstheme="minorHAnsi"/>
        </w:rPr>
        <w:t xml:space="preserve">Hlavnými </w:t>
      </w:r>
      <w:r w:rsidR="00BF373E" w:rsidRPr="00032EF8">
        <w:rPr>
          <w:rFonts w:cstheme="minorHAnsi"/>
        </w:rPr>
        <w:t>cie</w:t>
      </w:r>
      <w:r w:rsidRPr="00032EF8">
        <w:rPr>
          <w:rFonts w:cstheme="minorHAnsi"/>
        </w:rPr>
        <w:t>ľmi</w:t>
      </w:r>
      <w:r w:rsidR="00BF373E" w:rsidRPr="00032EF8">
        <w:rPr>
          <w:rFonts w:cstheme="minorHAnsi"/>
        </w:rPr>
        <w:t xml:space="preserve"> </w:t>
      </w:r>
      <w:r w:rsidR="00423C64" w:rsidRPr="00032EF8">
        <w:rPr>
          <w:rFonts w:cstheme="minorHAnsi"/>
        </w:rPr>
        <w:t>implementácie ASDR sú</w:t>
      </w:r>
      <w:r w:rsidR="00BF373E" w:rsidRPr="00032EF8">
        <w:rPr>
          <w:rFonts w:cstheme="minorHAnsi"/>
        </w:rPr>
        <w:t>:</w:t>
      </w:r>
    </w:p>
    <w:p w14:paraId="783CE232"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optimalizácia výkonu dohľadu nad finančným trhom a</w:t>
      </w:r>
      <w:r w:rsidR="00944DB4">
        <w:rPr>
          <w:rFonts w:cstheme="minorHAnsi"/>
        </w:rPr>
        <w:t xml:space="preserve"> </w:t>
      </w:r>
      <w:r w:rsidRPr="00217E15">
        <w:rPr>
          <w:rFonts w:cstheme="minorHAnsi"/>
        </w:rPr>
        <w:t>pod-ciele:</w:t>
      </w:r>
    </w:p>
    <w:p w14:paraId="52BE8E5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elektronizácia procesov dohľadu;</w:t>
      </w:r>
    </w:p>
    <w:p w14:paraId="7366F139" w14:textId="77777777" w:rsidR="00BF373E" w:rsidRPr="00217E15" w:rsidRDefault="00BF373E" w:rsidP="002024A2">
      <w:pPr>
        <w:pStyle w:val="ListParagraph"/>
        <w:numPr>
          <w:ilvl w:val="1"/>
          <w:numId w:val="7"/>
        </w:numPr>
        <w:spacing w:before="0" w:after="160" w:line="259" w:lineRule="auto"/>
        <w:rPr>
          <w:rFonts w:eastAsiaTheme="minorEastAsia"/>
        </w:rPr>
      </w:pPr>
      <w:r w:rsidRPr="00217E15">
        <w:t>zefektívnenie komunikácie s dohliadanými subjektmi a externými inštitúciami;</w:t>
      </w:r>
    </w:p>
    <w:p w14:paraId="4F410733" w14:textId="77777777" w:rsidR="00BF373E" w:rsidRPr="00217E15" w:rsidRDefault="00BF373E" w:rsidP="002024A2">
      <w:pPr>
        <w:pStyle w:val="ListParagraph"/>
        <w:numPr>
          <w:ilvl w:val="1"/>
          <w:numId w:val="7"/>
        </w:numPr>
        <w:spacing w:before="0" w:after="160" w:line="259" w:lineRule="auto"/>
        <w:rPr>
          <w:rFonts w:cstheme="minorHAnsi"/>
        </w:rPr>
      </w:pPr>
      <w:r w:rsidRPr="00217E15">
        <w:rPr>
          <w:rFonts w:cstheme="minorHAnsi"/>
        </w:rPr>
        <w:t>zefektívnenie komunikácie medzi internými útvarmi;</w:t>
      </w:r>
    </w:p>
    <w:p w14:paraId="0CBE1429" w14:textId="77777777" w:rsidR="00BF373E" w:rsidRPr="00217E15" w:rsidRDefault="00BF373E" w:rsidP="002024A2">
      <w:pPr>
        <w:pStyle w:val="ListParagraph"/>
        <w:numPr>
          <w:ilvl w:val="1"/>
          <w:numId w:val="7"/>
        </w:numPr>
        <w:spacing w:before="0" w:after="160" w:line="259" w:lineRule="auto"/>
      </w:pPr>
      <w:r w:rsidRPr="2902A197">
        <w:t>zefektívnenie spracovania a získavania údajov pre účely výkonu dohľadu;</w:t>
      </w:r>
    </w:p>
    <w:p w14:paraId="73181A32" w14:textId="77777777" w:rsidR="00BF373E" w:rsidRPr="00217E15" w:rsidRDefault="00BF373E" w:rsidP="002024A2">
      <w:pPr>
        <w:pStyle w:val="ListParagraph"/>
        <w:numPr>
          <w:ilvl w:val="1"/>
          <w:numId w:val="7"/>
        </w:numPr>
        <w:spacing w:before="0" w:after="160" w:line="259" w:lineRule="auto"/>
      </w:pPr>
      <w:r w:rsidRPr="00217E15">
        <w:t>zníženie administratívy a</w:t>
      </w:r>
      <w:r w:rsidR="00944DB4">
        <w:t xml:space="preserve"> </w:t>
      </w:r>
      <w:r w:rsidRPr="00217E15">
        <w:t>zvýšenie výkonnosti procesov</w:t>
      </w:r>
    </w:p>
    <w:p w14:paraId="7EB1DDEE" w14:textId="77777777" w:rsidR="00BF373E" w:rsidRPr="00217E15" w:rsidRDefault="00CA488E" w:rsidP="002024A2">
      <w:pPr>
        <w:pStyle w:val="ListParagraph"/>
        <w:numPr>
          <w:ilvl w:val="1"/>
          <w:numId w:val="7"/>
        </w:numPr>
        <w:spacing w:before="0" w:after="160" w:line="259" w:lineRule="auto"/>
        <w:rPr>
          <w:rFonts w:eastAsiaTheme="minorEastAsia"/>
        </w:rPr>
      </w:pPr>
      <w:r>
        <w:t>e</w:t>
      </w:r>
      <w:r w:rsidR="00BF373E" w:rsidRPr="00217E15">
        <w:t>xistencia jedného centrálneho systému - ktorý bude obsahovať všetky potrebné informácie na efektívne vykonávanie agendy</w:t>
      </w:r>
    </w:p>
    <w:p w14:paraId="089BF7B7" w14:textId="77777777" w:rsidR="00BF373E" w:rsidRPr="00217E15" w:rsidRDefault="00CA488E" w:rsidP="002024A2">
      <w:pPr>
        <w:pStyle w:val="ListParagraph"/>
        <w:numPr>
          <w:ilvl w:val="1"/>
          <w:numId w:val="7"/>
        </w:numPr>
        <w:spacing w:before="0" w:after="160" w:line="259" w:lineRule="auto"/>
        <w:rPr>
          <w:rFonts w:eastAsiaTheme="minorEastAsia"/>
        </w:rPr>
      </w:pPr>
      <w:r>
        <w:t>m</w:t>
      </w:r>
      <w:r w:rsidR="00BF373E" w:rsidRPr="00217E15">
        <w:t>inimalizovanie potreby manuálnych úkonov pri práci s dokumentmi, informáciami a dátami</w:t>
      </w:r>
    </w:p>
    <w:p w14:paraId="627ACB85" w14:textId="77777777" w:rsidR="00BF373E" w:rsidRPr="00217E15" w:rsidRDefault="00CA488E" w:rsidP="002024A2">
      <w:pPr>
        <w:pStyle w:val="ListParagraph"/>
        <w:numPr>
          <w:ilvl w:val="1"/>
          <w:numId w:val="7"/>
        </w:numPr>
        <w:spacing w:before="0" w:after="160" w:line="259" w:lineRule="auto"/>
        <w:rPr>
          <w:rFonts w:eastAsiaTheme="minorEastAsia"/>
        </w:rPr>
      </w:pPr>
      <w:r>
        <w:t>d</w:t>
      </w:r>
      <w:r w:rsidR="00BF373E" w:rsidRPr="00217E15">
        <w:t>igitalizovanie procesu dohľadu.</w:t>
      </w:r>
    </w:p>
    <w:p w14:paraId="1BDE9552" w14:textId="77777777" w:rsidR="00BF373E" w:rsidRPr="00217E15" w:rsidRDefault="00BF373E" w:rsidP="002024A2">
      <w:pPr>
        <w:pStyle w:val="ListParagraph"/>
        <w:numPr>
          <w:ilvl w:val="0"/>
          <w:numId w:val="7"/>
        </w:numPr>
        <w:spacing w:before="0" w:after="160" w:line="259" w:lineRule="auto"/>
      </w:pPr>
      <w:r w:rsidRPr="00217E15">
        <w:t>optimalizácia komunikácie so subjektmi pri tvorbe legislatívnych a</w:t>
      </w:r>
      <w:r w:rsidR="000A3A88">
        <w:t xml:space="preserve"> </w:t>
      </w:r>
      <w:r w:rsidRPr="00217E15">
        <w:t>nelegislatívnych materiálov.</w:t>
      </w:r>
    </w:p>
    <w:p w14:paraId="451322C3" w14:textId="5A1B3741" w:rsidR="00BF373E" w:rsidRPr="0081677A" w:rsidRDefault="00AD1C50" w:rsidP="00BF373E">
      <w:r>
        <w:t>Verejný obstarávateľ požaduje aby n</w:t>
      </w:r>
      <w:r w:rsidRPr="2902A197">
        <w:t>avrhova</w:t>
      </w:r>
      <w:r w:rsidR="00D56997">
        <w:t>né</w:t>
      </w:r>
      <w:r w:rsidRPr="2902A197">
        <w:t xml:space="preserve"> riešen</w:t>
      </w:r>
      <w:r w:rsidR="00D56997">
        <w:t xml:space="preserve">ie </w:t>
      </w:r>
      <w:r w:rsidR="00CC06E5">
        <w:t xml:space="preserve">ASDR </w:t>
      </w:r>
      <w:r w:rsidR="00FA00EA" w:rsidRPr="0081677A">
        <w:t>spĺňa</w:t>
      </w:r>
      <w:r w:rsidR="00D56997">
        <w:t>lo</w:t>
      </w:r>
      <w:r w:rsidR="00FA00EA" w:rsidRPr="0081677A">
        <w:t xml:space="preserve"> </w:t>
      </w:r>
      <w:r w:rsidR="00BF373E" w:rsidRPr="0081677A">
        <w:t>stanoven</w:t>
      </w:r>
      <w:r w:rsidR="0081677A" w:rsidRPr="0081677A">
        <w:t>é</w:t>
      </w:r>
      <w:r w:rsidR="00BF373E" w:rsidRPr="0081677A">
        <w:t xml:space="preserve"> </w:t>
      </w:r>
      <w:r w:rsidR="00C32252">
        <w:t xml:space="preserve"> </w:t>
      </w:r>
      <w:r w:rsidR="0023524A">
        <w:t xml:space="preserve">výkonnostné </w:t>
      </w:r>
      <w:r w:rsidR="00C32252">
        <w:t>ukazovate</w:t>
      </w:r>
      <w:r w:rsidR="0023524A">
        <w:t xml:space="preserve">le </w:t>
      </w:r>
      <w:r w:rsidR="007E7E8C">
        <w:t>ako napríklad:</w:t>
      </w:r>
    </w:p>
    <w:p w14:paraId="0A29609E"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nižšia administratíva a vyššia výkonnosť procesov;</w:t>
      </w:r>
    </w:p>
    <w:p w14:paraId="706C55B4"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zefektívnenie komunikácie so subjektmi a</w:t>
      </w:r>
      <w:r w:rsidR="00FB273A">
        <w:rPr>
          <w:rFonts w:cstheme="minorHAnsi"/>
        </w:rPr>
        <w:t xml:space="preserve"> </w:t>
      </w:r>
      <w:r w:rsidRPr="00217E15">
        <w:rPr>
          <w:rFonts w:cstheme="minorHAnsi"/>
        </w:rPr>
        <w:t>inými osobami, ktoré komunikujú s</w:t>
      </w:r>
      <w:r w:rsidR="00FB273A">
        <w:rPr>
          <w:rFonts w:cstheme="minorHAnsi"/>
        </w:rPr>
        <w:t xml:space="preserve"> </w:t>
      </w:r>
      <w:r w:rsidRPr="00217E15">
        <w:rPr>
          <w:rFonts w:cstheme="minorHAnsi"/>
        </w:rPr>
        <w:t>NBS v</w:t>
      </w:r>
      <w:r w:rsidR="008D0B03">
        <w:rPr>
          <w:rFonts w:cstheme="minorHAnsi"/>
        </w:rPr>
        <w:t xml:space="preserve"> </w:t>
      </w:r>
      <w:r w:rsidRPr="00217E15">
        <w:rPr>
          <w:rFonts w:cstheme="minorHAnsi"/>
        </w:rPr>
        <w:t>rámci agendy dohľadu nad finančným trhom a regulácie;</w:t>
      </w:r>
    </w:p>
    <w:p w14:paraId="0720BF19" w14:textId="77777777" w:rsidR="00BF373E" w:rsidRPr="00217E15" w:rsidRDefault="00BF373E" w:rsidP="002024A2">
      <w:pPr>
        <w:pStyle w:val="ListParagraph"/>
        <w:numPr>
          <w:ilvl w:val="0"/>
          <w:numId w:val="7"/>
        </w:numPr>
        <w:spacing w:before="0" w:after="160" w:line="259" w:lineRule="auto"/>
        <w:rPr>
          <w:rFonts w:cstheme="minorHAnsi"/>
        </w:rPr>
      </w:pPr>
      <w:r w:rsidRPr="00217E15">
        <w:rPr>
          <w:rFonts w:cstheme="minorHAnsi"/>
        </w:rPr>
        <w:t xml:space="preserve">lepšia </w:t>
      </w:r>
      <w:proofErr w:type="spellStart"/>
      <w:r w:rsidRPr="00217E15">
        <w:rPr>
          <w:rFonts w:cstheme="minorHAnsi"/>
        </w:rPr>
        <w:t>auditovateľnosť</w:t>
      </w:r>
      <w:proofErr w:type="spellEnd"/>
      <w:r w:rsidRPr="00217E15">
        <w:rPr>
          <w:rFonts w:cstheme="minorHAnsi"/>
        </w:rPr>
        <w:t xml:space="preserve"> procesov výkonu dohľadu;</w:t>
      </w:r>
    </w:p>
    <w:p w14:paraId="0E4FDA5B" w14:textId="77777777" w:rsidR="00BF373E" w:rsidRPr="003E5B95" w:rsidRDefault="00BF373E" w:rsidP="002024A2">
      <w:pPr>
        <w:pStyle w:val="ListParagraph"/>
        <w:numPr>
          <w:ilvl w:val="0"/>
          <w:numId w:val="7"/>
        </w:numPr>
        <w:spacing w:before="0" w:after="160" w:line="259" w:lineRule="auto"/>
        <w:rPr>
          <w:rFonts w:cstheme="minorHAnsi"/>
        </w:rPr>
      </w:pPr>
      <w:r w:rsidRPr="00217E15">
        <w:rPr>
          <w:rFonts w:cstheme="minorHAnsi"/>
        </w:rPr>
        <w:t xml:space="preserve">efektívne zdieľanie </w:t>
      </w:r>
      <w:r w:rsidRPr="003E5B95">
        <w:rPr>
          <w:rFonts w:cstheme="minorHAnsi"/>
        </w:rPr>
        <w:t>údajov o</w:t>
      </w:r>
      <w:r w:rsidR="008D0B03" w:rsidRPr="003E5B95">
        <w:rPr>
          <w:rFonts w:cstheme="minorHAnsi"/>
        </w:rPr>
        <w:t xml:space="preserve"> </w:t>
      </w:r>
      <w:r w:rsidRPr="003E5B95">
        <w:rPr>
          <w:rFonts w:cstheme="minorHAnsi"/>
        </w:rPr>
        <w:t>subjekte medzi jednotlivými útvarmi;</w:t>
      </w:r>
    </w:p>
    <w:p w14:paraId="28789859" w14:textId="77777777" w:rsidR="00BF373E" w:rsidRDefault="00BF373E" w:rsidP="002024A2">
      <w:pPr>
        <w:pStyle w:val="ListParagraph"/>
        <w:numPr>
          <w:ilvl w:val="0"/>
          <w:numId w:val="7"/>
        </w:numPr>
        <w:spacing w:before="0" w:after="160" w:line="259" w:lineRule="auto"/>
        <w:rPr>
          <w:rFonts w:cstheme="minorHAnsi"/>
        </w:rPr>
      </w:pPr>
      <w:r w:rsidRPr="003E5B95">
        <w:rPr>
          <w:rFonts w:cstheme="minorHAnsi"/>
        </w:rPr>
        <w:t>využívanie údajov z</w:t>
      </w:r>
      <w:r w:rsidR="008D0B03" w:rsidRPr="003E5B95">
        <w:rPr>
          <w:rFonts w:cstheme="minorHAnsi"/>
        </w:rPr>
        <w:t xml:space="preserve"> </w:t>
      </w:r>
      <w:r w:rsidRPr="003E5B95">
        <w:rPr>
          <w:rFonts w:cstheme="minorHAnsi"/>
        </w:rPr>
        <w:t>externých systémov v</w:t>
      </w:r>
      <w:r w:rsidR="008D0B03" w:rsidRPr="003E5B95">
        <w:rPr>
          <w:rFonts w:cstheme="minorHAnsi"/>
        </w:rPr>
        <w:t xml:space="preserve"> </w:t>
      </w:r>
      <w:r w:rsidRPr="003E5B95">
        <w:rPr>
          <w:rFonts w:cstheme="minorHAnsi"/>
        </w:rPr>
        <w:t>procesoch výkonu dohľadu.</w:t>
      </w:r>
    </w:p>
    <w:p w14:paraId="4FB62505" w14:textId="77777777" w:rsidR="008423EE" w:rsidRDefault="008423EE" w:rsidP="008423EE">
      <w:pPr>
        <w:pStyle w:val="ListParagraph"/>
        <w:numPr>
          <w:ilvl w:val="0"/>
          <w:numId w:val="0"/>
        </w:numPr>
        <w:spacing w:before="0" w:after="160" w:line="259" w:lineRule="auto"/>
        <w:ind w:left="720"/>
        <w:rPr>
          <w:rFonts w:cstheme="minorHAnsi"/>
        </w:rPr>
      </w:pPr>
    </w:p>
    <w:p w14:paraId="08852C60" w14:textId="77777777" w:rsidR="001713DF" w:rsidRPr="00C771CE" w:rsidRDefault="001713DF" w:rsidP="006B4196">
      <w:pPr>
        <w:pStyle w:val="Heading2"/>
      </w:pPr>
      <w:bookmarkStart w:id="19" w:name="_Toc134543377"/>
      <w:bookmarkStart w:id="20" w:name="_Toc52735696"/>
      <w:r w:rsidRPr="00C771CE">
        <w:t>Legislatívn</w:t>
      </w:r>
      <w:r w:rsidR="00D61A7B">
        <w:t>y rámec</w:t>
      </w:r>
      <w:bookmarkEnd w:id="19"/>
      <w:r w:rsidRPr="00C771CE">
        <w:t xml:space="preserve"> </w:t>
      </w:r>
    </w:p>
    <w:p w14:paraId="7804090E" w14:textId="015868E9" w:rsidR="001713DF" w:rsidRPr="00142F35" w:rsidRDefault="001713DF" w:rsidP="001713DF">
      <w:pPr>
        <w:rPr>
          <w:rFonts w:cstheme="minorHAnsi"/>
          <w:b/>
          <w:bCs/>
          <w:color w:val="000000"/>
        </w:rPr>
      </w:pPr>
      <w:r w:rsidRPr="00142F35">
        <w:rPr>
          <w:rFonts w:cstheme="minorHAnsi"/>
          <w:b/>
          <w:bCs/>
          <w:color w:val="000000"/>
        </w:rPr>
        <w:t>Predpisy súvisiace s postavením a pôsobením danej organizácie:</w:t>
      </w:r>
    </w:p>
    <w:p w14:paraId="4DDC6867" w14:textId="77777777" w:rsidR="001713DF" w:rsidRPr="00142F35" w:rsidRDefault="007743B5" w:rsidP="002024A2">
      <w:pPr>
        <w:pStyle w:val="ListParagraph"/>
        <w:numPr>
          <w:ilvl w:val="0"/>
          <w:numId w:val="69"/>
        </w:numPr>
        <w:spacing w:before="0" w:after="160" w:line="259" w:lineRule="auto"/>
        <w:rPr>
          <w:rFonts w:cstheme="minorHAnsi"/>
          <w:color w:val="13171A"/>
          <w:shd w:val="clear" w:color="auto" w:fill="FFFFFF"/>
        </w:rPr>
      </w:pPr>
      <w:hyperlink r:id="rId12" w:tgtFrame="_blank" w:tooltip=" [nové okno/new window]" w:history="1">
        <w:r w:rsidR="001713DF" w:rsidRPr="00142F35">
          <w:rPr>
            <w:rFonts w:cstheme="minorHAnsi"/>
            <w:color w:val="13171A"/>
          </w:rPr>
          <w:t>Zákon č. 566/1992 Zb.</w:t>
        </w:r>
      </w:hyperlink>
      <w:r w:rsidR="001713DF" w:rsidRPr="00142F35">
        <w:rPr>
          <w:rFonts w:cstheme="minorHAnsi"/>
          <w:color w:val="13171A"/>
          <w:shd w:val="clear" w:color="auto" w:fill="FFFFFF"/>
        </w:rPr>
        <w:t> o Národnej banke Slovenska v znení neskorších predpisov.</w:t>
      </w:r>
    </w:p>
    <w:p w14:paraId="1B9E1D40" w14:textId="77777777" w:rsidR="001713DF" w:rsidRPr="00142F35" w:rsidRDefault="001713DF" w:rsidP="001713DF">
      <w:pPr>
        <w:rPr>
          <w:rFonts w:cstheme="minorHAnsi"/>
          <w:b/>
          <w:color w:val="000000"/>
        </w:rPr>
      </w:pPr>
      <w:r w:rsidRPr="00142F35">
        <w:rPr>
          <w:rFonts w:cstheme="minorHAnsi"/>
          <w:b/>
          <w:color w:val="000000" w:themeColor="text1"/>
        </w:rPr>
        <w:t>Predpisy súvisiace s výkonom agend danej organizácie v kontexte projektu:</w:t>
      </w:r>
    </w:p>
    <w:p w14:paraId="1BD4CDF5" w14:textId="77777777" w:rsidR="001713DF" w:rsidRPr="00142F35" w:rsidRDefault="007743B5"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3" w:tgtFrame="_blank" w:tooltip=" [nové okno/new window]" w:history="1">
        <w:r w:rsidR="001713DF" w:rsidRPr="00142F35">
          <w:rPr>
            <w:rStyle w:val="Strong"/>
            <w:rFonts w:cstheme="minorHAnsi"/>
            <w:b w:val="0"/>
            <w:bCs w:val="0"/>
            <w:color w:val="13171A"/>
          </w:rPr>
          <w:t>Zákon č. 747/2004 Z. z.</w:t>
        </w:r>
      </w:hyperlink>
      <w:r w:rsidR="001713DF" w:rsidRPr="00142F35">
        <w:rPr>
          <w:rStyle w:val="Strong"/>
          <w:rFonts w:cstheme="minorHAnsi"/>
          <w:b w:val="0"/>
          <w:bCs w:val="0"/>
          <w:color w:val="13171A"/>
          <w:bdr w:val="none" w:sz="0" w:space="0" w:color="auto" w:frame="1"/>
          <w:shd w:val="clear" w:color="auto" w:fill="FFFFFF"/>
        </w:rPr>
        <w:t> o dohľade nad finančným trhom a o zmene a doplnení niektorých zákonov v znení neskorších predpisov;</w:t>
      </w:r>
    </w:p>
    <w:p w14:paraId="4DEE0233" w14:textId="77777777" w:rsidR="001713DF" w:rsidRPr="00142F35" w:rsidRDefault="007743B5"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hyperlink r:id="rId14" w:tgtFrame="_blank" w:tooltip=" [nové okno/new window]" w:history="1">
        <w:r w:rsidR="001713DF" w:rsidRPr="00142F35">
          <w:rPr>
            <w:rStyle w:val="Strong"/>
            <w:rFonts w:cstheme="minorHAnsi"/>
            <w:b w:val="0"/>
            <w:bCs w:val="0"/>
            <w:color w:val="13171A"/>
            <w:bdr w:val="none" w:sz="0" w:space="0" w:color="auto" w:frame="1"/>
            <w:shd w:val="clear" w:color="auto" w:fill="FFFFFF"/>
          </w:rPr>
          <w:t>Zákon č. 483/2001 Z. z.</w:t>
        </w:r>
        <w:r w:rsidR="001713DF" w:rsidRPr="00142F35">
          <w:rPr>
            <w:rStyle w:val="Strong"/>
            <w:rFonts w:cstheme="minorHAnsi"/>
            <w:color w:val="13171A"/>
          </w:rPr>
          <w:t> </w:t>
        </w:r>
      </w:hyperlink>
      <w:r w:rsidR="001713DF" w:rsidRPr="00142F35">
        <w:rPr>
          <w:rStyle w:val="Strong"/>
          <w:rFonts w:cstheme="minorHAnsi"/>
          <w:b w:val="0"/>
          <w:bCs w:val="0"/>
          <w:color w:val="13171A"/>
          <w:bdr w:val="none" w:sz="0" w:space="0" w:color="auto" w:frame="1"/>
          <w:shd w:val="clear" w:color="auto" w:fill="FFFFFF"/>
        </w:rPr>
        <w:t>o bankách a o zmene a doplnení niektorých zákonov v znení neskorších predpisov;</w:t>
      </w:r>
    </w:p>
    <w:p w14:paraId="3ED7425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492/2009 Z. z. o platobných službách a o zmene a doplnení niektorých zákonov v znení neskorších predpisov (zákon o platobných službách);</w:t>
      </w:r>
    </w:p>
    <w:p w14:paraId="63188E9E"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310/1992 Zb. o stavebnom sporení v znení neskorších predpisov</w:t>
      </w:r>
    </w:p>
    <w:p w14:paraId="4024382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202/1995 Z. z. Devízový zákon a zákon;</w:t>
      </w:r>
    </w:p>
    <w:p w14:paraId="488A706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118/1996 Z. z. o ochrane vkladov a o zmene a doplnení niektorých zákonov v znení neskorších predpisov;</w:t>
      </w:r>
    </w:p>
    <w:p w14:paraId="0207098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80/1997 Z. z. o Exportno-importnej banke Slovenskej republiky v znení neskorších predpisov;</w:t>
      </w:r>
    </w:p>
    <w:p w14:paraId="6304EE9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147/2001 Z. z. o reklame a o zmene a doplnení niektorých zákonov v znení neskorších predpisov;</w:t>
      </w:r>
    </w:p>
    <w:p w14:paraId="4F41BDF8"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821BCE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315862F3"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429/2002 Z. z. o burze cenných papierov v znení neskorších predpisov;</w:t>
      </w:r>
    </w:p>
    <w:p w14:paraId="26D8E23D"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43/2004 Z. z. o starobnom dôchodkovom sporení a o zmene a doplnení niektorých zákonov v znení neskorších predpisov;</w:t>
      </w:r>
    </w:p>
    <w:p w14:paraId="696C0F75"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650/2004 Z. z. o doplnkovom dôchodkovom sporení a o zmene a doplnení niektorých zákonov v znení neskorších predpisov;</w:t>
      </w:r>
    </w:p>
    <w:p w14:paraId="7199D86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250/2007 Z. z. o ochrane spotrebiteľa a o zmene zákona Slovenskej národnej rady č. 372/1990 Zb. o priestupkoch v znení neskorších predpisov v znení neskorších predpisov;</w:t>
      </w:r>
    </w:p>
    <w:p w14:paraId="36103D57"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39/2015 Z. z. o poisťovníctve a o zmene a doplnení niektorých zákonov v znení neskorších predpisov;</w:t>
      </w:r>
    </w:p>
    <w:p w14:paraId="280DFC90"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w:t>
      </w:r>
    </w:p>
    <w:p w14:paraId="3B9EDE81"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186/2009 Z. z. o finančnom sprostredkovaní a finančnom poradenstve a o zmene a doplnení niektorých zákonov v znení neskorších predpisov;</w:t>
      </w:r>
    </w:p>
    <w:p w14:paraId="58CACB8F"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76F01ED6"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4DBFB8A"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Zákon č. 203/2011 Z. z. o kolektívnom investovaní v znení neskorších predpisov;</w:t>
      </w:r>
    </w:p>
    <w:p w14:paraId="364DCA7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Nariadenie Európskeho parlamentu a Rady (EÚ) č. 648/2012 zo 4. júla 2012 o mimoburzových derivátoch, centrálnych protistranách a archívoch obchodných údajov (Ú. v. EÚ L 201, 27. 7. 2012) v platnom znení;</w:t>
      </w:r>
    </w:p>
    <w:p w14:paraId="615C9E94" w14:textId="77777777" w:rsidR="001713DF" w:rsidRPr="00142F35" w:rsidRDefault="001713DF" w:rsidP="002024A2">
      <w:pPr>
        <w:pStyle w:val="ListParagraph"/>
        <w:numPr>
          <w:ilvl w:val="0"/>
          <w:numId w:val="69"/>
        </w:numPr>
        <w:spacing w:before="0" w:after="160" w:line="259" w:lineRule="auto"/>
        <w:rPr>
          <w:rStyle w:val="Strong"/>
          <w:rFonts w:cstheme="minorHAnsi"/>
          <w:b w:val="0"/>
          <w:bCs w:val="0"/>
          <w:color w:val="13171A"/>
          <w:bdr w:val="none" w:sz="0" w:space="0" w:color="auto" w:frame="1"/>
          <w:shd w:val="clear" w:color="auto" w:fill="FFFFFF"/>
        </w:rPr>
      </w:pPr>
      <w:r w:rsidRPr="00142F35">
        <w:rPr>
          <w:rStyle w:val="Strong"/>
          <w:rFonts w:cstheme="minorHAnsi"/>
          <w:b w:val="0"/>
          <w:bCs w:val="0"/>
          <w:color w:val="13171A"/>
          <w:bdr w:val="none" w:sz="0" w:space="0" w:color="auto" w:frame="1"/>
          <w:shd w:val="clear" w:color="auto" w:fill="FFFFFF"/>
        </w:rPr>
        <w:t xml:space="preserve">Nariadenie Európskeho parlamentu a Rady (EÚ) č. 575/2013 z 26. júna 2013 o </w:t>
      </w:r>
      <w:proofErr w:type="spellStart"/>
      <w:r w:rsidRPr="00142F35">
        <w:rPr>
          <w:rStyle w:val="Strong"/>
          <w:rFonts w:cstheme="minorHAnsi"/>
          <w:b w:val="0"/>
          <w:bCs w:val="0"/>
          <w:color w:val="13171A"/>
          <w:bdr w:val="none" w:sz="0" w:space="0" w:color="auto" w:frame="1"/>
          <w:shd w:val="clear" w:color="auto" w:fill="FFFFFF"/>
        </w:rPr>
        <w:t>prudenciálnych</w:t>
      </w:r>
      <w:proofErr w:type="spellEnd"/>
      <w:r w:rsidRPr="00142F35">
        <w:rPr>
          <w:rStyle w:val="Strong"/>
          <w:rFonts w:cstheme="minorHAnsi"/>
          <w:b w:val="0"/>
          <w:bCs w:val="0"/>
          <w:color w:val="13171A"/>
          <w:bdr w:val="none" w:sz="0" w:space="0" w:color="auto" w:frame="1"/>
          <w:shd w:val="clear" w:color="auto" w:fill="FFFFFF"/>
        </w:rPr>
        <w:t xml:space="preserve"> požiadavkách na úverové inštitúcie a investičné spoločnosti a o zmene nariadenia (EÚ) č. 648/2012 (Ú. v. EÚ L 176, 27. 6. 2013) v platnom znení;</w:t>
      </w:r>
    </w:p>
    <w:p w14:paraId="393C76D2" w14:textId="77777777" w:rsidR="001713DF" w:rsidRPr="00142F35" w:rsidRDefault="001713DF" w:rsidP="002024A2">
      <w:pPr>
        <w:pStyle w:val="ListParagraph"/>
        <w:numPr>
          <w:ilvl w:val="0"/>
          <w:numId w:val="69"/>
        </w:numPr>
        <w:spacing w:before="0" w:after="160" w:line="259" w:lineRule="auto"/>
        <w:rPr>
          <w:rStyle w:val="Strong"/>
          <w:rFonts w:cstheme="minorHAnsi"/>
          <w:b w:val="0"/>
          <w:color w:val="13171A"/>
          <w:bdr w:val="none" w:sz="0" w:space="0" w:color="auto" w:frame="1"/>
          <w:shd w:val="clear" w:color="auto" w:fill="FFFFFF"/>
        </w:rPr>
      </w:pPr>
      <w:r w:rsidRPr="00142F35">
        <w:rPr>
          <w:rStyle w:val="Strong"/>
          <w:rFonts w:cstheme="minorHAnsi"/>
          <w:b w:val="0"/>
          <w:color w:val="13171A"/>
          <w:bdr w:val="none" w:sz="0" w:space="0" w:color="auto" w:frame="1"/>
          <w:shd w:val="clear" w:color="auto" w:fill="FFFFFF"/>
        </w:rPr>
        <w:t>Vykonávacie nariadenie Komisie (EÚ) č. 680/2014 zo 16. apríla 2014, ktorým sa stanovujú vykonávacie technické predpisy, pokiaľ ide o vykazovanie inštitúciami na účely dohľadu podľa nariadenia Európskeho parlamentu a Rady (EÚ) č. 575/2013 (Ú. v. EÚ L 191, 28. 6. 2014</w:t>
      </w:r>
      <w:r w:rsidRPr="00142F35">
        <w:rPr>
          <w:rStyle w:val="Strong"/>
          <w:rFonts w:cstheme="minorHAnsi"/>
          <w:b w:val="0"/>
          <w:bCs w:val="0"/>
          <w:color w:val="13171A"/>
          <w:bdr w:val="none" w:sz="0" w:space="0" w:color="auto" w:frame="1"/>
          <w:shd w:val="clear" w:color="auto" w:fill="FFFFFF"/>
        </w:rPr>
        <w:t>) v platnom znení;</w:t>
      </w:r>
    </w:p>
    <w:p w14:paraId="5FA73512"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proofErr w:type="spellStart"/>
      <w:r w:rsidRPr="00142F35">
        <w:rPr>
          <w:rStyle w:val="Strong"/>
          <w:rFonts w:cstheme="minorHAnsi"/>
          <w:b w:val="0"/>
          <w:color w:val="13171A"/>
        </w:rPr>
        <w:t>MiFID</w:t>
      </w:r>
      <w:proofErr w:type="spellEnd"/>
      <w:r w:rsidRPr="00142F35">
        <w:rPr>
          <w:rStyle w:val="Strong"/>
          <w:rFonts w:cstheme="minorHAnsi"/>
          <w:b w:val="0"/>
          <w:color w:val="13171A"/>
        </w:rPr>
        <w:t xml:space="preserve"> II  DIRECTIVE 2014/65/EU OF THE EUROPEAN PARLIAMENT AND OF THE COUNCIL </w:t>
      </w:r>
      <w:r w:rsidRPr="00142F35">
        <w:rPr>
          <w:rStyle w:val="Strong"/>
          <w:rFonts w:cstheme="minorHAnsi"/>
          <w:b w:val="0"/>
          <w:bCs w:val="0"/>
          <w:color w:val="13171A"/>
        </w:rPr>
        <w:t>of 15</w:t>
      </w:r>
      <w:r w:rsidRPr="00142F35">
        <w:rPr>
          <w:rStyle w:val="Strong"/>
          <w:rFonts w:cstheme="minorHAnsi"/>
          <w:b w:val="0"/>
          <w:color w:val="13171A"/>
        </w:rPr>
        <w:t xml:space="preserve"> May 2014</w:t>
      </w:r>
      <w:r w:rsidRPr="00142F35">
        <w:rPr>
          <w:rStyle w:val="Strong"/>
          <w:rFonts w:cstheme="minorHAnsi"/>
          <w:b w:val="0"/>
          <w:bCs w:val="0"/>
          <w:color w:val="13171A"/>
        </w:rPr>
        <w:t xml:space="preserve"> </w:t>
      </w:r>
      <w:r w:rsidRPr="00142F35">
        <w:rPr>
          <w:rStyle w:val="Strong"/>
          <w:rFonts w:cstheme="minorHAnsi"/>
          <w:b w:val="0"/>
          <w:color w:val="13171A"/>
        </w:rPr>
        <w:t xml:space="preserve">on </w:t>
      </w:r>
      <w:proofErr w:type="spellStart"/>
      <w:r w:rsidRPr="00142F35">
        <w:rPr>
          <w:rStyle w:val="Strong"/>
          <w:rFonts w:cstheme="minorHAnsi"/>
          <w:b w:val="0"/>
          <w:bCs w:val="0"/>
          <w:color w:val="13171A"/>
        </w:rPr>
        <w:t>markets</w:t>
      </w:r>
      <w:proofErr w:type="spellEnd"/>
      <w:r w:rsidRPr="00142F35">
        <w:rPr>
          <w:rStyle w:val="Strong"/>
          <w:rFonts w:cstheme="minorHAnsi"/>
          <w:b w:val="0"/>
          <w:bCs w:val="0"/>
          <w:color w:val="13171A"/>
        </w:rPr>
        <w:t xml:space="preserve"> in</w:t>
      </w:r>
      <w:r w:rsidRPr="00142F35">
        <w:rPr>
          <w:rStyle w:val="Strong"/>
          <w:rFonts w:cstheme="minorHAnsi"/>
          <w:b w:val="0"/>
          <w:color w:val="13171A"/>
        </w:rPr>
        <w:t xml:space="preserve"> </w:t>
      </w:r>
      <w:proofErr w:type="spellStart"/>
      <w:r w:rsidRPr="00142F35">
        <w:rPr>
          <w:rStyle w:val="Strong"/>
          <w:rFonts w:cstheme="minorHAnsi"/>
          <w:b w:val="0"/>
          <w:color w:val="13171A"/>
        </w:rPr>
        <w:t>financial</w:t>
      </w:r>
      <w:proofErr w:type="spellEnd"/>
      <w:r w:rsidRPr="00142F35">
        <w:rPr>
          <w:rStyle w:val="Strong"/>
          <w:rFonts w:cstheme="minorHAnsi"/>
          <w:b w:val="0"/>
          <w:color w:val="13171A"/>
        </w:rPr>
        <w:t xml:space="preserve"> </w:t>
      </w:r>
      <w:proofErr w:type="spellStart"/>
      <w:r w:rsidRPr="00142F35">
        <w:rPr>
          <w:rStyle w:val="Strong"/>
          <w:rFonts w:cstheme="minorHAnsi"/>
          <w:b w:val="0"/>
          <w:color w:val="13171A"/>
        </w:rPr>
        <w:t>instruments</w:t>
      </w:r>
      <w:proofErr w:type="spellEnd"/>
      <w:r w:rsidRPr="00142F35">
        <w:rPr>
          <w:rStyle w:val="Strong"/>
          <w:rFonts w:cstheme="minorHAnsi"/>
          <w:b w:val="0"/>
          <w:color w:val="13171A"/>
        </w:rPr>
        <w:t xml:space="preserve"> and </w:t>
      </w:r>
      <w:proofErr w:type="spellStart"/>
      <w:r w:rsidRPr="00142F35">
        <w:rPr>
          <w:rStyle w:val="Strong"/>
          <w:rFonts w:cstheme="minorHAnsi"/>
          <w:b w:val="0"/>
          <w:color w:val="13171A"/>
        </w:rPr>
        <w:t>amending</w:t>
      </w:r>
      <w:proofErr w:type="spellEnd"/>
      <w:r w:rsidRPr="00142F35">
        <w:rPr>
          <w:rStyle w:val="Strong"/>
          <w:rFonts w:cstheme="minorHAnsi"/>
          <w:b w:val="0"/>
          <w:color w:val="13171A"/>
        </w:rPr>
        <w:t xml:space="preserve"> </w:t>
      </w:r>
      <w:proofErr w:type="spellStart"/>
      <w:r w:rsidRPr="00142F35">
        <w:rPr>
          <w:rStyle w:val="Strong"/>
          <w:rFonts w:cstheme="minorHAnsi"/>
          <w:b w:val="0"/>
          <w:color w:val="13171A"/>
        </w:rPr>
        <w:t>Directive</w:t>
      </w:r>
      <w:proofErr w:type="spellEnd"/>
      <w:r w:rsidRPr="00142F35">
        <w:rPr>
          <w:rStyle w:val="Strong"/>
          <w:rFonts w:cstheme="minorHAnsi"/>
          <w:b w:val="0"/>
          <w:color w:val="13171A"/>
        </w:rPr>
        <w:t xml:space="preserve"> 2002/92/EC and </w:t>
      </w:r>
      <w:proofErr w:type="spellStart"/>
      <w:r w:rsidRPr="00142F35">
        <w:rPr>
          <w:rStyle w:val="Strong"/>
          <w:rFonts w:cstheme="minorHAnsi"/>
          <w:b w:val="0"/>
          <w:color w:val="13171A"/>
        </w:rPr>
        <w:t>Directive</w:t>
      </w:r>
      <w:proofErr w:type="spellEnd"/>
      <w:r w:rsidRPr="00142F35">
        <w:rPr>
          <w:rStyle w:val="Strong"/>
          <w:rFonts w:cstheme="minorHAnsi"/>
          <w:b w:val="0"/>
          <w:color w:val="13171A"/>
        </w:rPr>
        <w:t xml:space="preserve"> 2011/61/EU (</w:t>
      </w:r>
      <w:proofErr w:type="spellStart"/>
      <w:r w:rsidRPr="00142F35">
        <w:rPr>
          <w:rStyle w:val="Strong"/>
          <w:rFonts w:cstheme="minorHAnsi"/>
          <w:b w:val="0"/>
          <w:color w:val="13171A"/>
        </w:rPr>
        <w:t>recast</w:t>
      </w:r>
      <w:proofErr w:type="spellEnd"/>
      <w:r w:rsidRPr="00142F35">
        <w:rPr>
          <w:rStyle w:val="Strong"/>
          <w:rFonts w:cstheme="minorHAnsi"/>
          <w:b w:val="0"/>
          <w:color w:val="13171A"/>
        </w:rPr>
        <w:t>)</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2CABEB20" w14:textId="77777777" w:rsidR="001713DF" w:rsidRPr="00142F35" w:rsidRDefault="001713DF" w:rsidP="002024A2">
      <w:pPr>
        <w:pStyle w:val="ListParagraph"/>
        <w:numPr>
          <w:ilvl w:val="0"/>
          <w:numId w:val="69"/>
        </w:numPr>
        <w:spacing w:before="0" w:after="160" w:line="259" w:lineRule="auto"/>
        <w:rPr>
          <w:rStyle w:val="Strong"/>
          <w:rFonts w:eastAsiaTheme="minorEastAsia" w:cstheme="minorHAnsi"/>
          <w:b w:val="0"/>
          <w:color w:val="13171A"/>
          <w:bdr w:val="none" w:sz="0" w:space="0" w:color="auto" w:frame="1"/>
          <w:shd w:val="clear" w:color="auto" w:fill="FFFFFF"/>
        </w:rPr>
      </w:pPr>
      <w:r w:rsidRPr="00142F35">
        <w:rPr>
          <w:rStyle w:val="Strong"/>
          <w:rFonts w:cstheme="minorHAnsi"/>
          <w:b w:val="0"/>
          <w:bCs w:val="0"/>
          <w:color w:val="13171A"/>
        </w:rPr>
        <w:t>MIFIR REGULATION (EU) No 600/2014 OF THE EUROPEAN PARLIAMENT AND OF THE COUNCI</w:t>
      </w:r>
      <w:r w:rsidR="00C631B1" w:rsidRPr="00142F35">
        <w:rPr>
          <w:rStyle w:val="Strong"/>
          <w:rFonts w:cstheme="minorHAnsi"/>
          <w:b w:val="0"/>
          <w:bCs w:val="0"/>
          <w:color w:val="13171A"/>
        </w:rPr>
        <w:t>;</w:t>
      </w:r>
      <w:r w:rsidRPr="00142F35">
        <w:rPr>
          <w:rStyle w:val="Strong"/>
          <w:rFonts w:cstheme="minorHAnsi"/>
          <w:b w:val="0"/>
          <w:bCs w:val="0"/>
          <w:color w:val="13171A"/>
        </w:rPr>
        <w:t xml:space="preserve"> </w:t>
      </w:r>
    </w:p>
    <w:p w14:paraId="5A68009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Smernica Európskeho Parlamentu a Rady (EÚ) 2019/2034 z 27. novembra 2019 o </w:t>
      </w:r>
      <w:proofErr w:type="spellStart"/>
      <w:r w:rsidRPr="00142F35">
        <w:rPr>
          <w:rFonts w:cstheme="minorHAnsi"/>
        </w:rPr>
        <w:t>prudenciálnom</w:t>
      </w:r>
      <w:proofErr w:type="spellEnd"/>
      <w:r w:rsidRPr="00142F35">
        <w:rPr>
          <w:rFonts w:cstheme="minorHAnsi"/>
        </w:rPr>
        <w:t xml:space="preserve"> dohľade nad investičnými spoločnosťami a o zmene smerníc 2002/87/ES, 2009/65/ES, 2011/61/EÚ, 2013/36/EÚ, 2014/59/EÚ a 2014/65/EÚ</w:t>
      </w:r>
      <w:r w:rsidR="00C631B1" w:rsidRPr="00142F35">
        <w:rPr>
          <w:rFonts w:cstheme="minorHAnsi"/>
        </w:rPr>
        <w:t>;</w:t>
      </w:r>
      <w:r w:rsidRPr="00142F35">
        <w:rPr>
          <w:rFonts w:cstheme="minorHAnsi"/>
        </w:rPr>
        <w:t xml:space="preserve"> </w:t>
      </w:r>
    </w:p>
    <w:p w14:paraId="62EAA1A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NARIADENIE EURÓPSKEHO PARLAMENTU A RADY (EÚ) 2019/2033 z 27. novembra 2019 o </w:t>
      </w:r>
      <w:proofErr w:type="spellStart"/>
      <w:r w:rsidRPr="00142F35">
        <w:rPr>
          <w:rFonts w:cstheme="minorHAnsi"/>
        </w:rPr>
        <w:t>prudenciálnych</w:t>
      </w:r>
      <w:proofErr w:type="spellEnd"/>
      <w:r w:rsidRPr="00142F35">
        <w:rPr>
          <w:rFonts w:cstheme="minorHAnsi"/>
        </w:rPr>
        <w:t xml:space="preserve"> požiadavkách na investičné spoločnosti a o zmene nariadení (EÚ) č. 1093/2010, (EÚ) č. 575/2013, (EÚ) č. 600/2014 a (EÚ) č. 806/2014</w:t>
      </w:r>
      <w:r w:rsidR="00C631B1" w:rsidRPr="00142F35">
        <w:rPr>
          <w:rFonts w:cstheme="minorHAnsi"/>
        </w:rPr>
        <w:t>;</w:t>
      </w:r>
    </w:p>
    <w:p w14:paraId="5E4766FE"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UCITS DIRECTIVE 2009/65/EC OF THE EUROPEAN PARLIAMENT AND OF THE COUNCIL of 13 </w:t>
      </w:r>
      <w:proofErr w:type="spellStart"/>
      <w:r w:rsidRPr="00142F35">
        <w:rPr>
          <w:rFonts w:cstheme="minorHAnsi"/>
        </w:rPr>
        <w:t>July</w:t>
      </w:r>
      <w:proofErr w:type="spellEnd"/>
      <w:r w:rsidRPr="00142F35">
        <w:rPr>
          <w:rFonts w:cstheme="minorHAnsi"/>
        </w:rPr>
        <w:t xml:space="preserve"> 2009 on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coordination</w:t>
      </w:r>
      <w:proofErr w:type="spellEnd"/>
      <w:r w:rsidRPr="00142F35">
        <w:rPr>
          <w:rFonts w:cstheme="minorHAnsi"/>
        </w:rPr>
        <w:t xml:space="preserve"> of </w:t>
      </w:r>
      <w:proofErr w:type="spellStart"/>
      <w:r w:rsidRPr="00142F35">
        <w:rPr>
          <w:rFonts w:cstheme="minorHAnsi"/>
        </w:rPr>
        <w:t>laws</w:t>
      </w:r>
      <w:proofErr w:type="spellEnd"/>
      <w:r w:rsidRPr="00142F35">
        <w:rPr>
          <w:rFonts w:cstheme="minorHAnsi"/>
        </w:rPr>
        <w:t xml:space="preserve">, </w:t>
      </w:r>
      <w:proofErr w:type="spellStart"/>
      <w:r w:rsidRPr="00142F35">
        <w:rPr>
          <w:rFonts w:cstheme="minorHAnsi"/>
        </w:rPr>
        <w:t>regulations</w:t>
      </w:r>
      <w:proofErr w:type="spellEnd"/>
      <w:r w:rsidRPr="00142F35">
        <w:rPr>
          <w:rFonts w:cstheme="minorHAnsi"/>
        </w:rPr>
        <w:t xml:space="preserve"> and </w:t>
      </w:r>
      <w:proofErr w:type="spellStart"/>
      <w:r w:rsidRPr="00142F35">
        <w:rPr>
          <w:rFonts w:cstheme="minorHAnsi"/>
        </w:rPr>
        <w:t>administrative</w:t>
      </w:r>
      <w:proofErr w:type="spellEnd"/>
      <w:r w:rsidRPr="00142F35">
        <w:rPr>
          <w:rFonts w:cstheme="minorHAnsi"/>
        </w:rPr>
        <w:t xml:space="preserve"> </w:t>
      </w:r>
      <w:proofErr w:type="spellStart"/>
      <w:r w:rsidRPr="00142F35">
        <w:rPr>
          <w:rFonts w:cstheme="minorHAnsi"/>
        </w:rPr>
        <w:t>provisions</w:t>
      </w:r>
      <w:proofErr w:type="spellEnd"/>
      <w:r w:rsidRPr="00142F35">
        <w:rPr>
          <w:rFonts w:cstheme="minorHAnsi"/>
        </w:rPr>
        <w:t xml:space="preserve"> </w:t>
      </w:r>
      <w:proofErr w:type="spellStart"/>
      <w:r w:rsidRPr="00142F35">
        <w:rPr>
          <w:rFonts w:cstheme="minorHAnsi"/>
        </w:rPr>
        <w:t>relating</w:t>
      </w:r>
      <w:proofErr w:type="spellEnd"/>
      <w:r w:rsidRPr="00142F35">
        <w:rPr>
          <w:rFonts w:cstheme="minorHAnsi"/>
        </w:rPr>
        <w:t xml:space="preserve"> to </w:t>
      </w:r>
      <w:proofErr w:type="spellStart"/>
      <w:r w:rsidRPr="00142F35">
        <w:rPr>
          <w:rFonts w:cstheme="minorHAnsi"/>
        </w:rPr>
        <w:t>undertakings</w:t>
      </w:r>
      <w:proofErr w:type="spellEnd"/>
      <w:r w:rsidRPr="00142F35">
        <w:rPr>
          <w:rFonts w:cstheme="minorHAnsi"/>
        </w:rPr>
        <w:t xml:space="preserve"> </w:t>
      </w:r>
      <w:proofErr w:type="spellStart"/>
      <w:r w:rsidRPr="00142F35">
        <w:rPr>
          <w:rFonts w:cstheme="minorHAnsi"/>
        </w:rPr>
        <w:t>for</w:t>
      </w:r>
      <w:proofErr w:type="spellEnd"/>
      <w:r w:rsidRPr="00142F35">
        <w:rPr>
          <w:rFonts w:cstheme="minorHAnsi"/>
        </w:rPr>
        <w:t xml:space="preserve"> </w:t>
      </w:r>
      <w:proofErr w:type="spellStart"/>
      <w:r w:rsidRPr="00142F35">
        <w:rPr>
          <w:rFonts w:cstheme="minorHAnsi"/>
        </w:rPr>
        <w:t>collective</w:t>
      </w:r>
      <w:proofErr w:type="spellEnd"/>
      <w:r w:rsidRPr="00142F35">
        <w:rPr>
          <w:rFonts w:cstheme="minorHAnsi"/>
        </w:rPr>
        <w:t xml:space="preserve"> </w:t>
      </w:r>
      <w:proofErr w:type="spellStart"/>
      <w:r w:rsidRPr="00142F35">
        <w:rPr>
          <w:rFonts w:cstheme="minorHAnsi"/>
        </w:rPr>
        <w:t>investment</w:t>
      </w:r>
      <w:proofErr w:type="spellEnd"/>
      <w:r w:rsidRPr="00142F35">
        <w:rPr>
          <w:rFonts w:cstheme="minorHAnsi"/>
        </w:rPr>
        <w:t xml:space="preserve"> in </w:t>
      </w:r>
      <w:proofErr w:type="spellStart"/>
      <w:r w:rsidRPr="00142F35">
        <w:rPr>
          <w:rFonts w:cstheme="minorHAnsi"/>
        </w:rPr>
        <w:t>transferable</w:t>
      </w:r>
      <w:proofErr w:type="spellEnd"/>
      <w:r w:rsidRPr="00142F35">
        <w:rPr>
          <w:rFonts w:cstheme="minorHAnsi"/>
        </w:rPr>
        <w:t xml:space="preserve"> </w:t>
      </w:r>
      <w:proofErr w:type="spellStart"/>
      <w:r w:rsidRPr="00142F35">
        <w:rPr>
          <w:rFonts w:cstheme="minorHAnsi"/>
        </w:rPr>
        <w:t>securities</w:t>
      </w:r>
      <w:proofErr w:type="spellEnd"/>
      <w:r w:rsidRPr="00142F35">
        <w:rPr>
          <w:rFonts w:cstheme="minorHAnsi"/>
        </w:rPr>
        <w:t xml:space="preserve"> (UCITS)</w:t>
      </w:r>
      <w:r w:rsidR="00C631B1" w:rsidRPr="00142F35">
        <w:rPr>
          <w:rFonts w:cstheme="minorHAnsi"/>
        </w:rPr>
        <w:t>;</w:t>
      </w:r>
    </w:p>
    <w:p w14:paraId="7446FF6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AIFM DIRECTIVE 2011/61/EU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8 </w:t>
      </w:r>
      <w:proofErr w:type="spellStart"/>
      <w:r w:rsidRPr="00142F35">
        <w:rPr>
          <w:rFonts w:cstheme="minorHAnsi"/>
        </w:rPr>
        <w:t>June</w:t>
      </w:r>
      <w:proofErr w:type="spellEnd"/>
      <w:r w:rsidRPr="00142F35">
        <w:rPr>
          <w:rFonts w:cstheme="minorHAnsi"/>
        </w:rPr>
        <w:t xml:space="preserve"> 2011 on </w:t>
      </w:r>
      <w:proofErr w:type="spellStart"/>
      <w:r w:rsidRPr="00142F35">
        <w:rPr>
          <w:rFonts w:cstheme="minorHAnsi"/>
        </w:rPr>
        <w:t>Alternative</w:t>
      </w:r>
      <w:proofErr w:type="spellEnd"/>
      <w:r w:rsidRPr="00142F35">
        <w:rPr>
          <w:rFonts w:cstheme="minorHAnsi"/>
        </w:rPr>
        <w:t xml:space="preserve"> </w:t>
      </w:r>
      <w:proofErr w:type="spellStart"/>
      <w:r w:rsidRPr="00142F35">
        <w:rPr>
          <w:rFonts w:cstheme="minorHAnsi"/>
        </w:rPr>
        <w:t>Investment</w:t>
      </w:r>
      <w:proofErr w:type="spellEnd"/>
      <w:r w:rsidRPr="00142F35">
        <w:rPr>
          <w:rFonts w:cstheme="minorHAnsi"/>
        </w:rPr>
        <w:t xml:space="preserve"> </w:t>
      </w:r>
      <w:proofErr w:type="spellStart"/>
      <w:r w:rsidRPr="00142F35">
        <w:rPr>
          <w:rFonts w:cstheme="minorHAnsi"/>
        </w:rPr>
        <w:t>Fund</w:t>
      </w:r>
      <w:proofErr w:type="spellEnd"/>
      <w:r w:rsidRPr="00142F35">
        <w:rPr>
          <w:rFonts w:cstheme="minorHAnsi"/>
        </w:rPr>
        <w:t xml:space="preserve"> </w:t>
      </w:r>
      <w:proofErr w:type="spellStart"/>
      <w:r w:rsidRPr="00142F35">
        <w:rPr>
          <w:rFonts w:cstheme="minorHAnsi"/>
        </w:rPr>
        <w:t>Managers</w:t>
      </w:r>
      <w:proofErr w:type="spellEnd"/>
      <w:r w:rsidRPr="00142F35">
        <w:rPr>
          <w:rFonts w:cstheme="minorHAnsi"/>
        </w:rPr>
        <w:t xml:space="preserve"> and </w:t>
      </w:r>
      <w:proofErr w:type="spellStart"/>
      <w:r w:rsidRPr="00142F35">
        <w:rPr>
          <w:rFonts w:cstheme="minorHAnsi"/>
        </w:rPr>
        <w:t>amending</w:t>
      </w:r>
      <w:proofErr w:type="spellEnd"/>
      <w:r w:rsidRPr="00142F35">
        <w:rPr>
          <w:rFonts w:cstheme="minorHAnsi"/>
        </w:rPr>
        <w:t xml:space="preserve"> </w:t>
      </w:r>
      <w:proofErr w:type="spellStart"/>
      <w:r w:rsidRPr="00142F35">
        <w:rPr>
          <w:rFonts w:cstheme="minorHAnsi"/>
        </w:rPr>
        <w:t>Directives</w:t>
      </w:r>
      <w:proofErr w:type="spellEnd"/>
      <w:r w:rsidRPr="00142F35">
        <w:rPr>
          <w:rFonts w:cstheme="minorHAnsi"/>
        </w:rPr>
        <w:t xml:space="preserve"> 2003/41/EC and 2009/65/EC and </w:t>
      </w:r>
      <w:proofErr w:type="spellStart"/>
      <w:r w:rsidRPr="00142F35">
        <w:rPr>
          <w:rFonts w:cstheme="minorHAnsi"/>
        </w:rPr>
        <w:t>Regulations</w:t>
      </w:r>
      <w:proofErr w:type="spellEnd"/>
      <w:r w:rsidRPr="00142F35">
        <w:rPr>
          <w:rFonts w:cstheme="minorHAnsi"/>
        </w:rPr>
        <w:t xml:space="preserve"> (EC) No 1060/2009 and (EU) No 1095/2010</w:t>
      </w:r>
      <w:r w:rsidR="00C631B1" w:rsidRPr="00142F35">
        <w:rPr>
          <w:rFonts w:cstheme="minorHAnsi"/>
        </w:rPr>
        <w:t>;</w:t>
      </w:r>
      <w:r w:rsidRPr="00142F35">
        <w:rPr>
          <w:rFonts w:cstheme="minorHAnsi"/>
        </w:rPr>
        <w:t xml:space="preserve"> </w:t>
      </w:r>
    </w:p>
    <w:p w14:paraId="62C015A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CSDR REGULATION (EU) No 909/2014 OF THE EUROPEAN PARLIAMENT AND OF THE COUNCIL of 23 </w:t>
      </w:r>
      <w:proofErr w:type="spellStart"/>
      <w:r w:rsidRPr="00142F35">
        <w:rPr>
          <w:rFonts w:cstheme="minorHAnsi"/>
        </w:rPr>
        <w:t>July</w:t>
      </w:r>
      <w:proofErr w:type="spellEnd"/>
      <w:r w:rsidRPr="00142F35">
        <w:rPr>
          <w:rFonts w:cstheme="minorHAnsi"/>
        </w:rPr>
        <w:t xml:space="preserve"> 2014 on </w:t>
      </w:r>
      <w:proofErr w:type="spellStart"/>
      <w:r w:rsidRPr="00142F35">
        <w:rPr>
          <w:rFonts w:cstheme="minorHAnsi"/>
        </w:rPr>
        <w:t>improving</w:t>
      </w:r>
      <w:proofErr w:type="spellEnd"/>
      <w:r w:rsidRPr="00142F35">
        <w:rPr>
          <w:rFonts w:cstheme="minorHAnsi"/>
        </w:rPr>
        <w:t xml:space="preserve"> </w:t>
      </w:r>
      <w:proofErr w:type="spellStart"/>
      <w:r w:rsidRPr="00142F35">
        <w:rPr>
          <w:rFonts w:cstheme="minorHAnsi"/>
        </w:rPr>
        <w:t>securities</w:t>
      </w:r>
      <w:proofErr w:type="spellEnd"/>
      <w:r w:rsidRPr="00142F35">
        <w:rPr>
          <w:rFonts w:cstheme="minorHAnsi"/>
        </w:rPr>
        <w:t xml:space="preserve"> </w:t>
      </w:r>
      <w:proofErr w:type="spellStart"/>
      <w:r w:rsidRPr="00142F35">
        <w:rPr>
          <w:rFonts w:cstheme="minorHAnsi"/>
        </w:rPr>
        <w:t>settlement</w:t>
      </w:r>
      <w:proofErr w:type="spellEnd"/>
      <w:r w:rsidRPr="00142F35">
        <w:rPr>
          <w:rFonts w:cstheme="minorHAnsi"/>
        </w:rPr>
        <w:t xml:space="preserve"> in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Union</w:t>
      </w:r>
      <w:proofErr w:type="spellEnd"/>
      <w:r w:rsidRPr="00142F35">
        <w:rPr>
          <w:rFonts w:cstheme="minorHAnsi"/>
        </w:rPr>
        <w:t xml:space="preserve"> and on </w:t>
      </w:r>
      <w:proofErr w:type="spellStart"/>
      <w:r w:rsidRPr="00142F35">
        <w:rPr>
          <w:rFonts w:cstheme="minorHAnsi"/>
        </w:rPr>
        <w:t>central</w:t>
      </w:r>
      <w:proofErr w:type="spellEnd"/>
      <w:r w:rsidRPr="00142F35">
        <w:rPr>
          <w:rFonts w:cstheme="minorHAnsi"/>
        </w:rPr>
        <w:t xml:space="preserve"> </w:t>
      </w:r>
      <w:proofErr w:type="spellStart"/>
      <w:r w:rsidRPr="00142F35">
        <w:rPr>
          <w:rFonts w:cstheme="minorHAnsi"/>
        </w:rPr>
        <w:t>securities</w:t>
      </w:r>
      <w:proofErr w:type="spellEnd"/>
      <w:r w:rsidRPr="00142F35">
        <w:rPr>
          <w:rFonts w:cstheme="minorHAnsi"/>
        </w:rPr>
        <w:t xml:space="preserve"> </w:t>
      </w:r>
      <w:proofErr w:type="spellStart"/>
      <w:r w:rsidRPr="00142F35">
        <w:rPr>
          <w:rFonts w:cstheme="minorHAnsi"/>
        </w:rPr>
        <w:t>depositories</w:t>
      </w:r>
      <w:proofErr w:type="spellEnd"/>
      <w:r w:rsidRPr="00142F35">
        <w:rPr>
          <w:rFonts w:cstheme="minorHAnsi"/>
        </w:rPr>
        <w:t xml:space="preserve"> and </w:t>
      </w:r>
      <w:proofErr w:type="spellStart"/>
      <w:r w:rsidRPr="00142F35">
        <w:rPr>
          <w:rFonts w:cstheme="minorHAnsi"/>
        </w:rPr>
        <w:t>amending</w:t>
      </w:r>
      <w:proofErr w:type="spellEnd"/>
      <w:r w:rsidRPr="00142F35">
        <w:rPr>
          <w:rFonts w:cstheme="minorHAnsi"/>
        </w:rPr>
        <w:t xml:space="preserve"> </w:t>
      </w:r>
      <w:proofErr w:type="spellStart"/>
      <w:r w:rsidRPr="00142F35">
        <w:rPr>
          <w:rFonts w:cstheme="minorHAnsi"/>
        </w:rPr>
        <w:t>Directives</w:t>
      </w:r>
      <w:proofErr w:type="spellEnd"/>
      <w:r w:rsidRPr="00142F35">
        <w:rPr>
          <w:rFonts w:cstheme="minorHAnsi"/>
        </w:rPr>
        <w:t xml:space="preserve"> 98/26/EC and 2014/65/EU and  </w:t>
      </w:r>
      <w:proofErr w:type="spellStart"/>
      <w:r w:rsidRPr="00142F35">
        <w:rPr>
          <w:rFonts w:cstheme="minorHAnsi"/>
        </w:rPr>
        <w:t>Regulation</w:t>
      </w:r>
      <w:proofErr w:type="spellEnd"/>
      <w:r w:rsidRPr="00142F35">
        <w:rPr>
          <w:rFonts w:cstheme="minorHAnsi"/>
        </w:rPr>
        <w:t xml:space="preserve"> (EU) No 236/2012</w:t>
      </w:r>
      <w:r w:rsidR="00C631B1" w:rsidRPr="00142F35">
        <w:rPr>
          <w:rFonts w:cstheme="minorHAnsi"/>
        </w:rPr>
        <w:t>;</w:t>
      </w:r>
      <w:r w:rsidRPr="00142F35">
        <w:rPr>
          <w:rFonts w:cstheme="minorHAnsi"/>
        </w:rPr>
        <w:t xml:space="preserve"> </w:t>
      </w:r>
    </w:p>
    <w:p w14:paraId="7E0BE41C"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SFTR REGULATION (EU) 2015/2365 OF THE EUROPEAN PARLIAMENT AND OF THE COUNCIL of 25 November 2015 on </w:t>
      </w:r>
      <w:proofErr w:type="spellStart"/>
      <w:r w:rsidRPr="00142F35">
        <w:rPr>
          <w:rFonts w:cstheme="minorHAnsi"/>
        </w:rPr>
        <w:t>transparency</w:t>
      </w:r>
      <w:proofErr w:type="spellEnd"/>
      <w:r w:rsidRPr="00142F35">
        <w:rPr>
          <w:rFonts w:cstheme="minorHAnsi"/>
        </w:rPr>
        <w:t xml:space="preserve"> of </w:t>
      </w:r>
      <w:proofErr w:type="spellStart"/>
      <w:r w:rsidRPr="00142F35">
        <w:rPr>
          <w:rFonts w:cstheme="minorHAnsi"/>
        </w:rPr>
        <w:t>securities</w:t>
      </w:r>
      <w:proofErr w:type="spellEnd"/>
      <w:r w:rsidRPr="00142F35">
        <w:rPr>
          <w:rFonts w:cstheme="minorHAnsi"/>
        </w:rPr>
        <w:t xml:space="preserve"> </w:t>
      </w:r>
      <w:proofErr w:type="spellStart"/>
      <w:r w:rsidRPr="00142F35">
        <w:rPr>
          <w:rFonts w:cstheme="minorHAnsi"/>
        </w:rPr>
        <w:t>financing</w:t>
      </w:r>
      <w:proofErr w:type="spellEnd"/>
      <w:r w:rsidRPr="00142F35">
        <w:rPr>
          <w:rFonts w:cstheme="minorHAnsi"/>
        </w:rPr>
        <w:t xml:space="preserve"> </w:t>
      </w:r>
      <w:proofErr w:type="spellStart"/>
      <w:r w:rsidRPr="00142F35">
        <w:rPr>
          <w:rFonts w:cstheme="minorHAnsi"/>
        </w:rPr>
        <w:t>transactions</w:t>
      </w:r>
      <w:proofErr w:type="spellEnd"/>
      <w:r w:rsidRPr="00142F35">
        <w:rPr>
          <w:rFonts w:cstheme="minorHAnsi"/>
        </w:rPr>
        <w:t xml:space="preserve"> and of </w:t>
      </w:r>
      <w:proofErr w:type="spellStart"/>
      <w:r w:rsidRPr="00142F35">
        <w:rPr>
          <w:rFonts w:cstheme="minorHAnsi"/>
        </w:rPr>
        <w:t>reuse</w:t>
      </w:r>
      <w:proofErr w:type="spellEnd"/>
      <w:r w:rsidRPr="00142F35">
        <w:rPr>
          <w:rFonts w:cstheme="minorHAnsi"/>
        </w:rPr>
        <w:t xml:space="preserve"> and </w:t>
      </w:r>
      <w:proofErr w:type="spellStart"/>
      <w:r w:rsidRPr="00142F35">
        <w:rPr>
          <w:rFonts w:cstheme="minorHAnsi"/>
        </w:rPr>
        <w:t>amending</w:t>
      </w:r>
      <w:proofErr w:type="spellEnd"/>
      <w:r w:rsidRPr="00142F35">
        <w:rPr>
          <w:rFonts w:cstheme="minorHAnsi"/>
        </w:rPr>
        <w:t xml:space="preserve"> </w:t>
      </w:r>
      <w:proofErr w:type="spellStart"/>
      <w:r w:rsidRPr="00142F35">
        <w:rPr>
          <w:rFonts w:cstheme="minorHAnsi"/>
        </w:rPr>
        <w:t>Regulation</w:t>
      </w:r>
      <w:proofErr w:type="spellEnd"/>
      <w:r w:rsidRPr="00142F35">
        <w:rPr>
          <w:rFonts w:cstheme="minorHAnsi"/>
        </w:rPr>
        <w:t xml:space="preserve"> (EU) No 648/2012</w:t>
      </w:r>
      <w:r w:rsidR="00C631B1" w:rsidRPr="00142F35">
        <w:rPr>
          <w:rFonts w:cstheme="minorHAnsi"/>
        </w:rPr>
        <w:t>;</w:t>
      </w:r>
      <w:r w:rsidRPr="00142F35">
        <w:rPr>
          <w:rFonts w:cstheme="minorHAnsi"/>
        </w:rPr>
        <w:t xml:space="preserve"> </w:t>
      </w:r>
    </w:p>
    <w:p w14:paraId="293AFFB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 xml:space="preserve">BENCHMARK REGULATION (EU) 2016/1011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8 </w:t>
      </w:r>
      <w:proofErr w:type="spellStart"/>
      <w:r w:rsidRPr="00142F35">
        <w:rPr>
          <w:rFonts w:cstheme="minorHAnsi"/>
        </w:rPr>
        <w:t>June</w:t>
      </w:r>
      <w:proofErr w:type="spellEnd"/>
      <w:r w:rsidRPr="00142F35">
        <w:rPr>
          <w:rFonts w:cstheme="minorHAnsi"/>
        </w:rPr>
        <w:t xml:space="preserve"> 2016 on </w:t>
      </w:r>
      <w:proofErr w:type="spellStart"/>
      <w:r w:rsidRPr="00142F35">
        <w:rPr>
          <w:rFonts w:cstheme="minorHAnsi"/>
        </w:rPr>
        <w:t>indices</w:t>
      </w:r>
      <w:proofErr w:type="spellEnd"/>
      <w:r w:rsidRPr="00142F35">
        <w:rPr>
          <w:rFonts w:cstheme="minorHAnsi"/>
        </w:rPr>
        <w:t xml:space="preserve"> </w:t>
      </w:r>
      <w:proofErr w:type="spellStart"/>
      <w:r w:rsidRPr="00142F35">
        <w:rPr>
          <w:rFonts w:cstheme="minorHAnsi"/>
        </w:rPr>
        <w:t>used</w:t>
      </w:r>
      <w:proofErr w:type="spellEnd"/>
      <w:r w:rsidRPr="00142F35">
        <w:rPr>
          <w:rFonts w:cstheme="minorHAnsi"/>
        </w:rPr>
        <w:t xml:space="preserve"> as </w:t>
      </w:r>
      <w:proofErr w:type="spellStart"/>
      <w:r w:rsidRPr="00142F35">
        <w:rPr>
          <w:rFonts w:cstheme="minorHAnsi"/>
        </w:rPr>
        <w:t>benchmarks</w:t>
      </w:r>
      <w:proofErr w:type="spellEnd"/>
      <w:r w:rsidRPr="00142F35">
        <w:rPr>
          <w:rFonts w:cstheme="minorHAnsi"/>
        </w:rPr>
        <w:t xml:space="preserve"> in </w:t>
      </w:r>
      <w:proofErr w:type="spellStart"/>
      <w:r w:rsidRPr="00142F35">
        <w:rPr>
          <w:rFonts w:cstheme="minorHAnsi"/>
        </w:rPr>
        <w:t>financial</w:t>
      </w:r>
      <w:proofErr w:type="spellEnd"/>
      <w:r w:rsidRPr="00142F35">
        <w:rPr>
          <w:rFonts w:cstheme="minorHAnsi"/>
        </w:rPr>
        <w:t xml:space="preserve"> </w:t>
      </w:r>
      <w:proofErr w:type="spellStart"/>
      <w:r w:rsidRPr="00142F35">
        <w:rPr>
          <w:rFonts w:cstheme="minorHAnsi"/>
        </w:rPr>
        <w:t>instruments</w:t>
      </w:r>
      <w:proofErr w:type="spellEnd"/>
      <w:r w:rsidRPr="00142F35">
        <w:rPr>
          <w:rFonts w:cstheme="minorHAnsi"/>
        </w:rPr>
        <w:t xml:space="preserve"> and </w:t>
      </w:r>
      <w:proofErr w:type="spellStart"/>
      <w:r w:rsidRPr="00142F35">
        <w:rPr>
          <w:rFonts w:cstheme="minorHAnsi"/>
        </w:rPr>
        <w:t>financial</w:t>
      </w:r>
      <w:proofErr w:type="spellEnd"/>
      <w:r w:rsidRPr="00142F35">
        <w:rPr>
          <w:rFonts w:cstheme="minorHAnsi"/>
        </w:rPr>
        <w:t xml:space="preserve"> </w:t>
      </w:r>
      <w:proofErr w:type="spellStart"/>
      <w:r w:rsidRPr="00142F35">
        <w:rPr>
          <w:rFonts w:cstheme="minorHAnsi"/>
        </w:rPr>
        <w:t>contracts</w:t>
      </w:r>
      <w:proofErr w:type="spellEnd"/>
      <w:r w:rsidRPr="00142F35">
        <w:rPr>
          <w:rFonts w:cstheme="minorHAnsi"/>
        </w:rPr>
        <w:t xml:space="preserve"> or to </w:t>
      </w:r>
      <w:proofErr w:type="spellStart"/>
      <w:r w:rsidRPr="00142F35">
        <w:rPr>
          <w:rFonts w:cstheme="minorHAnsi"/>
        </w:rPr>
        <w:t>measure</w:t>
      </w:r>
      <w:proofErr w:type="spellEnd"/>
      <w:r w:rsidRPr="00142F35">
        <w:rPr>
          <w:rFonts w:cstheme="minorHAnsi"/>
        </w:rPr>
        <w:t xml:space="preserve">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performance</w:t>
      </w:r>
      <w:proofErr w:type="spellEnd"/>
      <w:r w:rsidRPr="00142F35">
        <w:rPr>
          <w:rFonts w:cstheme="minorHAnsi"/>
        </w:rPr>
        <w:t xml:space="preserve"> of </w:t>
      </w:r>
      <w:proofErr w:type="spellStart"/>
      <w:r w:rsidRPr="00142F35">
        <w:rPr>
          <w:rFonts w:cstheme="minorHAnsi"/>
        </w:rPr>
        <w:t>investment</w:t>
      </w:r>
      <w:proofErr w:type="spellEnd"/>
      <w:r w:rsidRPr="00142F35">
        <w:rPr>
          <w:rFonts w:cstheme="minorHAnsi"/>
        </w:rPr>
        <w:t xml:space="preserve"> </w:t>
      </w:r>
      <w:proofErr w:type="spellStart"/>
      <w:r w:rsidRPr="00142F35">
        <w:rPr>
          <w:rFonts w:cstheme="minorHAnsi"/>
        </w:rPr>
        <w:t>funds</w:t>
      </w:r>
      <w:proofErr w:type="spellEnd"/>
      <w:r w:rsidRPr="00142F35">
        <w:rPr>
          <w:rFonts w:cstheme="minorHAnsi"/>
        </w:rPr>
        <w:t xml:space="preserve"> and </w:t>
      </w:r>
      <w:proofErr w:type="spellStart"/>
      <w:r w:rsidRPr="00142F35">
        <w:rPr>
          <w:rFonts w:cstheme="minorHAnsi"/>
        </w:rPr>
        <w:t>amending</w:t>
      </w:r>
      <w:proofErr w:type="spellEnd"/>
      <w:r w:rsidRPr="00142F35">
        <w:rPr>
          <w:rFonts w:cstheme="minorHAnsi"/>
        </w:rPr>
        <w:t xml:space="preserve"> </w:t>
      </w:r>
      <w:proofErr w:type="spellStart"/>
      <w:r w:rsidRPr="00142F35">
        <w:rPr>
          <w:rFonts w:cstheme="minorHAnsi"/>
        </w:rPr>
        <w:t>Directives</w:t>
      </w:r>
      <w:proofErr w:type="spellEnd"/>
      <w:r w:rsidRPr="00142F35">
        <w:rPr>
          <w:rFonts w:cstheme="minorHAnsi"/>
        </w:rPr>
        <w:t xml:space="preserve"> 2008/48/EC and 2014/17/EU and </w:t>
      </w:r>
      <w:proofErr w:type="spellStart"/>
      <w:r w:rsidRPr="00142F35">
        <w:rPr>
          <w:rFonts w:cstheme="minorHAnsi"/>
        </w:rPr>
        <w:t>Regulation</w:t>
      </w:r>
      <w:proofErr w:type="spellEnd"/>
      <w:r w:rsidRPr="00142F35">
        <w:rPr>
          <w:rFonts w:cstheme="minorHAnsi"/>
        </w:rPr>
        <w:t xml:space="preserve"> (EU) No 596/2014</w:t>
      </w:r>
      <w:r w:rsidR="00C631B1" w:rsidRPr="00142F35">
        <w:rPr>
          <w:rFonts w:cstheme="minorHAnsi"/>
        </w:rPr>
        <w:t>;</w:t>
      </w:r>
    </w:p>
    <w:p w14:paraId="57708E35" w14:textId="77777777" w:rsidR="001713DF" w:rsidRPr="00142F35" w:rsidRDefault="001713DF" w:rsidP="002024A2">
      <w:pPr>
        <w:pStyle w:val="ListParagraph"/>
        <w:numPr>
          <w:ilvl w:val="0"/>
          <w:numId w:val="69"/>
        </w:numPr>
        <w:spacing w:before="0" w:after="160" w:line="259" w:lineRule="auto"/>
        <w:rPr>
          <w:rFonts w:eastAsiaTheme="minorEastAsia" w:cstheme="minorHAnsi"/>
          <w:color w:val="13171A"/>
          <w:bdr w:val="none" w:sz="0" w:space="0" w:color="auto" w:frame="1"/>
          <w:shd w:val="clear" w:color="auto" w:fill="FFFFFF"/>
        </w:rPr>
      </w:pPr>
      <w:r w:rsidRPr="00142F35">
        <w:rPr>
          <w:rFonts w:cstheme="minorHAnsi"/>
        </w:rPr>
        <w:t xml:space="preserve">MAR REGULATION 596/2014 OF THE EUROPEAN PARLIAMENT AND OF THE COUNCIL of 16 </w:t>
      </w:r>
      <w:proofErr w:type="spellStart"/>
      <w:r w:rsidRPr="00142F35">
        <w:rPr>
          <w:rFonts w:cstheme="minorHAnsi"/>
        </w:rPr>
        <w:t>April</w:t>
      </w:r>
      <w:proofErr w:type="spellEnd"/>
      <w:r w:rsidRPr="00142F35">
        <w:rPr>
          <w:rFonts w:cstheme="minorHAnsi"/>
        </w:rPr>
        <w:t xml:space="preserve"> 2014 on </w:t>
      </w:r>
      <w:proofErr w:type="spellStart"/>
      <w:r w:rsidRPr="00142F35">
        <w:rPr>
          <w:rFonts w:cstheme="minorHAnsi"/>
        </w:rPr>
        <w:t>market</w:t>
      </w:r>
      <w:proofErr w:type="spellEnd"/>
      <w:r w:rsidRPr="00142F35">
        <w:rPr>
          <w:rFonts w:cstheme="minorHAnsi"/>
        </w:rPr>
        <w:t xml:space="preserve"> </w:t>
      </w:r>
      <w:proofErr w:type="spellStart"/>
      <w:r w:rsidRPr="00142F35">
        <w:rPr>
          <w:rFonts w:cstheme="minorHAnsi"/>
        </w:rPr>
        <w:t>abuse</w:t>
      </w:r>
      <w:proofErr w:type="spellEnd"/>
      <w:r w:rsidRPr="00142F35">
        <w:rPr>
          <w:rFonts w:cstheme="minorHAnsi"/>
        </w:rPr>
        <w:t xml:space="preserve"> (</w:t>
      </w:r>
      <w:proofErr w:type="spellStart"/>
      <w:r w:rsidRPr="00142F35">
        <w:rPr>
          <w:rFonts w:cstheme="minorHAnsi"/>
        </w:rPr>
        <w:t>market</w:t>
      </w:r>
      <w:proofErr w:type="spellEnd"/>
      <w:r w:rsidRPr="00142F35">
        <w:rPr>
          <w:rFonts w:cstheme="minorHAnsi"/>
        </w:rPr>
        <w:t xml:space="preserve"> </w:t>
      </w:r>
      <w:proofErr w:type="spellStart"/>
      <w:r w:rsidRPr="00142F35">
        <w:rPr>
          <w:rFonts w:cstheme="minorHAnsi"/>
        </w:rPr>
        <w:t>abuse</w:t>
      </w:r>
      <w:proofErr w:type="spellEnd"/>
      <w:r w:rsidRPr="00142F35">
        <w:rPr>
          <w:rFonts w:cstheme="minorHAnsi"/>
        </w:rPr>
        <w:t xml:space="preserve"> </w:t>
      </w:r>
      <w:proofErr w:type="spellStart"/>
      <w:r w:rsidRPr="00142F35">
        <w:rPr>
          <w:rFonts w:cstheme="minorHAnsi"/>
        </w:rPr>
        <w:t>regulation</w:t>
      </w:r>
      <w:proofErr w:type="spellEnd"/>
      <w:r w:rsidRPr="00142F35">
        <w:rPr>
          <w:rFonts w:cstheme="minorHAnsi"/>
        </w:rPr>
        <w:t xml:space="preserve">) and </w:t>
      </w:r>
      <w:proofErr w:type="spellStart"/>
      <w:r w:rsidRPr="00142F35">
        <w:rPr>
          <w:rFonts w:cstheme="minorHAnsi"/>
        </w:rPr>
        <w:t>repealing</w:t>
      </w:r>
      <w:proofErr w:type="spellEnd"/>
      <w:r w:rsidRPr="00142F35">
        <w:rPr>
          <w:rFonts w:cstheme="minorHAnsi"/>
        </w:rPr>
        <w:t xml:space="preserve"> </w:t>
      </w:r>
      <w:proofErr w:type="spellStart"/>
      <w:r w:rsidRPr="00142F35">
        <w:rPr>
          <w:rFonts w:cstheme="minorHAnsi"/>
        </w:rPr>
        <w:t>Directive</w:t>
      </w:r>
      <w:proofErr w:type="spellEnd"/>
      <w:r w:rsidRPr="00142F35">
        <w:rPr>
          <w:rFonts w:cstheme="minorHAnsi"/>
        </w:rPr>
        <w:t xml:space="preserve"> 2003/6/EC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and </w:t>
      </w:r>
      <w:proofErr w:type="spellStart"/>
      <w:r w:rsidRPr="00142F35">
        <w:rPr>
          <w:rFonts w:cstheme="minorHAnsi"/>
        </w:rPr>
        <w:t>Commission</w:t>
      </w:r>
      <w:proofErr w:type="spellEnd"/>
      <w:r w:rsidRPr="00142F35">
        <w:rPr>
          <w:rFonts w:cstheme="minorHAnsi"/>
        </w:rPr>
        <w:t xml:space="preserve"> </w:t>
      </w:r>
      <w:proofErr w:type="spellStart"/>
      <w:r w:rsidRPr="00142F35">
        <w:rPr>
          <w:rFonts w:cstheme="minorHAnsi"/>
        </w:rPr>
        <w:t>Directives</w:t>
      </w:r>
      <w:proofErr w:type="spellEnd"/>
      <w:r w:rsidRPr="00142F35">
        <w:rPr>
          <w:rFonts w:cstheme="minorHAnsi"/>
        </w:rPr>
        <w:t xml:space="preserve"> 2003/124/EC, 2003/125/EC and 2004/72/EC</w:t>
      </w:r>
      <w:r w:rsidR="00C631B1" w:rsidRPr="00142F35">
        <w:rPr>
          <w:rFonts w:cstheme="minorHAnsi"/>
        </w:rPr>
        <w:t>;</w:t>
      </w:r>
      <w:r w:rsidRPr="00142F35">
        <w:rPr>
          <w:rFonts w:cstheme="minorHAnsi"/>
        </w:rPr>
        <w:t xml:space="preserve"> </w:t>
      </w:r>
    </w:p>
    <w:p w14:paraId="140C5DB9"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TRANSPARENCY DIRECTIVE 2004/109/EC OF THE EUROPEAN PARLIAMENT AND OF THE COUNCIL of 15 December 2004 on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harmonisation</w:t>
      </w:r>
      <w:proofErr w:type="spellEnd"/>
      <w:r w:rsidRPr="00142F35">
        <w:rPr>
          <w:rFonts w:cstheme="minorHAnsi"/>
        </w:rPr>
        <w:t xml:space="preserve"> of </w:t>
      </w:r>
      <w:proofErr w:type="spellStart"/>
      <w:r w:rsidRPr="00142F35">
        <w:rPr>
          <w:rFonts w:cstheme="minorHAnsi"/>
        </w:rPr>
        <w:t>transparency</w:t>
      </w:r>
      <w:proofErr w:type="spellEnd"/>
      <w:r w:rsidRPr="00142F35">
        <w:rPr>
          <w:rFonts w:cstheme="minorHAnsi"/>
        </w:rPr>
        <w:t xml:space="preserve"> </w:t>
      </w:r>
      <w:proofErr w:type="spellStart"/>
      <w:r w:rsidRPr="00142F35">
        <w:rPr>
          <w:rFonts w:cstheme="minorHAnsi"/>
        </w:rPr>
        <w:t>requirements</w:t>
      </w:r>
      <w:proofErr w:type="spellEnd"/>
      <w:r w:rsidRPr="00142F35">
        <w:rPr>
          <w:rFonts w:cstheme="minorHAnsi"/>
        </w:rPr>
        <w:t xml:space="preserve"> in </w:t>
      </w:r>
      <w:proofErr w:type="spellStart"/>
      <w:r w:rsidRPr="00142F35">
        <w:rPr>
          <w:rFonts w:cstheme="minorHAnsi"/>
        </w:rPr>
        <w:t>relation</w:t>
      </w:r>
      <w:proofErr w:type="spellEnd"/>
      <w:r w:rsidRPr="00142F35">
        <w:rPr>
          <w:rFonts w:cstheme="minorHAnsi"/>
        </w:rPr>
        <w:t xml:space="preserve"> to </w:t>
      </w:r>
      <w:proofErr w:type="spellStart"/>
      <w:r w:rsidRPr="00142F35">
        <w:rPr>
          <w:rFonts w:cstheme="minorHAnsi"/>
        </w:rPr>
        <w:t>information</w:t>
      </w:r>
      <w:proofErr w:type="spellEnd"/>
      <w:r w:rsidRPr="00142F35">
        <w:rPr>
          <w:rFonts w:cstheme="minorHAnsi"/>
        </w:rPr>
        <w:t xml:space="preserve"> </w:t>
      </w:r>
      <w:proofErr w:type="spellStart"/>
      <w:r w:rsidRPr="00142F35">
        <w:rPr>
          <w:rFonts w:cstheme="minorHAnsi"/>
        </w:rPr>
        <w:t>about</w:t>
      </w:r>
      <w:proofErr w:type="spellEnd"/>
      <w:r w:rsidRPr="00142F35">
        <w:rPr>
          <w:rFonts w:cstheme="minorHAnsi"/>
        </w:rPr>
        <w:t xml:space="preserve"> </w:t>
      </w:r>
      <w:proofErr w:type="spellStart"/>
      <w:r w:rsidRPr="00142F35">
        <w:rPr>
          <w:rFonts w:cstheme="minorHAnsi"/>
        </w:rPr>
        <w:t>issuers</w:t>
      </w:r>
      <w:proofErr w:type="spellEnd"/>
      <w:r w:rsidRPr="00142F35">
        <w:rPr>
          <w:rFonts w:cstheme="minorHAnsi"/>
        </w:rPr>
        <w:t xml:space="preserve"> </w:t>
      </w:r>
      <w:proofErr w:type="spellStart"/>
      <w:r w:rsidRPr="00142F35">
        <w:rPr>
          <w:rFonts w:cstheme="minorHAnsi"/>
        </w:rPr>
        <w:t>whose</w:t>
      </w:r>
      <w:proofErr w:type="spellEnd"/>
      <w:r w:rsidRPr="00142F35">
        <w:rPr>
          <w:rFonts w:cstheme="minorHAnsi"/>
        </w:rPr>
        <w:t xml:space="preserve"> </w:t>
      </w:r>
      <w:proofErr w:type="spellStart"/>
      <w:r w:rsidRPr="00142F35">
        <w:rPr>
          <w:rFonts w:cstheme="minorHAnsi"/>
        </w:rPr>
        <w:t>securities</w:t>
      </w:r>
      <w:proofErr w:type="spellEnd"/>
      <w:r w:rsidRPr="00142F35">
        <w:rPr>
          <w:rFonts w:cstheme="minorHAnsi"/>
        </w:rPr>
        <w:t xml:space="preserve"> are </w:t>
      </w:r>
      <w:proofErr w:type="spellStart"/>
      <w:r w:rsidRPr="00142F35">
        <w:rPr>
          <w:rFonts w:cstheme="minorHAnsi"/>
        </w:rPr>
        <w:t>admitted</w:t>
      </w:r>
      <w:proofErr w:type="spellEnd"/>
      <w:r w:rsidRPr="00142F35">
        <w:rPr>
          <w:rFonts w:cstheme="minorHAnsi"/>
        </w:rPr>
        <w:t xml:space="preserve"> to </w:t>
      </w:r>
      <w:proofErr w:type="spellStart"/>
      <w:r w:rsidRPr="00142F35">
        <w:rPr>
          <w:rFonts w:cstheme="minorHAnsi"/>
        </w:rPr>
        <w:t>trading</w:t>
      </w:r>
      <w:proofErr w:type="spellEnd"/>
      <w:r w:rsidRPr="00142F35">
        <w:rPr>
          <w:rFonts w:cstheme="minorHAnsi"/>
        </w:rPr>
        <w:t xml:space="preserve"> on a </w:t>
      </w:r>
      <w:proofErr w:type="spellStart"/>
      <w:r w:rsidRPr="00142F35">
        <w:rPr>
          <w:rFonts w:cstheme="minorHAnsi"/>
        </w:rPr>
        <w:t>regulated</w:t>
      </w:r>
      <w:proofErr w:type="spellEnd"/>
      <w:r w:rsidRPr="00142F35">
        <w:rPr>
          <w:rFonts w:cstheme="minorHAnsi"/>
        </w:rPr>
        <w:t xml:space="preserve"> </w:t>
      </w:r>
      <w:proofErr w:type="spellStart"/>
      <w:r w:rsidRPr="00142F35">
        <w:rPr>
          <w:rFonts w:cstheme="minorHAnsi"/>
        </w:rPr>
        <w:t>market</w:t>
      </w:r>
      <w:proofErr w:type="spellEnd"/>
      <w:r w:rsidRPr="00142F35">
        <w:rPr>
          <w:rFonts w:cstheme="minorHAnsi"/>
        </w:rPr>
        <w:t xml:space="preserve"> and </w:t>
      </w:r>
      <w:proofErr w:type="spellStart"/>
      <w:r w:rsidRPr="00142F35">
        <w:rPr>
          <w:rFonts w:cstheme="minorHAnsi"/>
        </w:rPr>
        <w:t>amending</w:t>
      </w:r>
      <w:proofErr w:type="spellEnd"/>
      <w:r w:rsidRPr="00142F35">
        <w:rPr>
          <w:rFonts w:cstheme="minorHAnsi"/>
        </w:rPr>
        <w:t xml:space="preserve"> </w:t>
      </w:r>
      <w:proofErr w:type="spellStart"/>
      <w:r w:rsidRPr="00142F35">
        <w:rPr>
          <w:rFonts w:cstheme="minorHAnsi"/>
        </w:rPr>
        <w:t>Directive</w:t>
      </w:r>
      <w:proofErr w:type="spellEnd"/>
      <w:r w:rsidRPr="00142F35">
        <w:rPr>
          <w:rFonts w:cstheme="minorHAnsi"/>
        </w:rPr>
        <w:t xml:space="preserve"> 2001/34/EC</w:t>
      </w:r>
      <w:r w:rsidR="00C631B1" w:rsidRPr="00142F35">
        <w:rPr>
          <w:rFonts w:cstheme="minorHAnsi"/>
        </w:rPr>
        <w:t>;</w:t>
      </w:r>
      <w:r w:rsidRPr="00142F35">
        <w:rPr>
          <w:rFonts w:cstheme="minorHAnsi"/>
        </w:rPr>
        <w:t xml:space="preserve"> </w:t>
      </w:r>
    </w:p>
    <w:p w14:paraId="39744D36"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CRAR REGULATION 1060/2009 OF THE EUROPEAN PARLIAMENT AND OF THE COUNCIL of 16  September 2009 on </w:t>
      </w:r>
      <w:proofErr w:type="spellStart"/>
      <w:r w:rsidRPr="00142F35">
        <w:rPr>
          <w:rFonts w:cstheme="minorHAnsi"/>
        </w:rPr>
        <w:t>credit</w:t>
      </w:r>
      <w:proofErr w:type="spellEnd"/>
      <w:r w:rsidRPr="00142F35">
        <w:rPr>
          <w:rFonts w:cstheme="minorHAnsi"/>
        </w:rPr>
        <w:t xml:space="preserve"> rating </w:t>
      </w:r>
      <w:proofErr w:type="spellStart"/>
      <w:r w:rsidRPr="00142F35">
        <w:rPr>
          <w:rFonts w:cstheme="minorHAnsi"/>
        </w:rPr>
        <w:t>agencies</w:t>
      </w:r>
      <w:proofErr w:type="spellEnd"/>
      <w:r w:rsidR="00C631B1" w:rsidRPr="00142F35">
        <w:rPr>
          <w:rFonts w:cstheme="minorHAnsi"/>
        </w:rPr>
        <w:t>;</w:t>
      </w:r>
    </w:p>
    <w:p w14:paraId="3DC2E3A3"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EMIR NARIADENIE EURÓPSKEHO PARLAMENTU A RADY (EÚ) č. 648/2012 zo 4. júla 2012 o mimoburzových derivátoch, centrálnych protistranách a archívoch obchodných údajov</w:t>
      </w:r>
      <w:r w:rsidR="00C631B1" w:rsidRPr="00142F35">
        <w:rPr>
          <w:rFonts w:cstheme="minorHAnsi"/>
        </w:rPr>
        <w:t>;</w:t>
      </w:r>
      <w:r w:rsidRPr="00142F35">
        <w:rPr>
          <w:rFonts w:cstheme="minorHAnsi"/>
        </w:rPr>
        <w:t xml:space="preserve"> </w:t>
      </w:r>
    </w:p>
    <w:p w14:paraId="78A3C7F1"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Prospekty NARIADENIE EURÓPSKEHO PARLAMENTU A RADY (EÚ) 2017/1129 zo 14. júna 2017 o prospekte, ktorý sa má uverejniť pri verejnej ponuke cenných papierov alebo ich prijatí na obchodovanie na regulovanom trhu, a o zrušení smernice 2003/71/ES</w:t>
      </w:r>
      <w:r w:rsidR="00C631B1" w:rsidRPr="00142F35">
        <w:rPr>
          <w:rFonts w:cstheme="minorHAnsi"/>
        </w:rPr>
        <w:t>;</w:t>
      </w:r>
      <w:r w:rsidRPr="00142F35">
        <w:rPr>
          <w:rFonts w:cstheme="minorHAnsi"/>
        </w:rPr>
        <w:t xml:space="preserve"> </w:t>
      </w:r>
    </w:p>
    <w:p w14:paraId="3E3A5FB0"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proofErr w:type="spellStart"/>
      <w:r w:rsidRPr="00142F35">
        <w:rPr>
          <w:rFonts w:cstheme="minorHAnsi"/>
        </w:rPr>
        <w:t>Short</w:t>
      </w:r>
      <w:proofErr w:type="spellEnd"/>
      <w:r w:rsidRPr="00142F35">
        <w:rPr>
          <w:rFonts w:cstheme="minorHAnsi"/>
        </w:rPr>
        <w:t xml:space="preserve"> </w:t>
      </w:r>
      <w:proofErr w:type="spellStart"/>
      <w:r w:rsidRPr="00142F35">
        <w:rPr>
          <w:rFonts w:cstheme="minorHAnsi"/>
        </w:rPr>
        <w:t>Selling</w:t>
      </w:r>
      <w:proofErr w:type="spellEnd"/>
      <w:r w:rsidRPr="00142F35">
        <w:rPr>
          <w:rFonts w:cstheme="minorHAnsi"/>
        </w:rPr>
        <w:t xml:space="preserve">  </w:t>
      </w:r>
      <w:proofErr w:type="spellStart"/>
      <w:r w:rsidRPr="00142F35">
        <w:rPr>
          <w:rFonts w:cstheme="minorHAnsi"/>
        </w:rPr>
        <w:t>Regulation</w:t>
      </w:r>
      <w:proofErr w:type="spellEnd"/>
      <w:r w:rsidRPr="00142F35">
        <w:rPr>
          <w:rFonts w:cstheme="minorHAnsi"/>
        </w:rPr>
        <w:t xml:space="preserve"> (EU) No 236/2012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14 </w:t>
      </w:r>
      <w:proofErr w:type="spellStart"/>
      <w:r w:rsidRPr="00142F35">
        <w:rPr>
          <w:rFonts w:cstheme="minorHAnsi"/>
        </w:rPr>
        <w:t>March</w:t>
      </w:r>
      <w:proofErr w:type="spellEnd"/>
      <w:r w:rsidRPr="00142F35">
        <w:rPr>
          <w:rFonts w:cstheme="minorHAnsi"/>
        </w:rPr>
        <w:t xml:space="preserve"> 2012 on </w:t>
      </w:r>
      <w:proofErr w:type="spellStart"/>
      <w:r w:rsidRPr="00142F35">
        <w:rPr>
          <w:rFonts w:cstheme="minorHAnsi"/>
        </w:rPr>
        <w:t>short</w:t>
      </w:r>
      <w:proofErr w:type="spellEnd"/>
      <w:r w:rsidRPr="00142F35">
        <w:rPr>
          <w:rFonts w:cstheme="minorHAnsi"/>
        </w:rPr>
        <w:t xml:space="preserve"> </w:t>
      </w:r>
      <w:proofErr w:type="spellStart"/>
      <w:r w:rsidRPr="00142F35">
        <w:rPr>
          <w:rFonts w:cstheme="minorHAnsi"/>
        </w:rPr>
        <w:t>selling</w:t>
      </w:r>
      <w:proofErr w:type="spellEnd"/>
      <w:r w:rsidRPr="00142F35">
        <w:rPr>
          <w:rFonts w:cstheme="minorHAnsi"/>
        </w:rPr>
        <w:t xml:space="preserve"> and </w:t>
      </w:r>
      <w:proofErr w:type="spellStart"/>
      <w:r w:rsidRPr="00142F35">
        <w:rPr>
          <w:rFonts w:cstheme="minorHAnsi"/>
        </w:rPr>
        <w:t>certain</w:t>
      </w:r>
      <w:proofErr w:type="spellEnd"/>
      <w:r w:rsidRPr="00142F35">
        <w:rPr>
          <w:rFonts w:cstheme="minorHAnsi"/>
        </w:rPr>
        <w:t xml:space="preserve"> </w:t>
      </w:r>
      <w:proofErr w:type="spellStart"/>
      <w:r w:rsidRPr="00142F35">
        <w:rPr>
          <w:rFonts w:cstheme="minorHAnsi"/>
        </w:rPr>
        <w:t>aspects</w:t>
      </w:r>
      <w:proofErr w:type="spellEnd"/>
      <w:r w:rsidRPr="00142F35">
        <w:rPr>
          <w:rFonts w:cstheme="minorHAnsi"/>
        </w:rPr>
        <w:t xml:space="preserve"> of </w:t>
      </w:r>
      <w:proofErr w:type="spellStart"/>
      <w:r w:rsidRPr="00142F35">
        <w:rPr>
          <w:rFonts w:cstheme="minorHAnsi"/>
        </w:rPr>
        <w:t>credit</w:t>
      </w:r>
      <w:proofErr w:type="spellEnd"/>
      <w:r w:rsidRPr="00142F35">
        <w:rPr>
          <w:rFonts w:cstheme="minorHAnsi"/>
        </w:rPr>
        <w:t xml:space="preserve"> default </w:t>
      </w:r>
      <w:proofErr w:type="spellStart"/>
      <w:r w:rsidRPr="00142F35">
        <w:rPr>
          <w:rFonts w:cstheme="minorHAnsi"/>
        </w:rPr>
        <w:t>swaps</w:t>
      </w:r>
      <w:proofErr w:type="spellEnd"/>
      <w:r w:rsidRPr="00142F35">
        <w:rPr>
          <w:rFonts w:cstheme="minorHAnsi"/>
        </w:rPr>
        <w:t xml:space="preserve"> Text </w:t>
      </w:r>
      <w:proofErr w:type="spellStart"/>
      <w:r w:rsidRPr="00142F35">
        <w:rPr>
          <w:rFonts w:cstheme="minorHAnsi"/>
        </w:rPr>
        <w:t>with</w:t>
      </w:r>
      <w:proofErr w:type="spellEnd"/>
      <w:r w:rsidRPr="00142F35">
        <w:rPr>
          <w:rFonts w:cstheme="minorHAnsi"/>
        </w:rPr>
        <w:t xml:space="preserve"> EEA </w:t>
      </w:r>
      <w:proofErr w:type="spellStart"/>
      <w:r w:rsidRPr="00142F35">
        <w:rPr>
          <w:rFonts w:cstheme="minorHAnsi"/>
        </w:rPr>
        <w:t>relevance</w:t>
      </w:r>
      <w:proofErr w:type="spellEnd"/>
      <w:r w:rsidR="00C631B1" w:rsidRPr="00142F35">
        <w:rPr>
          <w:rFonts w:cstheme="minorHAnsi"/>
        </w:rPr>
        <w:t>;</w:t>
      </w:r>
      <w:r w:rsidRPr="00142F35">
        <w:rPr>
          <w:rFonts w:cstheme="minorHAnsi"/>
        </w:rPr>
        <w:t xml:space="preserve"> </w:t>
      </w:r>
    </w:p>
    <w:p w14:paraId="6075B59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proofErr w:type="spellStart"/>
      <w:r w:rsidRPr="00142F35">
        <w:rPr>
          <w:rFonts w:cstheme="minorHAnsi"/>
        </w:rPr>
        <w:t>EuSEF</w:t>
      </w:r>
      <w:proofErr w:type="spellEnd"/>
      <w:r w:rsidRPr="00142F35">
        <w:rPr>
          <w:rFonts w:cstheme="minorHAnsi"/>
        </w:rPr>
        <w:t xml:space="preserve"> </w:t>
      </w:r>
      <w:proofErr w:type="spellStart"/>
      <w:r w:rsidRPr="00142F35">
        <w:rPr>
          <w:rFonts w:cstheme="minorHAnsi"/>
        </w:rPr>
        <w:t>Regulation</w:t>
      </w:r>
      <w:proofErr w:type="spellEnd"/>
      <w:r w:rsidRPr="00142F35">
        <w:rPr>
          <w:rFonts w:cstheme="minorHAnsi"/>
        </w:rPr>
        <w:t xml:space="preserve"> (EU) No 346/2013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17 </w:t>
      </w:r>
      <w:proofErr w:type="spellStart"/>
      <w:r w:rsidRPr="00142F35">
        <w:rPr>
          <w:rFonts w:cstheme="minorHAnsi"/>
        </w:rPr>
        <w:t>April</w:t>
      </w:r>
      <w:proofErr w:type="spellEnd"/>
      <w:r w:rsidRPr="00142F35">
        <w:rPr>
          <w:rFonts w:cstheme="minorHAnsi"/>
        </w:rPr>
        <w:t xml:space="preserve"> 2013 on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social</w:t>
      </w:r>
      <w:proofErr w:type="spellEnd"/>
      <w:r w:rsidRPr="00142F35">
        <w:rPr>
          <w:rFonts w:cstheme="minorHAnsi"/>
        </w:rPr>
        <w:t xml:space="preserve"> </w:t>
      </w:r>
      <w:proofErr w:type="spellStart"/>
      <w:r w:rsidRPr="00142F35">
        <w:rPr>
          <w:rFonts w:cstheme="minorHAnsi"/>
        </w:rPr>
        <w:t>entrepreneurship</w:t>
      </w:r>
      <w:proofErr w:type="spellEnd"/>
      <w:r w:rsidRPr="00142F35">
        <w:rPr>
          <w:rFonts w:cstheme="minorHAnsi"/>
        </w:rPr>
        <w:t xml:space="preserve"> </w:t>
      </w:r>
      <w:proofErr w:type="spellStart"/>
      <w:r w:rsidRPr="00142F35">
        <w:rPr>
          <w:rFonts w:cstheme="minorHAnsi"/>
        </w:rPr>
        <w:t>funds</w:t>
      </w:r>
      <w:proofErr w:type="spellEnd"/>
      <w:r w:rsidR="00C631B1" w:rsidRPr="00142F35">
        <w:rPr>
          <w:rFonts w:cstheme="minorHAnsi"/>
        </w:rPr>
        <w:t>;</w:t>
      </w:r>
      <w:r w:rsidRPr="00142F35">
        <w:rPr>
          <w:rFonts w:cstheme="minorHAnsi"/>
        </w:rPr>
        <w:t xml:space="preserve"> </w:t>
      </w:r>
    </w:p>
    <w:p w14:paraId="1EC3FC62"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proofErr w:type="spellStart"/>
      <w:r w:rsidRPr="00142F35">
        <w:rPr>
          <w:rFonts w:cstheme="minorHAnsi"/>
        </w:rPr>
        <w:t>EuVECA</w:t>
      </w:r>
      <w:proofErr w:type="spellEnd"/>
      <w:r w:rsidRPr="00142F35">
        <w:rPr>
          <w:rFonts w:cstheme="minorHAnsi"/>
        </w:rPr>
        <w:t xml:space="preserve"> </w:t>
      </w:r>
      <w:proofErr w:type="spellStart"/>
      <w:r w:rsidRPr="00142F35">
        <w:rPr>
          <w:rFonts w:cstheme="minorHAnsi"/>
        </w:rPr>
        <w:t>Regulation</w:t>
      </w:r>
      <w:proofErr w:type="spellEnd"/>
      <w:r w:rsidRPr="00142F35">
        <w:rPr>
          <w:rFonts w:cstheme="minorHAnsi"/>
        </w:rPr>
        <w:t xml:space="preserve"> (EU) No 345/2013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17 </w:t>
      </w:r>
      <w:proofErr w:type="spellStart"/>
      <w:r w:rsidRPr="00142F35">
        <w:rPr>
          <w:rFonts w:cstheme="minorHAnsi"/>
        </w:rPr>
        <w:t>April</w:t>
      </w:r>
      <w:proofErr w:type="spellEnd"/>
      <w:r w:rsidRPr="00142F35">
        <w:rPr>
          <w:rFonts w:cstheme="minorHAnsi"/>
        </w:rPr>
        <w:t xml:space="preserve"> 2013 on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venture</w:t>
      </w:r>
      <w:proofErr w:type="spellEnd"/>
      <w:r w:rsidRPr="00142F35">
        <w:rPr>
          <w:rFonts w:cstheme="minorHAnsi"/>
        </w:rPr>
        <w:t xml:space="preserve"> </w:t>
      </w:r>
      <w:proofErr w:type="spellStart"/>
      <w:r w:rsidRPr="00142F35">
        <w:rPr>
          <w:rFonts w:cstheme="minorHAnsi"/>
        </w:rPr>
        <w:t>capital</w:t>
      </w:r>
      <w:proofErr w:type="spellEnd"/>
      <w:r w:rsidRPr="00142F35">
        <w:rPr>
          <w:rFonts w:cstheme="minorHAnsi"/>
        </w:rPr>
        <w:t xml:space="preserve"> </w:t>
      </w:r>
      <w:proofErr w:type="spellStart"/>
      <w:r w:rsidRPr="00142F35">
        <w:rPr>
          <w:rFonts w:cstheme="minorHAnsi"/>
        </w:rPr>
        <w:t>funds</w:t>
      </w:r>
      <w:proofErr w:type="spellEnd"/>
      <w:r w:rsidR="00C631B1" w:rsidRPr="00142F35">
        <w:rPr>
          <w:rFonts w:cstheme="minorHAnsi"/>
        </w:rPr>
        <w:t>;</w:t>
      </w:r>
      <w:r w:rsidRPr="00142F35">
        <w:rPr>
          <w:rFonts w:cstheme="minorHAnsi"/>
        </w:rPr>
        <w:t xml:space="preserve"> </w:t>
      </w:r>
    </w:p>
    <w:p w14:paraId="5FB5FA9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ELTIF </w:t>
      </w:r>
      <w:proofErr w:type="spellStart"/>
      <w:r w:rsidRPr="00142F35">
        <w:rPr>
          <w:rFonts w:cstheme="minorHAnsi"/>
        </w:rPr>
        <w:t>Regulation</w:t>
      </w:r>
      <w:proofErr w:type="spellEnd"/>
      <w:r w:rsidRPr="00142F35">
        <w:rPr>
          <w:rFonts w:cstheme="minorHAnsi"/>
        </w:rPr>
        <w:t xml:space="preserve"> (EU) 2015/760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Parliament</w:t>
      </w:r>
      <w:proofErr w:type="spellEnd"/>
      <w:r w:rsidRPr="00142F35">
        <w:rPr>
          <w:rFonts w:cstheme="minorHAnsi"/>
        </w:rPr>
        <w:t xml:space="preserve"> and of </w:t>
      </w:r>
      <w:proofErr w:type="spellStart"/>
      <w:r w:rsidRPr="00142F35">
        <w:rPr>
          <w:rFonts w:cstheme="minorHAnsi"/>
        </w:rPr>
        <w:t>the</w:t>
      </w:r>
      <w:proofErr w:type="spellEnd"/>
      <w:r w:rsidRPr="00142F35">
        <w:rPr>
          <w:rFonts w:cstheme="minorHAnsi"/>
        </w:rPr>
        <w:t xml:space="preserve"> </w:t>
      </w:r>
      <w:proofErr w:type="spellStart"/>
      <w:r w:rsidRPr="00142F35">
        <w:rPr>
          <w:rFonts w:cstheme="minorHAnsi"/>
        </w:rPr>
        <w:t>Council</w:t>
      </w:r>
      <w:proofErr w:type="spellEnd"/>
      <w:r w:rsidRPr="00142F35">
        <w:rPr>
          <w:rFonts w:cstheme="minorHAnsi"/>
        </w:rPr>
        <w:t xml:space="preserve"> of 29 </w:t>
      </w:r>
      <w:proofErr w:type="spellStart"/>
      <w:r w:rsidRPr="00142F35">
        <w:rPr>
          <w:rFonts w:cstheme="minorHAnsi"/>
        </w:rPr>
        <w:t>April</w:t>
      </w:r>
      <w:proofErr w:type="spellEnd"/>
      <w:r w:rsidRPr="00142F35">
        <w:rPr>
          <w:rFonts w:cstheme="minorHAnsi"/>
        </w:rPr>
        <w:t xml:space="preserve"> 2015 on </w:t>
      </w:r>
      <w:proofErr w:type="spellStart"/>
      <w:r w:rsidRPr="00142F35">
        <w:rPr>
          <w:rFonts w:cstheme="minorHAnsi"/>
        </w:rPr>
        <w:t>European</w:t>
      </w:r>
      <w:proofErr w:type="spellEnd"/>
      <w:r w:rsidRPr="00142F35">
        <w:rPr>
          <w:rFonts w:cstheme="minorHAnsi"/>
        </w:rPr>
        <w:t xml:space="preserve"> </w:t>
      </w:r>
      <w:proofErr w:type="spellStart"/>
      <w:r w:rsidRPr="00142F35">
        <w:rPr>
          <w:rFonts w:cstheme="minorHAnsi"/>
        </w:rPr>
        <w:t>long</w:t>
      </w:r>
      <w:proofErr w:type="spellEnd"/>
      <w:r w:rsidRPr="00142F35">
        <w:rPr>
          <w:rFonts w:cstheme="minorHAnsi"/>
        </w:rPr>
        <w:t xml:space="preserve">-term </w:t>
      </w:r>
      <w:proofErr w:type="spellStart"/>
      <w:r w:rsidRPr="00142F35">
        <w:rPr>
          <w:rFonts w:cstheme="minorHAnsi"/>
        </w:rPr>
        <w:t>investment</w:t>
      </w:r>
      <w:proofErr w:type="spellEnd"/>
      <w:r w:rsidRPr="00142F35">
        <w:rPr>
          <w:rFonts w:cstheme="minorHAnsi"/>
        </w:rPr>
        <w:t xml:space="preserve"> </w:t>
      </w:r>
      <w:proofErr w:type="spellStart"/>
      <w:r w:rsidRPr="00142F35">
        <w:rPr>
          <w:rFonts w:cstheme="minorHAnsi"/>
        </w:rPr>
        <w:t>funds</w:t>
      </w:r>
      <w:proofErr w:type="spellEnd"/>
      <w:r w:rsidRPr="00142F35">
        <w:rPr>
          <w:rFonts w:cstheme="minorHAnsi"/>
        </w:rPr>
        <w:t xml:space="preserve"> </w:t>
      </w:r>
    </w:p>
    <w:p w14:paraId="635C5005"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 xml:space="preserve">MMF </w:t>
      </w:r>
      <w:proofErr w:type="spellStart"/>
      <w:r w:rsidRPr="00142F35">
        <w:rPr>
          <w:rFonts w:cstheme="minorHAnsi"/>
        </w:rPr>
        <w:t>Regulation</w:t>
      </w:r>
      <w:proofErr w:type="spellEnd"/>
      <w:r w:rsidRPr="00142F35">
        <w:rPr>
          <w:rFonts w:cstheme="minorHAnsi"/>
        </w:rPr>
        <w:t xml:space="preserve"> (EU) 2017/1131 on </w:t>
      </w:r>
      <w:proofErr w:type="spellStart"/>
      <w:r w:rsidRPr="00142F35">
        <w:rPr>
          <w:rFonts w:cstheme="minorHAnsi"/>
        </w:rPr>
        <w:t>money</w:t>
      </w:r>
      <w:proofErr w:type="spellEnd"/>
      <w:r w:rsidRPr="00142F35">
        <w:rPr>
          <w:rFonts w:cstheme="minorHAnsi"/>
        </w:rPr>
        <w:t xml:space="preserve"> </w:t>
      </w:r>
      <w:proofErr w:type="spellStart"/>
      <w:r w:rsidRPr="00142F35">
        <w:rPr>
          <w:rFonts w:cstheme="minorHAnsi"/>
        </w:rPr>
        <w:t>market</w:t>
      </w:r>
      <w:proofErr w:type="spellEnd"/>
      <w:r w:rsidRPr="00142F35">
        <w:rPr>
          <w:rFonts w:cstheme="minorHAnsi"/>
        </w:rPr>
        <w:t xml:space="preserve"> </w:t>
      </w:r>
      <w:proofErr w:type="spellStart"/>
      <w:r w:rsidRPr="00142F35">
        <w:rPr>
          <w:rFonts w:cstheme="minorHAnsi"/>
        </w:rPr>
        <w:t>funds</w:t>
      </w:r>
      <w:proofErr w:type="spellEnd"/>
      <w:r w:rsidR="00C631B1" w:rsidRPr="00142F35">
        <w:rPr>
          <w:rFonts w:cstheme="minorHAnsi"/>
        </w:rPr>
        <w:t>;</w:t>
      </w:r>
    </w:p>
    <w:p w14:paraId="6776BABD"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ESEF  Nariadenie Európskeho parlamentu a Rady (EÚ) 2021/337 zo 16. februára 2021, ktorým sa mení nariadenie (EÚ) 2017/1129, pokiaľ ide o prospekt obnovy EÚ a cielené úpravy týkajúce sa finančných sprostredkovateľov, a smernica 2004/109/ES, pokiaľ ide o používanie jednotného elektronického formátu vykazovania ročných finančných správ, v záujme podpory pri obnove po kríze spôsobenej ochorením COVID-19</w:t>
      </w:r>
      <w:r w:rsidR="00C631B1" w:rsidRPr="00142F35">
        <w:rPr>
          <w:rFonts w:cstheme="minorHAnsi"/>
        </w:rPr>
        <w:t>;</w:t>
      </w:r>
    </w:p>
    <w:p w14:paraId="50E6C637"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SEKURITIZÁCIA NARIADENIE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w:t>
      </w:r>
      <w:r w:rsidR="00C631B1" w:rsidRPr="00142F35">
        <w:rPr>
          <w:rFonts w:cstheme="minorHAnsi"/>
        </w:rPr>
        <w:t>;</w:t>
      </w:r>
    </w:p>
    <w:p w14:paraId="404F18DA" w14:textId="77777777" w:rsidR="001713DF" w:rsidRPr="00142F35"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142F35">
        <w:rPr>
          <w:rFonts w:cstheme="minorHAnsi"/>
        </w:rPr>
        <w:t>SMERNICA EURÓPSKEHO PARLAMENTU A RADY 2004/25/ES z 21. apríla 2004 o ponukách na prevzatie</w:t>
      </w:r>
      <w:r w:rsidR="00C631B1" w:rsidRPr="00142F35">
        <w:rPr>
          <w:rFonts w:cstheme="minorHAnsi"/>
        </w:rPr>
        <w:t>;</w:t>
      </w:r>
      <w:r w:rsidRPr="00142F35">
        <w:rPr>
          <w:rFonts w:cstheme="minorHAnsi"/>
        </w:rPr>
        <w:t xml:space="preserve"> </w:t>
      </w:r>
    </w:p>
    <w:p w14:paraId="35793A1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r w:rsidRPr="007655B3">
        <w:rPr>
          <w:rFonts w:cstheme="minorHAnsi"/>
        </w:rPr>
        <w:t xml:space="preserve">WHISTLEBLOWING DIRECTIVE (EU) 2019/1937 OF THE EUROPEAN PARLIAMENT AND OF THE COUNCIL of 23 </w:t>
      </w:r>
      <w:proofErr w:type="spellStart"/>
      <w:r w:rsidRPr="007655B3">
        <w:rPr>
          <w:rFonts w:cstheme="minorHAnsi"/>
        </w:rPr>
        <w:t>October</w:t>
      </w:r>
      <w:proofErr w:type="spellEnd"/>
      <w:r w:rsidRPr="007655B3">
        <w:rPr>
          <w:rFonts w:cstheme="minorHAnsi"/>
        </w:rPr>
        <w:t xml:space="preserve"> 2019 on </w:t>
      </w:r>
      <w:proofErr w:type="spellStart"/>
      <w:r w:rsidRPr="007655B3">
        <w:rPr>
          <w:rFonts w:cstheme="minorHAnsi"/>
        </w:rPr>
        <w:t>the</w:t>
      </w:r>
      <w:proofErr w:type="spellEnd"/>
      <w:r w:rsidRPr="007655B3">
        <w:rPr>
          <w:rFonts w:cstheme="minorHAnsi"/>
        </w:rPr>
        <w:t xml:space="preserve"> </w:t>
      </w:r>
      <w:proofErr w:type="spellStart"/>
      <w:r w:rsidRPr="007655B3">
        <w:rPr>
          <w:rFonts w:cstheme="minorHAnsi"/>
        </w:rPr>
        <w:t>protection</w:t>
      </w:r>
      <w:proofErr w:type="spellEnd"/>
      <w:r w:rsidRPr="007655B3">
        <w:rPr>
          <w:rFonts w:cstheme="minorHAnsi"/>
        </w:rPr>
        <w:t xml:space="preserve"> of </w:t>
      </w:r>
      <w:proofErr w:type="spellStart"/>
      <w:r w:rsidRPr="007655B3">
        <w:rPr>
          <w:rFonts w:cstheme="minorHAnsi"/>
        </w:rPr>
        <w:t>persons</w:t>
      </w:r>
      <w:proofErr w:type="spellEnd"/>
      <w:r w:rsidRPr="007655B3">
        <w:rPr>
          <w:rFonts w:cstheme="minorHAnsi"/>
        </w:rPr>
        <w:t xml:space="preserve"> </w:t>
      </w:r>
      <w:proofErr w:type="spellStart"/>
      <w:r w:rsidRPr="007655B3">
        <w:rPr>
          <w:rFonts w:cstheme="minorHAnsi"/>
        </w:rPr>
        <w:t>who</w:t>
      </w:r>
      <w:proofErr w:type="spellEnd"/>
      <w:r w:rsidRPr="007655B3">
        <w:rPr>
          <w:rFonts w:cstheme="minorHAnsi"/>
        </w:rPr>
        <w:t xml:space="preserve"> report </w:t>
      </w:r>
      <w:proofErr w:type="spellStart"/>
      <w:r w:rsidRPr="007655B3">
        <w:rPr>
          <w:rFonts w:cstheme="minorHAnsi"/>
        </w:rPr>
        <w:t>breaches</w:t>
      </w:r>
      <w:proofErr w:type="spellEnd"/>
      <w:r w:rsidRPr="007655B3">
        <w:rPr>
          <w:rFonts w:cstheme="minorHAnsi"/>
        </w:rPr>
        <w:t xml:space="preserve"> of </w:t>
      </w:r>
      <w:proofErr w:type="spellStart"/>
      <w:r w:rsidRPr="007655B3">
        <w:rPr>
          <w:rFonts w:cstheme="minorHAnsi"/>
        </w:rPr>
        <w:t>Union</w:t>
      </w:r>
      <w:proofErr w:type="spellEnd"/>
      <w:r w:rsidRPr="007655B3">
        <w:rPr>
          <w:rFonts w:cstheme="minorHAnsi"/>
        </w:rPr>
        <w:t xml:space="preserve"> </w:t>
      </w:r>
      <w:proofErr w:type="spellStart"/>
      <w:r w:rsidRPr="007655B3">
        <w:rPr>
          <w:rFonts w:cstheme="minorHAnsi"/>
        </w:rPr>
        <w:t>law</w:t>
      </w:r>
      <w:proofErr w:type="spellEnd"/>
      <w:r w:rsidR="00C631B1" w:rsidRPr="007655B3">
        <w:rPr>
          <w:rFonts w:cstheme="minorHAnsi"/>
        </w:rPr>
        <w:t>;</w:t>
      </w:r>
      <w:r w:rsidRPr="007655B3">
        <w:rPr>
          <w:rFonts w:cstheme="minorHAnsi"/>
        </w:rPr>
        <w:t xml:space="preserve"> </w:t>
      </w:r>
    </w:p>
    <w:p w14:paraId="06B738FD" w14:textId="77777777" w:rsidR="001713DF" w:rsidRPr="007655B3" w:rsidRDefault="001713DF" w:rsidP="002024A2">
      <w:pPr>
        <w:pStyle w:val="ListParagraph"/>
        <w:numPr>
          <w:ilvl w:val="0"/>
          <w:numId w:val="69"/>
        </w:numPr>
        <w:spacing w:before="0" w:after="160" w:line="259" w:lineRule="auto"/>
        <w:rPr>
          <w:rFonts w:eastAsiaTheme="minorEastAsia" w:cstheme="minorHAnsi"/>
          <w:bdr w:val="none" w:sz="0" w:space="0" w:color="auto" w:frame="1"/>
          <w:shd w:val="clear" w:color="auto" w:fill="FFFFFF"/>
        </w:rPr>
      </w:pPr>
      <w:proofErr w:type="spellStart"/>
      <w:r w:rsidRPr="007655B3">
        <w:rPr>
          <w:rFonts w:cstheme="minorHAnsi"/>
        </w:rPr>
        <w:t>Reportovacia</w:t>
      </w:r>
      <w:proofErr w:type="spellEnd"/>
      <w:r w:rsidRPr="007655B3">
        <w:rPr>
          <w:rFonts w:cstheme="minorHAnsi"/>
        </w:rPr>
        <w:t xml:space="preserve"> smernica o nefinančných informáciách (NFRD) Smernica Európskeho parlamentu a rady 2014/95/EÚ z 22.10.2014, ktorou sa mení smernica 2013/34/EÚ pokiaľ ide o zverejňovanie nefinančných informácií a informácií týkajúcich sa rozmanitosti niektorými veľkými podnikmi a</w:t>
      </w:r>
      <w:r w:rsidR="00C631B1" w:rsidRPr="007655B3">
        <w:rPr>
          <w:rFonts w:cstheme="minorHAnsi"/>
        </w:rPr>
        <w:t> </w:t>
      </w:r>
      <w:r w:rsidRPr="007655B3">
        <w:rPr>
          <w:rFonts w:cstheme="minorHAnsi"/>
        </w:rPr>
        <w:t>skupinami</w:t>
      </w:r>
      <w:r w:rsidR="00C631B1" w:rsidRPr="007655B3">
        <w:rPr>
          <w:rFonts w:cstheme="minorHAnsi"/>
        </w:rPr>
        <w:t>;</w:t>
      </w:r>
    </w:p>
    <w:p w14:paraId="3E11FC34" w14:textId="77777777" w:rsidR="001713DF" w:rsidRPr="007655B3" w:rsidRDefault="001713DF" w:rsidP="002024A2">
      <w:pPr>
        <w:pStyle w:val="ListParagraph"/>
        <w:numPr>
          <w:ilvl w:val="0"/>
          <w:numId w:val="69"/>
        </w:numPr>
        <w:spacing w:before="0" w:after="160" w:line="259" w:lineRule="auto"/>
        <w:rPr>
          <w:rStyle w:val="Strong"/>
          <w:rFonts w:cstheme="minorHAnsi"/>
          <w:b w:val="0"/>
          <w:bCs w:val="0"/>
          <w:bdr w:val="none" w:sz="0" w:space="0" w:color="auto" w:frame="1"/>
          <w:shd w:val="clear" w:color="auto" w:fill="FFFFFF"/>
        </w:rPr>
      </w:pPr>
      <w:r w:rsidRPr="007655B3">
        <w:rPr>
          <w:rStyle w:val="Strong"/>
          <w:rFonts w:eastAsia="Calibri" w:cstheme="minorHAnsi"/>
          <w:b w:val="0"/>
          <w:bCs w:val="0"/>
          <w:color w:val="13171A"/>
        </w:rPr>
        <w:t>A stovky ďalších vykonávacích predpisov na národnej a európskej úrovni, metodické usmernenia, usmernenia Európskych orgánov dohľadu, odporúčania, Q&amp;A a ďalšie.</w:t>
      </w:r>
    </w:p>
    <w:p w14:paraId="2D99D3A0" w14:textId="77777777" w:rsidR="008423EE" w:rsidRDefault="008423EE" w:rsidP="001713DF">
      <w:pPr>
        <w:rPr>
          <w:rFonts w:cstheme="minorHAnsi"/>
          <w:b/>
          <w:bCs/>
          <w:color w:val="000000"/>
        </w:rPr>
      </w:pPr>
    </w:p>
    <w:p w14:paraId="0AFCF2A9" w14:textId="07965725" w:rsidR="001713DF" w:rsidRPr="00E05D68" w:rsidRDefault="001713DF" w:rsidP="001713DF">
      <w:pPr>
        <w:rPr>
          <w:rFonts w:cstheme="minorHAnsi"/>
        </w:rPr>
      </w:pPr>
      <w:r w:rsidRPr="00E05D68">
        <w:rPr>
          <w:rFonts w:cstheme="minorHAnsi"/>
          <w:b/>
          <w:bCs/>
          <w:color w:val="000000"/>
        </w:rPr>
        <w:t>Právne predpisy súvisiace s oblasťou informatizácie, poskytovania elektronických služieb:</w:t>
      </w:r>
    </w:p>
    <w:p w14:paraId="24F5E0FD" w14:textId="77777777" w:rsidR="001713DF" w:rsidRPr="00E05D68" w:rsidRDefault="001713DF" w:rsidP="001713DF">
      <w:pPr>
        <w:rPr>
          <w:rStyle w:val="Strong"/>
          <w:b w:val="0"/>
          <w:bCs w:val="0"/>
          <w:color w:val="13171A"/>
          <w:bdr w:val="none" w:sz="0" w:space="0" w:color="auto" w:frame="1"/>
          <w:shd w:val="clear" w:color="auto" w:fill="FFFFFF"/>
        </w:rPr>
      </w:pPr>
      <w:r w:rsidRPr="3628B7CD">
        <w:rPr>
          <w:rStyle w:val="Strong"/>
          <w:b w:val="0"/>
          <w:bCs w:val="0"/>
          <w:color w:val="13171A"/>
          <w:bdr w:val="none" w:sz="0" w:space="0" w:color="auto" w:frame="1"/>
          <w:shd w:val="clear" w:color="auto" w:fill="FFFFFF"/>
        </w:rPr>
        <w:t xml:space="preserve">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w:t>
      </w:r>
      <w:r w:rsidRPr="55B5B85F">
        <w:rPr>
          <w:rStyle w:val="Strong"/>
          <w:b w:val="0"/>
          <w:bCs w:val="0"/>
          <w:color w:val="13171A"/>
          <w:bdr w:val="none" w:sz="0" w:space="0" w:color="auto" w:frame="1"/>
          <w:shd w:val="clear" w:color="auto" w:fill="FFFFFF"/>
        </w:rPr>
        <w:t>transpozí</w:t>
      </w:r>
      <w:r w:rsidRPr="3628B7CD">
        <w:rPr>
          <w:rStyle w:val="Strong"/>
          <w:b w:val="0"/>
          <w:bCs w:val="0"/>
          <w:color w:val="13171A"/>
        </w:rPr>
        <w:t xml:space="preserve">ciu </w:t>
      </w:r>
      <w:r w:rsidRPr="55B5B85F">
        <w:rPr>
          <w:rStyle w:val="Strong"/>
          <w:b w:val="0"/>
          <w:bCs w:val="0"/>
          <w:color w:val="13171A"/>
          <w:bdr w:val="none" w:sz="0" w:space="0" w:color="auto" w:frame="1"/>
          <w:shd w:val="clear" w:color="auto" w:fill="FFFFFF"/>
        </w:rPr>
        <w:t>zo</w:t>
      </w:r>
      <w:r w:rsidRPr="3628B7CD">
        <w:rPr>
          <w:rStyle w:val="Strong"/>
          <w:b w:val="0"/>
          <w:bCs w:val="0"/>
          <w:color w:val="13171A"/>
          <w:bdr w:val="none" w:sz="0" w:space="0" w:color="auto" w:frame="1"/>
          <w:shd w:val="clear" w:color="auto" w:fill="FFFFFF"/>
        </w:rPr>
        <w:t xml:space="preserve">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w:t>
      </w:r>
      <w:proofErr w:type="spellStart"/>
      <w:r w:rsidRPr="3628B7CD">
        <w:rPr>
          <w:rStyle w:val="Strong"/>
          <w:b w:val="0"/>
          <w:bCs w:val="0"/>
          <w:color w:val="13171A"/>
          <w:bdr w:val="none" w:sz="0" w:space="0" w:color="auto" w:frame="1"/>
          <w:shd w:val="clear" w:color="auto" w:fill="FFFFFF"/>
        </w:rPr>
        <w:t>Governmente</w:t>
      </w:r>
      <w:proofErr w:type="spellEnd"/>
      <w:r w:rsidRPr="3628B7CD">
        <w:rPr>
          <w:rStyle w:val="Strong"/>
          <w:b w:val="0"/>
          <w:bCs w:val="0"/>
          <w:color w:val="13171A"/>
          <w:bdr w:val="none" w:sz="0" w:space="0" w:color="auto" w:frame="1"/>
          <w:shd w:val="clear" w:color="auto" w:fill="FFFFFF"/>
        </w:rPr>
        <w:t>, ktoré môže využívať NBS).</w:t>
      </w:r>
    </w:p>
    <w:p w14:paraId="07C5081B" w14:textId="77777777" w:rsidR="001713DF" w:rsidRPr="00E05D68" w:rsidRDefault="001713DF" w:rsidP="001713DF">
      <w:pPr>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Medzi tieto právne predpisy patria predovšetkým:</w:t>
      </w:r>
    </w:p>
    <w:p w14:paraId="2CD49E25"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73C3BCF7"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w:t>
      </w:r>
      <w:proofErr w:type="spellStart"/>
      <w:r w:rsidRPr="00E05D68">
        <w:rPr>
          <w:rStyle w:val="Strong"/>
          <w:rFonts w:cstheme="minorHAnsi"/>
          <w:b w:val="0"/>
          <w:bCs w:val="0"/>
          <w:color w:val="13171A"/>
          <w:bdr w:val="none" w:sz="0" w:space="0" w:color="auto" w:frame="1"/>
          <w:shd w:val="clear" w:color="auto" w:fill="FFFFFF"/>
        </w:rPr>
        <w:t>Governmente</w:t>
      </w:r>
      <w:proofErr w:type="spellEnd"/>
      <w:r w:rsidRPr="00E05D68">
        <w:rPr>
          <w:rStyle w:val="Strong"/>
          <w:rFonts w:cstheme="minorHAnsi"/>
          <w:b w:val="0"/>
          <w:bCs w:val="0"/>
          <w:color w:val="13171A"/>
          <w:bdr w:val="none" w:sz="0" w:space="0" w:color="auto" w:frame="1"/>
          <w:shd w:val="clear" w:color="auto" w:fill="FFFFFF"/>
        </w:rPr>
        <w:t>);</w:t>
      </w:r>
    </w:p>
    <w:p w14:paraId="37355388"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13D24F5E" w14:textId="77777777" w:rsidR="001713DF" w:rsidRPr="00E05D68"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063B7D27" w14:textId="77777777" w:rsidR="001713DF" w:rsidRDefault="001713DF" w:rsidP="002024A2">
      <w:pPr>
        <w:pStyle w:val="ListParagraph"/>
        <w:numPr>
          <w:ilvl w:val="0"/>
          <w:numId w:val="70"/>
        </w:numPr>
        <w:spacing w:before="0" w:after="160" w:line="259" w:lineRule="auto"/>
        <w:rPr>
          <w:rStyle w:val="Strong"/>
          <w:rFonts w:cstheme="minorHAnsi"/>
          <w:b w:val="0"/>
          <w:bCs w:val="0"/>
          <w:color w:val="13171A"/>
          <w:bdr w:val="none" w:sz="0" w:space="0" w:color="auto" w:frame="1"/>
          <w:shd w:val="clear" w:color="auto" w:fill="FFFFFF"/>
        </w:rPr>
      </w:pPr>
      <w:r w:rsidRPr="00E05D68">
        <w:rPr>
          <w:rStyle w:val="Strong"/>
          <w:rFonts w:cstheme="minorHAnsi"/>
          <w:b w:val="0"/>
          <w:bCs w:val="0"/>
          <w:color w:val="13171A"/>
          <w:bdr w:val="none" w:sz="0" w:space="0" w:color="auto" w:frame="1"/>
          <w:shd w:val="clear" w:color="auto" w:fill="FFFFFF"/>
        </w:rPr>
        <w:t>Zákon č. 18/2018 Z. z. o ochrane osobných údajov a o zmene a doplnení niektorých zákonov.</w:t>
      </w:r>
    </w:p>
    <w:p w14:paraId="44D86BBC" w14:textId="61239659" w:rsidR="00356A63" w:rsidRPr="00DD3846" w:rsidRDefault="0060767F" w:rsidP="00356A63">
      <w:pPr>
        <w:pStyle w:val="Heading2"/>
      </w:pPr>
      <w:bookmarkStart w:id="21" w:name="_Toc134543378"/>
      <w:r w:rsidRPr="00DD3846">
        <w:t xml:space="preserve">Rozsah </w:t>
      </w:r>
      <w:bookmarkEnd w:id="20"/>
      <w:r w:rsidR="00A43A21" w:rsidRPr="00DD3846">
        <w:t xml:space="preserve">predmetu </w:t>
      </w:r>
      <w:r w:rsidR="00012A8E">
        <w:t>zákazky</w:t>
      </w:r>
      <w:bookmarkEnd w:id="21"/>
    </w:p>
    <w:p w14:paraId="3DA9DC25" w14:textId="32359C3D" w:rsidR="003768E9" w:rsidRDefault="00D240C7" w:rsidP="00065C6E">
      <w:r>
        <w:t>Pred</w:t>
      </w:r>
      <w:r w:rsidR="00966754">
        <w:t xml:space="preserve">met </w:t>
      </w:r>
      <w:r w:rsidR="00012A8E">
        <w:t>zákazky</w:t>
      </w:r>
      <w:r w:rsidR="00625928">
        <w:t xml:space="preserve"> pozostáva z</w:t>
      </w:r>
      <w:r w:rsidR="00DA6A51">
        <w:t xml:space="preserve"> </w:t>
      </w:r>
      <w:r w:rsidR="00744CFF">
        <w:t xml:space="preserve">troch </w:t>
      </w:r>
      <w:r w:rsidR="00625928">
        <w:t>samostat</w:t>
      </w:r>
      <w:r w:rsidR="00E65282">
        <w:t>n</w:t>
      </w:r>
      <w:r w:rsidR="00C7600D">
        <w:t>ých</w:t>
      </w:r>
      <w:r w:rsidR="00E65282">
        <w:t xml:space="preserve"> </w:t>
      </w:r>
      <w:r w:rsidR="00E020AA">
        <w:t>položiek:</w:t>
      </w:r>
    </w:p>
    <w:p w14:paraId="386F50E8" w14:textId="77777777" w:rsidR="001A27AA" w:rsidRDefault="00F67411" w:rsidP="002024A2">
      <w:pPr>
        <w:pStyle w:val="ListParagraph"/>
        <w:numPr>
          <w:ilvl w:val="0"/>
          <w:numId w:val="71"/>
        </w:numPr>
      </w:pPr>
      <w:r>
        <w:t>V</w:t>
      </w:r>
      <w:r w:rsidR="001A27AA" w:rsidRPr="001A27AA">
        <w:t xml:space="preserve">ytvorenie </w:t>
      </w:r>
      <w:r w:rsidR="001A27AA">
        <w:t>k</w:t>
      </w:r>
      <w:r w:rsidR="001A27AA" w:rsidRPr="001A27AA">
        <w:t xml:space="preserve">omplexného systému </w:t>
      </w:r>
      <w:r w:rsidR="001A27AA">
        <w:t>ASDR</w:t>
      </w:r>
      <w:r w:rsidR="001A27AA" w:rsidRPr="001A27AA">
        <w:t xml:space="preserve"> a jeho zavedenie do rutinnej prevádzky v podmienkach </w:t>
      </w:r>
      <w:r w:rsidR="0015107B">
        <w:t xml:space="preserve">NBS </w:t>
      </w:r>
      <w:r w:rsidR="001A27AA" w:rsidRPr="001A27AA">
        <w:t>na základe Zmluvy o</w:t>
      </w:r>
      <w:r w:rsidR="006D1D62">
        <w:t> </w:t>
      </w:r>
      <w:r w:rsidR="001A27AA" w:rsidRPr="001A27AA">
        <w:t>Dielo</w:t>
      </w:r>
      <w:r w:rsidR="006D1D62">
        <w:t>.</w:t>
      </w:r>
      <w:r w:rsidR="001A27AA" w:rsidRPr="001A27AA">
        <w:t xml:space="preserve"> </w:t>
      </w:r>
    </w:p>
    <w:p w14:paraId="217FA97A" w14:textId="1983195D" w:rsidR="00C80311" w:rsidRPr="00CA78C4" w:rsidRDefault="00F67411" w:rsidP="002024A2">
      <w:pPr>
        <w:pStyle w:val="ListParagraph"/>
        <w:numPr>
          <w:ilvl w:val="0"/>
          <w:numId w:val="71"/>
        </w:numPr>
      </w:pPr>
      <w:r w:rsidRPr="00CA78C4">
        <w:t>P</w:t>
      </w:r>
      <w:r w:rsidR="00311822" w:rsidRPr="00CA78C4">
        <w:t>oskytovanie služieb podpory prevádzky a rozvoja ASDR na obdobie 60 mesiacov odo dňa finálnej akceptácie diela –</w:t>
      </w:r>
      <w:r w:rsidR="003C2059" w:rsidRPr="00CA78C4">
        <w:t>ASDR</w:t>
      </w:r>
      <w:r w:rsidR="00311822" w:rsidRPr="00CA78C4">
        <w:t xml:space="preserve">, na základe Zmluvy o poskytovaní služieb SLA, financované z rozpočtu </w:t>
      </w:r>
      <w:r w:rsidR="003C2059" w:rsidRPr="00CA78C4">
        <w:t>NBS</w:t>
      </w:r>
      <w:r w:rsidR="00311822" w:rsidRPr="00CA78C4">
        <w:t xml:space="preserve">. </w:t>
      </w:r>
    </w:p>
    <w:p w14:paraId="399574F4" w14:textId="3EA724C5" w:rsidR="00C80311" w:rsidRDefault="00772DC9" w:rsidP="002024A2">
      <w:pPr>
        <w:pStyle w:val="ListParagraph"/>
        <w:numPr>
          <w:ilvl w:val="0"/>
          <w:numId w:val="71"/>
        </w:numPr>
      </w:pPr>
      <w:r w:rsidRPr="006F3C1A">
        <w:rPr>
          <w:highlight w:val="yellow"/>
        </w:rPr>
        <w:t xml:space="preserve">Vytvorenie dočasného </w:t>
      </w:r>
      <w:r w:rsidR="001B0837" w:rsidRPr="006F3C1A">
        <w:rPr>
          <w:highlight w:val="yellow"/>
        </w:rPr>
        <w:t xml:space="preserve">riešenia pre správu dokumentov </w:t>
      </w:r>
      <w:r w:rsidR="00B21F90" w:rsidRPr="006F3C1A">
        <w:rPr>
          <w:highlight w:val="yellow"/>
        </w:rPr>
        <w:t>a jeho zavedenie do rutinnej prevádzky v podmienkach NBS</w:t>
      </w:r>
      <w:r w:rsidR="00033681" w:rsidRPr="006F3C1A">
        <w:rPr>
          <w:highlight w:val="yellow"/>
        </w:rPr>
        <w:t>,</w:t>
      </w:r>
      <w:r w:rsidR="00B21F90" w:rsidRPr="006F3C1A">
        <w:rPr>
          <w:highlight w:val="yellow"/>
        </w:rPr>
        <w:t xml:space="preserve"> v</w:t>
      </w:r>
      <w:r w:rsidR="00A07B4F" w:rsidRPr="006F3C1A">
        <w:rPr>
          <w:highlight w:val="yellow"/>
        </w:rPr>
        <w:t> </w:t>
      </w:r>
      <w:r w:rsidR="00B21F90" w:rsidRPr="006F3C1A">
        <w:rPr>
          <w:highlight w:val="yellow"/>
        </w:rPr>
        <w:t>zmy</w:t>
      </w:r>
      <w:r w:rsidR="00A07B4F" w:rsidRPr="006F3C1A">
        <w:rPr>
          <w:highlight w:val="yellow"/>
        </w:rPr>
        <w:t>sle podmienok uvedených v </w:t>
      </w:r>
      <w:r w:rsidR="00B21F90" w:rsidRPr="006F3C1A">
        <w:rPr>
          <w:highlight w:val="yellow"/>
        </w:rPr>
        <w:t>Zmluv</w:t>
      </w:r>
      <w:r w:rsidR="00A07B4F" w:rsidRPr="006F3C1A">
        <w:rPr>
          <w:highlight w:val="yellow"/>
        </w:rPr>
        <w:t xml:space="preserve">e </w:t>
      </w:r>
      <w:r w:rsidR="00B21F90" w:rsidRPr="006F3C1A">
        <w:rPr>
          <w:highlight w:val="yellow"/>
        </w:rPr>
        <w:t>o</w:t>
      </w:r>
      <w:r w:rsidR="00DE037C" w:rsidRPr="006F3C1A">
        <w:rPr>
          <w:highlight w:val="yellow"/>
        </w:rPr>
        <w:t> </w:t>
      </w:r>
      <w:r w:rsidR="00B21F90" w:rsidRPr="006F3C1A">
        <w:rPr>
          <w:highlight w:val="yellow"/>
        </w:rPr>
        <w:t>Dielo</w:t>
      </w:r>
      <w:r w:rsidR="00DE037C">
        <w:t>.</w:t>
      </w:r>
    </w:p>
    <w:p w14:paraId="68C56DA2" w14:textId="1C197A59" w:rsidR="00D4369D" w:rsidRPr="00C058EE" w:rsidRDefault="00DE037C" w:rsidP="009F5C80">
      <w:r w:rsidRPr="00797C3E">
        <w:t>P</w:t>
      </w:r>
      <w:r w:rsidR="00497F20" w:rsidRPr="00797C3E">
        <w:t>redmet</w:t>
      </w:r>
      <w:r w:rsidRPr="00797C3E">
        <w:t>om</w:t>
      </w:r>
      <w:r w:rsidR="00D03A69">
        <w:t xml:space="preserve"> </w:t>
      </w:r>
      <w:r w:rsidR="00497F20" w:rsidRPr="00797C3E">
        <w:t>z</w:t>
      </w:r>
      <w:r w:rsidRPr="00797C3E">
        <w:t>ákazky</w:t>
      </w:r>
      <w:r w:rsidR="00D03A69">
        <w:t xml:space="preserve"> </w:t>
      </w:r>
      <w:r w:rsidR="00497F20" w:rsidRPr="00797C3E">
        <w:t>nie je</w:t>
      </w:r>
      <w:r w:rsidR="00D03A69">
        <w:t xml:space="preserve"> </w:t>
      </w:r>
      <w:r w:rsidR="00B72CC4" w:rsidRPr="00E440CF">
        <w:t>HW</w:t>
      </w:r>
      <w:r w:rsidR="005957F6" w:rsidRPr="007E7A0A">
        <w:t xml:space="preserve">, SW </w:t>
      </w:r>
      <w:r w:rsidR="005B7E19" w:rsidRPr="007E7A0A">
        <w:t>prostriedky a</w:t>
      </w:r>
      <w:r w:rsidR="00D03A69">
        <w:t> </w:t>
      </w:r>
      <w:r w:rsidR="005B7E19" w:rsidRPr="007E7A0A">
        <w:t>licen</w:t>
      </w:r>
      <w:r w:rsidR="00C16DC3" w:rsidRPr="007E7A0A">
        <w:t>c</w:t>
      </w:r>
      <w:r w:rsidR="005B7E19" w:rsidRPr="007E7A0A">
        <w:t>ie</w:t>
      </w:r>
      <w:r w:rsidR="00D03A69">
        <w:t xml:space="preserve"> </w:t>
      </w:r>
      <w:r w:rsidR="00B445C0" w:rsidRPr="009437B0">
        <w:t xml:space="preserve">poskytované </w:t>
      </w:r>
      <w:r w:rsidR="00F065E6" w:rsidRPr="009F5C80">
        <w:t xml:space="preserve">verejným </w:t>
      </w:r>
      <w:r w:rsidR="00B445C0" w:rsidRPr="009F5C80">
        <w:t>obstarávateľom</w:t>
      </w:r>
      <w:r w:rsidR="00BE352D" w:rsidRPr="00E440CF">
        <w:t xml:space="preserve">, v zmysle </w:t>
      </w:r>
      <w:r w:rsidR="00BE1C30" w:rsidRPr="00C058EE">
        <w:t xml:space="preserve">informácii </w:t>
      </w:r>
      <w:r w:rsidR="00D03A69">
        <w:t xml:space="preserve">uvedených </w:t>
      </w:r>
      <w:r w:rsidR="0002659E" w:rsidRPr="00C058EE">
        <w:t xml:space="preserve">v kapitole </w:t>
      </w:r>
      <w:r w:rsidR="00C16DC3" w:rsidRPr="00C058EE">
        <w:t>3.2.3 tohto dokumentu</w:t>
      </w:r>
      <w:r w:rsidR="00367D90">
        <w:t xml:space="preserve"> (i</w:t>
      </w:r>
      <w:r w:rsidR="00FA34E3" w:rsidRPr="00C058EE">
        <w:t>nformácie</w:t>
      </w:r>
      <w:r w:rsidR="00AB6028" w:rsidRPr="00C058EE">
        <w:t xml:space="preserve"> sú</w:t>
      </w:r>
      <w:r w:rsidR="00CE438E" w:rsidRPr="00C058EE">
        <w:t xml:space="preserve"> uvádzané len </w:t>
      </w:r>
      <w:r w:rsidR="00B24CCE" w:rsidRPr="00C058EE">
        <w:t xml:space="preserve">pre </w:t>
      </w:r>
      <w:r w:rsidR="004739D7" w:rsidRPr="00C058EE">
        <w:t>predstavu celku</w:t>
      </w:r>
      <w:r w:rsidR="00367D90">
        <w:t>)</w:t>
      </w:r>
      <w:r w:rsidR="00B24CCE" w:rsidRPr="00C058EE">
        <w:t>.</w:t>
      </w:r>
    </w:p>
    <w:p w14:paraId="790BC620" w14:textId="18777AAE" w:rsidR="006F3B90" w:rsidRPr="004B6686" w:rsidRDefault="006F3B90" w:rsidP="00882797">
      <w:pPr>
        <w:pStyle w:val="Heading2"/>
      </w:pPr>
      <w:bookmarkStart w:id="22" w:name="_Toc1928985631"/>
      <w:bookmarkStart w:id="23" w:name="_Toc134543379"/>
      <w:r w:rsidRPr="004B6686">
        <w:t>Realizácia</w:t>
      </w:r>
      <w:r w:rsidR="009437B0">
        <w:t xml:space="preserve"> </w:t>
      </w:r>
      <w:bookmarkEnd w:id="22"/>
      <w:r w:rsidR="000C6C91" w:rsidRPr="004B6686">
        <w:t>riešenia</w:t>
      </w:r>
      <w:r w:rsidR="00DC2637">
        <w:t xml:space="preserve"> ASDR</w:t>
      </w:r>
      <w:bookmarkEnd w:id="23"/>
    </w:p>
    <w:p w14:paraId="53BCB781" w14:textId="0CF61556" w:rsidR="006F3B90" w:rsidRDefault="00E12332" w:rsidP="002607D8">
      <w:r>
        <w:t>Verejný o</w:t>
      </w:r>
      <w:r w:rsidR="3A59EC42" w:rsidRPr="004B6686">
        <w:t xml:space="preserve">bstarávateľ </w:t>
      </w:r>
      <w:r w:rsidR="003917F3">
        <w:t>požaduje</w:t>
      </w:r>
      <w:r w:rsidR="3A59EC42" w:rsidRPr="004B6686">
        <w:t xml:space="preserve"> realizáciu</w:t>
      </w:r>
      <w:r w:rsidR="00700F92">
        <w:t xml:space="preserve"> </w:t>
      </w:r>
      <w:r w:rsidR="002E7EBB" w:rsidRPr="004B6686">
        <w:t>riešenia</w:t>
      </w:r>
      <w:r w:rsidR="00DC2637">
        <w:t xml:space="preserve"> ASDR</w:t>
      </w:r>
      <w:r w:rsidR="003928BE" w:rsidRPr="004B6686">
        <w:t xml:space="preserve"> </w:t>
      </w:r>
      <w:r w:rsidR="00E22DB5" w:rsidRPr="004B6686">
        <w:t xml:space="preserve">v zmysle </w:t>
      </w:r>
      <w:r w:rsidR="00971CD7" w:rsidRPr="004B6686">
        <w:t>požiadaviek</w:t>
      </w:r>
      <w:r w:rsidR="004263EE" w:rsidRPr="004B6686">
        <w:t xml:space="preserve"> </w:t>
      </w:r>
      <w:r w:rsidR="00CA73BE">
        <w:t xml:space="preserve">na riešenie ASDR </w:t>
      </w:r>
      <w:r w:rsidR="004263EE" w:rsidRPr="004B6686">
        <w:t>uved</w:t>
      </w:r>
      <w:r w:rsidR="006419E8" w:rsidRPr="004B6686">
        <w:t xml:space="preserve">ených </w:t>
      </w:r>
      <w:r w:rsidR="004263EE" w:rsidRPr="004B6686">
        <w:t>v kapitole  3.2</w:t>
      </w:r>
      <w:r w:rsidR="004226A0">
        <w:t xml:space="preserve">, </w:t>
      </w:r>
      <w:r w:rsidR="004263EE" w:rsidRPr="004B6686">
        <w:t xml:space="preserve"> </w:t>
      </w:r>
      <w:r w:rsidR="003928BE" w:rsidRPr="004B6686">
        <w:t>formou projektu</w:t>
      </w:r>
      <w:r w:rsidR="3A59EC42" w:rsidRPr="004B6686">
        <w:t xml:space="preserve"> do </w:t>
      </w:r>
      <w:r w:rsidR="0454F29D" w:rsidRPr="004B6686">
        <w:t>24</w:t>
      </w:r>
      <w:r w:rsidR="3A59EC42" w:rsidRPr="004B6686">
        <w:t xml:space="preserve"> mesiacov odo dňa nadobudnutia účinnosti zmluvy. </w:t>
      </w:r>
      <w:r w:rsidR="007C0717" w:rsidRPr="004B6686">
        <w:t xml:space="preserve">Prístup k realizácii </w:t>
      </w:r>
      <w:r w:rsidR="004B6686" w:rsidRPr="004B6686">
        <w:t>riešenia</w:t>
      </w:r>
      <w:r w:rsidR="00637B26">
        <w:t>,</w:t>
      </w:r>
      <w:r w:rsidR="004B6686" w:rsidRPr="004B6686">
        <w:t xml:space="preserve"> s</w:t>
      </w:r>
      <w:r w:rsidR="00A17B99">
        <w:t> členením na fázy</w:t>
      </w:r>
      <w:r w:rsidR="00637B26">
        <w:t xml:space="preserve"> a </w:t>
      </w:r>
      <w:r w:rsidR="004B6686" w:rsidRPr="004B6686">
        <w:t>r</w:t>
      </w:r>
      <w:r w:rsidR="00475C8C" w:rsidRPr="004B6686">
        <w:t>ozdelen</w:t>
      </w:r>
      <w:r w:rsidR="004B6686" w:rsidRPr="004B6686">
        <w:t>ím</w:t>
      </w:r>
      <w:r w:rsidR="00475C8C" w:rsidRPr="004B6686">
        <w:t xml:space="preserve"> do etáp</w:t>
      </w:r>
      <w:r w:rsidR="00637B26">
        <w:t xml:space="preserve">, </w:t>
      </w:r>
      <w:r w:rsidR="3A59EC42" w:rsidRPr="004B6686">
        <w:t xml:space="preserve">je </w:t>
      </w:r>
      <w:r w:rsidR="00D6604D">
        <w:t>uvedený</w:t>
      </w:r>
      <w:r w:rsidR="3A59EC42" w:rsidRPr="004B6686">
        <w:t xml:space="preserve"> v</w:t>
      </w:r>
      <w:r w:rsidR="00132DED" w:rsidRPr="004B6686">
        <w:t> </w:t>
      </w:r>
      <w:r w:rsidR="3A59EC42" w:rsidRPr="004B6686">
        <w:t>kapitol</w:t>
      </w:r>
      <w:r w:rsidR="00FD6712">
        <w:t>e</w:t>
      </w:r>
      <w:r w:rsidR="3A59EC42" w:rsidRPr="004B6686">
        <w:t xml:space="preserve"> </w:t>
      </w:r>
      <w:r w:rsidR="07F2A633" w:rsidRPr="004B6686">
        <w:t>3.</w:t>
      </w:r>
      <w:r w:rsidR="00A72F7E" w:rsidRPr="004B6686">
        <w:t>3</w:t>
      </w:r>
      <w:r w:rsidR="00F2198E">
        <w:t>.</w:t>
      </w:r>
      <w:r w:rsidR="6F5DCE08" w:rsidRPr="004B6686">
        <w:t xml:space="preserve"> </w:t>
      </w:r>
    </w:p>
    <w:p w14:paraId="09D8AFB3" w14:textId="77777777" w:rsidR="00BF0854" w:rsidRDefault="00BF0854" w:rsidP="002607D8"/>
    <w:p w14:paraId="58D925B7" w14:textId="77777777" w:rsidR="00CE3E69" w:rsidRPr="003A6E42" w:rsidRDefault="002C21DE" w:rsidP="002607D8">
      <w:pPr>
        <w:pStyle w:val="Heading1"/>
      </w:pPr>
      <w:bookmarkStart w:id="24" w:name="_Toc2135784377"/>
      <w:bookmarkStart w:id="25" w:name="_Toc134543380"/>
      <w:r w:rsidRPr="003A6E42">
        <w:t xml:space="preserve">Opis predmetu </w:t>
      </w:r>
      <w:r w:rsidR="00102C2B" w:rsidRPr="003A6E42">
        <w:t>zákazky</w:t>
      </w:r>
      <w:bookmarkEnd w:id="24"/>
      <w:bookmarkEnd w:id="25"/>
    </w:p>
    <w:p w14:paraId="1D88C675" w14:textId="67512570" w:rsidR="00AE294B" w:rsidRPr="00D133C3" w:rsidRDefault="00AE294B" w:rsidP="00AE294B">
      <w:r w:rsidRPr="00D133C3">
        <w:t>Táto kapitola opisuje predmet zákazky</w:t>
      </w:r>
      <w:r w:rsidR="00783073">
        <w:t>, ktorý tvorí</w:t>
      </w:r>
      <w:r w:rsidRPr="00D133C3">
        <w:t>:</w:t>
      </w:r>
    </w:p>
    <w:p w14:paraId="23323C57" w14:textId="4AE08AC9" w:rsidR="00335E1D" w:rsidRPr="00D133C3" w:rsidRDefault="00C11910" w:rsidP="007262A6">
      <w:pPr>
        <w:pStyle w:val="ListParagraph"/>
        <w:numPr>
          <w:ilvl w:val="0"/>
          <w:numId w:val="2"/>
        </w:numPr>
      </w:pPr>
      <w:r>
        <w:t>Popis aktuálneho stavu (</w:t>
      </w:r>
      <w:r w:rsidR="000914F2" w:rsidRPr="00D133C3">
        <w:t>kap. 3.1)</w:t>
      </w:r>
      <w:r w:rsidR="00813A75">
        <w:t>.</w:t>
      </w:r>
    </w:p>
    <w:p w14:paraId="5941942B" w14:textId="654D2784" w:rsidR="00AE294B" w:rsidRPr="00145DD9" w:rsidRDefault="00C240DB" w:rsidP="007262A6">
      <w:pPr>
        <w:pStyle w:val="ListParagraph"/>
        <w:numPr>
          <w:ilvl w:val="0"/>
          <w:numId w:val="2"/>
        </w:numPr>
      </w:pPr>
      <w:r>
        <w:t>Popis požadovaného riešenia</w:t>
      </w:r>
      <w:r w:rsidR="00301CB7" w:rsidRPr="00145DD9" w:rsidDel="006F1249">
        <w:t xml:space="preserve"> </w:t>
      </w:r>
      <w:r w:rsidR="00B91AFE">
        <w:t xml:space="preserve"> ASDR</w:t>
      </w:r>
      <w:r w:rsidR="48C6D670" w:rsidRPr="00145DD9">
        <w:t xml:space="preserve"> (kap. 3.</w:t>
      </w:r>
      <w:r w:rsidR="6C2E68CF" w:rsidRPr="00145DD9">
        <w:t>2</w:t>
      </w:r>
      <w:r w:rsidR="48C6D670" w:rsidRPr="00145DD9">
        <w:t>)</w:t>
      </w:r>
      <w:r w:rsidR="00813A75">
        <w:t>.</w:t>
      </w:r>
    </w:p>
    <w:p w14:paraId="43DE2929" w14:textId="0E28DFD7" w:rsidR="00AE294B" w:rsidRDefault="00CA5630" w:rsidP="007262A6">
      <w:pPr>
        <w:pStyle w:val="ListParagraph"/>
        <w:numPr>
          <w:ilvl w:val="0"/>
          <w:numId w:val="2"/>
        </w:numPr>
      </w:pPr>
      <w:r>
        <w:t xml:space="preserve">Popis požiadaviek </w:t>
      </w:r>
      <w:r w:rsidR="00382B7C" w:rsidRPr="00145DD9">
        <w:t xml:space="preserve">na </w:t>
      </w:r>
      <w:r w:rsidR="00774151">
        <w:t>realizáci</w:t>
      </w:r>
      <w:r w:rsidR="006D1A0E">
        <w:t>u</w:t>
      </w:r>
      <w:r w:rsidR="00774151">
        <w:t xml:space="preserve"> riešenia ASDR</w:t>
      </w:r>
      <w:r w:rsidR="004A1072">
        <w:t xml:space="preserve"> formou projektu</w:t>
      </w:r>
      <w:r w:rsidR="00774151">
        <w:t xml:space="preserve"> </w:t>
      </w:r>
      <w:r w:rsidR="00382B7C" w:rsidRPr="00145DD9">
        <w:t>(kap. 3.</w:t>
      </w:r>
      <w:r w:rsidR="00D172C9">
        <w:t>3)</w:t>
      </w:r>
      <w:r w:rsidR="00813A75">
        <w:t>.</w:t>
      </w:r>
    </w:p>
    <w:p w14:paraId="3CDDE72E" w14:textId="77777777" w:rsidR="006704C9" w:rsidRPr="00BD7671" w:rsidRDefault="003B5F62" w:rsidP="00F234B7">
      <w:pPr>
        <w:pStyle w:val="Heading2"/>
      </w:pPr>
      <w:bookmarkStart w:id="26" w:name="_Toc1379558611"/>
      <w:bookmarkStart w:id="27" w:name="_Toc134543381"/>
      <w:r w:rsidRPr="00BD7671">
        <w:t>Východisková situácia</w:t>
      </w:r>
      <w:bookmarkEnd w:id="26"/>
      <w:bookmarkEnd w:id="27"/>
    </w:p>
    <w:p w14:paraId="27FAAF06" w14:textId="2D352B2F" w:rsidR="00352DFB" w:rsidRPr="00B07592" w:rsidRDefault="00352DFB" w:rsidP="00352DFB">
      <w:pPr>
        <w:rPr>
          <w:rFonts w:cstheme="minorHAnsi"/>
        </w:rPr>
      </w:pPr>
      <w:r w:rsidRPr="00B07592">
        <w:rPr>
          <w:rFonts w:cstheme="minorHAnsi"/>
        </w:rPr>
        <w:t>Z</w:t>
      </w:r>
      <w:r w:rsidR="002568EB">
        <w:rPr>
          <w:rFonts w:cstheme="minorHAnsi"/>
        </w:rPr>
        <w:t xml:space="preserve"> </w:t>
      </w:r>
      <w:r w:rsidRPr="00B07592">
        <w:rPr>
          <w:rFonts w:cstheme="minorHAnsi"/>
        </w:rPr>
        <w:t xml:space="preserve">pohľadu </w:t>
      </w:r>
      <w:r w:rsidR="00D855DD">
        <w:rPr>
          <w:rFonts w:cstheme="minorHAnsi"/>
        </w:rPr>
        <w:t>implementácie</w:t>
      </w:r>
      <w:r w:rsidR="00F027ED">
        <w:rPr>
          <w:rFonts w:cstheme="minorHAnsi"/>
        </w:rPr>
        <w:t xml:space="preserve"> riešenia</w:t>
      </w:r>
      <w:r w:rsidR="00D855DD">
        <w:rPr>
          <w:rFonts w:cstheme="minorHAnsi"/>
        </w:rPr>
        <w:t xml:space="preserve"> </w:t>
      </w:r>
      <w:r w:rsidR="00FD30E1">
        <w:rPr>
          <w:rFonts w:cstheme="minorHAnsi"/>
        </w:rPr>
        <w:t xml:space="preserve">ASDR </w:t>
      </w:r>
      <w:r w:rsidRPr="00B07592">
        <w:rPr>
          <w:rFonts w:cstheme="minorHAnsi"/>
        </w:rPr>
        <w:t xml:space="preserve">sú dotknuté </w:t>
      </w:r>
      <w:r w:rsidRPr="00A104EA">
        <w:rPr>
          <w:rFonts w:cstheme="minorHAnsi"/>
          <w:b/>
          <w:bCs/>
        </w:rPr>
        <w:t>dve základné agendy NBS:</w:t>
      </w:r>
    </w:p>
    <w:p w14:paraId="57192E74" w14:textId="77777777" w:rsidR="00352DFB" w:rsidRPr="00B07592" w:rsidRDefault="00302F11" w:rsidP="002024A2">
      <w:pPr>
        <w:pStyle w:val="ListParagraph"/>
        <w:numPr>
          <w:ilvl w:val="0"/>
          <w:numId w:val="6"/>
        </w:numPr>
        <w:spacing w:before="0" w:after="160" w:line="259" w:lineRule="auto"/>
      </w:pPr>
      <w:r w:rsidRPr="00143870">
        <w:rPr>
          <w:b/>
          <w:bCs/>
        </w:rPr>
        <w:t>D</w:t>
      </w:r>
      <w:r w:rsidR="00352DFB" w:rsidRPr="00143870">
        <w:rPr>
          <w:b/>
          <w:bCs/>
        </w:rPr>
        <w:t>ohľad nad finančným trhom</w:t>
      </w:r>
      <w:r w:rsidR="00352DFB" w:rsidRPr="00B07592">
        <w:t xml:space="preserve"> – dohľad na subjektami v</w:t>
      </w:r>
      <w:r w:rsidR="00307552">
        <w:t xml:space="preserve"> </w:t>
      </w:r>
      <w:r w:rsidR="00352DFB" w:rsidRPr="00B07592">
        <w:t xml:space="preserve">sektoroch: </w:t>
      </w:r>
      <w:r w:rsidR="000B0C91">
        <w:t>b</w:t>
      </w:r>
      <w:r w:rsidR="00352DFB" w:rsidRPr="00B07592">
        <w:t>ankovníctvo, platobné služby, el. peniaze, poisťovníctvo, kolektívne investovanie, trh cenných papierov, finančné sprostredkovanie a finančné poradenstvo, nebankoví veritelia, devízová oblasť, dôchodkové sporenie;</w:t>
      </w:r>
    </w:p>
    <w:p w14:paraId="7C17F799" w14:textId="77777777" w:rsidR="00352DFB" w:rsidRPr="00B07592" w:rsidRDefault="00352DFB" w:rsidP="002024A2">
      <w:pPr>
        <w:pStyle w:val="ListParagraph"/>
        <w:numPr>
          <w:ilvl w:val="0"/>
          <w:numId w:val="6"/>
        </w:numPr>
        <w:spacing w:before="0" w:after="160" w:line="259" w:lineRule="auto"/>
        <w:rPr>
          <w:rFonts w:eastAsiaTheme="minorEastAsia"/>
        </w:rPr>
      </w:pPr>
      <w:r w:rsidRPr="00143870">
        <w:rPr>
          <w:b/>
          <w:bCs/>
        </w:rPr>
        <w:t>Regulácia a metodika finančného trhu</w:t>
      </w:r>
      <w:r w:rsidRPr="00B07592">
        <w:t xml:space="preserve"> – navrhovanie a vydávanie všeobecne záväzných právnych predpisov vydávaných NBS v oblasti finančného trhu, príprava stanovísk, vyjadrení, metodických usmernení, odporúčaní a iné.</w:t>
      </w:r>
    </w:p>
    <w:p w14:paraId="3E829228" w14:textId="5F4C3CE8" w:rsidR="00352DFB" w:rsidRPr="00A104EA" w:rsidRDefault="00352DFB" w:rsidP="00352DFB">
      <w:pPr>
        <w:rPr>
          <w:b/>
          <w:bCs/>
        </w:rPr>
      </w:pPr>
      <w:r w:rsidRPr="001010E8">
        <w:rPr>
          <w:b/>
          <w:bCs/>
        </w:rPr>
        <w:t>V</w:t>
      </w:r>
      <w:r w:rsidR="002544D9" w:rsidRPr="001010E8">
        <w:rPr>
          <w:b/>
          <w:bCs/>
        </w:rPr>
        <w:t xml:space="preserve"> </w:t>
      </w:r>
      <w:r w:rsidRPr="001010E8">
        <w:rPr>
          <w:b/>
          <w:bCs/>
        </w:rPr>
        <w:t>rámci dohľadu</w:t>
      </w:r>
      <w:r w:rsidRPr="00B07592">
        <w:t xml:space="preserve"> nad finančným trhom </w:t>
      </w:r>
      <w:r w:rsidR="00C1018F" w:rsidRPr="00B07592">
        <w:t xml:space="preserve">sa </w:t>
      </w:r>
      <w:r w:rsidR="00C1018F">
        <w:t xml:space="preserve">implementácia </w:t>
      </w:r>
      <w:r w:rsidR="00F027ED">
        <w:t xml:space="preserve">riešenia </w:t>
      </w:r>
      <w:r w:rsidR="00C1018F">
        <w:t xml:space="preserve">ASDR </w:t>
      </w:r>
      <w:r w:rsidR="00C1018F" w:rsidRPr="00B07592">
        <w:t xml:space="preserve">dotýka </w:t>
      </w:r>
      <w:r w:rsidRPr="00B07592">
        <w:t>predovšetkým t</w:t>
      </w:r>
      <w:r w:rsidR="0049451E">
        <w:t xml:space="preserve">ýchto </w:t>
      </w:r>
      <w:r w:rsidRPr="00A104EA">
        <w:rPr>
          <w:b/>
          <w:bCs/>
        </w:rPr>
        <w:t>procesn</w:t>
      </w:r>
      <w:r w:rsidR="0049451E">
        <w:rPr>
          <w:b/>
          <w:bCs/>
        </w:rPr>
        <w:t>ých</w:t>
      </w:r>
      <w:r w:rsidR="006C2C2A">
        <w:rPr>
          <w:b/>
          <w:bCs/>
        </w:rPr>
        <w:t xml:space="preserve"> </w:t>
      </w:r>
      <w:r w:rsidRPr="00A104EA">
        <w:rPr>
          <w:b/>
          <w:bCs/>
        </w:rPr>
        <w:t>oblast</w:t>
      </w:r>
      <w:r w:rsidR="0049451E">
        <w:rPr>
          <w:b/>
          <w:bCs/>
        </w:rPr>
        <w:t>í</w:t>
      </w:r>
      <w:r w:rsidRPr="00A104EA">
        <w:rPr>
          <w:b/>
          <w:bCs/>
        </w:rPr>
        <w:t>:</w:t>
      </w:r>
    </w:p>
    <w:p w14:paraId="322DDFD3" w14:textId="77777777" w:rsidR="00352DFB" w:rsidRPr="00B07592" w:rsidRDefault="00352DFB" w:rsidP="002024A2">
      <w:pPr>
        <w:pStyle w:val="ListParagraph"/>
        <w:numPr>
          <w:ilvl w:val="0"/>
          <w:numId w:val="9"/>
        </w:numPr>
        <w:spacing w:before="0" w:after="160" w:line="259" w:lineRule="auto"/>
      </w:pPr>
      <w:r w:rsidRPr="00B07592">
        <w:t>Povoľovacie konania;</w:t>
      </w:r>
    </w:p>
    <w:p w14:paraId="24F06C95" w14:textId="77777777" w:rsidR="00352DFB" w:rsidRPr="00B07592" w:rsidRDefault="00352DFB" w:rsidP="002024A2">
      <w:pPr>
        <w:pStyle w:val="ListParagraph"/>
        <w:numPr>
          <w:ilvl w:val="0"/>
          <w:numId w:val="9"/>
        </w:numPr>
        <w:spacing w:before="0" w:after="160" w:line="259" w:lineRule="auto"/>
        <w:rPr>
          <w:rFonts w:eastAsiaTheme="minorEastAsia"/>
        </w:rPr>
      </w:pPr>
      <w:r w:rsidRPr="00B07592">
        <w:t>Cezhraničná komunikácia a notifikácie (</w:t>
      </w:r>
      <w:proofErr w:type="spellStart"/>
      <w:r w:rsidRPr="00B07592">
        <w:t>Cross-border</w:t>
      </w:r>
      <w:proofErr w:type="spellEnd"/>
      <w:r w:rsidRPr="00B07592">
        <w:t xml:space="preserve">) - Komunikácia so subjektmi trhu, orgánmi verejnej správy, medzinárodnými inštitúciami, cezhraničná komunikácia, komunikácia s </w:t>
      </w:r>
      <w:proofErr w:type="spellStart"/>
      <w:r w:rsidRPr="00B07592">
        <w:t>NCAs</w:t>
      </w:r>
      <w:proofErr w:type="spellEnd"/>
      <w:r w:rsidRPr="00B07592">
        <w:t>; Notifikácie;</w:t>
      </w:r>
    </w:p>
    <w:p w14:paraId="36825C2F" w14:textId="77777777" w:rsidR="00352DFB" w:rsidRPr="00B07592" w:rsidRDefault="00352DFB" w:rsidP="002024A2">
      <w:pPr>
        <w:pStyle w:val="ListParagraph"/>
        <w:numPr>
          <w:ilvl w:val="0"/>
          <w:numId w:val="9"/>
        </w:numPr>
        <w:spacing w:before="0" w:after="160" w:line="259" w:lineRule="auto"/>
      </w:pPr>
      <w:r w:rsidRPr="00B07592">
        <w:t xml:space="preserve">Výkon dohľadu na diaľku a </w:t>
      </w:r>
      <w:proofErr w:type="spellStart"/>
      <w:r w:rsidRPr="00B07592">
        <w:t>reporting</w:t>
      </w:r>
      <w:proofErr w:type="spellEnd"/>
      <w:r w:rsidRPr="00B07592">
        <w:t>;</w:t>
      </w:r>
    </w:p>
    <w:p w14:paraId="42173890" w14:textId="77777777" w:rsidR="00352DFB" w:rsidRPr="00B07592" w:rsidRDefault="00352DFB" w:rsidP="002024A2">
      <w:pPr>
        <w:pStyle w:val="ListParagraph"/>
        <w:numPr>
          <w:ilvl w:val="0"/>
          <w:numId w:val="9"/>
        </w:numPr>
        <w:spacing w:before="0" w:after="160" w:line="259" w:lineRule="auto"/>
      </w:pPr>
      <w:r w:rsidRPr="00B07592">
        <w:t>Výkon dohľadu na mieste;</w:t>
      </w:r>
    </w:p>
    <w:p w14:paraId="0FE1BCB7" w14:textId="77777777" w:rsidR="00352DFB" w:rsidRPr="00B07592" w:rsidRDefault="00352DFB" w:rsidP="002024A2">
      <w:pPr>
        <w:pStyle w:val="ListParagraph"/>
        <w:numPr>
          <w:ilvl w:val="0"/>
          <w:numId w:val="9"/>
        </w:numPr>
        <w:spacing w:before="0" w:after="160" w:line="259" w:lineRule="auto"/>
      </w:pPr>
      <w:r w:rsidRPr="00B07592">
        <w:t>Sankčné konania;</w:t>
      </w:r>
    </w:p>
    <w:p w14:paraId="62116822" w14:textId="77777777" w:rsidR="00352DFB" w:rsidRPr="00B07592" w:rsidRDefault="00352DFB" w:rsidP="002024A2">
      <w:pPr>
        <w:pStyle w:val="ListParagraph"/>
        <w:numPr>
          <w:ilvl w:val="0"/>
          <w:numId w:val="9"/>
        </w:numPr>
        <w:spacing w:before="0" w:after="160" w:line="259" w:lineRule="auto"/>
      </w:pPr>
      <w:r w:rsidRPr="00B07592">
        <w:t>Ochrana spotrebiteľa – riešenie sťažností;</w:t>
      </w:r>
    </w:p>
    <w:p w14:paraId="50D4CE45" w14:textId="77777777" w:rsidR="00352DFB" w:rsidRPr="00B07592" w:rsidRDefault="00352DFB" w:rsidP="002024A2">
      <w:pPr>
        <w:pStyle w:val="ListParagraph"/>
        <w:numPr>
          <w:ilvl w:val="0"/>
          <w:numId w:val="9"/>
        </w:numPr>
        <w:spacing w:before="0" w:after="160" w:line="259" w:lineRule="auto"/>
      </w:pPr>
      <w:r w:rsidRPr="00B07592">
        <w:t>Zverejňovanie informácií.</w:t>
      </w:r>
    </w:p>
    <w:p w14:paraId="0EFA18D1" w14:textId="3ACE5411" w:rsidR="00352DFB" w:rsidRPr="001010E8" w:rsidRDefault="00352DFB" w:rsidP="00352DFB">
      <w:pPr>
        <w:rPr>
          <w:b/>
          <w:bCs/>
        </w:rPr>
      </w:pPr>
      <w:r w:rsidRPr="001010E8">
        <w:rPr>
          <w:b/>
          <w:bCs/>
        </w:rPr>
        <w:t>V</w:t>
      </w:r>
      <w:r w:rsidR="002544D9" w:rsidRPr="001010E8">
        <w:rPr>
          <w:b/>
          <w:bCs/>
        </w:rPr>
        <w:t xml:space="preserve"> </w:t>
      </w:r>
      <w:r w:rsidRPr="001010E8">
        <w:rPr>
          <w:b/>
          <w:bCs/>
        </w:rPr>
        <w:t>rámci regulácie a metodiky</w:t>
      </w:r>
      <w:r w:rsidRPr="00B07592">
        <w:t xml:space="preserve"> finančného trhu sa </w:t>
      </w:r>
      <w:r w:rsidR="00147632">
        <w:t xml:space="preserve">implementácia </w:t>
      </w:r>
      <w:r w:rsidR="005713D6">
        <w:t xml:space="preserve">riešenia </w:t>
      </w:r>
      <w:r w:rsidR="00147632">
        <w:t xml:space="preserve">ASDR </w:t>
      </w:r>
      <w:r w:rsidRPr="00B07592">
        <w:t xml:space="preserve">dotýka nasledovných </w:t>
      </w:r>
      <w:r w:rsidRPr="001010E8">
        <w:rPr>
          <w:b/>
          <w:bCs/>
        </w:rPr>
        <w:t>procesov:</w:t>
      </w:r>
    </w:p>
    <w:p w14:paraId="2B96C50C" w14:textId="77777777" w:rsidR="00352DFB" w:rsidRPr="00B07592" w:rsidRDefault="00352DFB" w:rsidP="002024A2">
      <w:pPr>
        <w:pStyle w:val="ListParagraph"/>
        <w:numPr>
          <w:ilvl w:val="0"/>
          <w:numId w:val="12"/>
        </w:numPr>
        <w:spacing w:before="0" w:after="160" w:line="259" w:lineRule="auto"/>
      </w:pPr>
      <w:r w:rsidRPr="00B07592">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2121CE6" w14:textId="77777777" w:rsidR="00352DFB" w:rsidRPr="00B07592" w:rsidRDefault="00352DFB" w:rsidP="002024A2">
      <w:pPr>
        <w:pStyle w:val="ListParagraph"/>
        <w:numPr>
          <w:ilvl w:val="0"/>
          <w:numId w:val="12"/>
        </w:numPr>
        <w:spacing w:before="0" w:after="160" w:line="259" w:lineRule="auto"/>
      </w:pPr>
      <w:r w:rsidRPr="00B07592">
        <w:t>Tvorba a spolupráca pri príprave nelegislatívnych materiálov (príprava stanovísk, vyjadrení, metodických usmernení, odporúčaní);</w:t>
      </w:r>
    </w:p>
    <w:p w14:paraId="1BEB7E98" w14:textId="77777777" w:rsidR="00352DFB" w:rsidRPr="00B07592" w:rsidRDefault="00352DFB" w:rsidP="002024A2">
      <w:pPr>
        <w:pStyle w:val="ListParagraph"/>
        <w:numPr>
          <w:ilvl w:val="0"/>
          <w:numId w:val="12"/>
        </w:numPr>
        <w:spacing w:before="0" w:after="160" w:line="259" w:lineRule="auto"/>
      </w:pPr>
      <w:r w:rsidRPr="00B07592">
        <w:t xml:space="preserve">Spolupráca s inými inštitúciami na tvorbe regulácie napr. s ministerstvami, s </w:t>
      </w:r>
      <w:proofErr w:type="spellStart"/>
      <w:r w:rsidRPr="00B07592">
        <w:t>ESAs</w:t>
      </w:r>
      <w:proofErr w:type="spellEnd"/>
      <w:r w:rsidRPr="00B07592">
        <w:t xml:space="preserve"> (prostredníctvom spolupráce na príprave technických predpisov a </w:t>
      </w:r>
      <w:proofErr w:type="spellStart"/>
      <w:r w:rsidRPr="00B07592">
        <w:t>Guidelinov</w:t>
      </w:r>
      <w:proofErr w:type="spellEnd"/>
      <w:r w:rsidRPr="00B07592">
        <w:t xml:space="preserve"> v rámci konzultácií).</w:t>
      </w:r>
    </w:p>
    <w:p w14:paraId="34645B4C" w14:textId="2B18B0A7" w:rsidR="00352DFB" w:rsidRPr="00C51FD2" w:rsidRDefault="00352DFB" w:rsidP="00352DFB">
      <w:pPr>
        <w:rPr>
          <w:color w:val="FF0000"/>
        </w:rPr>
      </w:pPr>
      <w:r>
        <w:t xml:space="preserve">Na </w:t>
      </w:r>
      <w:r w:rsidRPr="00585C25">
        <w:t>nasledujúcom obrázku 1</w:t>
      </w:r>
      <w:r>
        <w:t xml:space="preserve"> je znázornená motivačná architektúra popisujúca zainteresované osoby, hnacie prvky</w:t>
      </w:r>
      <w:r w:rsidR="00EA3BE6">
        <w:t xml:space="preserve"> a </w:t>
      </w:r>
      <w:r>
        <w:t xml:space="preserve"> </w:t>
      </w:r>
      <w:r w:rsidRPr="00EA3BE6">
        <w:t>ciele</w:t>
      </w:r>
      <w:r w:rsidR="005713D6">
        <w:t xml:space="preserve"> riešenia ASDR</w:t>
      </w:r>
      <w:r w:rsidR="00EA3BE6" w:rsidRPr="00EA3BE6">
        <w:t>.</w:t>
      </w:r>
    </w:p>
    <w:p w14:paraId="090F306E" w14:textId="77777777" w:rsidR="00352DFB" w:rsidRDefault="00352DFB" w:rsidP="00352DFB">
      <w:pPr>
        <w:ind w:left="-1134"/>
        <w:jc w:val="center"/>
        <w:rPr>
          <w:i/>
          <w:iCs/>
          <w:color w:val="44546A" w:themeColor="text2"/>
          <w:sz w:val="18"/>
          <w:szCs w:val="18"/>
        </w:rPr>
      </w:pPr>
    </w:p>
    <w:p w14:paraId="26C199D2" w14:textId="77777777" w:rsidR="00352DFB" w:rsidRDefault="00352DFB" w:rsidP="00352DFB">
      <w:pPr>
        <w:ind w:left="-284"/>
        <w:jc w:val="center"/>
      </w:pPr>
      <w:r>
        <w:rPr>
          <w:noProof/>
        </w:rPr>
        <w:drawing>
          <wp:inline distT="0" distB="0" distL="0" distR="0" wp14:anchorId="0E8CBED9" wp14:editId="48823BE9">
            <wp:extent cx="4815840" cy="8405830"/>
            <wp:effectExtent l="0" t="0" r="3810" b="0"/>
            <wp:docPr id="383404586" name="Picture 38340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5711" cy="8423060"/>
                    </a:xfrm>
                    <a:prstGeom prst="rect">
                      <a:avLst/>
                    </a:prstGeom>
                  </pic:spPr>
                </pic:pic>
              </a:graphicData>
            </a:graphic>
          </wp:inline>
        </w:drawing>
      </w:r>
    </w:p>
    <w:p w14:paraId="6C36C70E" w14:textId="77777777" w:rsidR="00F450E6" w:rsidRPr="00B66004" w:rsidRDefault="00352DFB" w:rsidP="00B66004">
      <w:pPr>
        <w:ind w:left="-1134"/>
        <w:jc w:val="center"/>
      </w:pPr>
      <w:bookmarkStart w:id="28" w:name="_Toc89356509"/>
      <w:bookmarkStart w:id="29" w:name="_Toc119939799"/>
      <w:r w:rsidRPr="00BC67D0">
        <w:rPr>
          <w:color w:val="44546A" w:themeColor="text2"/>
          <w:sz w:val="18"/>
          <w:szCs w:val="18"/>
        </w:rPr>
        <w:t xml:space="preserve">Obrázok </w:t>
      </w:r>
      <w:r w:rsidRPr="00EB056F">
        <w:rPr>
          <w:color w:val="2B579A"/>
          <w:sz w:val="18"/>
          <w:szCs w:val="18"/>
          <w:shd w:val="clear" w:color="auto" w:fill="E6E6E6"/>
        </w:rPr>
        <w:fldChar w:fldCharType="begin"/>
      </w:r>
      <w:r w:rsidRPr="00EB056F">
        <w:rPr>
          <w:sz w:val="18"/>
          <w:szCs w:val="18"/>
        </w:rPr>
        <w:instrText>SEQ Obrázok \* ARABIC</w:instrText>
      </w:r>
      <w:r w:rsidRPr="00EB056F">
        <w:rPr>
          <w:color w:val="2B579A"/>
          <w:sz w:val="18"/>
          <w:szCs w:val="18"/>
          <w:shd w:val="clear" w:color="auto" w:fill="E6E6E6"/>
        </w:rPr>
        <w:fldChar w:fldCharType="separate"/>
      </w:r>
      <w:r w:rsidR="00EB056F" w:rsidRPr="00EB056F">
        <w:rPr>
          <w:noProof/>
          <w:sz w:val="18"/>
          <w:szCs w:val="18"/>
        </w:rPr>
        <w:t>1</w:t>
      </w:r>
      <w:r w:rsidRPr="00EB056F">
        <w:rPr>
          <w:color w:val="2B579A"/>
          <w:sz w:val="18"/>
          <w:szCs w:val="18"/>
          <w:shd w:val="clear" w:color="auto" w:fill="E6E6E6"/>
        </w:rPr>
        <w:fldChar w:fldCharType="end"/>
      </w:r>
      <w:r w:rsidRPr="00BC67D0">
        <w:rPr>
          <w:color w:val="44546A" w:themeColor="text2"/>
          <w:sz w:val="18"/>
          <w:szCs w:val="18"/>
        </w:rPr>
        <w:t xml:space="preserve"> Motivačná architektúra riešenia</w:t>
      </w:r>
      <w:bookmarkEnd w:id="28"/>
      <w:bookmarkEnd w:id="29"/>
    </w:p>
    <w:p w14:paraId="0C7F6604" w14:textId="77777777" w:rsidR="00352DFB" w:rsidRPr="003E43DE" w:rsidRDefault="00352DFB" w:rsidP="00352DFB">
      <w:pPr>
        <w:rPr>
          <w:rFonts w:cstheme="minorHAnsi"/>
        </w:rPr>
      </w:pPr>
      <w:r w:rsidRPr="00A92135">
        <w:rPr>
          <w:rFonts w:cstheme="minorHAnsi"/>
          <w:b/>
          <w:bCs/>
        </w:rPr>
        <w:t>Zainteresované osoby</w:t>
      </w:r>
      <w:r>
        <w:rPr>
          <w:rFonts w:cstheme="minorHAnsi"/>
          <w:b/>
          <w:bCs/>
        </w:rPr>
        <w:t xml:space="preserve"> </w:t>
      </w:r>
      <w:r w:rsidRPr="000A35E8">
        <w:rPr>
          <w:rFonts w:cstheme="minorHAnsi"/>
        </w:rPr>
        <w:t>(</w:t>
      </w:r>
      <w:proofErr w:type="spellStart"/>
      <w:r w:rsidRPr="000A35E8">
        <w:rPr>
          <w:rFonts w:cstheme="minorHAnsi"/>
        </w:rPr>
        <w:t>stakeholder</w:t>
      </w:r>
      <w:proofErr w:type="spellEnd"/>
      <w:r w:rsidR="005273CE">
        <w:rPr>
          <w:rFonts w:cstheme="minorHAnsi"/>
        </w:rPr>
        <w:t xml:space="preserve"> </w:t>
      </w:r>
      <w:r w:rsidRPr="003E43DE">
        <w:rPr>
          <w:rFonts w:cstheme="minorHAnsi"/>
        </w:rPr>
        <w:t>- predstavuje jednotlivc</w:t>
      </w:r>
      <w:r>
        <w:rPr>
          <w:rFonts w:cstheme="minorHAnsi"/>
        </w:rPr>
        <w:t>ov</w:t>
      </w:r>
      <w:r w:rsidRPr="003E43DE">
        <w:rPr>
          <w:rFonts w:cstheme="minorHAnsi"/>
        </w:rPr>
        <w:t>, t</w:t>
      </w:r>
      <w:r>
        <w:rPr>
          <w:rFonts w:cstheme="minorHAnsi"/>
        </w:rPr>
        <w:t>í</w:t>
      </w:r>
      <w:r w:rsidRPr="003E43DE">
        <w:rPr>
          <w:rFonts w:cstheme="minorHAnsi"/>
        </w:rPr>
        <w:t>m alebo organizáciu</w:t>
      </w:r>
      <w:r>
        <w:rPr>
          <w:rFonts w:cstheme="minorHAnsi"/>
        </w:rPr>
        <w:t>. Ide o osoby</w:t>
      </w:r>
      <w:r w:rsidRPr="003E43DE">
        <w:rPr>
          <w:rFonts w:cstheme="minorHAnsi"/>
        </w:rPr>
        <w:t xml:space="preserve"> ktor</w:t>
      </w:r>
      <w:r>
        <w:rPr>
          <w:rFonts w:cstheme="minorHAnsi"/>
        </w:rPr>
        <w:t>é</w:t>
      </w:r>
      <w:r w:rsidRPr="003E43DE">
        <w:rPr>
          <w:rFonts w:cstheme="minorHAnsi"/>
        </w:rPr>
        <w:t xml:space="preserve"> majú záujem</w:t>
      </w:r>
      <w:r>
        <w:rPr>
          <w:rFonts w:cstheme="minorHAnsi"/>
        </w:rPr>
        <w:t xml:space="preserve"> v</w:t>
      </w:r>
      <w:r w:rsidR="001D1353">
        <w:rPr>
          <w:rFonts w:cstheme="minorHAnsi"/>
        </w:rPr>
        <w:t xml:space="preserve"> </w:t>
      </w:r>
      <w:r>
        <w:rPr>
          <w:rFonts w:cstheme="minorHAnsi"/>
        </w:rPr>
        <w:t>daných oblastiach, agendách, procesoch na rôznej úrovni detailu):</w:t>
      </w:r>
    </w:p>
    <w:p w14:paraId="0E7959BC"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Fyzické a právnické osoby (subjekty):</w:t>
      </w:r>
    </w:p>
    <w:p w14:paraId="60743033" w14:textId="77777777" w:rsidR="00352DFB" w:rsidRPr="00E725B4" w:rsidRDefault="00352DFB" w:rsidP="002024A2">
      <w:pPr>
        <w:pStyle w:val="ListParagraph"/>
        <w:numPr>
          <w:ilvl w:val="1"/>
          <w:numId w:val="10"/>
        </w:numPr>
        <w:spacing w:before="0" w:after="160" w:line="259" w:lineRule="auto"/>
        <w:rPr>
          <w:rFonts w:cstheme="minorHAnsi"/>
        </w:rPr>
      </w:pPr>
      <w:r>
        <w:rPr>
          <w:rFonts w:cstheme="minorHAnsi"/>
        </w:rPr>
        <w:t>Osoby, ktoré majú postavenie spotrebiteľa na finančnom trhu;</w:t>
      </w:r>
    </w:p>
    <w:p w14:paraId="646A097D" w14:textId="77777777" w:rsidR="00352DFB" w:rsidRPr="00E725B4" w:rsidRDefault="00352DFB" w:rsidP="002024A2">
      <w:pPr>
        <w:pStyle w:val="ListParagraph"/>
        <w:numPr>
          <w:ilvl w:val="1"/>
          <w:numId w:val="10"/>
        </w:numPr>
        <w:spacing w:before="0" w:after="160" w:line="259" w:lineRule="auto"/>
        <w:rPr>
          <w:rFonts w:eastAsiaTheme="minorEastAsia"/>
        </w:rPr>
      </w:pPr>
      <w:r>
        <w:t xml:space="preserve">Žiadateľ FO/FO podnikateľ /PO; </w:t>
      </w:r>
    </w:p>
    <w:p w14:paraId="52FAEF01" w14:textId="77777777" w:rsidR="00352DFB" w:rsidRPr="00E725B4" w:rsidRDefault="00352DFB" w:rsidP="002024A2">
      <w:pPr>
        <w:pStyle w:val="ListParagraph"/>
        <w:numPr>
          <w:ilvl w:val="1"/>
          <w:numId w:val="10"/>
        </w:numPr>
        <w:spacing w:before="0" w:after="160" w:line="259" w:lineRule="auto"/>
      </w:pPr>
      <w:r>
        <w:t>Dohliadané subjekty FO/PO;</w:t>
      </w:r>
    </w:p>
    <w:p w14:paraId="7FAFD718" w14:textId="77777777" w:rsidR="00352DFB" w:rsidRDefault="00352DFB" w:rsidP="002024A2">
      <w:pPr>
        <w:pStyle w:val="ListParagraph"/>
        <w:numPr>
          <w:ilvl w:val="1"/>
          <w:numId w:val="10"/>
        </w:numPr>
        <w:spacing w:before="0" w:after="160" w:line="259" w:lineRule="auto"/>
      </w:pPr>
      <w:r>
        <w:t>Ďalšie FO/PO</w:t>
      </w:r>
    </w:p>
    <w:p w14:paraId="17DBBCD7"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Subjekty bez špecifického oprávneni</w:t>
      </w:r>
      <w:r w:rsidR="005273CE">
        <w:rPr>
          <w:rFonts w:cstheme="minorHAnsi"/>
        </w:rPr>
        <w:t>a</w:t>
      </w:r>
      <w:r>
        <w:rPr>
          <w:rFonts w:cstheme="minorHAnsi"/>
        </w:rPr>
        <w:t>;</w:t>
      </w:r>
    </w:p>
    <w:p w14:paraId="63E8472A" w14:textId="77777777" w:rsidR="00352DFB" w:rsidRPr="00E725B4" w:rsidRDefault="00352DFB" w:rsidP="002024A2">
      <w:pPr>
        <w:pStyle w:val="ListParagraph"/>
        <w:numPr>
          <w:ilvl w:val="1"/>
          <w:numId w:val="10"/>
        </w:numPr>
        <w:spacing w:before="0" w:after="160" w:line="259" w:lineRule="auto"/>
      </w:pPr>
      <w:r w:rsidRPr="74CEBD6D">
        <w:t xml:space="preserve">Subjekty z členských štátov EÚ, ktoré majú záujem pôsobiť/pôsobia v SR; </w:t>
      </w:r>
    </w:p>
    <w:p w14:paraId="60FF05E6" w14:textId="77777777" w:rsidR="00352DFB" w:rsidRPr="00E725B4" w:rsidRDefault="00352DFB" w:rsidP="002024A2">
      <w:pPr>
        <w:pStyle w:val="ListParagraph"/>
        <w:numPr>
          <w:ilvl w:val="1"/>
          <w:numId w:val="10"/>
        </w:numPr>
        <w:spacing w:before="0" w:after="160" w:line="259" w:lineRule="auto"/>
      </w:pPr>
      <w:r>
        <w:t>Subjekty mimo členských štátov EÚ, ktoré majú záujem pôsobiť/pôsobia v SR.</w:t>
      </w:r>
    </w:p>
    <w:p w14:paraId="32923B1F" w14:textId="77777777" w:rsidR="00352DFB" w:rsidRDefault="00352DFB" w:rsidP="002024A2">
      <w:pPr>
        <w:pStyle w:val="ListParagraph"/>
        <w:numPr>
          <w:ilvl w:val="0"/>
          <w:numId w:val="10"/>
        </w:numPr>
        <w:spacing w:before="0" w:after="160" w:line="259" w:lineRule="auto"/>
        <w:rPr>
          <w:rFonts w:cstheme="minorHAnsi"/>
        </w:rPr>
      </w:pPr>
      <w:r w:rsidRPr="00E725B4">
        <w:rPr>
          <w:rFonts w:cstheme="minorHAnsi"/>
        </w:rPr>
        <w:t>Národná banka Slovenska</w:t>
      </w:r>
    </w:p>
    <w:p w14:paraId="2EF2E3B0" w14:textId="77777777" w:rsidR="00352DFB" w:rsidRPr="00C7660B" w:rsidRDefault="00352DFB" w:rsidP="002024A2">
      <w:pPr>
        <w:pStyle w:val="ListParagraph"/>
        <w:numPr>
          <w:ilvl w:val="1"/>
          <w:numId w:val="10"/>
        </w:numPr>
        <w:spacing w:before="0" w:after="160" w:line="259" w:lineRule="auto"/>
        <w:rPr>
          <w:rFonts w:cstheme="minorHAnsi"/>
        </w:rPr>
      </w:pPr>
      <w:r w:rsidRPr="009D2F32">
        <w:rPr>
          <w:rFonts w:cstheme="minorHAnsi"/>
        </w:rPr>
        <w:t>Banková rada</w:t>
      </w:r>
      <w:r>
        <w:rPr>
          <w:rFonts w:cstheme="minorHAnsi"/>
        </w:rPr>
        <w:t>;</w:t>
      </w:r>
    </w:p>
    <w:p w14:paraId="37159F18"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 xml:space="preserve">Odbor dohľadu nad bankovníctvom; </w:t>
      </w:r>
    </w:p>
    <w:p w14:paraId="5385327C"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kapitálovým trhom;</w:t>
      </w:r>
    </w:p>
    <w:p w14:paraId="37EEA5ED"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ochrany finančných spotrebiteľov;</w:t>
      </w:r>
    </w:p>
    <w:p w14:paraId="596037A2" w14:textId="77777777" w:rsidR="00352DFB" w:rsidRPr="00E725B4" w:rsidRDefault="00352DFB" w:rsidP="002024A2">
      <w:pPr>
        <w:pStyle w:val="ListParagraph"/>
        <w:numPr>
          <w:ilvl w:val="1"/>
          <w:numId w:val="10"/>
        </w:numPr>
        <w:spacing w:before="0" w:after="160" w:line="259" w:lineRule="auto"/>
        <w:rPr>
          <w:rFonts w:cstheme="minorHAnsi"/>
        </w:rPr>
      </w:pPr>
      <w:r w:rsidRPr="00E725B4">
        <w:rPr>
          <w:rFonts w:cstheme="minorHAnsi"/>
        </w:rPr>
        <w:t>Odbor dohľadu nad poisťovníctvom a dôchodkovým sporením;</w:t>
      </w:r>
    </w:p>
    <w:p w14:paraId="5B432714" w14:textId="77777777" w:rsidR="00352DFB" w:rsidRDefault="00352DFB" w:rsidP="002024A2">
      <w:pPr>
        <w:pStyle w:val="ListParagraph"/>
        <w:numPr>
          <w:ilvl w:val="1"/>
          <w:numId w:val="10"/>
        </w:numPr>
        <w:spacing w:before="0" w:after="160" w:line="259" w:lineRule="auto"/>
      </w:pPr>
      <w:r w:rsidRPr="3628B7CD">
        <w:t>Odbor finančných technológií a inovácií;</w:t>
      </w:r>
    </w:p>
    <w:p w14:paraId="3A3F135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právnych služieb;</w:t>
      </w:r>
    </w:p>
    <w:p w14:paraId="20D4D73B"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finančného riadenia;</w:t>
      </w:r>
    </w:p>
    <w:p w14:paraId="2051ACE1"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hospodárskych služieb;</w:t>
      </w:r>
    </w:p>
    <w:p w14:paraId="78620149" w14:textId="77777777" w:rsidR="00352DFB" w:rsidRPr="00987425" w:rsidRDefault="00352DFB" w:rsidP="002024A2">
      <w:pPr>
        <w:pStyle w:val="ListParagraph"/>
        <w:numPr>
          <w:ilvl w:val="1"/>
          <w:numId w:val="10"/>
        </w:numPr>
        <w:spacing w:before="0" w:after="160" w:line="259" w:lineRule="auto"/>
        <w:rPr>
          <w:rFonts w:cstheme="minorHAnsi"/>
        </w:rPr>
      </w:pPr>
      <w:r w:rsidRPr="00987425">
        <w:rPr>
          <w:rFonts w:cstheme="minorHAnsi"/>
        </w:rPr>
        <w:t>Odbor štatistiky;</w:t>
      </w:r>
    </w:p>
    <w:p w14:paraId="62D84DA5" w14:textId="77777777" w:rsidR="00352DFB" w:rsidRPr="00854285" w:rsidRDefault="00352DFB" w:rsidP="002024A2">
      <w:pPr>
        <w:pStyle w:val="ListParagraph"/>
        <w:numPr>
          <w:ilvl w:val="1"/>
          <w:numId w:val="10"/>
        </w:numPr>
        <w:spacing w:before="0" w:after="160" w:line="259" w:lineRule="auto"/>
      </w:pPr>
      <w:r w:rsidRPr="2902A197">
        <w:t>Výbor pre dohľad nad finančným trhom;</w:t>
      </w:r>
    </w:p>
    <w:p w14:paraId="1F27A429" w14:textId="77777777" w:rsidR="00352DFB" w:rsidRPr="009D2F32" w:rsidRDefault="00352DFB" w:rsidP="002024A2">
      <w:pPr>
        <w:pStyle w:val="ListParagraph"/>
        <w:numPr>
          <w:ilvl w:val="1"/>
          <w:numId w:val="10"/>
        </w:numPr>
        <w:spacing w:before="0" w:after="160" w:line="259" w:lineRule="auto"/>
      </w:pPr>
      <w:r w:rsidRPr="2902A197">
        <w:t>ďalšie útvary</w:t>
      </w:r>
      <w:r w:rsidR="00670FA8">
        <w:t xml:space="preserve"> a výbory</w:t>
      </w:r>
      <w:r w:rsidRPr="2902A197">
        <w:t xml:space="preserve"> NBS.</w:t>
      </w:r>
    </w:p>
    <w:p w14:paraId="4ED17DFA" w14:textId="77777777" w:rsidR="00352DFB" w:rsidRPr="00E725B4" w:rsidRDefault="00352DFB" w:rsidP="002024A2">
      <w:pPr>
        <w:pStyle w:val="ListParagraph"/>
        <w:numPr>
          <w:ilvl w:val="0"/>
          <w:numId w:val="10"/>
        </w:numPr>
        <w:spacing w:before="0" w:after="160" w:line="259" w:lineRule="auto"/>
        <w:rPr>
          <w:rFonts w:cstheme="minorHAnsi"/>
        </w:rPr>
      </w:pPr>
      <w:r w:rsidRPr="00E725B4">
        <w:rPr>
          <w:rFonts w:cstheme="minorHAnsi"/>
        </w:rPr>
        <w:t xml:space="preserve">Inštitúcie </w:t>
      </w:r>
    </w:p>
    <w:p w14:paraId="55DACBCA" w14:textId="77777777" w:rsidR="00352DFB" w:rsidRDefault="00352DFB" w:rsidP="002024A2">
      <w:pPr>
        <w:pStyle w:val="ListParagraph"/>
        <w:numPr>
          <w:ilvl w:val="1"/>
          <w:numId w:val="10"/>
        </w:numPr>
        <w:spacing w:before="0" w:after="160" w:line="259" w:lineRule="auto"/>
        <w:rPr>
          <w:rFonts w:cstheme="minorHAnsi"/>
        </w:rPr>
      </w:pPr>
      <w:r w:rsidRPr="00E725B4">
        <w:rPr>
          <w:rFonts w:cstheme="minorHAnsi"/>
        </w:rPr>
        <w:t>Ministerstvo financií SR;</w:t>
      </w:r>
    </w:p>
    <w:p w14:paraId="45C8FAC5" w14:textId="77777777" w:rsidR="00352DFB" w:rsidRDefault="00352DFB" w:rsidP="002024A2">
      <w:pPr>
        <w:pStyle w:val="ListParagraph"/>
        <w:numPr>
          <w:ilvl w:val="1"/>
          <w:numId w:val="10"/>
        </w:numPr>
        <w:spacing w:before="0" w:after="160" w:line="259" w:lineRule="auto"/>
        <w:rPr>
          <w:rFonts w:cstheme="minorHAnsi"/>
        </w:rPr>
      </w:pPr>
      <w:r>
        <w:rPr>
          <w:rFonts w:cstheme="minorHAnsi"/>
        </w:rPr>
        <w:t>Ministerstvo hospodárstva SR;</w:t>
      </w:r>
    </w:p>
    <w:p w14:paraId="4A49311B" w14:textId="77777777" w:rsidR="00352DFB" w:rsidRPr="00AF7DF2" w:rsidRDefault="00352DFB" w:rsidP="002024A2">
      <w:pPr>
        <w:pStyle w:val="ListParagraph"/>
        <w:numPr>
          <w:ilvl w:val="1"/>
          <w:numId w:val="10"/>
        </w:numPr>
        <w:spacing w:before="0" w:after="160" w:line="259" w:lineRule="auto"/>
        <w:rPr>
          <w:rFonts w:eastAsiaTheme="minorEastAsia"/>
        </w:rPr>
      </w:pPr>
      <w:r w:rsidRPr="00AF7DF2">
        <w:t>Ministerstvo vnútra SR/FSJ</w:t>
      </w:r>
      <w:r>
        <w:t xml:space="preserve"> </w:t>
      </w:r>
      <w:r w:rsidRPr="00AF7DF2">
        <w:t>(Finančná spravodajská jednotka)</w:t>
      </w:r>
      <w:r>
        <w:t>;</w:t>
      </w:r>
      <w:r w:rsidRPr="00AF7DF2">
        <w:t xml:space="preserve"> </w:t>
      </w:r>
    </w:p>
    <w:p w14:paraId="74EDB4F8" w14:textId="77777777" w:rsidR="00352DFB" w:rsidRDefault="00352DFB" w:rsidP="002024A2">
      <w:pPr>
        <w:pStyle w:val="ListParagraph"/>
        <w:numPr>
          <w:ilvl w:val="1"/>
          <w:numId w:val="10"/>
        </w:numPr>
        <w:spacing w:before="0" w:after="160" w:line="259" w:lineRule="auto"/>
        <w:rPr>
          <w:rFonts w:eastAsiaTheme="minorEastAsia"/>
        </w:rPr>
      </w:pPr>
      <w:r w:rsidRPr="6D05D02F">
        <w:rPr>
          <w:rFonts w:ascii="Calibri" w:eastAsia="Calibri" w:hAnsi="Calibri" w:cs="Calibri"/>
        </w:rPr>
        <w:t>Ministerstvo práce, sociálnych vecí a rodiny SR</w:t>
      </w:r>
    </w:p>
    <w:p w14:paraId="5E4477F7" w14:textId="77777777" w:rsidR="00352DFB" w:rsidRPr="00E725B4" w:rsidRDefault="00352DFB" w:rsidP="002024A2">
      <w:pPr>
        <w:pStyle w:val="ListParagraph"/>
        <w:numPr>
          <w:ilvl w:val="1"/>
          <w:numId w:val="10"/>
        </w:numPr>
        <w:spacing w:before="0" w:after="160" w:line="259" w:lineRule="auto"/>
        <w:rPr>
          <w:rFonts w:cstheme="minorHAnsi"/>
        </w:rPr>
      </w:pPr>
      <w:r w:rsidRPr="00037C05">
        <w:rPr>
          <w:rFonts w:cstheme="minorHAnsi"/>
        </w:rPr>
        <w:t>Európsky orgán pre bankovníctvo (EBA)</w:t>
      </w:r>
      <w:r>
        <w:rPr>
          <w:rFonts w:cstheme="minorHAnsi"/>
        </w:rPr>
        <w:t>;</w:t>
      </w:r>
    </w:p>
    <w:p w14:paraId="03BB31E6" w14:textId="77777777" w:rsidR="00352DFB" w:rsidRPr="00E725B4" w:rsidRDefault="00352DFB" w:rsidP="002024A2">
      <w:pPr>
        <w:pStyle w:val="ListParagraph"/>
        <w:numPr>
          <w:ilvl w:val="1"/>
          <w:numId w:val="10"/>
        </w:numPr>
        <w:spacing w:before="0" w:after="160" w:line="259" w:lineRule="auto"/>
        <w:rPr>
          <w:rFonts w:cstheme="minorHAnsi"/>
        </w:rPr>
      </w:pPr>
      <w:r w:rsidRPr="008D7C15">
        <w:rPr>
          <w:rFonts w:cstheme="minorHAnsi"/>
        </w:rPr>
        <w:t>Európsky orgán pre cenné papiere a trhy (ESMA)</w:t>
      </w:r>
      <w:r>
        <w:rPr>
          <w:rFonts w:cstheme="minorHAnsi"/>
        </w:rPr>
        <w:t>;</w:t>
      </w:r>
    </w:p>
    <w:p w14:paraId="3F75FF00" w14:textId="77777777" w:rsidR="00352DFB" w:rsidRPr="00E725B4" w:rsidRDefault="00352DFB" w:rsidP="002024A2">
      <w:pPr>
        <w:pStyle w:val="ListParagraph"/>
        <w:numPr>
          <w:ilvl w:val="1"/>
          <w:numId w:val="10"/>
        </w:numPr>
        <w:spacing w:before="0" w:after="160" w:line="259" w:lineRule="auto"/>
        <w:rPr>
          <w:rFonts w:cstheme="minorHAnsi"/>
        </w:rPr>
      </w:pPr>
      <w:r w:rsidRPr="0017381D">
        <w:rPr>
          <w:rFonts w:cstheme="minorHAnsi"/>
        </w:rPr>
        <w:t>Európsky orgán pre poisťovníctvo a dôchodkové poistenie zamestnancov (EIOPA)</w:t>
      </w:r>
      <w:r>
        <w:rPr>
          <w:rFonts w:cstheme="minorHAnsi"/>
        </w:rPr>
        <w:t>;</w:t>
      </w:r>
    </w:p>
    <w:p w14:paraId="2CC4708D" w14:textId="77777777" w:rsidR="00352DFB" w:rsidRDefault="00352DFB" w:rsidP="002024A2">
      <w:pPr>
        <w:pStyle w:val="ListParagraph"/>
        <w:numPr>
          <w:ilvl w:val="1"/>
          <w:numId w:val="10"/>
        </w:numPr>
        <w:spacing w:before="0" w:after="160" w:line="259" w:lineRule="auto"/>
      </w:pPr>
      <w:r w:rsidRPr="22C55328">
        <w:t>Európska centrálna banka (ECB)</w:t>
      </w:r>
    </w:p>
    <w:p w14:paraId="071EAAFE" w14:textId="77777777" w:rsidR="00352DFB" w:rsidRDefault="00352DFB" w:rsidP="002024A2">
      <w:pPr>
        <w:pStyle w:val="ListParagraph"/>
        <w:numPr>
          <w:ilvl w:val="1"/>
          <w:numId w:val="10"/>
        </w:numPr>
        <w:spacing w:before="0" w:after="160" w:line="259" w:lineRule="auto"/>
      </w:pPr>
      <w:r>
        <w:t>Ostatné centrálne (</w:t>
      </w:r>
      <w:proofErr w:type="spellStart"/>
      <w:r>
        <w:t>dohľadové</w:t>
      </w:r>
      <w:proofErr w:type="spellEnd"/>
      <w:r>
        <w:t>) banky</w:t>
      </w:r>
    </w:p>
    <w:p w14:paraId="3E92769D" w14:textId="77777777" w:rsidR="00352DFB" w:rsidRDefault="00352DFB" w:rsidP="002024A2">
      <w:pPr>
        <w:pStyle w:val="ListParagraph"/>
        <w:numPr>
          <w:ilvl w:val="1"/>
          <w:numId w:val="10"/>
        </w:numPr>
        <w:spacing w:before="0" w:after="160" w:line="259" w:lineRule="auto"/>
      </w:pPr>
      <w:r>
        <w:t>Iné orgány dohľadu členských štátov alebo tretích krajín</w:t>
      </w:r>
    </w:p>
    <w:p w14:paraId="13DD428C" w14:textId="77777777" w:rsidR="00352DFB" w:rsidRDefault="00352DFB" w:rsidP="002024A2">
      <w:pPr>
        <w:pStyle w:val="ListParagraph"/>
        <w:numPr>
          <w:ilvl w:val="1"/>
          <w:numId w:val="10"/>
        </w:numPr>
        <w:spacing w:before="0" w:after="160" w:line="259" w:lineRule="auto"/>
      </w:pPr>
      <w:r>
        <w:t xml:space="preserve">Asociácie a iné (napríklad IAIS, OECD, SLASPO, SBA, </w:t>
      </w:r>
      <w:r w:rsidR="24C9B82D">
        <w:t xml:space="preserve">AOCP, SASS, </w:t>
      </w:r>
      <w:r>
        <w:t xml:space="preserve">IOPS, </w:t>
      </w:r>
      <w:r w:rsidR="2A0EB471">
        <w:t>AFISP, SASP</w:t>
      </w:r>
      <w:r>
        <w:t xml:space="preserve"> a podobne)</w:t>
      </w:r>
    </w:p>
    <w:p w14:paraId="2A4EC2B6" w14:textId="77777777" w:rsidR="00352DFB" w:rsidRPr="00D46246" w:rsidRDefault="00352DFB" w:rsidP="00352DFB">
      <w:pPr>
        <w:rPr>
          <w:rFonts w:cstheme="minorHAnsi"/>
          <w:b/>
          <w:bCs/>
        </w:rPr>
      </w:pPr>
      <w:r w:rsidRPr="00D46246">
        <w:rPr>
          <w:rFonts w:cstheme="minorHAnsi"/>
          <w:b/>
          <w:bCs/>
        </w:rPr>
        <w:t>Identifikované problémy súčasného stavu:</w:t>
      </w:r>
    </w:p>
    <w:p w14:paraId="2A908F65" w14:textId="77777777" w:rsidR="00352DFB" w:rsidRDefault="00352DFB" w:rsidP="002024A2">
      <w:pPr>
        <w:pStyle w:val="ListParagraph"/>
        <w:numPr>
          <w:ilvl w:val="0"/>
          <w:numId w:val="8"/>
        </w:numPr>
        <w:spacing w:before="0" w:after="160" w:line="259" w:lineRule="auto"/>
        <w:rPr>
          <w:rFonts w:eastAsiaTheme="minorEastAsia"/>
          <w:color w:val="000000" w:themeColor="text1"/>
        </w:rPr>
      </w:pPr>
      <w:r w:rsidRPr="3628B7CD">
        <w:rPr>
          <w:rFonts w:ascii="Calibri" w:eastAsia="Calibri" w:hAnsi="Calibri" w:cs="Calibri"/>
        </w:rPr>
        <w:t>Vysoká potreba manuálnych vstupov a činností pri výkone dohľadu</w:t>
      </w:r>
    </w:p>
    <w:p w14:paraId="06D9CFEA" w14:textId="77777777" w:rsidR="00352DFB" w:rsidRDefault="00352DFB" w:rsidP="002024A2">
      <w:pPr>
        <w:pStyle w:val="ListParagraph"/>
        <w:numPr>
          <w:ilvl w:val="1"/>
          <w:numId w:val="8"/>
        </w:numPr>
        <w:spacing w:before="0" w:after="160" w:line="259" w:lineRule="auto"/>
        <w:rPr>
          <w:rFonts w:eastAsiaTheme="minorEastAsia"/>
          <w:color w:val="000000" w:themeColor="text1"/>
        </w:rPr>
      </w:pPr>
      <w:r w:rsidRPr="74CEBD6D">
        <w:rPr>
          <w:rFonts w:ascii="Calibri" w:eastAsia="Calibri" w:hAnsi="Calibri" w:cs="Calibri"/>
        </w:rPr>
        <w:t>Jednou z kľúčových činností gestorov pri procese dohľadu na diaľku je udržiavať prehľad o dianí v dohliadaných subjektoch a vyhodnocovať pravidelné informácie, ktoré dohliadané subjekty zasielajú NBS. Vzhľadom na súčasnú nízku digitalizáciu dokumentov a procesov a nedostatočné technológie vyžaduje tento proces v súčasnosti veľa manuálnych vstupov a činností, ktoré znižujú efektivitu výkonu dohľadu</w:t>
      </w:r>
      <w:r>
        <w:rPr>
          <w:rFonts w:ascii="Calibri" w:eastAsia="Calibri" w:hAnsi="Calibri" w:cs="Calibri"/>
        </w:rPr>
        <w:t xml:space="preserve"> (</w:t>
      </w:r>
      <w:r w:rsidRPr="00057604">
        <w:rPr>
          <w:rFonts w:ascii="Calibri" w:eastAsia="Calibri" w:hAnsi="Calibri" w:cs="Calibri"/>
        </w:rPr>
        <w:t>s výnimkou dohľadu nad SI bankami, ktoré sú v rámci SSM priamo dohliadané ECB a teda majú k dispozícii SSM/ECB riešenia (IMAS, Darwin, ASTRA), následkom čoho dohľad v SI prebieha výlučne v elektronickej forme a údaje sú uložené v ECB/SSM systémoch)</w:t>
      </w:r>
      <w:r w:rsidRPr="74CEBD6D">
        <w:rPr>
          <w:rFonts w:ascii="Calibri" w:eastAsia="Calibri" w:hAnsi="Calibri" w:cs="Calibri"/>
        </w:rPr>
        <w:t xml:space="preserve">. Hlavné problémy sú: neexistencia jednotného úložiska pre všetky dokumenty a ich následné zdieľanie a duplikovanie – IDAS, </w:t>
      </w:r>
      <w:proofErr w:type="spellStart"/>
      <w:r w:rsidRPr="74CEBD6D">
        <w:rPr>
          <w:rFonts w:ascii="Calibri" w:eastAsia="Calibri" w:hAnsi="Calibri" w:cs="Calibri"/>
        </w:rPr>
        <w:t>eOffice</w:t>
      </w:r>
      <w:proofErr w:type="spellEnd"/>
      <w:r w:rsidRPr="74CEBD6D">
        <w:rPr>
          <w:rFonts w:ascii="Calibri" w:eastAsia="Calibri" w:hAnsi="Calibri" w:cs="Calibri"/>
        </w:rPr>
        <w:t xml:space="preserve">, zdieľané disky, </w:t>
      </w:r>
      <w:proofErr w:type="spellStart"/>
      <w:r w:rsidRPr="74CEBD6D">
        <w:rPr>
          <w:rFonts w:ascii="Calibri" w:eastAsia="Calibri" w:hAnsi="Calibri" w:cs="Calibri"/>
        </w:rPr>
        <w:t>Sharepoint</w:t>
      </w:r>
      <w:proofErr w:type="spellEnd"/>
      <w:r w:rsidRPr="74CEBD6D">
        <w:rPr>
          <w:rFonts w:ascii="Calibri" w:eastAsia="Calibri" w:hAnsi="Calibri" w:cs="Calibri"/>
        </w:rPr>
        <w:t xml:space="preserve"> s kontrolovaným prístupom, e-maily, odovzdávanie fyzicky dodaných dokumentov v konaní medzi dohľadom a konaniami, potreba manuálnych úkonov pri výmene informácií (konania, dohľad na diaľku, dohľad na mieste), </w:t>
      </w:r>
      <w:r w:rsidRPr="00935C6A">
        <w:rPr>
          <w:rFonts w:ascii="Calibri" w:eastAsia="Calibri" w:hAnsi="Calibri" w:cs="Calibri"/>
        </w:rPr>
        <w:t xml:space="preserve">manuálne vypĺňanie údajov do </w:t>
      </w:r>
      <w:proofErr w:type="spellStart"/>
      <w:r w:rsidRPr="00935C6A">
        <w:rPr>
          <w:rFonts w:ascii="Calibri" w:eastAsia="Calibri" w:hAnsi="Calibri" w:cs="Calibri"/>
        </w:rPr>
        <w:t>eOffice</w:t>
      </w:r>
      <w:proofErr w:type="spellEnd"/>
      <w:r w:rsidRPr="00935C6A">
        <w:rPr>
          <w:rFonts w:ascii="Calibri" w:eastAsia="Calibri" w:hAnsi="Calibri" w:cs="Calibri"/>
        </w:rPr>
        <w:t xml:space="preserve">, </w:t>
      </w:r>
      <w:r w:rsidR="00F75A62">
        <w:rPr>
          <w:rFonts w:ascii="Calibri" w:eastAsia="Calibri" w:hAnsi="Calibri" w:cs="Calibri"/>
        </w:rPr>
        <w:t xml:space="preserve">nutnosť </w:t>
      </w:r>
      <w:r w:rsidRPr="00935C6A">
        <w:rPr>
          <w:rFonts w:ascii="Calibri" w:eastAsia="Calibri" w:hAnsi="Calibri" w:cs="Calibri"/>
        </w:rPr>
        <w:t>manuálne</w:t>
      </w:r>
      <w:r w:rsidR="00F75A62">
        <w:rPr>
          <w:rFonts w:ascii="Calibri" w:eastAsia="Calibri" w:hAnsi="Calibri" w:cs="Calibri"/>
        </w:rPr>
        <w:t xml:space="preserve">ho </w:t>
      </w:r>
      <w:r w:rsidR="009D45C0">
        <w:rPr>
          <w:rFonts w:ascii="Calibri" w:eastAsia="Calibri" w:hAnsi="Calibri" w:cs="Calibri"/>
        </w:rPr>
        <w:t>zásahu pri evidencii</w:t>
      </w:r>
      <w:r w:rsidRPr="00935C6A">
        <w:rPr>
          <w:rFonts w:ascii="Calibri" w:eastAsia="Calibri" w:hAnsi="Calibri" w:cs="Calibri"/>
        </w:rPr>
        <w:t xml:space="preserve"> záznamu a spisu. Neexistencia vytvárania elektronických</w:t>
      </w:r>
      <w:r w:rsidR="00935C6A" w:rsidRPr="00935C6A">
        <w:rPr>
          <w:rFonts w:ascii="Calibri" w:eastAsia="Calibri" w:hAnsi="Calibri" w:cs="Calibri"/>
        </w:rPr>
        <w:t xml:space="preserve"> </w:t>
      </w:r>
      <w:r w:rsidRPr="00935C6A">
        <w:rPr>
          <w:rFonts w:ascii="Calibri" w:eastAsia="Calibri" w:hAnsi="Calibri" w:cs="Calibri"/>
        </w:rPr>
        <w:t>dokumentov pri vstupe Existujúce iniciatívy na zefektívnenie práce sú limitované morálnou zastaranosťou systému</w:t>
      </w:r>
      <w:r w:rsidRPr="74CEBD6D">
        <w:rPr>
          <w:rFonts w:ascii="Calibri" w:eastAsia="Calibri" w:hAnsi="Calibri" w:cs="Calibri"/>
        </w:rPr>
        <w:t xml:space="preserve"> IDAS a neumožňujú odbúrať všetky manuálne vstupy. Pri vysokom počte dohliadaných subjektov napr. pri dohľade nad kapitálovým trhom </w:t>
      </w:r>
      <w:r w:rsidRPr="5AECA94A">
        <w:rPr>
          <w:rFonts w:ascii="Calibri" w:eastAsia="Calibri" w:hAnsi="Calibri" w:cs="Calibri"/>
        </w:rPr>
        <w:t>tieto aktivity zaberajú</w:t>
      </w:r>
      <w:r w:rsidRPr="74CEBD6D">
        <w:rPr>
          <w:rFonts w:ascii="Calibri" w:eastAsia="Calibri" w:hAnsi="Calibri" w:cs="Calibri"/>
        </w:rPr>
        <w:t xml:space="preserve"> značnú časť kapacít dohľadu na diaľku.</w:t>
      </w:r>
    </w:p>
    <w:p w14:paraId="6D09FCA7"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procesy v</w:t>
      </w:r>
      <w:r w:rsidR="001D1353">
        <w:rPr>
          <w:rFonts w:cstheme="minorHAnsi"/>
        </w:rPr>
        <w:t xml:space="preserve"> </w:t>
      </w:r>
      <w:r w:rsidRPr="00901D8A">
        <w:rPr>
          <w:rFonts w:cstheme="minorHAnsi"/>
        </w:rPr>
        <w:t>oblasti dohľadu sú značne diverzifikované</w:t>
      </w:r>
    </w:p>
    <w:p w14:paraId="332E78CC" w14:textId="77777777" w:rsidR="00352DFB" w:rsidRPr="00901D8A" w:rsidRDefault="00352DFB" w:rsidP="002024A2">
      <w:pPr>
        <w:pStyle w:val="ListParagraph"/>
        <w:numPr>
          <w:ilvl w:val="1"/>
          <w:numId w:val="11"/>
        </w:numPr>
        <w:spacing w:before="0" w:after="160" w:line="259" w:lineRule="auto"/>
      </w:pPr>
      <w:r w:rsidRPr="514A9EB5">
        <w:t>v rámci procesov dohľadu sa často využívajú rovnaké alebo obdobné mechanizmy kolaborácie so subjektmi, rozhodovacie mechanizmy, prípadne získavanie údajov z rovnakých zdrojov a podobne. V jednotlivých útvaroch však tieto rovnaké časti procesov prebiehajú častokrát rozdielne, v inej sekvencii, s</w:t>
      </w:r>
      <w:r w:rsidR="00D968E7">
        <w:t xml:space="preserve"> </w:t>
      </w:r>
      <w:r w:rsidRPr="514A9EB5">
        <w:t>inou sémantikou;</w:t>
      </w:r>
    </w:p>
    <w:p w14:paraId="18DCF3C4"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s externými subjektami neprebieha efektívne</w:t>
      </w:r>
    </w:p>
    <w:p w14:paraId="6F806EE2" w14:textId="77777777" w:rsidR="00352DFB" w:rsidRPr="00901D8A" w:rsidRDefault="00352DFB" w:rsidP="002024A2">
      <w:pPr>
        <w:pStyle w:val="ListParagraph"/>
        <w:numPr>
          <w:ilvl w:val="1"/>
          <w:numId w:val="11"/>
        </w:numPr>
        <w:spacing w:before="0" w:after="160" w:line="259" w:lineRule="auto"/>
      </w:pPr>
      <w:r>
        <w:t>podstatnú časť činností zamestnancov na oddeleniach konaní zaberie posudzovanie žiadostí a vyzývanie subjektov na  dopĺňanie žiadostí. Niektoré dožiadania je možné realizovať prostredníctvom ŠZP, kedy dohliadaný subjekt môže zaslať dodatočné vyžiadané dokumenty cez službu “Vyžiadania na účely dohľadu” alebo sa dožiadania pri výkone dohľadu realizujú oficiálnym spôsobom, kedy sa na vyžiadanie využíva listinná žiadosť a dohliadané subjekty bez prístupu do ŠZP nemajú vhodný elektronický kanál na poskytovanie takýchto dodatočných informácií dohľadu. NBS poskytuje limitovaný elektronický formulár na podávanie sťažností na finančné inštitúcie, ktorý je ťažšie dostupný z pohľadu užívateľského komfortu;</w:t>
      </w:r>
    </w:p>
    <w:p w14:paraId="2D2AB549" w14:textId="77777777" w:rsidR="00352DFB" w:rsidRDefault="00352DFB" w:rsidP="002024A2">
      <w:pPr>
        <w:pStyle w:val="ListParagraph"/>
        <w:numPr>
          <w:ilvl w:val="0"/>
          <w:numId w:val="11"/>
        </w:numPr>
        <w:spacing w:before="0" w:after="160" w:line="259" w:lineRule="auto"/>
        <w:rPr>
          <w:rFonts w:cstheme="minorHAnsi"/>
        </w:rPr>
      </w:pPr>
      <w:r w:rsidRPr="00901D8A">
        <w:rPr>
          <w:rFonts w:cstheme="minorHAnsi"/>
        </w:rPr>
        <w:t>výmena informácií vo vnútri NBS neprebieha efektívne</w:t>
      </w:r>
    </w:p>
    <w:p w14:paraId="5A797B9F" w14:textId="77777777" w:rsidR="00352DFB" w:rsidRDefault="00352DFB" w:rsidP="002024A2">
      <w:pPr>
        <w:pStyle w:val="ListParagraph"/>
        <w:numPr>
          <w:ilvl w:val="1"/>
          <w:numId w:val="11"/>
        </w:numPr>
        <w:spacing w:before="0" w:after="160" w:line="259" w:lineRule="auto"/>
      </w:pPr>
      <w:r>
        <w:t xml:space="preserve">v súčasnom stave prebieha medzi </w:t>
      </w:r>
      <w:proofErr w:type="spellStart"/>
      <w:r>
        <w:t>dohľadovými</w:t>
      </w:r>
      <w:proofErr w:type="spellEnd"/>
      <w:r>
        <w:t xml:space="preserve"> zamestnancami, oddeleniami a odbormi výmena informácií o subjektoch na pravidelnej báze skôr neformálne, prostredníctvom telefonátov, e-mailov, stretnutí alebo vo forme štruktúrovaných fyzických správ z ukončenia dohľadu. Výmena informácií prebieha rôznymi kanálmi, najmä prostredníctvom e-mailov, dokumentov na </w:t>
      </w:r>
      <w:proofErr w:type="spellStart"/>
      <w:r>
        <w:t>Sharepointe</w:t>
      </w:r>
      <w:proofErr w:type="spellEnd"/>
      <w:r>
        <w:t xml:space="preserve"> (s riadeným prístupom) a zdieľaných diskov vrátane odovzdávania fyzickej formy dokumentov. Neexistuje jednotná, ucelená a dynamická databáza všetkých relevantných informácií o dohliadanom subjekte a iných užitočných informácií vrátane regulácie a metodiky (</w:t>
      </w:r>
      <w:r w:rsidRPr="00916DD2">
        <w:t xml:space="preserve">s výnimkou bankového dohľadu, ktorý používa SSM/ECB systém ktorý má implementované celé riešenie (procesy, metodika, zdieľanie informácií, SSM Net, FAQ, </w:t>
      </w:r>
      <w:proofErr w:type="spellStart"/>
      <w:r w:rsidRPr="00916DD2">
        <w:t>network</w:t>
      </w:r>
      <w:proofErr w:type="spellEnd"/>
      <w:r w:rsidRPr="00916DD2">
        <w:t xml:space="preserve">, atď.) a je prístupný pre celý dohľad SI. LSI má prístup k celej </w:t>
      </w:r>
      <w:proofErr w:type="spellStart"/>
      <w:r w:rsidRPr="00916DD2">
        <w:t>dohľadovej</w:t>
      </w:r>
      <w:proofErr w:type="spellEnd"/>
      <w:r w:rsidRPr="00916DD2">
        <w:t xml:space="preserve"> metodike vrátane legislatívy (napr. v SSM Net/SSM Portál riešeniach)</w:t>
      </w:r>
      <w:r>
        <w:t xml:space="preserve">. Na výmenu informácií z dohľadu je použitý softvér IDAS, založený na platforme </w:t>
      </w:r>
      <w:proofErr w:type="spellStart"/>
      <w:r>
        <w:t>Lotus</w:t>
      </w:r>
      <w:proofErr w:type="spellEnd"/>
      <w:r>
        <w:t xml:space="preserve"> Notes – ide o značne morálne zastarané riešenie, ktoré neumožňuje pokročilé funkcie na zdieľanie, kooperáciu a flexibilitu v rámci tímov a je plánované vyradenie týchto aplikácií z prevádzky v horizonte r. 2023 – 2024;</w:t>
      </w:r>
    </w:p>
    <w:p w14:paraId="01887542" w14:textId="77777777" w:rsidR="00352DFB" w:rsidRDefault="00352DFB" w:rsidP="002024A2">
      <w:pPr>
        <w:pStyle w:val="ListParagraph"/>
        <w:numPr>
          <w:ilvl w:val="0"/>
          <w:numId w:val="11"/>
        </w:numPr>
        <w:spacing w:before="0" w:after="160" w:line="259" w:lineRule="auto"/>
        <w:rPr>
          <w:rFonts w:cstheme="minorHAnsi"/>
        </w:rPr>
      </w:pPr>
      <w:r>
        <w:rPr>
          <w:rFonts w:cstheme="minorHAnsi"/>
        </w:rPr>
        <w:t>v</w:t>
      </w:r>
      <w:r w:rsidR="002A232F">
        <w:rPr>
          <w:rFonts w:cstheme="minorHAnsi"/>
        </w:rPr>
        <w:t xml:space="preserve"> </w:t>
      </w:r>
      <w:r>
        <w:rPr>
          <w:rFonts w:cstheme="minorHAnsi"/>
        </w:rPr>
        <w:t xml:space="preserve">rámci IKT NBS nie sú dostatočne vybudované spoločné komponenty pre agendy NBS </w:t>
      </w:r>
    </w:p>
    <w:p w14:paraId="6B070711" w14:textId="77777777" w:rsidR="00352DFB" w:rsidRPr="00901D8A" w:rsidRDefault="00352DFB" w:rsidP="002024A2">
      <w:pPr>
        <w:pStyle w:val="ListParagraph"/>
        <w:numPr>
          <w:ilvl w:val="1"/>
          <w:numId w:val="11"/>
        </w:numPr>
        <w:spacing w:before="0" w:after="160" w:line="259" w:lineRule="auto"/>
      </w:pPr>
      <w:r w:rsidRPr="514A9EB5">
        <w:t>jednotlivé agendy spracovávajú dokumenty a dáta v samostatných riešeniach. V</w:t>
      </w:r>
      <w:r w:rsidR="00840F93">
        <w:t xml:space="preserve"> </w:t>
      </w:r>
      <w:r w:rsidRPr="514A9EB5">
        <w:t>rámci NBS nie je implementované spoločné riešenie pre oblasti riadenia procesov, dokumentov a dát (riešenia DMS, DWH a podobne).</w:t>
      </w:r>
    </w:p>
    <w:p w14:paraId="07A709D2" w14:textId="77777777" w:rsidR="00352DFB" w:rsidRPr="00735D8C" w:rsidRDefault="00352DFB" w:rsidP="00352DFB">
      <w:pPr>
        <w:rPr>
          <w:rFonts w:cstheme="minorHAnsi"/>
          <w:b/>
          <w:bCs/>
        </w:rPr>
      </w:pPr>
      <w:r w:rsidRPr="00735D8C">
        <w:rPr>
          <w:rFonts w:cstheme="minorHAnsi"/>
          <w:b/>
          <w:bCs/>
        </w:rPr>
        <w:t>Identifikované príležitosti:</w:t>
      </w:r>
    </w:p>
    <w:p w14:paraId="2E3078DC" w14:textId="77777777" w:rsidR="00352DFB" w:rsidRDefault="00352DFB" w:rsidP="002024A2">
      <w:pPr>
        <w:pStyle w:val="ListParagraph"/>
        <w:numPr>
          <w:ilvl w:val="0"/>
          <w:numId w:val="7"/>
        </w:numPr>
        <w:spacing w:before="0" w:after="160" w:line="259" w:lineRule="auto"/>
        <w:rPr>
          <w:rFonts w:cstheme="minorHAnsi"/>
        </w:rPr>
      </w:pPr>
      <w:r>
        <w:rPr>
          <w:rFonts w:cstheme="minorHAnsi"/>
        </w:rPr>
        <w:t>Elektronizácia</w:t>
      </w:r>
      <w:r w:rsidRPr="00A32683">
        <w:rPr>
          <w:rFonts w:cstheme="minorHAnsi"/>
        </w:rPr>
        <w:t xml:space="preserve"> a optimalizácia procesov dohľadu</w:t>
      </w:r>
    </w:p>
    <w:p w14:paraId="149952E9" w14:textId="77777777" w:rsidR="00352DFB" w:rsidRPr="007A7959" w:rsidRDefault="00352DFB" w:rsidP="002024A2">
      <w:pPr>
        <w:pStyle w:val="ListParagraph"/>
        <w:numPr>
          <w:ilvl w:val="1"/>
          <w:numId w:val="7"/>
        </w:numPr>
        <w:spacing w:before="0" w:after="160" w:line="259" w:lineRule="auto"/>
        <w:rPr>
          <w:b/>
          <w:bCs/>
        </w:rPr>
      </w:pPr>
      <w:r w:rsidRPr="514A9EB5">
        <w:t>v</w:t>
      </w:r>
      <w:r w:rsidR="005D7D77">
        <w:t xml:space="preserve"> </w:t>
      </w:r>
      <w:r w:rsidRPr="514A9EB5">
        <w:t xml:space="preserve">prípade implementácie riešení pre oblasť manažmentu dohľadu, realizácie procesov dohľadu, výmeny dát a kolaborácie so subjektmi, ale aj medzi útvarmi NBS, je potrebné realizovať </w:t>
      </w:r>
      <w:r>
        <w:rPr>
          <w:rFonts w:cstheme="minorHAnsi"/>
        </w:rPr>
        <w:t>elektronizáciu</w:t>
      </w:r>
      <w:r w:rsidRPr="514A9EB5">
        <w:t xml:space="preserve"> jednotlivých procesov dohľadu a ich </w:t>
      </w:r>
      <w:r w:rsidRPr="007A7959">
        <w:t>optimalizáciu (dohľad nad bankovníctvom používa pre väčšinu procesov IT riešenie ECB/SSM).</w:t>
      </w:r>
    </w:p>
    <w:p w14:paraId="590E76F4" w14:textId="5A1AD847" w:rsidR="00BA083A" w:rsidRPr="007A7959" w:rsidRDefault="00B713D3" w:rsidP="002607D8">
      <w:pPr>
        <w:rPr>
          <w:rFonts w:cstheme="minorHAnsi"/>
          <w:b/>
          <w:bCs/>
        </w:rPr>
      </w:pPr>
      <w:r w:rsidRPr="007A7959">
        <w:rPr>
          <w:rFonts w:cstheme="minorHAnsi"/>
          <w:b/>
          <w:bCs/>
        </w:rPr>
        <w:t xml:space="preserve">Hlavnými </w:t>
      </w:r>
      <w:r w:rsidR="004E24A9" w:rsidRPr="007A7959">
        <w:rPr>
          <w:rFonts w:cstheme="minorHAnsi"/>
          <w:b/>
          <w:bCs/>
        </w:rPr>
        <w:t>cieľmi</w:t>
      </w:r>
      <w:r w:rsidR="00095D0A" w:rsidRPr="007A7959">
        <w:rPr>
          <w:rFonts w:cstheme="minorHAnsi"/>
          <w:b/>
          <w:bCs/>
        </w:rPr>
        <w:t xml:space="preserve"> </w:t>
      </w:r>
      <w:r w:rsidR="000F20A8" w:rsidRPr="007A7959">
        <w:rPr>
          <w:rFonts w:cstheme="minorHAnsi"/>
          <w:b/>
          <w:bCs/>
        </w:rPr>
        <w:t>implement</w:t>
      </w:r>
      <w:r w:rsidR="00095D0A" w:rsidRPr="007A7959">
        <w:rPr>
          <w:rFonts w:cstheme="minorHAnsi"/>
          <w:b/>
          <w:bCs/>
        </w:rPr>
        <w:t xml:space="preserve">ácie </w:t>
      </w:r>
      <w:r w:rsidR="00711908">
        <w:rPr>
          <w:rFonts w:cstheme="minorHAnsi"/>
          <w:b/>
          <w:bCs/>
        </w:rPr>
        <w:t xml:space="preserve">riešenia </w:t>
      </w:r>
      <w:r w:rsidR="00095D0A" w:rsidRPr="007A7959">
        <w:rPr>
          <w:rFonts w:cstheme="minorHAnsi"/>
          <w:b/>
          <w:bCs/>
        </w:rPr>
        <w:t xml:space="preserve">ASDR </w:t>
      </w:r>
      <w:r w:rsidR="00B2476D" w:rsidRPr="007A7959">
        <w:rPr>
          <w:rFonts w:cstheme="minorHAnsi"/>
          <w:b/>
          <w:bCs/>
        </w:rPr>
        <w:t>sú</w:t>
      </w:r>
      <w:r w:rsidR="00BA083A" w:rsidRPr="007A7959">
        <w:rPr>
          <w:rFonts w:cstheme="minorHAnsi"/>
          <w:b/>
          <w:bCs/>
        </w:rPr>
        <w:t>:</w:t>
      </w:r>
    </w:p>
    <w:p w14:paraId="1AF66554" w14:textId="77777777" w:rsidR="00BA083A" w:rsidRPr="0002524F" w:rsidRDefault="00D77AC1" w:rsidP="002024A2">
      <w:pPr>
        <w:pStyle w:val="ListParagraph"/>
        <w:numPr>
          <w:ilvl w:val="0"/>
          <w:numId w:val="7"/>
        </w:numPr>
        <w:spacing w:before="0" w:after="160" w:line="259" w:lineRule="auto"/>
        <w:rPr>
          <w:rFonts w:cstheme="minorHAnsi"/>
        </w:rPr>
      </w:pPr>
      <w:r w:rsidRPr="0002524F">
        <w:rPr>
          <w:rFonts w:cstheme="minorHAnsi"/>
        </w:rPr>
        <w:t>optimalizácia výkonu dohľadu nad finančným trhom</w:t>
      </w:r>
      <w:r w:rsidR="00E82340" w:rsidRPr="0002524F">
        <w:rPr>
          <w:rFonts w:cstheme="minorHAnsi"/>
        </w:rPr>
        <w:t xml:space="preserve"> a </w:t>
      </w:r>
    </w:p>
    <w:p w14:paraId="799A1690" w14:textId="77777777" w:rsidR="00DD2E96" w:rsidRDefault="00E82340" w:rsidP="002024A2">
      <w:pPr>
        <w:pStyle w:val="ListParagraph"/>
        <w:numPr>
          <w:ilvl w:val="0"/>
          <w:numId w:val="7"/>
        </w:numPr>
        <w:spacing w:before="0" w:after="160" w:line="259" w:lineRule="auto"/>
        <w:rPr>
          <w:rFonts w:cstheme="minorHAnsi"/>
        </w:rPr>
      </w:pPr>
      <w:r w:rsidRPr="0002524F">
        <w:rPr>
          <w:rFonts w:cstheme="minorHAnsi"/>
        </w:rPr>
        <w:t>optimalizácia komunikácie so subjektmi a inštitúciami pri tvorbe legislatívnych a nelegislatívnych materiálov (</w:t>
      </w:r>
      <w:r w:rsidR="00A92963" w:rsidRPr="0002524F">
        <w:rPr>
          <w:rFonts w:cstheme="minorHAnsi"/>
        </w:rPr>
        <w:t>viď podrobnejšie v úvode dokumentu kap. 2.1).</w:t>
      </w:r>
    </w:p>
    <w:p w14:paraId="2760845B" w14:textId="6608B11D" w:rsidR="00D8380C" w:rsidRPr="00735D8C" w:rsidRDefault="00FE64DE" w:rsidP="00D8380C">
      <w:pPr>
        <w:rPr>
          <w:rFonts w:cstheme="minorHAnsi"/>
          <w:b/>
          <w:bCs/>
        </w:rPr>
      </w:pPr>
      <w:r>
        <w:rPr>
          <w:rFonts w:cstheme="minorHAnsi"/>
          <w:b/>
          <w:bCs/>
        </w:rPr>
        <w:t>Parametre riešenia</w:t>
      </w:r>
      <w:r w:rsidR="00711908">
        <w:rPr>
          <w:rFonts w:cstheme="minorHAnsi"/>
          <w:b/>
          <w:bCs/>
        </w:rPr>
        <w:t xml:space="preserve"> ASDR</w:t>
      </w:r>
      <w:r w:rsidR="00D8380C" w:rsidRPr="00735D8C">
        <w:rPr>
          <w:rFonts w:cstheme="minorHAnsi"/>
          <w:b/>
          <w:bCs/>
        </w:rPr>
        <w:t>:</w:t>
      </w:r>
    </w:p>
    <w:tbl>
      <w:tblPr>
        <w:tblStyle w:val="TableGrid"/>
        <w:tblW w:w="0" w:type="auto"/>
        <w:tblLook w:val="04A0" w:firstRow="1" w:lastRow="0" w:firstColumn="1" w:lastColumn="0" w:noHBand="0" w:noVBand="1"/>
      </w:tblPr>
      <w:tblGrid>
        <w:gridCol w:w="5949"/>
        <w:gridCol w:w="2538"/>
      </w:tblGrid>
      <w:tr w:rsidR="00D8380C" w:rsidRPr="0020519A" w14:paraId="6D88D5A2" w14:textId="77777777" w:rsidTr="007924CA">
        <w:tc>
          <w:tcPr>
            <w:tcW w:w="5949" w:type="dxa"/>
            <w:shd w:val="clear" w:color="auto" w:fill="1F3864" w:themeFill="accent1" w:themeFillShade="80"/>
          </w:tcPr>
          <w:p w14:paraId="3CC25C38"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Parameter</w:t>
            </w:r>
          </w:p>
        </w:tc>
        <w:tc>
          <w:tcPr>
            <w:tcW w:w="2538" w:type="dxa"/>
            <w:shd w:val="clear" w:color="auto" w:fill="1F3864" w:themeFill="accent1" w:themeFillShade="80"/>
          </w:tcPr>
          <w:p w14:paraId="07589CED" w14:textId="77777777" w:rsidR="00D8380C" w:rsidRPr="0020519A" w:rsidRDefault="00D8380C" w:rsidP="007924CA">
            <w:pPr>
              <w:jc w:val="center"/>
              <w:rPr>
                <w:rFonts w:cstheme="minorHAnsi"/>
                <w:b/>
                <w:bCs/>
                <w:color w:val="FFFFFF" w:themeColor="background1"/>
              </w:rPr>
            </w:pPr>
            <w:r w:rsidRPr="0020519A">
              <w:rPr>
                <w:rFonts w:cstheme="minorHAnsi"/>
                <w:b/>
                <w:bCs/>
                <w:color w:val="FFFFFF" w:themeColor="background1"/>
              </w:rPr>
              <w:t>Počet</w:t>
            </w:r>
          </w:p>
        </w:tc>
      </w:tr>
      <w:tr w:rsidR="00D8380C" w14:paraId="7C5B3FC1" w14:textId="77777777" w:rsidTr="007924CA">
        <w:tc>
          <w:tcPr>
            <w:tcW w:w="5949" w:type="dxa"/>
          </w:tcPr>
          <w:p w14:paraId="3578A821" w14:textId="77777777" w:rsidR="00D8380C" w:rsidRDefault="00D8380C" w:rsidP="007924CA">
            <w:r w:rsidRPr="22C55328">
              <w:t>Počet regulovaných subjektov finančného trhu</w:t>
            </w:r>
          </w:p>
        </w:tc>
        <w:tc>
          <w:tcPr>
            <w:tcW w:w="2538" w:type="dxa"/>
          </w:tcPr>
          <w:p w14:paraId="70D6D2A0" w14:textId="77777777" w:rsidR="00D8380C" w:rsidRPr="000F736D" w:rsidRDefault="00D8380C" w:rsidP="007924CA">
            <w:pPr>
              <w:spacing w:line="259" w:lineRule="auto"/>
              <w:jc w:val="center"/>
            </w:pPr>
            <w:r w:rsidRPr="22C55328">
              <w:t>2</w:t>
            </w:r>
            <w:r w:rsidR="005100D3">
              <w:t>6 000</w:t>
            </w:r>
            <w:r w:rsidR="005100D3">
              <w:rPr>
                <w:rFonts w:cstheme="minorHAnsi"/>
              </w:rPr>
              <w:t>+</w:t>
            </w:r>
          </w:p>
        </w:tc>
      </w:tr>
      <w:tr w:rsidR="00D8380C" w14:paraId="65F3C886" w14:textId="77777777" w:rsidTr="007924CA">
        <w:tc>
          <w:tcPr>
            <w:tcW w:w="5949" w:type="dxa"/>
          </w:tcPr>
          <w:p w14:paraId="53A9C43A" w14:textId="77777777" w:rsidR="00D8380C" w:rsidRDefault="00D8380C" w:rsidP="007924CA">
            <w:pPr>
              <w:rPr>
                <w:rFonts w:cstheme="minorHAnsi"/>
              </w:rPr>
            </w:pPr>
            <w:r>
              <w:rPr>
                <w:rFonts w:cstheme="minorHAnsi"/>
              </w:rPr>
              <w:t>Počet realizácii výkonu dohľadu na diaľku za rok</w:t>
            </w:r>
          </w:p>
        </w:tc>
        <w:tc>
          <w:tcPr>
            <w:tcW w:w="2538" w:type="dxa"/>
            <w:shd w:val="clear" w:color="auto" w:fill="auto"/>
          </w:tcPr>
          <w:p w14:paraId="32D9BB50" w14:textId="77777777" w:rsidR="00D8380C" w:rsidRPr="001A090A" w:rsidRDefault="00D8380C" w:rsidP="007924CA">
            <w:pPr>
              <w:jc w:val="center"/>
              <w:rPr>
                <w:rFonts w:cstheme="minorHAnsi"/>
              </w:rPr>
            </w:pPr>
            <w:r>
              <w:rPr>
                <w:rFonts w:cstheme="minorHAnsi"/>
              </w:rPr>
              <w:t>1 000+</w:t>
            </w:r>
          </w:p>
        </w:tc>
      </w:tr>
      <w:tr w:rsidR="00D8380C" w14:paraId="2B608836" w14:textId="77777777" w:rsidTr="007924CA">
        <w:tc>
          <w:tcPr>
            <w:tcW w:w="5949" w:type="dxa"/>
          </w:tcPr>
          <w:p w14:paraId="54609C10" w14:textId="77777777" w:rsidR="00D8380C" w:rsidRDefault="00D8380C" w:rsidP="007924CA">
            <w:r w:rsidRPr="22C55328">
              <w:t xml:space="preserve">Počet realizácii výkonu dohľadu na mieste </w:t>
            </w:r>
            <w:r>
              <w:t>(priemer za roky 2019, 2018 a 2017)</w:t>
            </w:r>
          </w:p>
        </w:tc>
        <w:tc>
          <w:tcPr>
            <w:tcW w:w="2538" w:type="dxa"/>
            <w:shd w:val="clear" w:color="auto" w:fill="auto"/>
          </w:tcPr>
          <w:p w14:paraId="194FF46C" w14:textId="77777777" w:rsidR="00D8380C" w:rsidRPr="000F736D" w:rsidRDefault="00D8380C" w:rsidP="007924CA">
            <w:pPr>
              <w:spacing w:line="259" w:lineRule="auto"/>
              <w:jc w:val="center"/>
            </w:pPr>
            <w:r>
              <w:t>50</w:t>
            </w:r>
          </w:p>
        </w:tc>
      </w:tr>
      <w:tr w:rsidR="00D8380C" w14:paraId="6A465135" w14:textId="77777777" w:rsidTr="007924CA">
        <w:tc>
          <w:tcPr>
            <w:tcW w:w="5949" w:type="dxa"/>
          </w:tcPr>
          <w:p w14:paraId="31564334" w14:textId="77777777" w:rsidR="00D8380C" w:rsidRPr="22C55328" w:rsidRDefault="00D8380C" w:rsidP="007924CA">
            <w:r>
              <w:t>Počet n</w:t>
            </w:r>
            <w:r w:rsidRPr="00FF73FB">
              <w:t>otifikác</w:t>
            </w:r>
            <w:r>
              <w:t>ií</w:t>
            </w:r>
            <w:r w:rsidRPr="00FF73FB">
              <w:t>/oznámen</w:t>
            </w:r>
            <w:r>
              <w:t xml:space="preserve">í </w:t>
            </w:r>
            <w:r w:rsidRPr="002F681E">
              <w:t>orgánov dohľadu iných členských štátov a iných zahraničných subjektov</w:t>
            </w:r>
            <w:r>
              <w:t xml:space="preserve"> </w:t>
            </w:r>
            <w:r w:rsidRPr="00FF73FB">
              <w:t>prichádzajúc</w:t>
            </w:r>
            <w:r>
              <w:t>ich</w:t>
            </w:r>
            <w:r w:rsidRPr="00FF73FB">
              <w:t xml:space="preserve"> do NBS</w:t>
            </w:r>
            <w:r>
              <w:t xml:space="preserve"> za rok</w:t>
            </w:r>
          </w:p>
        </w:tc>
        <w:tc>
          <w:tcPr>
            <w:tcW w:w="2538" w:type="dxa"/>
            <w:shd w:val="clear" w:color="auto" w:fill="auto"/>
          </w:tcPr>
          <w:p w14:paraId="555CF596" w14:textId="77777777" w:rsidR="00D8380C" w:rsidRPr="001A090A" w:rsidRDefault="00D8380C" w:rsidP="007924CA">
            <w:pPr>
              <w:jc w:val="center"/>
            </w:pPr>
            <w:r>
              <w:t>1 600+</w:t>
            </w:r>
          </w:p>
        </w:tc>
      </w:tr>
      <w:tr w:rsidR="00D8380C" w14:paraId="77E1131B" w14:textId="77777777" w:rsidTr="007924CA">
        <w:tc>
          <w:tcPr>
            <w:tcW w:w="5949" w:type="dxa"/>
          </w:tcPr>
          <w:p w14:paraId="26A656AA" w14:textId="77777777" w:rsidR="00D8380C" w:rsidRDefault="00D8380C" w:rsidP="007924CA">
            <w:r w:rsidRPr="007D0528">
              <w:t>Počet povoľovacích  konaní za rok (Počet vydaných rozhodnutí na I. stupni za rok)</w:t>
            </w:r>
          </w:p>
        </w:tc>
        <w:tc>
          <w:tcPr>
            <w:tcW w:w="2538" w:type="dxa"/>
            <w:shd w:val="clear" w:color="auto" w:fill="auto"/>
          </w:tcPr>
          <w:p w14:paraId="56578DA0" w14:textId="77777777" w:rsidR="00D8380C" w:rsidRDefault="00D8380C" w:rsidP="007924CA">
            <w:pPr>
              <w:jc w:val="center"/>
            </w:pPr>
            <w:r>
              <w:t>3</w:t>
            </w:r>
            <w:r w:rsidR="005100D3">
              <w:t>29</w:t>
            </w:r>
          </w:p>
        </w:tc>
      </w:tr>
      <w:tr w:rsidR="00D8380C" w14:paraId="51BA250D" w14:textId="77777777" w:rsidTr="007924CA">
        <w:tc>
          <w:tcPr>
            <w:tcW w:w="5949" w:type="dxa"/>
          </w:tcPr>
          <w:p w14:paraId="10A6E6CD" w14:textId="77777777" w:rsidR="00D8380C" w:rsidRDefault="00D8380C" w:rsidP="007924CA">
            <w:pPr>
              <w:rPr>
                <w:rFonts w:ascii="Calibri" w:eastAsia="Calibri" w:hAnsi="Calibri" w:cs="Calibri"/>
              </w:rPr>
            </w:pPr>
            <w:r w:rsidRPr="22C55328">
              <w:t>Počet sankčných konaní za rok (</w:t>
            </w:r>
            <w:r w:rsidRPr="22C55328">
              <w:rPr>
                <w:rFonts w:ascii="Calibri" w:eastAsia="Calibri" w:hAnsi="Calibri" w:cs="Calibri"/>
              </w:rPr>
              <w:t xml:space="preserve">Počet vydaných rozhodnutí na I. stupni </w:t>
            </w:r>
            <w:r>
              <w:rPr>
                <w:rFonts w:ascii="Calibri" w:eastAsia="Calibri" w:hAnsi="Calibri" w:cs="Calibri"/>
              </w:rPr>
              <w:t>za rok</w:t>
            </w:r>
            <w:r w:rsidRPr="22C55328">
              <w:rPr>
                <w:rFonts w:ascii="Calibri" w:eastAsia="Calibri" w:hAnsi="Calibri" w:cs="Calibri"/>
              </w:rPr>
              <w:t>)</w:t>
            </w:r>
          </w:p>
        </w:tc>
        <w:tc>
          <w:tcPr>
            <w:tcW w:w="2538" w:type="dxa"/>
            <w:shd w:val="clear" w:color="auto" w:fill="auto"/>
          </w:tcPr>
          <w:p w14:paraId="6DF100D7" w14:textId="77777777" w:rsidR="00D8380C" w:rsidRPr="000F736D" w:rsidRDefault="00D8380C" w:rsidP="007924CA">
            <w:pPr>
              <w:spacing w:line="259" w:lineRule="auto"/>
              <w:jc w:val="center"/>
            </w:pPr>
            <w:r w:rsidRPr="22C55328">
              <w:t>25</w:t>
            </w:r>
          </w:p>
        </w:tc>
      </w:tr>
      <w:tr w:rsidR="00D8380C" w14:paraId="14DB5CF7" w14:textId="77777777" w:rsidTr="007924CA">
        <w:tc>
          <w:tcPr>
            <w:tcW w:w="5949" w:type="dxa"/>
          </w:tcPr>
          <w:p w14:paraId="6D2C41C1" w14:textId="77777777" w:rsidR="00D8380C" w:rsidRDefault="00D8380C" w:rsidP="007924CA">
            <w:r w:rsidRPr="22C55328">
              <w:t>Počet vybavovaných sťažností spotrebiteľov za rok</w:t>
            </w:r>
          </w:p>
        </w:tc>
        <w:tc>
          <w:tcPr>
            <w:tcW w:w="2538" w:type="dxa"/>
            <w:shd w:val="clear" w:color="auto" w:fill="auto"/>
          </w:tcPr>
          <w:p w14:paraId="55E387BE" w14:textId="77777777" w:rsidR="00D8380C" w:rsidRPr="000F736D" w:rsidRDefault="00D8380C" w:rsidP="007924CA">
            <w:pPr>
              <w:keepNext/>
              <w:jc w:val="center"/>
            </w:pPr>
            <w:r w:rsidRPr="001A090A">
              <w:t>2</w:t>
            </w:r>
            <w:r>
              <w:t xml:space="preserve"> 000+</w:t>
            </w:r>
          </w:p>
        </w:tc>
      </w:tr>
      <w:tr w:rsidR="00D8380C" w14:paraId="315DF67C" w14:textId="77777777" w:rsidTr="007924CA">
        <w:tc>
          <w:tcPr>
            <w:tcW w:w="5949" w:type="dxa"/>
          </w:tcPr>
          <w:p w14:paraId="3E8A3A82" w14:textId="77777777" w:rsidR="00D8380C" w:rsidRDefault="00D8380C" w:rsidP="007924CA">
            <w:pPr>
              <w:rPr>
                <w:rFonts w:cstheme="minorHAnsi"/>
              </w:rPr>
            </w:pPr>
            <w:r>
              <w:rPr>
                <w:rFonts w:cstheme="minorHAnsi"/>
              </w:rPr>
              <w:t>Počet navrhovaných/spracovaných legislatívnych materiálov za rok</w:t>
            </w:r>
          </w:p>
        </w:tc>
        <w:tc>
          <w:tcPr>
            <w:tcW w:w="2538" w:type="dxa"/>
            <w:shd w:val="clear" w:color="auto" w:fill="auto"/>
          </w:tcPr>
          <w:p w14:paraId="57F371B4" w14:textId="77777777" w:rsidR="00D8380C" w:rsidRPr="001A090A" w:rsidRDefault="00D8380C" w:rsidP="007924CA">
            <w:pPr>
              <w:keepNext/>
              <w:jc w:val="center"/>
              <w:rPr>
                <w:rFonts w:cstheme="minorHAnsi"/>
              </w:rPr>
            </w:pPr>
            <w:r>
              <w:rPr>
                <w:rFonts w:cstheme="minorHAnsi"/>
              </w:rPr>
              <w:t>10</w:t>
            </w:r>
            <w:r w:rsidRPr="001A090A">
              <w:rPr>
                <w:rFonts w:cstheme="minorHAnsi"/>
              </w:rPr>
              <w:t>0</w:t>
            </w:r>
            <w:r>
              <w:rPr>
                <w:rFonts w:cstheme="minorHAnsi"/>
              </w:rPr>
              <w:t>+</w:t>
            </w:r>
          </w:p>
        </w:tc>
      </w:tr>
      <w:tr w:rsidR="00D8380C" w14:paraId="0C5AC121" w14:textId="77777777" w:rsidTr="007924CA">
        <w:tc>
          <w:tcPr>
            <w:tcW w:w="5949" w:type="dxa"/>
          </w:tcPr>
          <w:p w14:paraId="7CC5C2B1" w14:textId="77777777" w:rsidR="00D8380C" w:rsidRDefault="00D8380C" w:rsidP="007924CA">
            <w:pPr>
              <w:rPr>
                <w:rFonts w:cstheme="minorHAnsi"/>
              </w:rPr>
            </w:pPr>
            <w:r>
              <w:rPr>
                <w:rFonts w:cstheme="minorHAnsi"/>
              </w:rPr>
              <w:t>Počet navrhovaných/spracovaných nelegislatívnych materiálov za rok</w:t>
            </w:r>
          </w:p>
        </w:tc>
        <w:tc>
          <w:tcPr>
            <w:tcW w:w="2538" w:type="dxa"/>
            <w:shd w:val="clear" w:color="auto" w:fill="auto"/>
          </w:tcPr>
          <w:p w14:paraId="49CB03BA" w14:textId="77777777" w:rsidR="00D8380C" w:rsidRPr="001A090A" w:rsidRDefault="00D8380C" w:rsidP="007924CA">
            <w:pPr>
              <w:keepNext/>
              <w:jc w:val="center"/>
              <w:rPr>
                <w:rFonts w:cstheme="minorHAnsi"/>
              </w:rPr>
            </w:pPr>
            <w:r>
              <w:rPr>
                <w:rFonts w:cstheme="minorHAnsi"/>
              </w:rPr>
              <w:t>1 000+</w:t>
            </w:r>
          </w:p>
        </w:tc>
      </w:tr>
    </w:tbl>
    <w:p w14:paraId="10AFB834" w14:textId="77777777" w:rsidR="00B668FC" w:rsidRPr="009F0193" w:rsidRDefault="00023DC6" w:rsidP="00B668FC">
      <w:pPr>
        <w:pStyle w:val="Heading3"/>
      </w:pPr>
      <w:bookmarkStart w:id="30" w:name="_Toc1499760858"/>
      <w:bookmarkStart w:id="31" w:name="_Toc134543382"/>
      <w:r>
        <w:t xml:space="preserve">Súčasná </w:t>
      </w:r>
      <w:r w:rsidR="000C7EC1" w:rsidRPr="006F3722">
        <w:t xml:space="preserve">Biznis </w:t>
      </w:r>
      <w:bookmarkEnd w:id="30"/>
      <w:r w:rsidRPr="009F0193">
        <w:t>architektúra</w:t>
      </w:r>
      <w:bookmarkEnd w:id="31"/>
    </w:p>
    <w:p w14:paraId="403A529F" w14:textId="77777777" w:rsidR="003A3C04" w:rsidRDefault="00BE5702" w:rsidP="00BE5702">
      <w:r w:rsidRPr="009F0193">
        <w:t xml:space="preserve">Model biznis architektúry uvedený na obrázku </w:t>
      </w:r>
      <w:r w:rsidR="00313C8E" w:rsidRPr="009F0193">
        <w:t>2</w:t>
      </w:r>
      <w:r w:rsidRPr="00731E86">
        <w:t xml:space="preserve"> vychádza z</w:t>
      </w:r>
      <w:r w:rsidR="001E1DED" w:rsidRPr="00731E86">
        <w:t xml:space="preserve"> popisu </w:t>
      </w:r>
      <w:r w:rsidR="007D20E9" w:rsidRPr="00731E86">
        <w:t xml:space="preserve">motivačnej </w:t>
      </w:r>
      <w:r w:rsidRPr="00731E86">
        <w:t>architektúry popísanej v</w:t>
      </w:r>
      <w:r w:rsidR="00DA1E60" w:rsidRPr="00731E86">
        <w:t xml:space="preserve"> </w:t>
      </w:r>
      <w:r w:rsidRPr="00731E86">
        <w:t xml:space="preserve">kapitole </w:t>
      </w:r>
      <w:r w:rsidR="00082178" w:rsidRPr="00731E86">
        <w:t>3</w:t>
      </w:r>
      <w:r w:rsidRPr="00731E86">
        <w:t>.</w:t>
      </w:r>
      <w:r w:rsidR="00082178" w:rsidRPr="00731E86">
        <w:t>1</w:t>
      </w:r>
      <w:r w:rsidR="00A94E56" w:rsidRPr="00731E86">
        <w:t xml:space="preserve"> </w:t>
      </w:r>
      <w:r w:rsidR="00731E86">
        <w:t>Východisková situácia</w:t>
      </w:r>
      <w:r>
        <w:t>. V</w:t>
      </w:r>
      <w:r w:rsidR="007B3302">
        <w:t xml:space="preserve"> </w:t>
      </w:r>
      <w:r>
        <w:t>modeli vzťahujúcom sa na predmet</w:t>
      </w:r>
      <w:r w:rsidR="00C13D66">
        <w:t xml:space="preserve"> zákazky</w:t>
      </w:r>
      <w:r>
        <w:t xml:space="preserve"> sú aplikované stavebné bloky – aktéri, prístupové miesta a</w:t>
      </w:r>
      <w:r w:rsidR="007B3302">
        <w:t xml:space="preserve"> </w:t>
      </w:r>
      <w:r>
        <w:t>rozhrania, biznis služby a</w:t>
      </w:r>
      <w:r w:rsidR="007B3302">
        <w:t xml:space="preserve"> </w:t>
      </w:r>
      <w:r>
        <w:t>biznis funkcie.</w:t>
      </w:r>
    </w:p>
    <w:p w14:paraId="18806C4A" w14:textId="77777777" w:rsidR="00BE5702" w:rsidRPr="00D51FD5" w:rsidRDefault="00BE5702" w:rsidP="00BE5702">
      <w:r>
        <w:t xml:space="preserve"> </w:t>
      </w:r>
    </w:p>
    <w:p w14:paraId="11C71426" w14:textId="77777777" w:rsidR="00664805" w:rsidRDefault="00BE5702" w:rsidP="00664805">
      <w:pPr>
        <w:keepNext/>
        <w:jc w:val="center"/>
      </w:pPr>
      <w:r>
        <w:rPr>
          <w:noProof/>
        </w:rPr>
        <w:drawing>
          <wp:inline distT="0" distB="0" distL="0" distR="0" wp14:anchorId="47413282" wp14:editId="2B3B8F67">
            <wp:extent cx="5222697" cy="5562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5844" cy="5576603"/>
                    </a:xfrm>
                    <a:prstGeom prst="rect">
                      <a:avLst/>
                    </a:prstGeom>
                    <a:noFill/>
                    <a:ln>
                      <a:noFill/>
                    </a:ln>
                  </pic:spPr>
                </pic:pic>
              </a:graphicData>
            </a:graphic>
          </wp:inline>
        </w:drawing>
      </w:r>
    </w:p>
    <w:p w14:paraId="1D5CB14D" w14:textId="77777777" w:rsidR="00BE5702" w:rsidRDefault="00EB056F" w:rsidP="00BE5702">
      <w:pPr>
        <w:pStyle w:val="Caption"/>
        <w:jc w:val="center"/>
      </w:pPr>
      <w:bookmarkStart w:id="32" w:name="_Toc89356511"/>
      <w:bookmarkStart w:id="33" w:name="_Toc119939800"/>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2</w:t>
      </w:r>
      <w:r w:rsidRPr="00EB056F">
        <w:rPr>
          <w:color w:val="2B579A"/>
          <w:shd w:val="clear" w:color="auto" w:fill="E6E6E6"/>
        </w:rPr>
        <w:fldChar w:fldCharType="end"/>
      </w:r>
      <w:r>
        <w:rPr>
          <w:color w:val="2B579A"/>
          <w:shd w:val="clear" w:color="auto" w:fill="E6E6E6"/>
        </w:rPr>
        <w:t xml:space="preserve"> </w:t>
      </w:r>
      <w:r w:rsidR="00BE5702" w:rsidRPr="00E00D61">
        <w:t>Biznis architektúra súčasného stavu</w:t>
      </w:r>
      <w:bookmarkEnd w:id="32"/>
      <w:bookmarkEnd w:id="33"/>
    </w:p>
    <w:p w14:paraId="080A92FE" w14:textId="77777777" w:rsidR="00BE5702" w:rsidRPr="00DB01B6" w:rsidRDefault="00BE5702" w:rsidP="00BE5702"/>
    <w:p w14:paraId="18B5E0B5" w14:textId="52E7FC26" w:rsidR="00BE5702" w:rsidRPr="003D05E3" w:rsidRDefault="00F35D0D" w:rsidP="00BE5702">
      <w:pPr>
        <w:rPr>
          <w:rStyle w:val="Strong"/>
          <w:color w:val="13171A"/>
        </w:rPr>
      </w:pPr>
      <w:r>
        <w:t>NBS</w:t>
      </w:r>
      <w:r w:rsidR="00BE5702" w:rsidRPr="00DB01B6">
        <w:t xml:space="preserve"> v zmysle </w:t>
      </w:r>
      <w:hyperlink r:id="rId17">
        <w:r w:rsidR="00BE5702" w:rsidRPr="66CD08C6">
          <w:rPr>
            <w:rStyle w:val="Strong"/>
            <w:b w:val="0"/>
            <w:bCs w:val="0"/>
            <w:color w:val="13171A"/>
          </w:rPr>
          <w:t>Zákona</w:t>
        </w:r>
        <w:r w:rsidR="00BE5702" w:rsidRPr="00DB01B6">
          <w:rPr>
            <w:rStyle w:val="Strong"/>
            <w:b w:val="0"/>
            <w:bCs w:val="0"/>
            <w:color w:val="13171A"/>
          </w:rPr>
          <w:t xml:space="preserve"> č. 747/2004 Z. z.</w:t>
        </w:r>
      </w:hyperlink>
      <w:r w:rsidR="005D3462">
        <w:rPr>
          <w:rStyle w:val="Strong"/>
          <w:b w:val="0"/>
          <w:bCs w:val="0"/>
          <w:color w:val="13171A"/>
        </w:rPr>
        <w:t xml:space="preserve"> </w:t>
      </w:r>
      <w:r w:rsidR="00BE5702" w:rsidRPr="00DB01B6">
        <w:rPr>
          <w:rStyle w:val="Strong"/>
          <w:b w:val="0"/>
          <w:bCs w:val="0"/>
          <w:color w:val="13171A"/>
        </w:rPr>
        <w:t xml:space="preserve">o dohľade nad finančným trhom vykonáva činnosti v rámci </w:t>
      </w:r>
      <w:r w:rsidR="00BE5702" w:rsidRPr="003D05E3">
        <w:rPr>
          <w:rStyle w:val="Strong"/>
          <w:color w:val="13171A"/>
        </w:rPr>
        <w:t>dvoch základných oblastí:</w:t>
      </w:r>
    </w:p>
    <w:p w14:paraId="147A4FB5" w14:textId="77777777" w:rsidR="00BE5702" w:rsidRPr="00DB01B6" w:rsidRDefault="00BE5702" w:rsidP="002024A2">
      <w:pPr>
        <w:pStyle w:val="ListParagraph"/>
        <w:numPr>
          <w:ilvl w:val="0"/>
          <w:numId w:val="27"/>
        </w:numPr>
        <w:spacing w:before="0" w:after="160" w:line="259" w:lineRule="auto"/>
        <w:jc w:val="left"/>
        <w:rPr>
          <w:rStyle w:val="Strong"/>
          <w:rFonts w:eastAsiaTheme="minorEastAsia"/>
          <w:b w:val="0"/>
          <w:bCs w:val="0"/>
          <w:color w:val="13171A"/>
        </w:rPr>
      </w:pPr>
      <w:r w:rsidRPr="00DB01B6">
        <w:rPr>
          <w:rStyle w:val="Strong"/>
          <w:b w:val="0"/>
          <w:bCs w:val="0"/>
          <w:color w:val="13171A"/>
        </w:rPr>
        <w:t>Dohľad</w:t>
      </w:r>
      <w:r>
        <w:rPr>
          <w:rStyle w:val="Strong"/>
          <w:b w:val="0"/>
          <w:bCs w:val="0"/>
          <w:color w:val="13171A"/>
        </w:rPr>
        <w:t>;</w:t>
      </w:r>
    </w:p>
    <w:p w14:paraId="33507EF6" w14:textId="77777777" w:rsidR="00BE5702" w:rsidRPr="00DB01B6" w:rsidRDefault="00BE5702" w:rsidP="002024A2">
      <w:pPr>
        <w:pStyle w:val="ListParagraph"/>
        <w:numPr>
          <w:ilvl w:val="0"/>
          <w:numId w:val="27"/>
        </w:numPr>
        <w:spacing w:before="0" w:after="160" w:line="259" w:lineRule="auto"/>
        <w:jc w:val="left"/>
        <w:rPr>
          <w:rStyle w:val="Strong"/>
          <w:b w:val="0"/>
          <w:bCs w:val="0"/>
          <w:color w:val="13171A"/>
        </w:rPr>
      </w:pPr>
      <w:r w:rsidRPr="00DB01B6">
        <w:rPr>
          <w:rStyle w:val="Strong"/>
          <w:b w:val="0"/>
          <w:bCs w:val="0"/>
          <w:color w:val="13171A"/>
        </w:rPr>
        <w:t>Regulácia</w:t>
      </w:r>
      <w:r>
        <w:rPr>
          <w:rStyle w:val="Strong"/>
          <w:b w:val="0"/>
          <w:bCs w:val="0"/>
          <w:color w:val="13171A"/>
        </w:rPr>
        <w:t xml:space="preserve"> a</w:t>
      </w:r>
      <w:r w:rsidR="00490500">
        <w:rPr>
          <w:rStyle w:val="Strong"/>
          <w:b w:val="0"/>
          <w:bCs w:val="0"/>
          <w:color w:val="13171A"/>
        </w:rPr>
        <w:t xml:space="preserve"> </w:t>
      </w:r>
      <w:r>
        <w:rPr>
          <w:rStyle w:val="Strong"/>
          <w:b w:val="0"/>
          <w:bCs w:val="0"/>
          <w:color w:val="13171A"/>
        </w:rPr>
        <w:t>metodika.</w:t>
      </w:r>
    </w:p>
    <w:p w14:paraId="322383A7" w14:textId="77777777" w:rsidR="00BE5702" w:rsidRPr="00513739" w:rsidRDefault="00BE5702" w:rsidP="00BE5702">
      <w:pPr>
        <w:rPr>
          <w:rStyle w:val="Strong"/>
          <w:color w:val="13171A"/>
        </w:rPr>
      </w:pPr>
      <w:r>
        <w:rPr>
          <w:rStyle w:val="Strong"/>
          <w:b w:val="0"/>
          <w:bCs w:val="0"/>
          <w:color w:val="13171A"/>
        </w:rPr>
        <w:t>Pre zabezpečenie svojich funkcií v</w:t>
      </w:r>
      <w:r w:rsidR="009F604F">
        <w:rPr>
          <w:rStyle w:val="Strong"/>
          <w:b w:val="0"/>
          <w:bCs w:val="0"/>
          <w:color w:val="13171A"/>
        </w:rPr>
        <w:t xml:space="preserve"> </w:t>
      </w:r>
      <w:r>
        <w:rPr>
          <w:rStyle w:val="Strong"/>
          <w:b w:val="0"/>
          <w:bCs w:val="0"/>
          <w:color w:val="13171A"/>
        </w:rPr>
        <w:t xml:space="preserve">rámci daných oblastí vykonáva NBS činnosti rozdelené </w:t>
      </w:r>
      <w:r w:rsidRPr="00DB01B6">
        <w:rPr>
          <w:rStyle w:val="Strong"/>
          <w:b w:val="0"/>
          <w:bCs w:val="0"/>
          <w:color w:val="13171A"/>
        </w:rPr>
        <w:t xml:space="preserve">do </w:t>
      </w:r>
      <w:r w:rsidRPr="00513739">
        <w:rPr>
          <w:rStyle w:val="Strong"/>
          <w:color w:val="13171A"/>
        </w:rPr>
        <w:t>nasledujúcich agend:</w:t>
      </w:r>
    </w:p>
    <w:p w14:paraId="177E60CE"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00DB01B6">
        <w:rPr>
          <w:rStyle w:val="Strong"/>
          <w:b w:val="0"/>
          <w:bCs w:val="0"/>
          <w:color w:val="13171A"/>
        </w:rPr>
        <w:t>Vysporiadanie spotrebiteľských sťažností</w:t>
      </w:r>
      <w:r>
        <w:rPr>
          <w:rStyle w:val="Strong"/>
          <w:b w:val="0"/>
          <w:bCs w:val="0"/>
          <w:color w:val="13171A"/>
        </w:rPr>
        <w:t>;</w:t>
      </w:r>
    </w:p>
    <w:p w14:paraId="66548F15" w14:textId="77777777" w:rsidR="00BE5702" w:rsidRPr="00DB01B6"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74CEBD6D">
        <w:rPr>
          <w:rStyle w:val="Strong"/>
          <w:b w:val="0"/>
          <w:bCs w:val="0"/>
          <w:color w:val="13171A"/>
        </w:rPr>
        <w:t>Cezhraničná komunikácia a notifikácie (</w:t>
      </w:r>
      <w:proofErr w:type="spellStart"/>
      <w:r w:rsidRPr="74CEBD6D">
        <w:rPr>
          <w:rStyle w:val="Strong"/>
          <w:b w:val="0"/>
          <w:bCs w:val="0"/>
          <w:color w:val="13171A"/>
        </w:rPr>
        <w:t>Cross-border</w:t>
      </w:r>
      <w:proofErr w:type="spellEnd"/>
      <w:r w:rsidRPr="74CEBD6D">
        <w:rPr>
          <w:rStyle w:val="Strong"/>
          <w:b w:val="0"/>
          <w:bCs w:val="0"/>
          <w:color w:val="13171A"/>
        </w:rPr>
        <w:t xml:space="preserve">) - Komunikácia so subjektmi trhu, orgánmi verejnej správy, medzinárodnými inštitúciami, cezhraničná komunikácia, komunikácia s </w:t>
      </w:r>
      <w:proofErr w:type="spellStart"/>
      <w:r w:rsidRPr="74CEBD6D">
        <w:rPr>
          <w:rStyle w:val="Strong"/>
          <w:b w:val="0"/>
          <w:bCs w:val="0"/>
          <w:color w:val="13171A"/>
        </w:rPr>
        <w:t>NCAs</w:t>
      </w:r>
      <w:proofErr w:type="spellEnd"/>
      <w:r w:rsidRPr="74CEBD6D">
        <w:rPr>
          <w:rStyle w:val="Strong"/>
          <w:b w:val="0"/>
          <w:bCs w:val="0"/>
          <w:color w:val="13171A"/>
        </w:rPr>
        <w:t>; Notifikácie;</w:t>
      </w:r>
    </w:p>
    <w:p w14:paraId="55020712"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Povoľovacie konanie</w:t>
      </w:r>
      <w:r>
        <w:rPr>
          <w:rStyle w:val="Strong"/>
          <w:b w:val="0"/>
          <w:bCs w:val="0"/>
          <w:color w:val="13171A"/>
        </w:rPr>
        <w:t>;</w:t>
      </w:r>
    </w:p>
    <w:p w14:paraId="49D633B3"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Výkon dohľadu na mieste/na diaľku</w:t>
      </w:r>
      <w:r>
        <w:rPr>
          <w:rStyle w:val="Strong"/>
          <w:b w:val="0"/>
          <w:bCs w:val="0"/>
          <w:color w:val="13171A"/>
        </w:rPr>
        <w:t xml:space="preserve"> </w:t>
      </w:r>
      <w:r w:rsidRPr="00DB01B6">
        <w:rPr>
          <w:rStyle w:val="Strong"/>
          <w:b w:val="0"/>
          <w:bCs w:val="0"/>
          <w:color w:val="13171A"/>
        </w:rPr>
        <w:t>a</w:t>
      </w:r>
      <w:r w:rsidR="00513739">
        <w:rPr>
          <w:rStyle w:val="Strong"/>
          <w:b w:val="0"/>
          <w:bCs w:val="0"/>
          <w:color w:val="13171A"/>
        </w:rPr>
        <w:t xml:space="preserve"> </w:t>
      </w:r>
      <w:proofErr w:type="spellStart"/>
      <w:r w:rsidRPr="00DB01B6">
        <w:rPr>
          <w:rStyle w:val="Strong"/>
          <w:b w:val="0"/>
          <w:bCs w:val="0"/>
          <w:color w:val="13171A"/>
        </w:rPr>
        <w:t>reporting</w:t>
      </w:r>
      <w:proofErr w:type="spellEnd"/>
      <w:r>
        <w:rPr>
          <w:rStyle w:val="Strong"/>
          <w:b w:val="0"/>
          <w:bCs w:val="0"/>
          <w:color w:val="13171A"/>
        </w:rPr>
        <w:t>;</w:t>
      </w:r>
    </w:p>
    <w:p w14:paraId="398A4507" w14:textId="77777777" w:rsidR="00BE5702" w:rsidRDefault="00BE5702" w:rsidP="002024A2">
      <w:pPr>
        <w:pStyle w:val="ListParagraph"/>
        <w:numPr>
          <w:ilvl w:val="0"/>
          <w:numId w:val="28"/>
        </w:numPr>
        <w:spacing w:before="0" w:after="160" w:line="259" w:lineRule="auto"/>
        <w:jc w:val="left"/>
        <w:rPr>
          <w:rStyle w:val="Strong"/>
          <w:b w:val="0"/>
          <w:bCs w:val="0"/>
          <w:color w:val="13171A"/>
        </w:rPr>
      </w:pPr>
      <w:r w:rsidRPr="74CEBD6D">
        <w:rPr>
          <w:rStyle w:val="Strong"/>
          <w:b w:val="0"/>
          <w:bCs w:val="0"/>
          <w:color w:val="13171A"/>
        </w:rPr>
        <w:t>Sankčné konanie;</w:t>
      </w:r>
    </w:p>
    <w:p w14:paraId="0886DFB5"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Pr>
          <w:rStyle w:val="Strong"/>
          <w:b w:val="0"/>
          <w:bCs w:val="0"/>
          <w:color w:val="13171A"/>
        </w:rPr>
        <w:t>V</w:t>
      </w:r>
      <w:r w:rsidRPr="00DB01B6">
        <w:rPr>
          <w:rStyle w:val="Strong"/>
          <w:b w:val="0"/>
          <w:bCs w:val="0"/>
          <w:color w:val="13171A"/>
        </w:rPr>
        <w:t>edenie 2. stupňových konaní</w:t>
      </w:r>
      <w:r>
        <w:rPr>
          <w:rStyle w:val="Strong"/>
          <w:b w:val="0"/>
          <w:bCs w:val="0"/>
          <w:color w:val="13171A"/>
        </w:rPr>
        <w:t>;</w:t>
      </w:r>
    </w:p>
    <w:p w14:paraId="3940E524" w14:textId="77777777" w:rsidR="00BE5702" w:rsidRPr="00DB01B6" w:rsidRDefault="00BE5702" w:rsidP="002024A2">
      <w:pPr>
        <w:pStyle w:val="ListParagraph"/>
        <w:numPr>
          <w:ilvl w:val="0"/>
          <w:numId w:val="28"/>
        </w:numPr>
        <w:spacing w:before="0" w:after="160" w:line="259" w:lineRule="auto"/>
        <w:jc w:val="left"/>
        <w:rPr>
          <w:rStyle w:val="Strong"/>
          <w:b w:val="0"/>
          <w:bCs w:val="0"/>
          <w:color w:val="13171A"/>
        </w:rPr>
      </w:pPr>
      <w:r w:rsidRPr="00DB01B6">
        <w:rPr>
          <w:rStyle w:val="Strong"/>
          <w:b w:val="0"/>
          <w:bCs w:val="0"/>
          <w:color w:val="13171A"/>
        </w:rPr>
        <w:t>Stratégia a</w:t>
      </w:r>
      <w:r w:rsidR="002E025C">
        <w:rPr>
          <w:rStyle w:val="Strong"/>
          <w:b w:val="0"/>
          <w:bCs w:val="0"/>
          <w:color w:val="13171A"/>
        </w:rPr>
        <w:t> </w:t>
      </w:r>
      <w:r w:rsidRPr="00DB01B6">
        <w:rPr>
          <w:rStyle w:val="Strong"/>
          <w:b w:val="0"/>
          <w:bCs w:val="0"/>
          <w:color w:val="13171A"/>
        </w:rPr>
        <w:t>riadenie</w:t>
      </w:r>
      <w:r w:rsidR="002E025C">
        <w:rPr>
          <w:rStyle w:val="Strong"/>
          <w:b w:val="0"/>
          <w:bCs w:val="0"/>
          <w:color w:val="13171A"/>
        </w:rPr>
        <w:t>;</w:t>
      </w:r>
    </w:p>
    <w:p w14:paraId="09A36D60" w14:textId="77777777" w:rsidR="008F3C42" w:rsidRPr="008F3C42" w:rsidRDefault="00BE5702" w:rsidP="002024A2">
      <w:pPr>
        <w:pStyle w:val="ListParagraph"/>
        <w:numPr>
          <w:ilvl w:val="0"/>
          <w:numId w:val="28"/>
        </w:numPr>
        <w:spacing w:before="0" w:after="160" w:line="259" w:lineRule="auto"/>
        <w:jc w:val="left"/>
        <w:rPr>
          <w:rStyle w:val="Strong"/>
          <w:rFonts w:eastAsiaTheme="minorEastAsia"/>
          <w:b w:val="0"/>
          <w:bCs w:val="0"/>
          <w:color w:val="13171A"/>
        </w:rPr>
      </w:pPr>
      <w:r w:rsidRPr="2E6855EA">
        <w:rPr>
          <w:rStyle w:val="Strong"/>
          <w:b w:val="0"/>
          <w:bCs w:val="0"/>
          <w:color w:val="13171A"/>
        </w:rPr>
        <w:t>Regulácia a</w:t>
      </w:r>
      <w:r w:rsidR="00291CDC">
        <w:rPr>
          <w:rStyle w:val="Strong"/>
          <w:b w:val="0"/>
          <w:bCs w:val="0"/>
          <w:color w:val="13171A"/>
        </w:rPr>
        <w:t xml:space="preserve"> </w:t>
      </w:r>
      <w:r w:rsidRPr="2E6855EA">
        <w:rPr>
          <w:rStyle w:val="Strong"/>
          <w:b w:val="0"/>
          <w:bCs w:val="0"/>
          <w:color w:val="13171A"/>
        </w:rPr>
        <w:t>metodika.</w:t>
      </w:r>
    </w:p>
    <w:p w14:paraId="5DA7A070" w14:textId="28C12E46" w:rsidR="00BE5702" w:rsidRPr="001B0C98" w:rsidRDefault="00BE5702" w:rsidP="00BE5702">
      <w:r w:rsidRPr="001B0C98">
        <w:t>Agendy zastrešujú procesy</w:t>
      </w:r>
      <w:r w:rsidRPr="00B432E9">
        <w:t xml:space="preserve"> zabezpečujúce výkon danej agendy. Pre vyššie uvedené agendy </w:t>
      </w:r>
      <w:r w:rsidR="00E3232B" w:rsidRPr="00B432E9">
        <w:t xml:space="preserve">sú </w:t>
      </w:r>
      <w:r w:rsidRPr="00B432E9">
        <w:t xml:space="preserve">identifikované nasledujúce </w:t>
      </w:r>
      <w:r w:rsidRPr="00B432E9">
        <w:rPr>
          <w:b/>
          <w:bCs/>
        </w:rPr>
        <w:t>procesné oblasti:</w:t>
      </w:r>
    </w:p>
    <w:p w14:paraId="02C2DB1B" w14:textId="77777777" w:rsidR="00BE5702" w:rsidRPr="00DB01B6" w:rsidRDefault="00BE5702" w:rsidP="002024A2">
      <w:pPr>
        <w:pStyle w:val="ListParagraph"/>
        <w:numPr>
          <w:ilvl w:val="0"/>
          <w:numId w:val="23"/>
        </w:numPr>
        <w:spacing w:before="0" w:after="0" w:line="259" w:lineRule="auto"/>
        <w:jc w:val="left"/>
        <w:rPr>
          <w:rFonts w:eastAsiaTheme="minorEastAsia"/>
        </w:rPr>
      </w:pPr>
      <w:r w:rsidRPr="00DB01B6">
        <w:t>Agenda Vysporiadanie spotrebiteľských sťažností:</w:t>
      </w:r>
    </w:p>
    <w:p w14:paraId="085C5C4D" w14:textId="77777777" w:rsidR="00BE5702" w:rsidRPr="007015AE" w:rsidRDefault="00BE5702" w:rsidP="002024A2">
      <w:pPr>
        <w:pStyle w:val="ListParagraph"/>
        <w:numPr>
          <w:ilvl w:val="0"/>
          <w:numId w:val="22"/>
        </w:numPr>
        <w:spacing w:before="0" w:after="160" w:line="259" w:lineRule="auto"/>
        <w:jc w:val="left"/>
        <w:rPr>
          <w:rFonts w:eastAsiaTheme="minorEastAsia"/>
        </w:rPr>
      </w:pPr>
      <w:r w:rsidRPr="007015AE">
        <w:t>Proces Vysporiadanie spotrebiteľských sťažností</w:t>
      </w:r>
    </w:p>
    <w:p w14:paraId="5A4DA002" w14:textId="77777777" w:rsidR="00BE5702" w:rsidRPr="007015AE" w:rsidRDefault="00BE5702" w:rsidP="002024A2">
      <w:pPr>
        <w:pStyle w:val="ListParagraph"/>
        <w:numPr>
          <w:ilvl w:val="0"/>
          <w:numId w:val="23"/>
        </w:numPr>
        <w:spacing w:before="0" w:after="160" w:line="259" w:lineRule="auto"/>
        <w:jc w:val="left"/>
      </w:pPr>
      <w:r>
        <w:t>Agenda Cezhraničná komunikácia a notifikácie (</w:t>
      </w:r>
      <w:proofErr w:type="spellStart"/>
      <w:r>
        <w:t>Cross-border</w:t>
      </w:r>
      <w:proofErr w:type="spellEnd"/>
      <w:r>
        <w:t>)</w:t>
      </w:r>
    </w:p>
    <w:p w14:paraId="6F0059BC" w14:textId="77777777" w:rsidR="00BE5702" w:rsidRPr="007015AE" w:rsidRDefault="00BE5702" w:rsidP="002024A2">
      <w:pPr>
        <w:pStyle w:val="ListParagraph"/>
        <w:numPr>
          <w:ilvl w:val="0"/>
          <w:numId w:val="23"/>
        </w:numPr>
        <w:spacing w:before="0" w:after="160" w:line="259" w:lineRule="auto"/>
        <w:jc w:val="left"/>
      </w:pPr>
      <w:r w:rsidRPr="007015AE">
        <w:t>Agenda Povoľovacie konanie:</w:t>
      </w:r>
    </w:p>
    <w:p w14:paraId="7B7F7D3A" w14:textId="77777777" w:rsidR="00BE5702" w:rsidRPr="00DB01B6" w:rsidRDefault="00BE5702" w:rsidP="002024A2">
      <w:pPr>
        <w:pStyle w:val="ListParagraph"/>
        <w:numPr>
          <w:ilvl w:val="0"/>
          <w:numId w:val="21"/>
        </w:numPr>
        <w:spacing w:before="0" w:after="160" w:line="259" w:lineRule="auto"/>
        <w:jc w:val="left"/>
        <w:rPr>
          <w:rFonts w:eastAsiaTheme="minorEastAsia"/>
        </w:rPr>
      </w:pPr>
      <w:r w:rsidRPr="00DB01B6">
        <w:t>Proces Povoľovacie konanie</w:t>
      </w:r>
    </w:p>
    <w:p w14:paraId="64F404B1" w14:textId="77777777" w:rsidR="00BE5702" w:rsidRPr="00DB01B6" w:rsidRDefault="00BE5702" w:rsidP="002024A2">
      <w:pPr>
        <w:pStyle w:val="ListParagraph"/>
        <w:numPr>
          <w:ilvl w:val="0"/>
          <w:numId w:val="20"/>
        </w:numPr>
        <w:spacing w:before="0" w:after="160" w:line="259" w:lineRule="auto"/>
        <w:jc w:val="left"/>
        <w:rPr>
          <w:rFonts w:eastAsiaTheme="minorEastAsia"/>
        </w:rPr>
      </w:pPr>
      <w:r w:rsidRPr="00DB01B6">
        <w:t>Agenda Výkon dohľadu na mieste/na diaľku:</w:t>
      </w:r>
    </w:p>
    <w:p w14:paraId="0064E66D" w14:textId="77777777" w:rsidR="00BE5702" w:rsidRPr="00DB01B6" w:rsidRDefault="00BE5702" w:rsidP="002024A2">
      <w:pPr>
        <w:pStyle w:val="ListParagraph"/>
        <w:numPr>
          <w:ilvl w:val="0"/>
          <w:numId w:val="19"/>
        </w:numPr>
        <w:spacing w:before="0" w:after="160" w:line="259" w:lineRule="auto"/>
        <w:jc w:val="left"/>
        <w:rPr>
          <w:rFonts w:eastAsiaTheme="minorEastAsia"/>
        </w:rPr>
      </w:pPr>
      <w:r w:rsidRPr="00DB01B6">
        <w:rPr>
          <w:rFonts w:ascii="Calibri" w:eastAsia="Calibri" w:hAnsi="Calibri" w:cs="Calibri"/>
          <w:color w:val="000000" w:themeColor="text1"/>
        </w:rPr>
        <w:t>Manažment dohľadu na mieste</w:t>
      </w:r>
    </w:p>
    <w:p w14:paraId="39E89B32" w14:textId="77777777" w:rsidR="00BE5702" w:rsidRPr="00DB01B6" w:rsidRDefault="00BE5702" w:rsidP="002024A2">
      <w:pPr>
        <w:pStyle w:val="ListParagraph"/>
        <w:numPr>
          <w:ilvl w:val="0"/>
          <w:numId w:val="19"/>
        </w:numPr>
        <w:spacing w:before="0" w:after="160" w:line="259" w:lineRule="auto"/>
        <w:jc w:val="left"/>
      </w:pPr>
      <w:r w:rsidRPr="00DB01B6">
        <w:rPr>
          <w:rFonts w:ascii="Calibri" w:eastAsia="Calibri" w:hAnsi="Calibri" w:cs="Calibri"/>
          <w:color w:val="000000" w:themeColor="text1"/>
        </w:rPr>
        <w:t>Manažment dohľadu na diaľku</w:t>
      </w:r>
    </w:p>
    <w:p w14:paraId="2B969E77"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sidRPr="74CEBD6D">
        <w:rPr>
          <w:rFonts w:ascii="Calibri" w:eastAsia="Calibri" w:hAnsi="Calibri" w:cs="Calibri"/>
          <w:color w:val="000000" w:themeColor="text1"/>
        </w:rPr>
        <w:t>Agenda Sankčné konanie:</w:t>
      </w:r>
    </w:p>
    <w:p w14:paraId="4C4A002A" w14:textId="77777777" w:rsidR="00BE5702" w:rsidRPr="00DB01B6"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Sankčné konanie</w:t>
      </w:r>
    </w:p>
    <w:p w14:paraId="4DF5294B" w14:textId="77777777" w:rsidR="00BE5702" w:rsidRPr="00DB01B6" w:rsidRDefault="00BE5702" w:rsidP="002024A2">
      <w:pPr>
        <w:pStyle w:val="ListParagraph"/>
        <w:numPr>
          <w:ilvl w:val="0"/>
          <w:numId w:val="18"/>
        </w:numPr>
        <w:spacing w:before="0" w:after="160" w:line="259" w:lineRule="auto"/>
        <w:jc w:val="left"/>
        <w:rPr>
          <w:rFonts w:eastAsiaTheme="minorEastAsia"/>
          <w:color w:val="000000" w:themeColor="text1"/>
        </w:rPr>
      </w:pPr>
      <w:r>
        <w:rPr>
          <w:rFonts w:ascii="Calibri" w:eastAsia="Calibri" w:hAnsi="Calibri" w:cs="Calibri"/>
          <w:color w:val="000000" w:themeColor="text1"/>
        </w:rPr>
        <w:t>V</w:t>
      </w:r>
      <w:r w:rsidRPr="00DB01B6">
        <w:rPr>
          <w:rFonts w:ascii="Calibri" w:eastAsia="Calibri" w:hAnsi="Calibri" w:cs="Calibri"/>
          <w:color w:val="000000" w:themeColor="text1"/>
        </w:rPr>
        <w:t>edenie 2. stupňových konaní</w:t>
      </w:r>
      <w:r>
        <w:rPr>
          <w:rFonts w:ascii="Calibri" w:eastAsia="Calibri" w:hAnsi="Calibri" w:cs="Calibri"/>
          <w:color w:val="000000" w:themeColor="text1"/>
        </w:rPr>
        <w:t xml:space="preserve"> (sankčné konania a</w:t>
      </w:r>
      <w:r w:rsidR="00880E16">
        <w:rPr>
          <w:rFonts w:ascii="Calibri" w:eastAsia="Calibri" w:hAnsi="Calibri" w:cs="Calibri"/>
          <w:color w:val="000000" w:themeColor="text1"/>
        </w:rPr>
        <w:t xml:space="preserve"> </w:t>
      </w:r>
      <w:r>
        <w:rPr>
          <w:rFonts w:ascii="Calibri" w:eastAsia="Calibri" w:hAnsi="Calibri" w:cs="Calibri"/>
          <w:color w:val="000000" w:themeColor="text1"/>
        </w:rPr>
        <w:t>povoľovacie konania)</w:t>
      </w:r>
      <w:r w:rsidRPr="00DB01B6">
        <w:rPr>
          <w:rFonts w:ascii="Calibri" w:eastAsia="Calibri" w:hAnsi="Calibri" w:cs="Calibri"/>
          <w:color w:val="000000" w:themeColor="text1"/>
        </w:rPr>
        <w:t>:</w:t>
      </w:r>
    </w:p>
    <w:p w14:paraId="513DFA83" w14:textId="77777777" w:rsidR="00BE5702" w:rsidRPr="00EB1D55" w:rsidRDefault="00BE5702" w:rsidP="002024A2">
      <w:pPr>
        <w:pStyle w:val="ListParagraph"/>
        <w:numPr>
          <w:ilvl w:val="0"/>
          <w:numId w:val="17"/>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Proces Vedenie druhostupňových konaní</w:t>
      </w:r>
    </w:p>
    <w:p w14:paraId="51C04C61" w14:textId="77777777" w:rsidR="00BE5702" w:rsidRPr="00DB01B6" w:rsidRDefault="00BE5702" w:rsidP="002024A2">
      <w:pPr>
        <w:pStyle w:val="ListParagraph"/>
        <w:numPr>
          <w:ilvl w:val="0"/>
          <w:numId w:val="16"/>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Agenda Vyhodnocovanie a </w:t>
      </w:r>
      <w:proofErr w:type="spellStart"/>
      <w:r w:rsidRPr="00DB01B6">
        <w:rPr>
          <w:rFonts w:ascii="Calibri" w:eastAsia="Calibri" w:hAnsi="Calibri" w:cs="Calibri"/>
          <w:color w:val="000000" w:themeColor="text1"/>
        </w:rPr>
        <w:t>Reporting</w:t>
      </w:r>
      <w:proofErr w:type="spellEnd"/>
    </w:p>
    <w:p w14:paraId="593F0871" w14:textId="77777777" w:rsidR="00BE5702" w:rsidRPr="0028129F" w:rsidRDefault="00BE5702" w:rsidP="002024A2">
      <w:pPr>
        <w:pStyle w:val="ListParagraph"/>
        <w:numPr>
          <w:ilvl w:val="0"/>
          <w:numId w:val="15"/>
        </w:numPr>
        <w:spacing w:before="0" w:after="160" w:line="259" w:lineRule="auto"/>
        <w:jc w:val="left"/>
        <w:rPr>
          <w:rFonts w:ascii="Calibri" w:eastAsia="Calibri" w:hAnsi="Calibri" w:cs="Calibri"/>
          <w:color w:val="000000" w:themeColor="text1"/>
        </w:rPr>
      </w:pPr>
      <w:r w:rsidRPr="00DB01B6">
        <w:rPr>
          <w:rFonts w:ascii="Calibri" w:eastAsia="Calibri" w:hAnsi="Calibri" w:cs="Calibri"/>
          <w:color w:val="000000" w:themeColor="text1"/>
        </w:rPr>
        <w:t xml:space="preserve">Proces </w:t>
      </w:r>
      <w:proofErr w:type="spellStart"/>
      <w:r w:rsidRPr="00DB01B6">
        <w:rPr>
          <w:rFonts w:ascii="Calibri" w:eastAsia="Calibri" w:hAnsi="Calibri" w:cs="Calibri"/>
          <w:color w:val="000000" w:themeColor="text1"/>
        </w:rPr>
        <w:t>Reporting</w:t>
      </w:r>
      <w:proofErr w:type="spellEnd"/>
      <w:r w:rsidRPr="00DB01B6">
        <w:rPr>
          <w:rFonts w:ascii="Calibri" w:eastAsia="Calibri" w:hAnsi="Calibri" w:cs="Calibri"/>
          <w:color w:val="000000" w:themeColor="text1"/>
        </w:rPr>
        <w:t>, štatistiky (mimo odbor štatistiky)</w:t>
      </w:r>
    </w:p>
    <w:p w14:paraId="6233C3C5" w14:textId="77777777" w:rsidR="00BE5702" w:rsidRPr="00B432E9" w:rsidRDefault="00BE5702" w:rsidP="002024A2">
      <w:pPr>
        <w:pStyle w:val="ListParagraph"/>
        <w:numPr>
          <w:ilvl w:val="0"/>
          <w:numId w:val="15"/>
        </w:numPr>
        <w:spacing w:before="0" w:after="160" w:line="259" w:lineRule="auto"/>
        <w:jc w:val="left"/>
        <w:rPr>
          <w:rFonts w:eastAsiaTheme="minorEastAsia"/>
          <w:color w:val="000000" w:themeColor="text1"/>
        </w:rPr>
      </w:pPr>
      <w:r w:rsidRPr="00DB01B6">
        <w:rPr>
          <w:rFonts w:ascii="Calibri" w:eastAsia="Calibri" w:hAnsi="Calibri" w:cs="Calibri"/>
          <w:color w:val="000000" w:themeColor="text1"/>
        </w:rPr>
        <w:t xml:space="preserve">Proces Spracovanie štatistických údajov, tvorba a schvaľovanie štatistických </w:t>
      </w:r>
      <w:r w:rsidRPr="00B432E9">
        <w:rPr>
          <w:rFonts w:ascii="Calibri" w:eastAsia="Calibri" w:hAnsi="Calibri" w:cs="Calibri"/>
          <w:color w:val="000000" w:themeColor="text1"/>
        </w:rPr>
        <w:t>výstupov a Tvorba a nastavenie metodiky</w:t>
      </w:r>
    </w:p>
    <w:p w14:paraId="76EA4BE8" w14:textId="01181602" w:rsidR="00BE5702" w:rsidRPr="00B432E9" w:rsidRDefault="00BE5702" w:rsidP="00BE5702">
      <w:pPr>
        <w:rPr>
          <w:rFonts w:eastAsiaTheme="minorEastAsia"/>
          <w:color w:val="000000" w:themeColor="text1"/>
        </w:rPr>
      </w:pPr>
      <w:r w:rsidRPr="00B432E9">
        <w:rPr>
          <w:rFonts w:eastAsiaTheme="minorEastAsia"/>
          <w:color w:val="000000" w:themeColor="text1"/>
        </w:rPr>
        <w:t xml:space="preserve">Pri identifikácii </w:t>
      </w:r>
      <w:r w:rsidRPr="001B0C98">
        <w:rPr>
          <w:rFonts w:eastAsiaTheme="minorEastAsia"/>
          <w:color w:val="000000" w:themeColor="text1"/>
        </w:rPr>
        <w:t>procesov pre agendu Regulácie a</w:t>
      </w:r>
      <w:r w:rsidR="006150F5" w:rsidRPr="001B0C98">
        <w:rPr>
          <w:rFonts w:eastAsiaTheme="minorEastAsia"/>
          <w:color w:val="000000" w:themeColor="text1"/>
        </w:rPr>
        <w:t xml:space="preserve"> </w:t>
      </w:r>
      <w:r w:rsidRPr="001B0C98">
        <w:rPr>
          <w:rFonts w:eastAsiaTheme="minorEastAsia"/>
          <w:color w:val="000000" w:themeColor="text1"/>
        </w:rPr>
        <w:t>Metodiky</w:t>
      </w:r>
      <w:r w:rsidRPr="00B432E9">
        <w:rPr>
          <w:rFonts w:eastAsiaTheme="minorEastAsia"/>
          <w:color w:val="000000" w:themeColor="text1"/>
        </w:rPr>
        <w:t xml:space="preserve"> </w:t>
      </w:r>
      <w:r w:rsidR="002B4F03" w:rsidRPr="00B432E9">
        <w:rPr>
          <w:rFonts w:eastAsiaTheme="minorEastAsia"/>
          <w:color w:val="000000" w:themeColor="text1"/>
        </w:rPr>
        <w:t xml:space="preserve">sú </w:t>
      </w:r>
      <w:r w:rsidRPr="00B432E9">
        <w:rPr>
          <w:rFonts w:eastAsiaTheme="minorEastAsia"/>
          <w:color w:val="000000" w:themeColor="text1"/>
        </w:rPr>
        <w:t>identifikovan</w:t>
      </w:r>
      <w:r w:rsidR="002B4F03" w:rsidRPr="00B432E9">
        <w:rPr>
          <w:rFonts w:eastAsiaTheme="minorEastAsia"/>
          <w:color w:val="000000" w:themeColor="text1"/>
        </w:rPr>
        <w:t>é</w:t>
      </w:r>
      <w:r w:rsidRPr="00B432E9">
        <w:rPr>
          <w:rFonts w:eastAsiaTheme="minorEastAsia"/>
          <w:color w:val="000000" w:themeColor="text1"/>
        </w:rPr>
        <w:t xml:space="preserve"> nasledovn</w:t>
      </w:r>
      <w:r w:rsidR="002B4F03" w:rsidRPr="00B432E9">
        <w:rPr>
          <w:rFonts w:eastAsiaTheme="minorEastAsia"/>
          <w:color w:val="000000" w:themeColor="text1"/>
        </w:rPr>
        <w:t>é</w:t>
      </w:r>
      <w:r w:rsidR="003B77FF" w:rsidRPr="00B432E9">
        <w:rPr>
          <w:rFonts w:eastAsiaTheme="minorEastAsia"/>
          <w:color w:val="000000" w:themeColor="text1"/>
        </w:rPr>
        <w:t xml:space="preserve"> </w:t>
      </w:r>
      <w:r w:rsidRPr="00B432E9">
        <w:rPr>
          <w:rFonts w:eastAsiaTheme="minorEastAsia"/>
          <w:b/>
          <w:bCs/>
          <w:color w:val="000000" w:themeColor="text1"/>
        </w:rPr>
        <w:t>procesn</w:t>
      </w:r>
      <w:r w:rsidR="002B4F03" w:rsidRPr="00B432E9">
        <w:rPr>
          <w:rFonts w:eastAsiaTheme="minorEastAsia"/>
          <w:b/>
          <w:bCs/>
          <w:color w:val="000000" w:themeColor="text1"/>
        </w:rPr>
        <w:t>é</w:t>
      </w:r>
      <w:r w:rsidRPr="00B432E9">
        <w:rPr>
          <w:rFonts w:eastAsiaTheme="minorEastAsia"/>
          <w:b/>
          <w:bCs/>
          <w:color w:val="000000" w:themeColor="text1"/>
        </w:rPr>
        <w:t xml:space="preserve"> oblas</w:t>
      </w:r>
      <w:r w:rsidR="002B4F03" w:rsidRPr="00B432E9">
        <w:rPr>
          <w:rFonts w:eastAsiaTheme="minorEastAsia"/>
          <w:b/>
          <w:bCs/>
          <w:color w:val="000000" w:themeColor="text1"/>
        </w:rPr>
        <w:t>ti</w:t>
      </w:r>
      <w:r w:rsidRPr="00B432E9">
        <w:rPr>
          <w:rFonts w:eastAsiaTheme="minorEastAsia"/>
          <w:b/>
          <w:bCs/>
          <w:color w:val="000000" w:themeColor="text1"/>
        </w:rPr>
        <w:t>:</w:t>
      </w:r>
    </w:p>
    <w:p w14:paraId="156F0057" w14:textId="77777777" w:rsidR="00BE5702" w:rsidRDefault="00BE5702" w:rsidP="002024A2">
      <w:pPr>
        <w:pStyle w:val="ListParagraph"/>
        <w:numPr>
          <w:ilvl w:val="0"/>
          <w:numId w:val="12"/>
        </w:numPr>
        <w:spacing w:before="0" w:after="160" w:line="259" w:lineRule="auto"/>
      </w:pPr>
      <w:r>
        <w:t xml:space="preserve">Tvorba a spolupráca pri príprave legislatívnych materiálov (príprava návrhu všeobecne záväzného právneho predpisu NBS (opatrenie, vyhláška) príprava návrhu všeobecne záväzného rozhodnutia NBS (napr. rozhodnutie o príspevkoch dohliadaných subjektov) príprava návrhu interného právneho predpisu, pripomienkovanie návrhov legislatívnych materiálov (interných / externých); </w:t>
      </w:r>
    </w:p>
    <w:p w14:paraId="5E6CC339" w14:textId="77777777" w:rsidR="00BE5702" w:rsidRDefault="00BE5702" w:rsidP="002024A2">
      <w:pPr>
        <w:pStyle w:val="ListParagraph"/>
        <w:numPr>
          <w:ilvl w:val="0"/>
          <w:numId w:val="12"/>
        </w:numPr>
        <w:spacing w:before="0" w:after="160" w:line="259" w:lineRule="auto"/>
      </w:pPr>
      <w:r>
        <w:t>Tvorba a spolupráca pri príprave nelegislatívnych materiálov (príprava stanovísk, vyjadrení, metodických usmernení, odporúčaní);</w:t>
      </w:r>
    </w:p>
    <w:p w14:paraId="0D8A55B3" w14:textId="77777777" w:rsidR="00BE5702" w:rsidRDefault="00BE5702" w:rsidP="002024A2">
      <w:pPr>
        <w:pStyle w:val="ListParagraph"/>
        <w:numPr>
          <w:ilvl w:val="0"/>
          <w:numId w:val="12"/>
        </w:numPr>
        <w:spacing w:before="0" w:after="160" w:line="259" w:lineRule="auto"/>
      </w:pPr>
      <w:r>
        <w:t xml:space="preserve">Spolupráca s inými inštitúciami na tvorbe regulácie napr. s ministerstvami, s </w:t>
      </w:r>
      <w:proofErr w:type="spellStart"/>
      <w:r>
        <w:t>ESAs</w:t>
      </w:r>
      <w:proofErr w:type="spellEnd"/>
      <w:r>
        <w:t xml:space="preserve"> (prostredníctvom spolupráce na príprave technických predpisov a </w:t>
      </w:r>
      <w:proofErr w:type="spellStart"/>
      <w:r>
        <w:t>Guidelinov</w:t>
      </w:r>
      <w:proofErr w:type="spellEnd"/>
      <w:r>
        <w:t xml:space="preserve"> v rámci konzultácií).</w:t>
      </w:r>
    </w:p>
    <w:p w14:paraId="0F066E66" w14:textId="77777777" w:rsidR="00BE5702" w:rsidRDefault="00BE5702" w:rsidP="00BE5702">
      <w:r>
        <w:t>Kľúčovými aktérmi v</w:t>
      </w:r>
      <w:r w:rsidR="006150F5">
        <w:t xml:space="preserve"> </w:t>
      </w:r>
      <w:r>
        <w:t xml:space="preserve">ekosystéme NBS sú predovšetkým </w:t>
      </w:r>
      <w:r w:rsidRPr="00814FF4">
        <w:rPr>
          <w:b/>
          <w:bCs/>
        </w:rPr>
        <w:t>zamestnanci NBS</w:t>
      </w:r>
      <w:r>
        <w:t xml:space="preserve"> (vo všeobecnosti aktér je </w:t>
      </w:r>
      <w:r w:rsidRPr="0065688A">
        <w:t>reálna osoba</w:t>
      </w:r>
      <w:r>
        <w:t xml:space="preserve"> alebo </w:t>
      </w:r>
      <w:r w:rsidRPr="0065688A">
        <w:t xml:space="preserve">organizácia, ale taktiež to môže byt aj systém, ktorý bude daný systém využívať a reálne sa podieľa na realizácii rôznych </w:t>
      </w:r>
      <w:r>
        <w:t xml:space="preserve">procesov). </w:t>
      </w:r>
    </w:p>
    <w:p w14:paraId="04C605A4" w14:textId="77777777" w:rsidR="00BE5702" w:rsidRPr="00DB01B6" w:rsidRDefault="00BE5702" w:rsidP="00BE5702">
      <w:r w:rsidRPr="007877F4">
        <w:rPr>
          <w:b/>
          <w:bCs/>
        </w:rPr>
        <w:t>Ďalšími aktérmi</w:t>
      </w:r>
      <w:r>
        <w:t xml:space="preserve"> sú fyzické a</w:t>
      </w:r>
      <w:r w:rsidR="0035795D">
        <w:t xml:space="preserve"> </w:t>
      </w:r>
      <w:r>
        <w:t>právnické osoby popisované aj v</w:t>
      </w:r>
      <w:r w:rsidR="00630D58">
        <w:t xml:space="preserve"> </w:t>
      </w:r>
      <w:r>
        <w:t>rámci motivačnej architektúry.  Aktéri, prichádzajúci do styku s oblasťou Dohľadu, Regulácie a metodiky sú nasledovní:</w:t>
      </w:r>
    </w:p>
    <w:p w14:paraId="3BD31C1A" w14:textId="77777777" w:rsidR="00BE5702" w:rsidRPr="00DB01B6" w:rsidRDefault="00BE5702" w:rsidP="00BE5702">
      <w:r w:rsidRPr="00DB01B6">
        <w:t>Fyzické osoby:</w:t>
      </w:r>
    </w:p>
    <w:p w14:paraId="2CE9DBC7" w14:textId="77777777" w:rsidR="00BE5702" w:rsidRPr="00D55AFB" w:rsidRDefault="00BE5702" w:rsidP="002024A2">
      <w:pPr>
        <w:pStyle w:val="ListParagraph"/>
        <w:numPr>
          <w:ilvl w:val="0"/>
          <w:numId w:val="26"/>
        </w:numPr>
        <w:spacing w:before="0" w:after="160" w:line="259" w:lineRule="auto"/>
        <w:jc w:val="left"/>
        <w:rPr>
          <w:rFonts w:eastAsiaTheme="minorEastAsia"/>
        </w:rPr>
      </w:pPr>
      <w:r>
        <w:t>Spotrebiteľ FO na finančnom trhu - podávajúci sťažnosť na konanie finančnej inštitúcie alebo žiadosť o poskytnutie informácií;</w:t>
      </w:r>
    </w:p>
    <w:p w14:paraId="22A11BF7" w14:textId="77777777" w:rsidR="00BE5702" w:rsidRPr="0028129F" w:rsidRDefault="00BE5702" w:rsidP="002024A2">
      <w:pPr>
        <w:pStyle w:val="ListParagraph"/>
        <w:numPr>
          <w:ilvl w:val="0"/>
          <w:numId w:val="26"/>
        </w:numPr>
        <w:spacing w:before="0" w:after="160" w:line="259" w:lineRule="auto"/>
        <w:jc w:val="left"/>
      </w:pPr>
      <w:r>
        <w:t>Žiadateľ FO/FO podnikateľ – žiadateľ o poskytnutie služby;</w:t>
      </w:r>
    </w:p>
    <w:p w14:paraId="19BA8ED3" w14:textId="77777777" w:rsidR="00BE5702" w:rsidRPr="00DB01B6" w:rsidRDefault="00BE5702" w:rsidP="002024A2">
      <w:pPr>
        <w:pStyle w:val="ListParagraph"/>
        <w:numPr>
          <w:ilvl w:val="0"/>
          <w:numId w:val="26"/>
        </w:numPr>
        <w:spacing w:before="0" w:after="160" w:line="259" w:lineRule="auto"/>
        <w:jc w:val="left"/>
      </w:pPr>
      <w:r>
        <w:t>Zamestnanec NBS - vykonávajúci dohľad a reguláciu v rámci vyššie uvedených agend NBS;</w:t>
      </w:r>
    </w:p>
    <w:p w14:paraId="2506020E" w14:textId="77777777" w:rsidR="00BE5702" w:rsidRDefault="00BE5702" w:rsidP="002024A2">
      <w:pPr>
        <w:pStyle w:val="ListParagraph"/>
        <w:numPr>
          <w:ilvl w:val="0"/>
          <w:numId w:val="26"/>
        </w:numPr>
        <w:spacing w:before="0" w:after="160" w:line="259" w:lineRule="auto"/>
        <w:jc w:val="left"/>
      </w:pPr>
      <w:r>
        <w:t>Dohliadaný subjekt FO - subjekt, nad ktorým NBS vykonáva procesy Dohľadu</w:t>
      </w:r>
    </w:p>
    <w:p w14:paraId="72899EE9" w14:textId="77777777" w:rsidR="00BE5702" w:rsidRPr="0028129F" w:rsidRDefault="00BE5702" w:rsidP="002024A2">
      <w:pPr>
        <w:pStyle w:val="ListParagraph"/>
        <w:numPr>
          <w:ilvl w:val="0"/>
          <w:numId w:val="26"/>
        </w:numPr>
        <w:spacing w:before="0" w:after="160" w:line="259" w:lineRule="auto"/>
        <w:jc w:val="left"/>
      </w:pPr>
      <w:r w:rsidRPr="00BD58B0">
        <w:t>Ďalšie FO – prizvané osoby (napr. znalec, zamestnanec zahraničného orgánu dohľadu (NCA), konzultant, zamestnanec orgánu verejnej moci), osoby, ktoré pripomienkujú návrhy NBS prípadne sa podieľajú na ich príprave) a</w:t>
      </w:r>
      <w:r>
        <w:t> </w:t>
      </w:r>
      <w:r w:rsidRPr="00BD58B0">
        <w:t>ďalšie</w:t>
      </w:r>
      <w:r>
        <w:t>.</w:t>
      </w:r>
    </w:p>
    <w:p w14:paraId="24A249F5" w14:textId="77777777" w:rsidR="00BE5702" w:rsidRPr="00DB01B6" w:rsidRDefault="00BE5702" w:rsidP="00BE5702">
      <w:r w:rsidRPr="00DB01B6">
        <w:t>Právnické osoby:</w:t>
      </w:r>
    </w:p>
    <w:p w14:paraId="00FBF27B" w14:textId="77777777" w:rsidR="00BE5702" w:rsidRPr="00DB01B6" w:rsidRDefault="00BE5702" w:rsidP="002024A2">
      <w:pPr>
        <w:pStyle w:val="ListParagraph"/>
        <w:numPr>
          <w:ilvl w:val="0"/>
          <w:numId w:val="25"/>
        </w:numPr>
        <w:spacing w:before="0" w:after="160" w:line="259" w:lineRule="auto"/>
        <w:jc w:val="left"/>
        <w:rPr>
          <w:rFonts w:eastAsiaTheme="minorEastAsia"/>
        </w:rPr>
      </w:pPr>
      <w:r w:rsidRPr="00DB01B6">
        <w:t>Žiadateľ</w:t>
      </w:r>
      <w:r>
        <w:t xml:space="preserve"> PO</w:t>
      </w:r>
      <w:r w:rsidRPr="00DB01B6">
        <w:t xml:space="preserve"> - podávajúci žiadosť o licenciu/povolenie/registráciu/výnimku</w:t>
      </w:r>
      <w:r>
        <w:t xml:space="preserve"> alebo iné podanie;</w:t>
      </w:r>
    </w:p>
    <w:p w14:paraId="5C920E2E" w14:textId="77777777" w:rsidR="00BE5702" w:rsidRDefault="00BE5702" w:rsidP="002024A2">
      <w:pPr>
        <w:pStyle w:val="ListParagraph"/>
        <w:numPr>
          <w:ilvl w:val="0"/>
          <w:numId w:val="25"/>
        </w:numPr>
        <w:spacing w:before="0" w:after="160" w:line="259" w:lineRule="auto"/>
        <w:jc w:val="left"/>
      </w:pPr>
      <w:r w:rsidRPr="00DB01B6">
        <w:t xml:space="preserve">Dohliadaný subjekt – subjekt, nad ktorým NBS </w:t>
      </w:r>
      <w:r>
        <w:t>vykonáva</w:t>
      </w:r>
      <w:r w:rsidRPr="00DB01B6">
        <w:t xml:space="preserve"> procesy Dohľadu</w:t>
      </w:r>
      <w:r>
        <w:t>;</w:t>
      </w:r>
    </w:p>
    <w:p w14:paraId="6A36EF13" w14:textId="77777777" w:rsidR="00BE5702" w:rsidRPr="00DB01B6" w:rsidRDefault="00BE5702" w:rsidP="002024A2">
      <w:pPr>
        <w:pStyle w:val="ListParagraph"/>
        <w:numPr>
          <w:ilvl w:val="0"/>
          <w:numId w:val="25"/>
        </w:numPr>
        <w:spacing w:before="0" w:after="160" w:line="259" w:lineRule="auto"/>
        <w:jc w:val="left"/>
      </w:pPr>
      <w:r>
        <w:t>PO – podávajúca sťažnosť na konanie finančnej inštitúcie;</w:t>
      </w:r>
    </w:p>
    <w:p w14:paraId="587E9493" w14:textId="77777777" w:rsidR="00BE5702" w:rsidRPr="00DB01B6" w:rsidRDefault="00BE5702" w:rsidP="002024A2">
      <w:pPr>
        <w:pStyle w:val="ListParagraph"/>
        <w:numPr>
          <w:ilvl w:val="0"/>
          <w:numId w:val="25"/>
        </w:numPr>
        <w:spacing w:before="0" w:after="160" w:line="259" w:lineRule="auto"/>
        <w:jc w:val="left"/>
      </w:pPr>
      <w:r>
        <w:t>Subjekt bez špecifického oprávnenia - napríklad subjekt, ktorý vykonáva činnosť, na ktorú je potrebné povolenie, bez toho aby o uvedené povolenie požiadal</w:t>
      </w:r>
    </w:p>
    <w:p w14:paraId="0B16C218" w14:textId="77777777" w:rsidR="00BE5702" w:rsidRPr="0028129F" w:rsidRDefault="00BE5702" w:rsidP="002024A2">
      <w:pPr>
        <w:pStyle w:val="ListParagraph"/>
        <w:numPr>
          <w:ilvl w:val="0"/>
          <w:numId w:val="25"/>
        </w:numPr>
        <w:spacing w:before="0" w:after="160" w:line="259" w:lineRule="auto"/>
        <w:jc w:val="left"/>
      </w:pPr>
      <w:r>
        <w:t>Subjekt z</w:t>
      </w:r>
      <w:r w:rsidR="0009301B">
        <w:t xml:space="preserve"> </w:t>
      </w:r>
      <w:r>
        <w:t>členského štátu EÚ, ktorý má záujem pôsobiť/pôsobí v SR;</w:t>
      </w:r>
    </w:p>
    <w:p w14:paraId="0320BB69" w14:textId="77777777" w:rsidR="00BE5702" w:rsidRDefault="00BE5702" w:rsidP="002024A2">
      <w:pPr>
        <w:pStyle w:val="ListParagraph"/>
        <w:numPr>
          <w:ilvl w:val="0"/>
          <w:numId w:val="25"/>
        </w:numPr>
        <w:spacing w:before="0" w:after="160" w:line="259" w:lineRule="auto"/>
        <w:jc w:val="left"/>
        <w:rPr>
          <w:rFonts w:eastAsiaTheme="minorEastAsia"/>
        </w:rPr>
      </w:pPr>
      <w:r>
        <w:t>Subjekty mimo členských štátov EÚ, ktoré majú záujem pôsobiť/pôsobia v SR;</w:t>
      </w:r>
    </w:p>
    <w:p w14:paraId="19C25076" w14:textId="77777777" w:rsidR="00BE5702" w:rsidRPr="0028129F" w:rsidRDefault="00BE5702" w:rsidP="002024A2">
      <w:pPr>
        <w:pStyle w:val="ListParagraph"/>
        <w:numPr>
          <w:ilvl w:val="0"/>
          <w:numId w:val="25"/>
        </w:numPr>
        <w:spacing w:before="0" w:after="160" w:line="259" w:lineRule="auto"/>
        <w:jc w:val="left"/>
      </w:pPr>
      <w:r>
        <w:t>Ďalšie - napríklad ECB, EIOPA, iné orgány dohľadu, národné a medzinárodné inštitúcie, Ministerstvo práce, sociálnych vecí a rodiny SR, Ministerstvo hospodárstva a Ministerstvo vnútra, v prípade, že priamo vstupujú do procesu dohľadu alebo procesu metodiky a regulácie, napríklad zaslaním metodického usmernenia na pripomienkovanie NBS. Osoby, ktoré pripomienkujú návrhy NBS prípadne sa podieľajú na ich príprave)</w:t>
      </w:r>
      <w:r w:rsidR="00FB5091">
        <w:t>.</w:t>
      </w:r>
    </w:p>
    <w:p w14:paraId="4E9583E1" w14:textId="77777777" w:rsidR="00BE5702" w:rsidRDefault="00BE5702" w:rsidP="00BE5702">
      <w:r w:rsidRPr="00DB01B6">
        <w:t>V rámci svojej činnosti poskytuje NBS v časti Dohľadu</w:t>
      </w:r>
      <w:r>
        <w:t xml:space="preserve"> </w:t>
      </w:r>
      <w:r w:rsidR="7D5B4D64">
        <w:t>služby spravidla v písomnej listinnej podobe. Už v súčasnosti však existujú</w:t>
      </w:r>
      <w:r>
        <w:t xml:space="preserve"> nižšie </w:t>
      </w:r>
      <w:r w:rsidRPr="00DB01B6">
        <w:t>uvedené</w:t>
      </w:r>
      <w:r w:rsidR="00C46D45">
        <w:t xml:space="preserve"> </w:t>
      </w:r>
      <w:r w:rsidR="009A5D07" w:rsidRPr="009A5D07">
        <w:rPr>
          <w:b/>
          <w:bCs/>
        </w:rPr>
        <w:t>vybrané</w:t>
      </w:r>
      <w:r w:rsidRPr="009A5D07">
        <w:rPr>
          <w:b/>
          <w:bCs/>
        </w:rPr>
        <w:t xml:space="preserve"> služby</w:t>
      </w:r>
      <w:r w:rsidR="00017E32">
        <w:rPr>
          <w:b/>
          <w:bCs/>
        </w:rPr>
        <w:t xml:space="preserve">, ktoré </w:t>
      </w:r>
      <w:r>
        <w:t>je možné realizovať nasledujúcimi spôsobmi:</w:t>
      </w:r>
    </w:p>
    <w:p w14:paraId="58F12461" w14:textId="77777777" w:rsidR="00BE5702" w:rsidRDefault="00BE5702" w:rsidP="002024A2">
      <w:pPr>
        <w:pStyle w:val="ListParagraph"/>
        <w:numPr>
          <w:ilvl w:val="0"/>
          <w:numId w:val="29"/>
        </w:numPr>
        <w:spacing w:before="0" w:after="160" w:line="259" w:lineRule="auto"/>
      </w:pPr>
      <w:r>
        <w:t>Písomne v</w:t>
      </w:r>
      <w:r w:rsidR="0035795D">
        <w:t xml:space="preserve"> </w:t>
      </w:r>
      <w:r>
        <w:t>listinnej podobe, pričom na stránke NBS je možné si stiahnuť vzor tlačiva;</w:t>
      </w:r>
    </w:p>
    <w:p w14:paraId="360D8EAE" w14:textId="77777777" w:rsidR="00BE5702" w:rsidRDefault="00BE5702" w:rsidP="002024A2">
      <w:pPr>
        <w:pStyle w:val="ListParagraph"/>
        <w:numPr>
          <w:ilvl w:val="0"/>
          <w:numId w:val="29"/>
        </w:numPr>
        <w:spacing w:before="0" w:after="160" w:line="259" w:lineRule="auto"/>
      </w:pPr>
      <w:r>
        <w:t>Písomne zaslať elektronicky e-mailom, pričom na stránke NBS je možné si stiahnuť vzor tlačiva;</w:t>
      </w:r>
    </w:p>
    <w:p w14:paraId="41278333" w14:textId="77777777" w:rsidR="00BE5702" w:rsidRPr="00F55DF6" w:rsidRDefault="00BE5702" w:rsidP="002024A2">
      <w:pPr>
        <w:pStyle w:val="ListParagraph"/>
        <w:numPr>
          <w:ilvl w:val="0"/>
          <w:numId w:val="29"/>
        </w:numPr>
        <w:spacing w:before="0" w:after="160" w:line="259" w:lineRule="auto"/>
      </w:pPr>
      <w:r w:rsidRPr="00F55DF6">
        <w:t>Vyplnením a</w:t>
      </w:r>
      <w:r w:rsidR="00A9246D" w:rsidRPr="00F55DF6">
        <w:t xml:space="preserve"> </w:t>
      </w:r>
      <w:r w:rsidRPr="00F55DF6">
        <w:t xml:space="preserve">odoslaním elektronického formulára – táto možnosť je dostupná iba pre službu „Podanie sťažnosti na konanie finančnej inštitúcie“. </w:t>
      </w:r>
    </w:p>
    <w:p w14:paraId="23E11B23" w14:textId="77777777" w:rsidR="00BE5702" w:rsidRPr="00F55DF6" w:rsidRDefault="00BE5702" w:rsidP="00BE5702">
      <w:pPr>
        <w:rPr>
          <w:b/>
          <w:bCs/>
        </w:rPr>
      </w:pPr>
      <w:r w:rsidRPr="00F55DF6">
        <w:rPr>
          <w:b/>
          <w:bCs/>
        </w:rPr>
        <w:t xml:space="preserve">Služby poskytujúce zo strany NBS </w:t>
      </w:r>
      <w:r w:rsidRPr="001B0C98">
        <w:t>(aktuálny stav</w:t>
      </w:r>
      <w:r w:rsidR="00BA4BF1" w:rsidRPr="001B0C98">
        <w:t xml:space="preserve"> formulárov na webe NBS</w:t>
      </w:r>
      <w:r w:rsidRPr="001B0C98">
        <w:t>) sú nasledujúce:</w:t>
      </w:r>
    </w:p>
    <w:p w14:paraId="0DDADEDE" w14:textId="77777777" w:rsidR="00BE5702" w:rsidRPr="00F55DF6" w:rsidRDefault="00BE5702" w:rsidP="002024A2">
      <w:pPr>
        <w:pStyle w:val="ListParagraph"/>
        <w:numPr>
          <w:ilvl w:val="0"/>
          <w:numId w:val="24"/>
        </w:numPr>
        <w:spacing w:before="0" w:after="160" w:line="259" w:lineRule="auto"/>
        <w:jc w:val="left"/>
      </w:pPr>
      <w:r w:rsidRPr="00F55DF6">
        <w:t>Podávanie žiadosti v</w:t>
      </w:r>
      <w:r w:rsidR="006C59B0" w:rsidRPr="00F55DF6">
        <w:t xml:space="preserve"> </w:t>
      </w:r>
      <w:r w:rsidRPr="00F55DF6">
        <w:t>oblasti dohľadu nad finančným trhom</w:t>
      </w:r>
    </w:p>
    <w:p w14:paraId="20A49343" w14:textId="77777777" w:rsidR="00BE5702" w:rsidRPr="00F55DF6" w:rsidRDefault="00BE5702" w:rsidP="002024A2">
      <w:pPr>
        <w:pStyle w:val="ListParagraph"/>
        <w:numPr>
          <w:ilvl w:val="0"/>
          <w:numId w:val="30"/>
        </w:numPr>
        <w:spacing w:before="0" w:after="160" w:line="259" w:lineRule="auto"/>
        <w:jc w:val="left"/>
      </w:pPr>
      <w:r w:rsidRPr="00F55DF6">
        <w:t>Oblasť Bankovníctvo</w:t>
      </w:r>
    </w:p>
    <w:p w14:paraId="64B2360C" w14:textId="77777777" w:rsidR="00BE5702" w:rsidRPr="00F55DF6" w:rsidRDefault="00BE5702" w:rsidP="002024A2">
      <w:pPr>
        <w:pStyle w:val="ListParagraph"/>
        <w:numPr>
          <w:ilvl w:val="2"/>
          <w:numId w:val="13"/>
        </w:numPr>
        <w:spacing w:before="0" w:after="160" w:line="259" w:lineRule="auto"/>
        <w:jc w:val="left"/>
      </w:pPr>
      <w:r>
        <w:t>Podanie žiadosti uchádzača o výkon funkcie správcu/zástupcu správcu v</w:t>
      </w:r>
      <w:r w:rsidR="00A2417D">
        <w:t xml:space="preserve"> </w:t>
      </w:r>
      <w:r>
        <w:t>prípade zavedenia nútenej správy nad bankou</w:t>
      </w:r>
    </w:p>
    <w:p w14:paraId="23D059DB"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banke</w:t>
      </w:r>
    </w:p>
    <w:p w14:paraId="0B13E4D4" w14:textId="77777777" w:rsidR="00BE5702" w:rsidRPr="00F55DF6" w:rsidRDefault="00BE5702" w:rsidP="002024A2">
      <w:pPr>
        <w:pStyle w:val="ListParagraph"/>
        <w:numPr>
          <w:ilvl w:val="2"/>
          <w:numId w:val="13"/>
        </w:numPr>
        <w:spacing w:before="0" w:after="160" w:line="259" w:lineRule="auto"/>
        <w:jc w:val="left"/>
        <w:rPr>
          <w:rFonts w:eastAsiaTheme="minorEastAsia"/>
        </w:rPr>
      </w:pPr>
      <w:r>
        <w:t>Vzor žiadosti Spôsobilosť a vhodnosť osôb v pobočke zahraničnej banky</w:t>
      </w:r>
    </w:p>
    <w:p w14:paraId="153E4A52" w14:textId="77777777" w:rsidR="00BE5702" w:rsidRDefault="00BE5702" w:rsidP="002024A2">
      <w:pPr>
        <w:pStyle w:val="ListParagraph"/>
        <w:numPr>
          <w:ilvl w:val="0"/>
          <w:numId w:val="30"/>
        </w:numPr>
        <w:spacing w:before="0" w:after="160" w:line="259" w:lineRule="auto"/>
        <w:jc w:val="left"/>
      </w:pPr>
      <w:r>
        <w:t>Oblasť Poisťovníctvo</w:t>
      </w:r>
    </w:p>
    <w:p w14:paraId="11B5F333" w14:textId="77777777" w:rsidR="00BE5702" w:rsidRDefault="00BE5702" w:rsidP="002024A2">
      <w:pPr>
        <w:pStyle w:val="ListParagraph"/>
        <w:numPr>
          <w:ilvl w:val="2"/>
          <w:numId w:val="13"/>
        </w:numPr>
        <w:spacing w:before="0" w:after="160" w:line="259" w:lineRule="auto"/>
        <w:jc w:val="left"/>
      </w:pPr>
      <w:r>
        <w:t>Podanie žiadostí (licenčné konanie)</w:t>
      </w:r>
    </w:p>
    <w:p w14:paraId="0C3FA2FA" w14:textId="77777777" w:rsidR="00BE5702" w:rsidRDefault="00BE5702" w:rsidP="002024A2">
      <w:pPr>
        <w:pStyle w:val="ListParagraph"/>
        <w:numPr>
          <w:ilvl w:val="0"/>
          <w:numId w:val="30"/>
        </w:numPr>
        <w:spacing w:before="0" w:after="160" w:line="259" w:lineRule="auto"/>
        <w:jc w:val="left"/>
      </w:pPr>
      <w:r>
        <w:t>Oblasť Kolektívne investovanie</w:t>
      </w:r>
    </w:p>
    <w:p w14:paraId="005C142F" w14:textId="77777777" w:rsidR="00BE5702" w:rsidRDefault="00BE5702" w:rsidP="002024A2">
      <w:pPr>
        <w:pStyle w:val="ListParagraph"/>
        <w:numPr>
          <w:ilvl w:val="0"/>
          <w:numId w:val="30"/>
        </w:numPr>
        <w:spacing w:before="0" w:after="160" w:line="259" w:lineRule="auto"/>
        <w:jc w:val="left"/>
      </w:pPr>
      <w:r>
        <w:t>Oblasť Trh cenných papierov</w:t>
      </w:r>
    </w:p>
    <w:p w14:paraId="677F0DDD" w14:textId="77777777" w:rsidR="00BE5702" w:rsidRDefault="00BE5702" w:rsidP="002024A2">
      <w:pPr>
        <w:pStyle w:val="ListParagraph"/>
        <w:numPr>
          <w:ilvl w:val="0"/>
          <w:numId w:val="31"/>
        </w:numPr>
        <w:spacing w:before="0" w:after="160" w:line="259" w:lineRule="auto"/>
        <w:ind w:left="1843"/>
        <w:jc w:val="left"/>
      </w:pPr>
      <w:r>
        <w:t>Emitenti cenných papierov</w:t>
      </w:r>
    </w:p>
    <w:p w14:paraId="1043B95F" w14:textId="77777777" w:rsidR="00BE5702" w:rsidRDefault="00BE5702" w:rsidP="002024A2">
      <w:pPr>
        <w:pStyle w:val="ListParagraph"/>
        <w:numPr>
          <w:ilvl w:val="2"/>
          <w:numId w:val="13"/>
        </w:numPr>
        <w:spacing w:before="0" w:after="160" w:line="259" w:lineRule="auto"/>
        <w:jc w:val="left"/>
      </w:pPr>
      <w:r>
        <w:t>Podanie polročnej správy – emitenti</w:t>
      </w:r>
    </w:p>
    <w:p w14:paraId="112B2A76" w14:textId="77777777" w:rsidR="00BE5702" w:rsidRDefault="00BE5702" w:rsidP="002024A2">
      <w:pPr>
        <w:pStyle w:val="ListParagraph"/>
        <w:numPr>
          <w:ilvl w:val="2"/>
          <w:numId w:val="13"/>
        </w:numPr>
        <w:spacing w:before="0" w:after="160" w:line="259" w:lineRule="auto"/>
        <w:jc w:val="left"/>
      </w:pPr>
      <w:r>
        <w:t>Podanie ročnej správy – emitenti</w:t>
      </w:r>
    </w:p>
    <w:p w14:paraId="4008A624" w14:textId="77777777" w:rsidR="00BE5702" w:rsidRDefault="00BE5702" w:rsidP="002024A2">
      <w:pPr>
        <w:pStyle w:val="ListParagraph"/>
        <w:numPr>
          <w:ilvl w:val="0"/>
          <w:numId w:val="31"/>
        </w:numPr>
        <w:spacing w:before="0" w:after="160" w:line="259" w:lineRule="auto"/>
        <w:ind w:left="1843"/>
        <w:jc w:val="left"/>
      </w:pPr>
      <w:r>
        <w:t>Obchodníci s</w:t>
      </w:r>
      <w:r w:rsidR="00483860">
        <w:t xml:space="preserve"> </w:t>
      </w:r>
      <w:r>
        <w:t>cennými papiermi</w:t>
      </w:r>
    </w:p>
    <w:p w14:paraId="26DA928A" w14:textId="77777777" w:rsidR="00BE5702" w:rsidRDefault="00BE5702" w:rsidP="002024A2">
      <w:pPr>
        <w:pStyle w:val="ListParagraph"/>
        <w:numPr>
          <w:ilvl w:val="0"/>
          <w:numId w:val="32"/>
        </w:numPr>
        <w:spacing w:before="0" w:after="160" w:line="259" w:lineRule="auto"/>
        <w:ind w:left="2127"/>
        <w:jc w:val="left"/>
      </w:pPr>
      <w:r>
        <w:t>Podanie uchádzača o výkon funkcie správcu/zástupcu správcu v prípade zavedenia nútenej správy nad obchodníkom s cennými papiermi</w:t>
      </w:r>
    </w:p>
    <w:p w14:paraId="2A347B58" w14:textId="77777777" w:rsidR="00BE5702" w:rsidRDefault="00BE5702" w:rsidP="002024A2">
      <w:pPr>
        <w:pStyle w:val="ListParagraph"/>
        <w:numPr>
          <w:ilvl w:val="0"/>
          <w:numId w:val="30"/>
        </w:numPr>
        <w:spacing w:before="0" w:after="160" w:line="259" w:lineRule="auto"/>
        <w:jc w:val="left"/>
      </w:pPr>
      <w:r>
        <w:t>Oblasť Finančné sprostredkovanie a finančné poradenstvo</w:t>
      </w:r>
    </w:p>
    <w:p w14:paraId="3A6CB630" w14:textId="77777777" w:rsidR="00BE5702" w:rsidRDefault="00BE5702" w:rsidP="002024A2">
      <w:pPr>
        <w:pStyle w:val="ListParagraph"/>
        <w:numPr>
          <w:ilvl w:val="0"/>
          <w:numId w:val="32"/>
        </w:numPr>
        <w:spacing w:before="0" w:after="160" w:line="259" w:lineRule="auto"/>
        <w:ind w:left="2127"/>
        <w:jc w:val="left"/>
      </w:pPr>
      <w:r>
        <w:t>Podanie žiadosti o udelenie povolenia PO/FO/FO podnikateľ</w:t>
      </w:r>
    </w:p>
    <w:p w14:paraId="77961365" w14:textId="77777777" w:rsidR="00BE5702" w:rsidRDefault="00BE5702" w:rsidP="002024A2">
      <w:pPr>
        <w:pStyle w:val="ListParagraph"/>
        <w:numPr>
          <w:ilvl w:val="0"/>
          <w:numId w:val="32"/>
        </w:numPr>
        <w:spacing w:before="0" w:after="160" w:line="259" w:lineRule="auto"/>
        <w:ind w:left="2127"/>
        <w:jc w:val="left"/>
      </w:pPr>
      <w:r>
        <w:t>Podanie žiadosti o zmenu povolenia PO/FO/FO podnikateľ</w:t>
      </w:r>
    </w:p>
    <w:p w14:paraId="5373003A" w14:textId="77777777" w:rsidR="00BE5702" w:rsidRDefault="00BE5702" w:rsidP="002024A2">
      <w:pPr>
        <w:pStyle w:val="ListParagraph"/>
        <w:numPr>
          <w:ilvl w:val="0"/>
          <w:numId w:val="32"/>
        </w:numPr>
        <w:spacing w:before="0" w:after="160" w:line="259" w:lineRule="auto"/>
        <w:ind w:left="2127"/>
        <w:jc w:val="left"/>
      </w:pPr>
      <w:r>
        <w:t>Podanie žiadosti o zánik povolenia PO/FO/FO podnikateľ</w:t>
      </w:r>
    </w:p>
    <w:p w14:paraId="7DDC98B1" w14:textId="77777777" w:rsidR="00BE5702" w:rsidRDefault="00BE5702" w:rsidP="002024A2">
      <w:pPr>
        <w:pStyle w:val="ListParagraph"/>
        <w:numPr>
          <w:ilvl w:val="0"/>
          <w:numId w:val="32"/>
        </w:numPr>
        <w:spacing w:before="0" w:after="160" w:line="259" w:lineRule="auto"/>
        <w:ind w:left="2127"/>
        <w:jc w:val="left"/>
      </w:pPr>
      <w:r>
        <w:t>Podanie žiadosti o pridelenie prístupových práv pre navrhovateľa do Registra FA a FP</w:t>
      </w:r>
    </w:p>
    <w:p w14:paraId="12DAC686" w14:textId="77777777" w:rsidR="00BE5702" w:rsidRDefault="00BE5702" w:rsidP="002024A2">
      <w:pPr>
        <w:pStyle w:val="ListParagraph"/>
        <w:numPr>
          <w:ilvl w:val="0"/>
          <w:numId w:val="32"/>
        </w:numPr>
        <w:spacing w:before="0" w:after="160" w:line="259" w:lineRule="auto"/>
        <w:ind w:left="2127"/>
        <w:jc w:val="left"/>
      </w:pPr>
      <w:r>
        <w:t>Podanie žiadosti o zmenu prístupových práv pre SFA a FP do Registra FA a FP</w:t>
      </w:r>
    </w:p>
    <w:p w14:paraId="6DFEBED8" w14:textId="77777777" w:rsidR="00BE5702" w:rsidRDefault="00BE5702" w:rsidP="002024A2">
      <w:pPr>
        <w:pStyle w:val="ListParagraph"/>
        <w:numPr>
          <w:ilvl w:val="0"/>
          <w:numId w:val="30"/>
        </w:numPr>
        <w:spacing w:before="0" w:after="160" w:line="259" w:lineRule="auto"/>
        <w:jc w:val="left"/>
      </w:pPr>
      <w:r>
        <w:t>Oblasť Veritelia</w:t>
      </w:r>
    </w:p>
    <w:p w14:paraId="60EC5F33"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spotrebiteľských úverov</w:t>
      </w:r>
    </w:p>
    <w:p w14:paraId="670D15BF" w14:textId="77777777" w:rsidR="00BE5702" w:rsidRDefault="00BE5702" w:rsidP="002024A2">
      <w:pPr>
        <w:pStyle w:val="ListParagraph"/>
        <w:numPr>
          <w:ilvl w:val="0"/>
          <w:numId w:val="32"/>
        </w:numPr>
        <w:spacing w:before="0" w:after="160" w:line="259" w:lineRule="auto"/>
        <w:ind w:left="2127"/>
        <w:jc w:val="left"/>
      </w:pPr>
      <w:r>
        <w:t>Podanie žiadosti o</w:t>
      </w:r>
      <w:r w:rsidR="006C59B0">
        <w:t xml:space="preserve"> </w:t>
      </w:r>
      <w:r>
        <w:t>udelenie povolenia na poskytovanie úverov a</w:t>
      </w:r>
      <w:r w:rsidR="008A0FCB">
        <w:t xml:space="preserve"> </w:t>
      </w:r>
      <w:r>
        <w:t>pôžičiek spotrebiteľom</w:t>
      </w:r>
    </w:p>
    <w:p w14:paraId="7C0821A4" w14:textId="77777777" w:rsidR="00BE5702" w:rsidRDefault="00BE5702" w:rsidP="002024A2">
      <w:pPr>
        <w:pStyle w:val="ListParagraph"/>
        <w:numPr>
          <w:ilvl w:val="0"/>
          <w:numId w:val="32"/>
        </w:numPr>
        <w:spacing w:before="0" w:after="160" w:line="259" w:lineRule="auto"/>
        <w:ind w:left="2127"/>
        <w:jc w:val="left"/>
      </w:pPr>
      <w:r>
        <w:t>Podanie žiadosti o udelenie predchádzajúceho súhlasu na voľbu alebo vymenovanie osôb veriteľa</w:t>
      </w:r>
    </w:p>
    <w:p w14:paraId="5EFF87F0" w14:textId="77777777" w:rsidR="00BE5702" w:rsidRDefault="00BE5702" w:rsidP="002024A2">
      <w:pPr>
        <w:pStyle w:val="ListParagraph"/>
        <w:numPr>
          <w:ilvl w:val="0"/>
          <w:numId w:val="32"/>
        </w:numPr>
        <w:spacing w:before="0" w:after="160" w:line="259" w:lineRule="auto"/>
        <w:ind w:left="2127"/>
        <w:jc w:val="left"/>
      </w:pPr>
      <w:r>
        <w:t>Podanie všeobecnej žiadosti</w:t>
      </w:r>
    </w:p>
    <w:p w14:paraId="0C0EE9AB" w14:textId="77777777" w:rsidR="00BE5702" w:rsidRDefault="00BE5702" w:rsidP="002024A2">
      <w:pPr>
        <w:pStyle w:val="ListParagraph"/>
        <w:numPr>
          <w:ilvl w:val="0"/>
          <w:numId w:val="30"/>
        </w:numPr>
        <w:spacing w:before="0" w:after="160" w:line="259" w:lineRule="auto"/>
        <w:jc w:val="left"/>
      </w:pPr>
      <w:r>
        <w:t>Devízová oblasť</w:t>
      </w:r>
    </w:p>
    <w:p w14:paraId="3326F2AE"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nákup cudzej meny za eurá v hotovosti FO/PO</w:t>
      </w:r>
    </w:p>
    <w:p w14:paraId="7838C178" w14:textId="77777777" w:rsidR="00BE5702" w:rsidRDefault="00BE5702" w:rsidP="002024A2">
      <w:pPr>
        <w:pStyle w:val="ListParagraph"/>
        <w:numPr>
          <w:ilvl w:val="2"/>
          <w:numId w:val="35"/>
        </w:numPr>
        <w:spacing w:before="0" w:after="0" w:line="259" w:lineRule="auto"/>
        <w:jc w:val="left"/>
        <w:rPr>
          <w:rFonts w:eastAsiaTheme="minorEastAsia"/>
        </w:rPr>
      </w:pPr>
      <w:r>
        <w:t>Podanie žiadosti o udelenie devízovej licencie na obchodovanie s devízovými hodnotami v rozsahu zmenárenskej činnosti, ktorej predmetom je predaj cudzej meny za eurá v hotovosti FO/PO</w:t>
      </w:r>
    </w:p>
    <w:p w14:paraId="346304A4" w14:textId="77777777" w:rsidR="00BE5702" w:rsidRDefault="00BE5702" w:rsidP="002024A2">
      <w:pPr>
        <w:pStyle w:val="ListParagraph"/>
        <w:numPr>
          <w:ilvl w:val="0"/>
          <w:numId w:val="30"/>
        </w:numPr>
        <w:spacing w:before="0" w:after="160" w:line="259" w:lineRule="auto"/>
        <w:jc w:val="left"/>
      </w:pPr>
      <w:r>
        <w:t>Služby pre oblasť Platobných služieb a elektronických peňazí</w:t>
      </w:r>
    </w:p>
    <w:p w14:paraId="55B5DEB8" w14:textId="77777777" w:rsidR="00BE5702" w:rsidRDefault="00BE5702" w:rsidP="002024A2">
      <w:pPr>
        <w:pStyle w:val="ListParagraph"/>
        <w:numPr>
          <w:ilvl w:val="2"/>
          <w:numId w:val="36"/>
        </w:numPr>
        <w:spacing w:before="0" w:after="0" w:line="259" w:lineRule="auto"/>
        <w:jc w:val="left"/>
        <w:rPr>
          <w:rFonts w:eastAsiaTheme="minorEastAsia"/>
        </w:rPr>
      </w:pPr>
      <w:r>
        <w:t>Služby pre Platobné inštitúcie a AISP</w:t>
      </w:r>
    </w:p>
    <w:p w14:paraId="3D2E1C33" w14:textId="77777777" w:rsidR="00BE5702" w:rsidRDefault="00BE5702" w:rsidP="002024A2">
      <w:pPr>
        <w:pStyle w:val="ListParagraph"/>
        <w:numPr>
          <w:ilvl w:val="2"/>
          <w:numId w:val="36"/>
        </w:numPr>
        <w:spacing w:before="0" w:after="0" w:line="259" w:lineRule="auto"/>
        <w:jc w:val="left"/>
        <w:rPr>
          <w:rFonts w:eastAsiaTheme="minorEastAsia"/>
        </w:rPr>
      </w:pPr>
      <w:r>
        <w:t>Služby pre Inštitúcie elektronických peňazí</w:t>
      </w:r>
    </w:p>
    <w:p w14:paraId="2CFCA4D3" w14:textId="77777777" w:rsidR="00BE5702" w:rsidRDefault="00BE5702" w:rsidP="002024A2">
      <w:pPr>
        <w:pStyle w:val="ListParagraph"/>
        <w:numPr>
          <w:ilvl w:val="2"/>
          <w:numId w:val="36"/>
        </w:numPr>
        <w:spacing w:before="0" w:after="0" w:line="259" w:lineRule="auto"/>
        <w:jc w:val="left"/>
        <w:rPr>
          <w:rFonts w:eastAsiaTheme="minorEastAsia"/>
        </w:rPr>
      </w:pPr>
      <w:r>
        <w:t>Služby pre Subjekty poskytujúce služby na základe výnimky zo zákona</w:t>
      </w:r>
    </w:p>
    <w:p w14:paraId="734BF363" w14:textId="77777777" w:rsidR="00BE5702" w:rsidRDefault="00BE5702" w:rsidP="002024A2">
      <w:pPr>
        <w:pStyle w:val="ListParagraph"/>
        <w:numPr>
          <w:ilvl w:val="0"/>
          <w:numId w:val="24"/>
        </w:numPr>
        <w:spacing w:before="0" w:after="160" w:line="259" w:lineRule="auto"/>
        <w:jc w:val="left"/>
      </w:pPr>
      <w:r>
        <w:t>Podanie žiadosti v</w:t>
      </w:r>
      <w:r w:rsidR="00CB12FC">
        <w:t xml:space="preserve"> </w:t>
      </w:r>
      <w:r>
        <w:t>zmysle zákona o</w:t>
      </w:r>
      <w:r w:rsidR="006C59B0">
        <w:t xml:space="preserve"> </w:t>
      </w:r>
      <w:r>
        <w:t>slobode informácií</w:t>
      </w:r>
    </w:p>
    <w:p w14:paraId="43C51AC5" w14:textId="77777777" w:rsidR="00BE5702" w:rsidRDefault="00BE5702" w:rsidP="002024A2">
      <w:pPr>
        <w:pStyle w:val="ListParagraph"/>
        <w:numPr>
          <w:ilvl w:val="0"/>
          <w:numId w:val="24"/>
        </w:numPr>
        <w:spacing w:before="0" w:after="160" w:line="259" w:lineRule="auto"/>
        <w:jc w:val="left"/>
      </w:pPr>
      <w:r>
        <w:t>Podanie sťažnosti na konanie finančnej inštitúcie</w:t>
      </w:r>
    </w:p>
    <w:p w14:paraId="7BA0D081" w14:textId="77777777" w:rsidR="00BE5702" w:rsidRDefault="00BE5702" w:rsidP="002024A2">
      <w:pPr>
        <w:pStyle w:val="ListParagraph"/>
        <w:numPr>
          <w:ilvl w:val="0"/>
          <w:numId w:val="24"/>
        </w:numPr>
        <w:spacing w:before="0" w:after="160" w:line="259" w:lineRule="auto"/>
        <w:jc w:val="left"/>
      </w:pPr>
      <w:r>
        <w:t>Nahlasovanie porušení (</w:t>
      </w:r>
      <w:proofErr w:type="spellStart"/>
      <w:r>
        <w:t>Whistleblowing</w:t>
      </w:r>
      <w:proofErr w:type="spellEnd"/>
      <w:r>
        <w:t>)</w:t>
      </w:r>
    </w:p>
    <w:p w14:paraId="636BD601" w14:textId="77777777" w:rsidR="00BE5702" w:rsidRDefault="00BE5702" w:rsidP="002024A2">
      <w:pPr>
        <w:pStyle w:val="ListParagraph"/>
        <w:numPr>
          <w:ilvl w:val="0"/>
          <w:numId w:val="24"/>
        </w:numPr>
        <w:spacing w:before="0" w:after="160" w:line="259" w:lineRule="auto"/>
        <w:jc w:val="left"/>
      </w:pPr>
      <w:r>
        <w:t>Poskytovanie informácií o</w:t>
      </w:r>
      <w:r w:rsidR="006C59B0">
        <w:t xml:space="preserve"> </w:t>
      </w:r>
      <w:r>
        <w:t>subjektoch</w:t>
      </w:r>
    </w:p>
    <w:p w14:paraId="3AFDC8FE" w14:textId="77777777" w:rsidR="00BE5702" w:rsidRDefault="00BE5702" w:rsidP="002024A2">
      <w:pPr>
        <w:pStyle w:val="ListParagraph"/>
        <w:numPr>
          <w:ilvl w:val="0"/>
          <w:numId w:val="32"/>
        </w:numPr>
        <w:spacing w:before="0" w:after="160" w:line="259" w:lineRule="auto"/>
        <w:ind w:left="2127"/>
        <w:jc w:val="left"/>
      </w:pPr>
      <w:r>
        <w:t>Banky, e-peniaze</w:t>
      </w:r>
    </w:p>
    <w:p w14:paraId="35148FF1" w14:textId="77777777" w:rsidR="00BE5702" w:rsidRDefault="00BE5702" w:rsidP="002024A2">
      <w:pPr>
        <w:pStyle w:val="ListParagraph"/>
        <w:numPr>
          <w:ilvl w:val="0"/>
          <w:numId w:val="32"/>
        </w:numPr>
        <w:spacing w:before="0" w:after="160" w:line="259" w:lineRule="auto"/>
        <w:ind w:left="2127"/>
        <w:jc w:val="left"/>
      </w:pPr>
      <w:r>
        <w:t>Poisťovne</w:t>
      </w:r>
    </w:p>
    <w:p w14:paraId="70E2D7F4" w14:textId="77777777" w:rsidR="00BE5702" w:rsidRDefault="00BE5702" w:rsidP="002024A2">
      <w:pPr>
        <w:pStyle w:val="ListParagraph"/>
        <w:numPr>
          <w:ilvl w:val="0"/>
          <w:numId w:val="32"/>
        </w:numPr>
        <w:spacing w:before="0" w:after="160" w:line="259" w:lineRule="auto"/>
        <w:ind w:left="2127"/>
        <w:jc w:val="left"/>
      </w:pPr>
      <w:r>
        <w:t>Trh cenných papierov</w:t>
      </w:r>
    </w:p>
    <w:p w14:paraId="4983AFD0" w14:textId="77777777" w:rsidR="00BE5702" w:rsidRDefault="00BE5702" w:rsidP="002024A2">
      <w:pPr>
        <w:pStyle w:val="ListParagraph"/>
        <w:numPr>
          <w:ilvl w:val="0"/>
          <w:numId w:val="32"/>
        </w:numPr>
        <w:spacing w:before="0" w:after="160" w:line="259" w:lineRule="auto"/>
        <w:ind w:left="2127"/>
        <w:jc w:val="left"/>
      </w:pPr>
      <w:r>
        <w:t>Kolektívne investovanie</w:t>
      </w:r>
    </w:p>
    <w:p w14:paraId="5BFCA849" w14:textId="77777777" w:rsidR="00BE5702" w:rsidRDefault="00BE5702" w:rsidP="002024A2">
      <w:pPr>
        <w:pStyle w:val="ListParagraph"/>
        <w:numPr>
          <w:ilvl w:val="0"/>
          <w:numId w:val="32"/>
        </w:numPr>
        <w:spacing w:before="0" w:after="160" w:line="259" w:lineRule="auto"/>
        <w:ind w:left="2127"/>
        <w:jc w:val="left"/>
      </w:pPr>
      <w:r>
        <w:t>Dôchodkové sporenie</w:t>
      </w:r>
    </w:p>
    <w:p w14:paraId="06D0DDAD" w14:textId="77777777" w:rsidR="00BE5702" w:rsidRDefault="00BE5702" w:rsidP="002024A2">
      <w:pPr>
        <w:pStyle w:val="ListParagraph"/>
        <w:numPr>
          <w:ilvl w:val="0"/>
          <w:numId w:val="32"/>
        </w:numPr>
        <w:spacing w:before="0" w:after="160" w:line="259" w:lineRule="auto"/>
        <w:ind w:left="2127"/>
        <w:jc w:val="left"/>
      </w:pPr>
      <w:r>
        <w:t>Sprostredkovatelia</w:t>
      </w:r>
    </w:p>
    <w:p w14:paraId="15D4F192" w14:textId="77777777" w:rsidR="00BE5702" w:rsidRDefault="00BE5702" w:rsidP="002024A2">
      <w:pPr>
        <w:pStyle w:val="ListParagraph"/>
        <w:numPr>
          <w:ilvl w:val="0"/>
          <w:numId w:val="32"/>
        </w:numPr>
        <w:spacing w:before="0" w:after="160" w:line="259" w:lineRule="auto"/>
        <w:ind w:left="2127"/>
        <w:jc w:val="left"/>
      </w:pPr>
      <w:r>
        <w:t>Nebankoví veritelia</w:t>
      </w:r>
    </w:p>
    <w:p w14:paraId="2544189A" w14:textId="77777777" w:rsidR="00BE5702" w:rsidRDefault="00BE5702" w:rsidP="002024A2">
      <w:pPr>
        <w:pStyle w:val="ListParagraph"/>
        <w:numPr>
          <w:ilvl w:val="0"/>
          <w:numId w:val="32"/>
        </w:numPr>
        <w:spacing w:before="0" w:after="160" w:line="259" w:lineRule="auto"/>
        <w:ind w:left="2127"/>
        <w:jc w:val="left"/>
      </w:pPr>
      <w:r>
        <w:t>Devízové miesta</w:t>
      </w:r>
    </w:p>
    <w:p w14:paraId="40708604" w14:textId="77777777" w:rsidR="00BE5702" w:rsidRDefault="00BE5702" w:rsidP="002024A2">
      <w:pPr>
        <w:pStyle w:val="ListParagraph"/>
        <w:numPr>
          <w:ilvl w:val="0"/>
          <w:numId w:val="32"/>
        </w:numPr>
        <w:spacing w:before="0" w:after="160" w:line="259" w:lineRule="auto"/>
        <w:ind w:left="2127"/>
        <w:jc w:val="left"/>
      </w:pPr>
      <w:r>
        <w:t>Platobné služby</w:t>
      </w:r>
    </w:p>
    <w:p w14:paraId="37D21887" w14:textId="77777777" w:rsidR="00BE5702" w:rsidRDefault="00BE5702" w:rsidP="002024A2">
      <w:pPr>
        <w:pStyle w:val="ListParagraph"/>
        <w:numPr>
          <w:ilvl w:val="0"/>
          <w:numId w:val="32"/>
        </w:numPr>
        <w:spacing w:before="0" w:after="160" w:line="259" w:lineRule="auto"/>
        <w:ind w:left="2127"/>
        <w:jc w:val="left"/>
      </w:pPr>
      <w:r>
        <w:t>Vydavatelia elektronických peňazí</w:t>
      </w:r>
    </w:p>
    <w:p w14:paraId="1203BB0D" w14:textId="77777777" w:rsidR="00BE5702" w:rsidRDefault="00BE5702" w:rsidP="002024A2">
      <w:pPr>
        <w:pStyle w:val="ListParagraph"/>
        <w:numPr>
          <w:ilvl w:val="0"/>
          <w:numId w:val="24"/>
        </w:numPr>
        <w:spacing w:before="0" w:after="160" w:line="259" w:lineRule="auto"/>
        <w:jc w:val="left"/>
      </w:pPr>
      <w:r>
        <w:t>Poskytovanie údajov z</w:t>
      </w:r>
      <w:r w:rsidR="006C59B0">
        <w:t xml:space="preserve"> </w:t>
      </w:r>
      <w:r>
        <w:t>registrov</w:t>
      </w:r>
    </w:p>
    <w:p w14:paraId="342BAA8E" w14:textId="77777777" w:rsidR="00BE5702" w:rsidRDefault="00BE5702" w:rsidP="002024A2">
      <w:pPr>
        <w:pStyle w:val="ListParagraph"/>
        <w:numPr>
          <w:ilvl w:val="0"/>
          <w:numId w:val="32"/>
        </w:numPr>
        <w:spacing w:before="0" w:after="160" w:line="259" w:lineRule="auto"/>
        <w:ind w:left="2127"/>
        <w:jc w:val="left"/>
      </w:pPr>
      <w:r>
        <w:t>Zoznam právnických osôb poverených Národnou bankou Slovenska zabezpečovaním odborných skúšok a zoznam poskytovateľov osobitného finančného vzdelávania</w:t>
      </w:r>
    </w:p>
    <w:p w14:paraId="0A3AD258" w14:textId="77777777" w:rsidR="00BE5702" w:rsidRDefault="00BE5702" w:rsidP="002024A2">
      <w:pPr>
        <w:pStyle w:val="ListParagraph"/>
        <w:numPr>
          <w:ilvl w:val="0"/>
          <w:numId w:val="32"/>
        </w:numPr>
        <w:spacing w:before="0" w:after="160" w:line="259" w:lineRule="auto"/>
        <w:ind w:left="2127"/>
        <w:jc w:val="left"/>
      </w:pPr>
      <w:r>
        <w:t>Zoznam osôb, ktoré úspešne vykonali odbornú skúšku alebo odbornú skúšku s certifikátom a zoznam osôb, ktoré absolvovali osobitné finančné vzdelávanie</w:t>
      </w:r>
    </w:p>
    <w:p w14:paraId="0DA43BC2" w14:textId="77777777" w:rsidR="00BE5702" w:rsidRDefault="00BE5702" w:rsidP="002024A2">
      <w:pPr>
        <w:pStyle w:val="ListParagraph"/>
        <w:numPr>
          <w:ilvl w:val="0"/>
          <w:numId w:val="32"/>
        </w:numPr>
        <w:spacing w:before="0" w:after="160" w:line="259" w:lineRule="auto"/>
        <w:ind w:left="2127"/>
        <w:jc w:val="left"/>
      </w:pPr>
      <w:r>
        <w:t>Register bankových úverov a záruk</w:t>
      </w:r>
    </w:p>
    <w:p w14:paraId="70954762" w14:textId="77777777" w:rsidR="00BE5702" w:rsidRDefault="00BE5702" w:rsidP="002024A2">
      <w:pPr>
        <w:pStyle w:val="ListParagraph"/>
        <w:numPr>
          <w:ilvl w:val="0"/>
          <w:numId w:val="32"/>
        </w:numPr>
        <w:spacing w:before="0" w:after="160" w:line="259" w:lineRule="auto"/>
        <w:ind w:left="2127"/>
        <w:jc w:val="left"/>
      </w:pPr>
      <w:r>
        <w:t>Register správcov alternatívnych investičných fondov</w:t>
      </w:r>
    </w:p>
    <w:p w14:paraId="29E06680" w14:textId="77777777" w:rsidR="00BE5702" w:rsidRDefault="00BE5702" w:rsidP="002024A2">
      <w:pPr>
        <w:pStyle w:val="ListParagraph"/>
        <w:numPr>
          <w:ilvl w:val="0"/>
          <w:numId w:val="32"/>
        </w:numPr>
        <w:spacing w:before="0" w:after="160" w:line="259" w:lineRule="auto"/>
        <w:ind w:left="2127"/>
        <w:jc w:val="left"/>
      </w:pPr>
      <w:r>
        <w:t>Register finančných agentov a finančných poradcov</w:t>
      </w:r>
    </w:p>
    <w:p w14:paraId="20C9058F" w14:textId="77777777" w:rsidR="00BE5702" w:rsidRDefault="00BE5702" w:rsidP="002024A2">
      <w:pPr>
        <w:pStyle w:val="ListParagraph"/>
        <w:numPr>
          <w:ilvl w:val="0"/>
          <w:numId w:val="32"/>
        </w:numPr>
        <w:spacing w:before="0" w:after="160" w:line="259" w:lineRule="auto"/>
        <w:ind w:left="2127"/>
        <w:jc w:val="left"/>
      </w:pPr>
      <w:r>
        <w:t>Centrálna evidencia regulovaných informácií (CERI)</w:t>
      </w:r>
    </w:p>
    <w:p w14:paraId="5AE6F63F" w14:textId="77777777" w:rsidR="00BE5702" w:rsidRDefault="00BE5702" w:rsidP="002024A2">
      <w:pPr>
        <w:pStyle w:val="ListParagraph"/>
        <w:numPr>
          <w:ilvl w:val="0"/>
          <w:numId w:val="32"/>
        </w:numPr>
        <w:spacing w:before="0" w:after="160" w:line="259" w:lineRule="auto"/>
        <w:ind w:left="2127"/>
        <w:jc w:val="left"/>
      </w:pPr>
      <w:r>
        <w:t>Register veriteľov</w:t>
      </w:r>
    </w:p>
    <w:p w14:paraId="6981AAAC" w14:textId="77777777" w:rsidR="00BE5702" w:rsidRDefault="00BE5702" w:rsidP="002024A2">
      <w:pPr>
        <w:pStyle w:val="ListParagraph"/>
        <w:numPr>
          <w:ilvl w:val="0"/>
          <w:numId w:val="32"/>
        </w:numPr>
        <w:spacing w:before="0" w:after="160" w:line="259" w:lineRule="auto"/>
        <w:ind w:left="2127"/>
        <w:jc w:val="left"/>
      </w:pPr>
      <w:r>
        <w:t>Zoznam registrov údajov o spotrebiteľských úveroch</w:t>
      </w:r>
    </w:p>
    <w:p w14:paraId="2E7D75E2" w14:textId="77777777" w:rsidR="00BE5702" w:rsidRDefault="00BE5702" w:rsidP="002024A2">
      <w:pPr>
        <w:pStyle w:val="ListParagraph"/>
        <w:numPr>
          <w:ilvl w:val="0"/>
          <w:numId w:val="32"/>
        </w:numPr>
        <w:spacing w:before="0" w:after="160" w:line="259" w:lineRule="auto"/>
        <w:ind w:left="2127"/>
        <w:jc w:val="left"/>
      </w:pPr>
      <w:r>
        <w:t>Register podľa PSD2</w:t>
      </w:r>
    </w:p>
    <w:p w14:paraId="1E201A13" w14:textId="77777777" w:rsidR="00BE5702" w:rsidRDefault="00BE5702" w:rsidP="002024A2">
      <w:pPr>
        <w:pStyle w:val="ListParagraph"/>
        <w:numPr>
          <w:ilvl w:val="0"/>
          <w:numId w:val="24"/>
        </w:numPr>
        <w:spacing w:before="0" w:after="160" w:line="259" w:lineRule="auto"/>
        <w:jc w:val="left"/>
      </w:pPr>
      <w:r>
        <w:t>Podávaní oznámení v oblasti dohľadu nad finančným trhom</w:t>
      </w:r>
    </w:p>
    <w:p w14:paraId="5094FC81" w14:textId="77777777" w:rsidR="00BE5702" w:rsidRDefault="00BE5702" w:rsidP="002024A2">
      <w:pPr>
        <w:pStyle w:val="ListParagraph"/>
        <w:numPr>
          <w:ilvl w:val="0"/>
          <w:numId w:val="34"/>
        </w:numPr>
        <w:spacing w:before="0" w:after="160" w:line="259" w:lineRule="auto"/>
        <w:ind w:left="1134"/>
        <w:jc w:val="left"/>
      </w:pPr>
      <w:r>
        <w:t>Oblasť Trh cenných papierov</w:t>
      </w:r>
    </w:p>
    <w:p w14:paraId="7EA7C424" w14:textId="77777777" w:rsidR="00BE5702" w:rsidRDefault="00BE5702" w:rsidP="002024A2">
      <w:pPr>
        <w:pStyle w:val="ListParagraph"/>
        <w:numPr>
          <w:ilvl w:val="0"/>
          <w:numId w:val="31"/>
        </w:numPr>
        <w:spacing w:before="0" w:after="160" w:line="259" w:lineRule="auto"/>
        <w:ind w:left="1843"/>
        <w:jc w:val="left"/>
      </w:pPr>
      <w:r>
        <w:t>Predaj nakrátko (tzv. „</w:t>
      </w:r>
      <w:proofErr w:type="spellStart"/>
      <w:r>
        <w:t>Short</w:t>
      </w:r>
      <w:proofErr w:type="spellEnd"/>
      <w:r>
        <w:t xml:space="preserve"> </w:t>
      </w:r>
      <w:proofErr w:type="spellStart"/>
      <w:r>
        <w:t>selling</w:t>
      </w:r>
      <w:proofErr w:type="spellEnd"/>
      <w:r>
        <w:t>“)</w:t>
      </w:r>
    </w:p>
    <w:p w14:paraId="051C8CC5" w14:textId="77777777" w:rsidR="00BE5702" w:rsidRPr="00C16DA3" w:rsidRDefault="00BE5702" w:rsidP="002024A2">
      <w:pPr>
        <w:pStyle w:val="ListParagraph"/>
        <w:numPr>
          <w:ilvl w:val="0"/>
          <w:numId w:val="32"/>
        </w:numPr>
        <w:spacing w:before="0" w:after="160" w:line="259" w:lineRule="auto"/>
        <w:ind w:left="2127"/>
        <w:jc w:val="left"/>
      </w:pPr>
      <w:r w:rsidRPr="00C16DA3">
        <w:t xml:space="preserve">Podanie oznámenia o významných čistých krátkych </w:t>
      </w:r>
      <w:r>
        <w:t>pozíciách</w:t>
      </w:r>
      <w:r w:rsidRPr="00C16DA3">
        <w:t xml:space="preserve"> v akciách</w:t>
      </w:r>
    </w:p>
    <w:p w14:paraId="3351266D" w14:textId="77777777" w:rsidR="00BE5702" w:rsidRPr="00C16DA3" w:rsidRDefault="00BE5702" w:rsidP="002024A2">
      <w:pPr>
        <w:pStyle w:val="ListParagraph"/>
        <w:numPr>
          <w:ilvl w:val="0"/>
          <w:numId w:val="32"/>
        </w:numPr>
        <w:spacing w:before="0" w:after="160" w:line="259" w:lineRule="auto"/>
        <w:ind w:left="2127"/>
        <w:jc w:val="left"/>
      </w:pPr>
      <w:r w:rsidRPr="00C16DA3">
        <w:t>Podanie oznámenia o významných čistých krátkych pozíciách v</w:t>
      </w:r>
      <w:r w:rsidR="006C59B0">
        <w:t xml:space="preserve"> </w:t>
      </w:r>
      <w:r w:rsidRPr="00C16DA3">
        <w:t>štátnych dlhopisoch</w:t>
      </w:r>
    </w:p>
    <w:p w14:paraId="4B3BFAAA" w14:textId="77777777" w:rsidR="00BE5702" w:rsidRPr="00C16DA3" w:rsidRDefault="00BE5702" w:rsidP="002024A2">
      <w:pPr>
        <w:pStyle w:val="ListParagraph"/>
        <w:numPr>
          <w:ilvl w:val="0"/>
          <w:numId w:val="31"/>
        </w:numPr>
        <w:spacing w:before="0" w:after="160" w:line="259" w:lineRule="auto"/>
        <w:ind w:left="1843"/>
        <w:jc w:val="left"/>
      </w:pPr>
      <w:r w:rsidRPr="00C16DA3">
        <w:t>Emitenti cenných papierov</w:t>
      </w:r>
    </w:p>
    <w:p w14:paraId="570C2825" w14:textId="77777777" w:rsidR="00BE5702" w:rsidRPr="00C16DA3" w:rsidRDefault="00BE5702" w:rsidP="002024A2">
      <w:pPr>
        <w:pStyle w:val="ListParagraph"/>
        <w:numPr>
          <w:ilvl w:val="2"/>
          <w:numId w:val="33"/>
        </w:numPr>
        <w:spacing w:before="0" w:after="160" w:line="259" w:lineRule="auto"/>
        <w:ind w:left="2127"/>
        <w:jc w:val="left"/>
      </w:pPr>
      <w:r w:rsidRPr="00C16DA3">
        <w:t>Podanie oznámenia domovského členského štátu</w:t>
      </w:r>
    </w:p>
    <w:p w14:paraId="086CEBDC" w14:textId="77777777" w:rsidR="00BE5702" w:rsidRDefault="00BE5702" w:rsidP="002024A2">
      <w:pPr>
        <w:pStyle w:val="ListParagraph"/>
        <w:numPr>
          <w:ilvl w:val="2"/>
          <w:numId w:val="33"/>
        </w:numPr>
        <w:spacing w:before="0" w:after="160" w:line="259" w:lineRule="auto"/>
        <w:ind w:left="2127"/>
        <w:jc w:val="left"/>
      </w:pPr>
      <w:r>
        <w:t>Podanie oznámenia podielov na hlasovacích právach.</w:t>
      </w:r>
    </w:p>
    <w:p w14:paraId="55A11749" w14:textId="77777777" w:rsidR="00BE5702" w:rsidRDefault="00BE5702" w:rsidP="002024A2">
      <w:pPr>
        <w:pStyle w:val="ListParagraph"/>
        <w:numPr>
          <w:ilvl w:val="0"/>
          <w:numId w:val="24"/>
        </w:numPr>
        <w:spacing w:before="0" w:after="160" w:line="259" w:lineRule="auto"/>
        <w:jc w:val="left"/>
      </w:pPr>
      <w:r>
        <w:t>Podávanie výkazov prostredníctvom Štatistického zberového portálu (ŠZP)</w:t>
      </w:r>
    </w:p>
    <w:p w14:paraId="2007267C" w14:textId="77777777" w:rsidR="00BE5702" w:rsidRDefault="007352F4" w:rsidP="002024A2">
      <w:pPr>
        <w:pStyle w:val="ListParagraph"/>
        <w:numPr>
          <w:ilvl w:val="0"/>
          <w:numId w:val="24"/>
        </w:numPr>
        <w:spacing w:before="0" w:after="160" w:line="259" w:lineRule="auto"/>
        <w:jc w:val="left"/>
      </w:pPr>
      <w:r>
        <w:t xml:space="preserve">a </w:t>
      </w:r>
      <w:r w:rsidR="00BE5702">
        <w:t>ďalšie služby.</w:t>
      </w:r>
    </w:p>
    <w:p w14:paraId="4D5C2A27" w14:textId="77777777" w:rsidR="00BE5702" w:rsidRDefault="00BE5702" w:rsidP="00BE5702">
      <w:pPr>
        <w:rPr>
          <w:rFonts w:ascii="Calibri" w:eastAsia="Calibri" w:hAnsi="Calibri" w:cs="Calibri"/>
          <w:color w:val="000000" w:themeColor="text1"/>
        </w:rPr>
      </w:pPr>
      <w:r>
        <w:rPr>
          <w:rFonts w:ascii="Calibri" w:eastAsia="Calibri" w:hAnsi="Calibri" w:cs="Calibri"/>
          <w:color w:val="000000" w:themeColor="text1"/>
        </w:rPr>
        <w:t>V</w:t>
      </w:r>
      <w:r w:rsidR="00CB12FC">
        <w:rPr>
          <w:rFonts w:ascii="Calibri" w:eastAsia="Calibri" w:hAnsi="Calibri" w:cs="Calibri"/>
          <w:color w:val="000000" w:themeColor="text1"/>
        </w:rPr>
        <w:t xml:space="preserve"> </w:t>
      </w:r>
      <w:r>
        <w:rPr>
          <w:rFonts w:ascii="Calibri" w:eastAsia="Calibri" w:hAnsi="Calibri" w:cs="Calibri"/>
          <w:color w:val="000000" w:themeColor="text1"/>
        </w:rPr>
        <w:t>prípade dohľadu na mieste, prebiehajú nasledovné z</w:t>
      </w:r>
      <w:r w:rsidRPr="0009225D">
        <w:rPr>
          <w:rFonts w:ascii="Calibri" w:eastAsia="Calibri" w:hAnsi="Calibri" w:cs="Calibri"/>
          <w:color w:val="000000" w:themeColor="text1"/>
        </w:rPr>
        <w:t>ákladné fázy</w:t>
      </w:r>
      <w:r>
        <w:rPr>
          <w:rFonts w:ascii="Calibri" w:eastAsia="Calibri" w:hAnsi="Calibri" w:cs="Calibri"/>
          <w:color w:val="000000" w:themeColor="text1"/>
        </w:rPr>
        <w:t>:</w:t>
      </w:r>
    </w:p>
    <w:p w14:paraId="63CA0277" w14:textId="77777777" w:rsidR="00BE5702" w:rsidRPr="00B83229" w:rsidRDefault="00BE5702" w:rsidP="002024A2">
      <w:pPr>
        <w:pStyle w:val="ListParagraph"/>
        <w:numPr>
          <w:ilvl w:val="0"/>
          <w:numId w:val="37"/>
        </w:numPr>
        <w:spacing w:before="0" w:after="160" w:line="259" w:lineRule="auto"/>
        <w:rPr>
          <w:rFonts w:eastAsiaTheme="minorEastAsia"/>
          <w:color w:val="000000" w:themeColor="text1"/>
        </w:rPr>
      </w:pPr>
      <w:r w:rsidRPr="0E51ED14">
        <w:rPr>
          <w:rFonts w:ascii="Calibri" w:eastAsia="Calibri" w:hAnsi="Calibri" w:cs="Calibri"/>
          <w:color w:val="000000" w:themeColor="text1"/>
        </w:rPr>
        <w:t>Prípravná fáza (zahŕňa prípravu dokumentov: PIN</w:t>
      </w:r>
      <w:r w:rsidR="001F2567">
        <w:rPr>
          <w:rFonts w:ascii="Calibri" w:eastAsia="Calibri" w:hAnsi="Calibri" w:cs="Calibri"/>
          <w:color w:val="000000" w:themeColor="text1"/>
        </w:rPr>
        <w:t xml:space="preserve"> </w:t>
      </w:r>
      <w:r w:rsidR="001F2567" w:rsidRPr="008D4CFF">
        <w:rPr>
          <w:rFonts w:ascii="Calibri" w:eastAsia="Calibri" w:hAnsi="Calibri" w:cs="Calibri"/>
          <w:color w:val="000000" w:themeColor="text1"/>
        </w:rPr>
        <w:t>(</w:t>
      </w:r>
      <w:r w:rsidR="001F2567" w:rsidRPr="00A87CAB">
        <w:t xml:space="preserve">per </w:t>
      </w:r>
      <w:proofErr w:type="spellStart"/>
      <w:r w:rsidR="001F2567" w:rsidRPr="00A87CAB">
        <w:t>inspection</w:t>
      </w:r>
      <w:proofErr w:type="spellEnd"/>
      <w:r w:rsidR="001F2567" w:rsidRPr="00A87CAB">
        <w:t xml:space="preserve"> note)</w:t>
      </w:r>
      <w:r w:rsidRPr="0E51ED14">
        <w:rPr>
          <w:rFonts w:ascii="Calibri" w:eastAsia="Calibri" w:hAnsi="Calibri" w:cs="Calibri"/>
          <w:color w:val="000000" w:themeColor="text1"/>
        </w:rPr>
        <w:t xml:space="preserve">, poverenie, oznámenie o začatí dohľadu, oznámenie o začatí dohľadu domovskému orgánu dohľadu, oznámenie pre </w:t>
      </w:r>
      <w:proofErr w:type="spellStart"/>
      <w:r w:rsidRPr="0E51ED14">
        <w:rPr>
          <w:rFonts w:ascii="Calibri" w:eastAsia="Calibri" w:hAnsi="Calibri" w:cs="Calibri"/>
          <w:color w:val="000000" w:themeColor="text1"/>
        </w:rPr>
        <w:t>FsJ</w:t>
      </w:r>
      <w:proofErr w:type="spellEnd"/>
      <w:r w:rsidRPr="0E51ED14">
        <w:rPr>
          <w:rFonts w:ascii="Calibri" w:eastAsia="Calibri" w:hAnsi="Calibri" w:cs="Calibri"/>
          <w:color w:val="000000" w:themeColor="text1"/>
        </w:rPr>
        <w:t>, vyžiadanie dokumentov od dohliadaného subjektu, príprava vedúceho tímu, príprava členov tímu k výkonu dohľadu na mieste, program dohľadu, plán stretnutí).</w:t>
      </w:r>
    </w:p>
    <w:p w14:paraId="57CD8970"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r w:rsidRPr="0E51ED14">
        <w:rPr>
          <w:rFonts w:ascii="Calibri" w:eastAsia="Calibri" w:hAnsi="Calibri" w:cs="Calibri"/>
          <w:color w:val="000000" w:themeColor="text1"/>
        </w:rPr>
        <w:t>Preverovacia fáza (preverovacia fáza v dohliadanom subjekte: analýza podkladov,  vyžiadania dokladov a vyjadrení na mieste, rokovania s dohliadaným subjektom, záznamy/zápisnice zo stretnutia, potvrdenie o prevzatí dokladov, rozhodnutia o prípadnej zaujatosti osoby poverenej výkonom dohľadu).</w:t>
      </w:r>
    </w:p>
    <w:p w14:paraId="031E7159" w14:textId="77777777" w:rsidR="00BE5702" w:rsidRPr="00B83229" w:rsidRDefault="00BE5702" w:rsidP="002024A2">
      <w:pPr>
        <w:pStyle w:val="ListParagraph"/>
        <w:numPr>
          <w:ilvl w:val="0"/>
          <w:numId w:val="37"/>
        </w:numPr>
        <w:spacing w:before="0" w:after="160" w:line="259" w:lineRule="auto"/>
        <w:rPr>
          <w:rFonts w:ascii="Calibri" w:eastAsia="Calibri" w:hAnsi="Calibri" w:cs="Calibri"/>
          <w:color w:val="000000" w:themeColor="text1"/>
        </w:rPr>
      </w:pPr>
      <w:proofErr w:type="spellStart"/>
      <w:r w:rsidRPr="0E51ED14">
        <w:rPr>
          <w:rFonts w:ascii="Calibri" w:eastAsia="Calibri" w:hAnsi="Calibri" w:cs="Calibri"/>
          <w:color w:val="000000" w:themeColor="text1"/>
        </w:rPr>
        <w:t>Reportovacia</w:t>
      </w:r>
      <w:proofErr w:type="spellEnd"/>
      <w:r w:rsidRPr="0E51ED14">
        <w:rPr>
          <w:rFonts w:ascii="Calibri" w:eastAsia="Calibri" w:hAnsi="Calibri" w:cs="Calibri"/>
          <w:color w:val="000000" w:themeColor="text1"/>
        </w:rPr>
        <w:t xml:space="preserve"> </w:t>
      </w:r>
      <w:r w:rsidRPr="008F7813">
        <w:rPr>
          <w:rFonts w:ascii="Calibri" w:eastAsia="Calibri" w:hAnsi="Calibri" w:cs="Calibri"/>
          <w:color w:val="000000" w:themeColor="text1"/>
        </w:rPr>
        <w:t xml:space="preserve">fáza a </w:t>
      </w:r>
      <w:r w:rsidR="00606AF0" w:rsidRPr="008F7813">
        <w:t>fáza uloženia spisu v registratúrnom stredisku</w:t>
      </w:r>
      <w:r w:rsidR="00606AF0" w:rsidRPr="0E51ED14">
        <w:rPr>
          <w:rFonts w:ascii="Calibri" w:eastAsia="Calibri" w:hAnsi="Calibri" w:cs="Calibri"/>
          <w:color w:val="000000" w:themeColor="text1"/>
        </w:rPr>
        <w:t xml:space="preserve"> </w:t>
      </w:r>
      <w:r w:rsidRPr="0E51ED14">
        <w:rPr>
          <w:rFonts w:ascii="Calibri" w:eastAsia="Calibri" w:hAnsi="Calibri" w:cs="Calibri"/>
          <w:color w:val="000000" w:themeColor="text1"/>
        </w:rPr>
        <w:t xml:space="preserve">(individuálny podklad k vypracovaniu protokolu členov tímu, protokol, sprievodný list k protokolu, námietky k protokolu, oznámenie o preverení námietok, zápis z prerokovania protokolu, ukončenie dohľadu na mieste, oznámenie FSJ, plán opatrení, komplexná informácia o vykonanom </w:t>
      </w:r>
      <w:r w:rsidRPr="008F7813">
        <w:rPr>
          <w:rFonts w:ascii="Calibri" w:eastAsia="Calibri" w:hAnsi="Calibri" w:cs="Calibri"/>
          <w:color w:val="000000" w:themeColor="text1"/>
        </w:rPr>
        <w:t xml:space="preserve">dohľade, materiál do VDFT - Návrh na udelenie sankcie/respektíve návrh o odložení veci, </w:t>
      </w:r>
      <w:r w:rsidR="005E3776" w:rsidRPr="008F7813">
        <w:t>uloženie spisu v registratúrnom stredisku</w:t>
      </w:r>
      <w:r w:rsidRPr="008F7813">
        <w:rPr>
          <w:rFonts w:ascii="Calibri" w:eastAsia="Calibri" w:hAnsi="Calibri" w:cs="Calibri"/>
          <w:color w:val="000000" w:themeColor="text1"/>
        </w:rPr>
        <w:t>).</w:t>
      </w:r>
    </w:p>
    <w:p w14:paraId="41EF06C6" w14:textId="77777777" w:rsidR="00BE5702" w:rsidRDefault="00BE5702" w:rsidP="002024A2">
      <w:pPr>
        <w:pStyle w:val="ListParagraph"/>
        <w:numPr>
          <w:ilvl w:val="0"/>
          <w:numId w:val="37"/>
        </w:numPr>
        <w:spacing w:before="0" w:after="160" w:line="259" w:lineRule="auto"/>
        <w:rPr>
          <w:rFonts w:ascii="Calibri" w:eastAsia="Calibri" w:hAnsi="Calibri" w:cs="Calibri"/>
          <w:color w:val="000000" w:themeColor="text1"/>
        </w:rPr>
      </w:pPr>
      <w:proofErr w:type="spellStart"/>
      <w:r w:rsidRPr="0E51ED14">
        <w:rPr>
          <w:rFonts w:ascii="Calibri" w:eastAsia="Calibri" w:hAnsi="Calibri" w:cs="Calibri"/>
          <w:color w:val="000000" w:themeColor="text1"/>
        </w:rPr>
        <w:t>Dosledovacia</w:t>
      </w:r>
      <w:proofErr w:type="spellEnd"/>
      <w:r w:rsidRPr="0E51ED14">
        <w:rPr>
          <w:rFonts w:ascii="Calibri" w:eastAsia="Calibri" w:hAnsi="Calibri" w:cs="Calibri"/>
          <w:color w:val="000000" w:themeColor="text1"/>
        </w:rPr>
        <w:t xml:space="preserve"> fáza (hodnotiace správy predkladané dohliadaným subjektom - správy o plnení plánu opatrení, vyhodnocovanie plnenia opatrení NBS, ukončenie zasielania hodnotiacich správ)</w:t>
      </w:r>
      <w:r>
        <w:rPr>
          <w:rFonts w:ascii="Calibri" w:eastAsia="Calibri" w:hAnsi="Calibri" w:cs="Calibri"/>
          <w:color w:val="000000" w:themeColor="text1"/>
        </w:rPr>
        <w:t>.</w:t>
      </w:r>
    </w:p>
    <w:p w14:paraId="09E3B08E" w14:textId="77777777" w:rsidR="29DCAC3D" w:rsidRDefault="29DCAC3D" w:rsidP="58777A4F">
      <w:pPr>
        <w:rPr>
          <w:rFonts w:ascii="Calibri" w:eastAsia="Calibri" w:hAnsi="Calibri" w:cs="Calibri"/>
          <w:color w:val="000000" w:themeColor="text1"/>
        </w:rPr>
      </w:pPr>
      <w:r w:rsidRPr="58777A4F">
        <w:rPr>
          <w:rFonts w:ascii="Calibri" w:eastAsia="Calibri" w:hAnsi="Calibri" w:cs="Calibri"/>
          <w:color w:val="000000" w:themeColor="text1"/>
        </w:rPr>
        <w:t xml:space="preserve">V prípade dohľadu na diaľku, prebiehajú nasledovné základné </w:t>
      </w:r>
      <w:r w:rsidR="5732DD9B" w:rsidRPr="58777A4F">
        <w:rPr>
          <w:rFonts w:ascii="Calibri" w:eastAsia="Calibri" w:hAnsi="Calibri" w:cs="Calibri"/>
          <w:color w:val="000000" w:themeColor="text1"/>
        </w:rPr>
        <w:t>činnosti</w:t>
      </w:r>
      <w:r w:rsidRPr="58777A4F">
        <w:rPr>
          <w:rFonts w:ascii="Calibri" w:eastAsia="Calibri" w:hAnsi="Calibri" w:cs="Calibri"/>
          <w:color w:val="000000" w:themeColor="text1"/>
        </w:rPr>
        <w:t>:</w:t>
      </w:r>
    </w:p>
    <w:p w14:paraId="7EF8DACC" w14:textId="77777777" w:rsidR="29DCAC3D" w:rsidRDefault="29DCAC3D" w:rsidP="002024A2">
      <w:pPr>
        <w:pStyle w:val="ListParagraph"/>
        <w:numPr>
          <w:ilvl w:val="0"/>
          <w:numId w:val="85"/>
        </w:numPr>
        <w:spacing w:before="0" w:after="160" w:line="259" w:lineRule="auto"/>
        <w:rPr>
          <w:rFonts w:eastAsiaTheme="minorEastAsia"/>
          <w:color w:val="000000" w:themeColor="text1"/>
        </w:rPr>
      </w:pPr>
      <w:r w:rsidRPr="58777A4F">
        <w:rPr>
          <w:rFonts w:ascii="Calibri" w:eastAsia="Calibri" w:hAnsi="Calibri" w:cs="Calibri"/>
          <w:color w:val="000000" w:themeColor="text1"/>
        </w:rPr>
        <w:t>Priebežný dohľad</w:t>
      </w:r>
      <w:r w:rsidR="00270F30">
        <w:rPr>
          <w:rFonts w:ascii="Calibri" w:eastAsia="Calibri" w:hAnsi="Calibri" w:cs="Calibri"/>
          <w:color w:val="000000" w:themeColor="text1"/>
        </w:rPr>
        <w:t xml:space="preserve"> - </w:t>
      </w:r>
      <w:r w:rsidR="2F73E2DF"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 xml:space="preserve">pravidelné monitorovanie všetkých informácií o subjekte, </w:t>
      </w:r>
      <w:r w:rsidR="6B97705C" w:rsidRPr="58777A4F">
        <w:rPr>
          <w:rFonts w:ascii="Calibri" w:eastAsia="Calibri" w:hAnsi="Calibri" w:cs="Calibri"/>
          <w:color w:val="000000" w:themeColor="text1"/>
        </w:rPr>
        <w:t xml:space="preserve">spracovanie a </w:t>
      </w:r>
      <w:r w:rsidRPr="58777A4F">
        <w:rPr>
          <w:rFonts w:ascii="Calibri" w:eastAsia="Calibri" w:hAnsi="Calibri" w:cs="Calibri"/>
          <w:color w:val="000000" w:themeColor="text1"/>
        </w:rPr>
        <w:t xml:space="preserve">vyhodnocovanie údajov, </w:t>
      </w:r>
      <w:r w:rsidR="175B6A31" w:rsidRPr="58777A4F">
        <w:rPr>
          <w:rFonts w:ascii="Calibri" w:eastAsia="Calibri" w:hAnsi="Calibri" w:cs="Calibri"/>
          <w:color w:val="000000" w:themeColor="text1"/>
        </w:rPr>
        <w:t>formulácia a uchovávanie analytických záverov</w:t>
      </w:r>
      <w:r w:rsidR="1903F172" w:rsidRPr="58777A4F">
        <w:rPr>
          <w:rFonts w:ascii="Calibri" w:eastAsia="Calibri" w:hAnsi="Calibri" w:cs="Calibri"/>
          <w:color w:val="000000" w:themeColor="text1"/>
        </w:rPr>
        <w:t>, poznámok, alebo iných údajov</w:t>
      </w:r>
      <w:r w:rsidR="175B6A31" w:rsidRPr="58777A4F">
        <w:rPr>
          <w:rFonts w:ascii="Calibri" w:eastAsia="Calibri" w:hAnsi="Calibri" w:cs="Calibri"/>
          <w:color w:val="000000" w:themeColor="text1"/>
        </w:rPr>
        <w:t xml:space="preserve">, </w:t>
      </w:r>
      <w:r w:rsidRPr="58777A4F">
        <w:rPr>
          <w:rFonts w:ascii="Calibri" w:eastAsia="Calibri" w:hAnsi="Calibri" w:cs="Calibri"/>
          <w:color w:val="000000" w:themeColor="text1"/>
        </w:rPr>
        <w:t>komunikácia so subjektom,</w:t>
      </w:r>
      <w:r w:rsidR="6C7501B0" w:rsidRPr="58777A4F">
        <w:rPr>
          <w:rFonts w:ascii="Calibri" w:eastAsia="Calibri" w:hAnsi="Calibri" w:cs="Calibri"/>
          <w:color w:val="000000" w:themeColor="text1"/>
        </w:rPr>
        <w:t xml:space="preserve"> rokovania s dohliadaným subjektom, záznamy/zápisnice zo stretnutia,</w:t>
      </w:r>
      <w:r w:rsidR="1299972F" w:rsidRPr="58777A4F">
        <w:rPr>
          <w:rFonts w:ascii="Calibri" w:eastAsia="Calibri" w:hAnsi="Calibri" w:cs="Calibri"/>
          <w:color w:val="000000" w:themeColor="text1"/>
        </w:rPr>
        <w:t xml:space="preserve"> tvorba reportov</w:t>
      </w:r>
      <w:r w:rsidR="4E16119A" w:rsidRPr="58777A4F">
        <w:rPr>
          <w:rFonts w:ascii="Calibri" w:eastAsia="Calibri" w:hAnsi="Calibri" w:cs="Calibri"/>
          <w:color w:val="000000" w:themeColor="text1"/>
        </w:rPr>
        <w:t>/správ</w:t>
      </w:r>
      <w:r w:rsidR="1299972F" w:rsidRPr="58777A4F">
        <w:rPr>
          <w:rFonts w:ascii="Calibri" w:eastAsia="Calibri" w:hAnsi="Calibri" w:cs="Calibri"/>
          <w:color w:val="000000" w:themeColor="text1"/>
        </w:rPr>
        <w:t xml:space="preserve"> o subjekte</w:t>
      </w:r>
      <w:r w:rsidRPr="58777A4F">
        <w:rPr>
          <w:rFonts w:ascii="Calibri" w:eastAsia="Calibri" w:hAnsi="Calibri" w:cs="Calibri"/>
          <w:color w:val="000000" w:themeColor="text1"/>
        </w:rPr>
        <w:t>.</w:t>
      </w:r>
    </w:p>
    <w:p w14:paraId="2BEED28D" w14:textId="77777777" w:rsidR="3D589A9C" w:rsidRDefault="3D589A9C"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Hĺbkový dohľad - </w:t>
      </w:r>
      <w:r w:rsidR="29DCAC3D" w:rsidRPr="58777A4F">
        <w:rPr>
          <w:rFonts w:ascii="Calibri" w:eastAsia="Calibri" w:hAnsi="Calibri" w:cs="Calibri"/>
          <w:color w:val="000000" w:themeColor="text1"/>
        </w:rPr>
        <w:t xml:space="preserve"> </w:t>
      </w:r>
      <w:r w:rsidR="244BB832" w:rsidRPr="58777A4F">
        <w:rPr>
          <w:rFonts w:ascii="Calibri" w:eastAsia="Calibri" w:hAnsi="Calibri" w:cs="Calibri"/>
          <w:color w:val="000000" w:themeColor="text1"/>
        </w:rPr>
        <w:t xml:space="preserve">napr. </w:t>
      </w:r>
      <w:r w:rsidR="29DCAC3D" w:rsidRPr="58777A4F">
        <w:rPr>
          <w:rFonts w:ascii="Calibri" w:eastAsia="Calibri" w:hAnsi="Calibri" w:cs="Calibri"/>
          <w:color w:val="000000" w:themeColor="text1"/>
        </w:rPr>
        <w:t xml:space="preserve">vyžiadania dokladov a vyjadrení, </w:t>
      </w:r>
      <w:r w:rsidR="2CE45211" w:rsidRPr="58777A4F">
        <w:rPr>
          <w:rFonts w:ascii="Calibri" w:eastAsia="Calibri" w:hAnsi="Calibri" w:cs="Calibri"/>
          <w:color w:val="000000" w:themeColor="text1"/>
        </w:rPr>
        <w:t xml:space="preserve">spracovanie a vyhodnocovanie údajov, </w:t>
      </w:r>
      <w:r w:rsidR="29DCAC3D" w:rsidRPr="58777A4F">
        <w:rPr>
          <w:rFonts w:ascii="Calibri" w:eastAsia="Calibri" w:hAnsi="Calibri" w:cs="Calibri"/>
          <w:color w:val="000000" w:themeColor="text1"/>
        </w:rPr>
        <w:t>rokovania s dohliadaným subjektom, záznamy/zápisnice zo stretnutia,</w:t>
      </w:r>
      <w:r w:rsidR="0E8389C1" w:rsidRPr="58777A4F">
        <w:rPr>
          <w:rFonts w:ascii="Calibri" w:eastAsia="Calibri" w:hAnsi="Calibri" w:cs="Calibri"/>
          <w:color w:val="000000" w:themeColor="text1"/>
        </w:rPr>
        <w:t xml:space="preserve"> tvorba reportov</w:t>
      </w:r>
      <w:r w:rsidR="05E41A1D" w:rsidRPr="58777A4F">
        <w:rPr>
          <w:rFonts w:ascii="Calibri" w:eastAsia="Calibri" w:hAnsi="Calibri" w:cs="Calibri"/>
          <w:color w:val="000000" w:themeColor="text1"/>
        </w:rPr>
        <w:t>/správ</w:t>
      </w:r>
      <w:r w:rsidR="0E8389C1" w:rsidRPr="58777A4F">
        <w:rPr>
          <w:rFonts w:ascii="Calibri" w:eastAsia="Calibri" w:hAnsi="Calibri" w:cs="Calibri"/>
          <w:color w:val="000000" w:themeColor="text1"/>
        </w:rPr>
        <w:t xml:space="preserve"> o subjekte</w:t>
      </w:r>
      <w:r w:rsidR="4F090C66" w:rsidRPr="58777A4F">
        <w:rPr>
          <w:rFonts w:ascii="Calibri" w:eastAsia="Calibri" w:hAnsi="Calibri" w:cs="Calibri"/>
          <w:color w:val="000000" w:themeColor="text1"/>
        </w:rPr>
        <w:t xml:space="preserve">, </w:t>
      </w:r>
      <w:proofErr w:type="spellStart"/>
      <w:r w:rsidR="4F090C66" w:rsidRPr="58777A4F">
        <w:rPr>
          <w:rFonts w:ascii="Calibri" w:eastAsia="Calibri" w:hAnsi="Calibri" w:cs="Calibri"/>
          <w:color w:val="000000" w:themeColor="text1"/>
        </w:rPr>
        <w:t>dosledovanie</w:t>
      </w:r>
      <w:proofErr w:type="spellEnd"/>
      <w:r w:rsidR="4F090C66" w:rsidRPr="58777A4F">
        <w:rPr>
          <w:rFonts w:ascii="Calibri" w:eastAsia="Calibri" w:hAnsi="Calibri" w:cs="Calibri"/>
          <w:color w:val="000000" w:themeColor="text1"/>
        </w:rPr>
        <w:t xml:space="preserve"> opatrení</w:t>
      </w:r>
      <w:r w:rsidR="29DCAC3D" w:rsidRPr="58777A4F">
        <w:rPr>
          <w:rFonts w:ascii="Calibri" w:eastAsia="Calibri" w:hAnsi="Calibri" w:cs="Calibri"/>
          <w:color w:val="000000" w:themeColor="text1"/>
        </w:rPr>
        <w:t>.</w:t>
      </w:r>
    </w:p>
    <w:p w14:paraId="04102A3E" w14:textId="77777777" w:rsidR="510C6656" w:rsidRDefault="510C6656"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Tematická analýza</w:t>
      </w:r>
      <w:r w:rsidR="00895CCF">
        <w:rPr>
          <w:rFonts w:ascii="Calibri" w:eastAsia="Calibri" w:hAnsi="Calibri" w:cs="Calibri"/>
          <w:color w:val="000000" w:themeColor="text1"/>
        </w:rPr>
        <w:t xml:space="preserve"> - </w:t>
      </w:r>
      <w:r w:rsidR="3016119A" w:rsidRPr="58777A4F">
        <w:rPr>
          <w:rFonts w:ascii="Calibri" w:eastAsia="Calibri" w:hAnsi="Calibri" w:cs="Calibri"/>
          <w:color w:val="000000" w:themeColor="text1"/>
        </w:rPr>
        <w:t xml:space="preserve">napr. </w:t>
      </w:r>
      <w:r w:rsidRPr="58777A4F">
        <w:rPr>
          <w:rFonts w:ascii="Calibri" w:eastAsia="Calibri" w:hAnsi="Calibri" w:cs="Calibri"/>
          <w:color w:val="000000" w:themeColor="text1"/>
        </w:rPr>
        <w:t>vyžiadania dokladov a vyjadrení, spracovanie a vyhodnocovanie údajov, rokovania s dohliadaným subjektom, záznamy/zápisnice zo stretnutia, tvorba reportov/správ o subjekte.</w:t>
      </w:r>
    </w:p>
    <w:p w14:paraId="7B3136C8" w14:textId="77777777" w:rsidR="29DCAC3D" w:rsidRDefault="29DCAC3D" w:rsidP="002024A2">
      <w:pPr>
        <w:pStyle w:val="ListParagraph"/>
        <w:numPr>
          <w:ilvl w:val="0"/>
          <w:numId w:val="85"/>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Reportova</w:t>
      </w:r>
      <w:r w:rsidR="5B709378" w:rsidRPr="58777A4F">
        <w:rPr>
          <w:rFonts w:ascii="Calibri" w:eastAsia="Calibri" w:hAnsi="Calibri" w:cs="Calibri"/>
          <w:color w:val="000000" w:themeColor="text1"/>
        </w:rPr>
        <w:t>nie</w:t>
      </w:r>
      <w:r w:rsidR="00895CCF">
        <w:rPr>
          <w:rFonts w:ascii="Calibri" w:eastAsia="Calibri" w:hAnsi="Calibri" w:cs="Calibri"/>
          <w:color w:val="000000" w:themeColor="text1"/>
        </w:rPr>
        <w:t xml:space="preserve"> - </w:t>
      </w:r>
      <w:r w:rsidR="2A3D93B7" w:rsidRPr="58777A4F">
        <w:rPr>
          <w:rFonts w:ascii="Calibri" w:eastAsia="Calibri" w:hAnsi="Calibri" w:cs="Calibri"/>
          <w:color w:val="000000" w:themeColor="text1"/>
        </w:rPr>
        <w:t xml:space="preserve">napr. </w:t>
      </w:r>
      <w:r w:rsidR="10642735" w:rsidRPr="58777A4F">
        <w:rPr>
          <w:rFonts w:ascii="Calibri" w:eastAsia="Calibri" w:hAnsi="Calibri" w:cs="Calibri"/>
          <w:color w:val="000000" w:themeColor="text1"/>
        </w:rPr>
        <w:t xml:space="preserve">vypracovanie analýz, správ, prezentácií, iných dokumentov za dohliadaný subjekt, skupinu subjektov alebo sektor </w:t>
      </w:r>
      <w:r w:rsidRPr="58777A4F">
        <w:rPr>
          <w:rFonts w:ascii="Calibri" w:eastAsia="Calibri" w:hAnsi="Calibri" w:cs="Calibri"/>
          <w:color w:val="000000" w:themeColor="text1"/>
        </w:rPr>
        <w:t>.</w:t>
      </w:r>
    </w:p>
    <w:p w14:paraId="2A0F8195" w14:textId="77777777" w:rsidR="49A441BB" w:rsidRDefault="00EF3186" w:rsidP="002024A2">
      <w:pPr>
        <w:pStyle w:val="ListParagraph"/>
        <w:numPr>
          <w:ilvl w:val="0"/>
          <w:numId w:val="85"/>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49A441BB" w:rsidRPr="008F7813">
        <w:rPr>
          <w:rFonts w:ascii="Calibri" w:eastAsia="Calibri" w:hAnsi="Calibri" w:cs="Calibri"/>
          <w:color w:val="000000" w:themeColor="text1"/>
        </w:rPr>
        <w:t>-</w:t>
      </w:r>
      <w:r w:rsidR="2D207867" w:rsidRPr="008F7813">
        <w:rPr>
          <w:rFonts w:ascii="Calibri" w:eastAsia="Calibri" w:hAnsi="Calibri" w:cs="Calibri"/>
          <w:color w:val="000000" w:themeColor="text1"/>
        </w:rPr>
        <w:t xml:space="preserve"> </w:t>
      </w:r>
      <w:r w:rsidR="0FE72571" w:rsidRPr="008F7813">
        <w:rPr>
          <w:rFonts w:ascii="Calibri" w:eastAsia="Calibri" w:hAnsi="Calibri" w:cs="Calibri"/>
          <w:color w:val="000000" w:themeColor="text1"/>
        </w:rPr>
        <w:t>archivácia</w:t>
      </w:r>
      <w:r w:rsidR="482E8A48" w:rsidRPr="58777A4F">
        <w:rPr>
          <w:rFonts w:ascii="Calibri" w:eastAsia="Calibri" w:hAnsi="Calibri" w:cs="Calibri"/>
          <w:color w:val="000000" w:themeColor="text1"/>
        </w:rPr>
        <w:t xml:space="preserve"> vyššie uvedených dokumentov</w:t>
      </w:r>
      <w:r w:rsidR="29DCAC3D" w:rsidRPr="58777A4F">
        <w:rPr>
          <w:rFonts w:ascii="Calibri" w:eastAsia="Calibri" w:hAnsi="Calibri" w:cs="Calibri"/>
          <w:color w:val="000000" w:themeColor="text1"/>
        </w:rPr>
        <w:t>.</w:t>
      </w:r>
    </w:p>
    <w:p w14:paraId="2FEAEC66" w14:textId="77777777" w:rsidR="7FB3F751" w:rsidRDefault="7FB3F751" w:rsidP="58777A4F">
      <w:pPr>
        <w:rPr>
          <w:rFonts w:ascii="Calibri" w:eastAsia="Calibri" w:hAnsi="Calibri" w:cs="Calibri"/>
          <w:color w:val="000000" w:themeColor="text1"/>
        </w:rPr>
      </w:pPr>
      <w:r w:rsidRPr="58777A4F">
        <w:rPr>
          <w:rFonts w:ascii="Calibri" w:eastAsia="Calibri" w:hAnsi="Calibri" w:cs="Calibri"/>
          <w:color w:val="000000" w:themeColor="text1"/>
        </w:rPr>
        <w:t>V prípade licenčných a sankčných konaní, prebiehajú nasledovné základné fázy:</w:t>
      </w:r>
    </w:p>
    <w:p w14:paraId="627BD287" w14:textId="77777777" w:rsidR="7FB3F751" w:rsidRDefault="7FB3F751" w:rsidP="002024A2">
      <w:pPr>
        <w:pStyle w:val="ListParagraph"/>
        <w:numPr>
          <w:ilvl w:val="0"/>
          <w:numId w:val="84"/>
        </w:numPr>
        <w:spacing w:before="0" w:after="160" w:line="259" w:lineRule="auto"/>
        <w:rPr>
          <w:rFonts w:eastAsiaTheme="minorEastAsia"/>
          <w:color w:val="000000" w:themeColor="text1"/>
        </w:rPr>
      </w:pPr>
      <w:r w:rsidRPr="58777A4F">
        <w:rPr>
          <w:rFonts w:ascii="Calibri" w:eastAsia="Calibri" w:hAnsi="Calibri" w:cs="Calibri"/>
          <w:color w:val="000000" w:themeColor="text1"/>
        </w:rPr>
        <w:t>Začatie konanie</w:t>
      </w:r>
      <w:r w:rsidR="00270F30">
        <w:rPr>
          <w:rFonts w:ascii="Calibri" w:eastAsia="Calibri" w:hAnsi="Calibri" w:cs="Calibri"/>
          <w:color w:val="000000" w:themeColor="text1"/>
        </w:rPr>
        <w:t xml:space="preserve"> - </w:t>
      </w:r>
      <w:r w:rsidRPr="58777A4F">
        <w:rPr>
          <w:rFonts w:ascii="Calibri" w:eastAsia="Calibri" w:hAnsi="Calibri" w:cs="Calibri"/>
          <w:color w:val="000000" w:themeColor="text1"/>
        </w:rPr>
        <w:t>napr. prijatie žiadosti a sprievodných dokumentov v licenčnom konaní, zaplatenie poplatku, návrh z dohľad</w:t>
      </w:r>
      <w:r w:rsidR="238DB35E" w:rsidRPr="58777A4F">
        <w:rPr>
          <w:rFonts w:ascii="Calibri" w:eastAsia="Calibri" w:hAnsi="Calibri" w:cs="Calibri"/>
          <w:color w:val="000000" w:themeColor="text1"/>
        </w:rPr>
        <w:t>u na začatie sankčného konania</w:t>
      </w:r>
      <w:r w:rsidRPr="58777A4F">
        <w:rPr>
          <w:rFonts w:ascii="Calibri" w:eastAsia="Calibri" w:hAnsi="Calibri" w:cs="Calibri"/>
          <w:color w:val="000000" w:themeColor="text1"/>
        </w:rPr>
        <w:t>.</w:t>
      </w:r>
    </w:p>
    <w:p w14:paraId="43487E34" w14:textId="77777777" w:rsidR="11E1F458" w:rsidRDefault="11E1F458" w:rsidP="002024A2">
      <w:pPr>
        <w:pStyle w:val="ListParagraph"/>
        <w:numPr>
          <w:ilvl w:val="0"/>
          <w:numId w:val="84"/>
        </w:numPr>
        <w:spacing w:before="0" w:after="160" w:line="259" w:lineRule="auto"/>
        <w:rPr>
          <w:rFonts w:ascii="Calibri" w:eastAsia="Calibri" w:hAnsi="Calibri" w:cs="Calibri"/>
          <w:color w:val="000000" w:themeColor="text1"/>
        </w:rPr>
      </w:pPr>
      <w:proofErr w:type="spellStart"/>
      <w:r w:rsidRPr="58777A4F">
        <w:rPr>
          <w:rFonts w:ascii="Calibri" w:eastAsia="Calibri" w:hAnsi="Calibri" w:cs="Calibri"/>
          <w:color w:val="000000" w:themeColor="text1"/>
        </w:rPr>
        <w:t>Dokazovacia</w:t>
      </w:r>
      <w:proofErr w:type="spellEnd"/>
      <w:r w:rsidRPr="58777A4F">
        <w:rPr>
          <w:rFonts w:ascii="Calibri" w:eastAsia="Calibri" w:hAnsi="Calibri" w:cs="Calibri"/>
          <w:color w:val="000000" w:themeColor="text1"/>
        </w:rPr>
        <w:t xml:space="preserve"> </w:t>
      </w:r>
      <w:r w:rsidR="7FB3F751" w:rsidRPr="58777A4F">
        <w:rPr>
          <w:rFonts w:ascii="Calibri" w:eastAsia="Calibri" w:hAnsi="Calibri" w:cs="Calibri"/>
          <w:color w:val="000000" w:themeColor="text1"/>
        </w:rPr>
        <w:t>fáza</w:t>
      </w:r>
      <w:r w:rsidR="00270F30">
        <w:rPr>
          <w:rFonts w:ascii="Calibri" w:eastAsia="Calibri" w:hAnsi="Calibri" w:cs="Calibri"/>
          <w:color w:val="000000" w:themeColor="text1"/>
        </w:rPr>
        <w:t xml:space="preserve"> </w:t>
      </w:r>
      <w:r w:rsidR="123BBB65" w:rsidRPr="58777A4F">
        <w:rPr>
          <w:rFonts w:ascii="Calibri" w:eastAsia="Calibri" w:hAnsi="Calibri" w:cs="Calibri"/>
          <w:color w:val="000000" w:themeColor="text1"/>
        </w:rPr>
        <w:t>- napr. Vyžiadanie ďalších podkladov, a dokladov, vyhodnocovanie získaných dokumentov</w:t>
      </w:r>
      <w:r w:rsidR="327EAA87" w:rsidRPr="58777A4F">
        <w:rPr>
          <w:rFonts w:ascii="Calibri" w:eastAsia="Calibri" w:hAnsi="Calibri" w:cs="Calibri"/>
          <w:color w:val="000000" w:themeColor="text1"/>
        </w:rPr>
        <w:t>, tvorba spisu.</w:t>
      </w:r>
    </w:p>
    <w:p w14:paraId="4F1E5FB7" w14:textId="77777777" w:rsidR="327EAA87" w:rsidRDefault="327EAA87"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Rozhodovacia fáza - napr. Oboznámenie dohliadaného subjektu so spisom, príprava, schválenie a vydanie rozhodnutia, doručovanie rozhodnutia</w:t>
      </w:r>
      <w:r w:rsidR="7FB3F751" w:rsidRPr="58777A4F">
        <w:rPr>
          <w:rFonts w:ascii="Calibri" w:eastAsia="Calibri" w:hAnsi="Calibri" w:cs="Calibri"/>
          <w:color w:val="000000" w:themeColor="text1"/>
        </w:rPr>
        <w:t>.</w:t>
      </w:r>
    </w:p>
    <w:p w14:paraId="5B4ACC9D" w14:textId="77777777" w:rsidR="28F315DC" w:rsidRPr="008F7813" w:rsidRDefault="28F315DC" w:rsidP="002024A2">
      <w:pPr>
        <w:pStyle w:val="ListParagraph"/>
        <w:numPr>
          <w:ilvl w:val="0"/>
          <w:numId w:val="84"/>
        </w:numPr>
        <w:spacing w:before="0" w:after="160" w:line="259" w:lineRule="auto"/>
        <w:rPr>
          <w:rFonts w:ascii="Calibri" w:eastAsia="Calibri" w:hAnsi="Calibri" w:cs="Calibri"/>
          <w:color w:val="000000" w:themeColor="text1"/>
        </w:rPr>
      </w:pPr>
      <w:r w:rsidRPr="58777A4F">
        <w:rPr>
          <w:rFonts w:ascii="Calibri" w:eastAsia="Calibri" w:hAnsi="Calibri" w:cs="Calibri"/>
          <w:color w:val="000000" w:themeColor="text1"/>
        </w:rPr>
        <w:t xml:space="preserve">Odvolacia fáza - napr. vzdanie sa práva na odvolanie, </w:t>
      </w:r>
      <w:proofErr w:type="spellStart"/>
      <w:r w:rsidRPr="58777A4F">
        <w:rPr>
          <w:rFonts w:ascii="Calibri" w:eastAsia="Calibri" w:hAnsi="Calibri" w:cs="Calibri"/>
          <w:color w:val="000000" w:themeColor="text1"/>
        </w:rPr>
        <w:t>správoplatnenie</w:t>
      </w:r>
      <w:proofErr w:type="spellEnd"/>
      <w:r w:rsidRPr="58777A4F">
        <w:rPr>
          <w:rFonts w:ascii="Calibri" w:eastAsia="Calibri" w:hAnsi="Calibri" w:cs="Calibri"/>
          <w:color w:val="000000" w:themeColor="text1"/>
        </w:rPr>
        <w:t xml:space="preserve"> rozhodnutia, možné odvolanie subjektu proti rozhodnutiu, postúpenie dokumentov na </w:t>
      </w:r>
      <w:r w:rsidRPr="008F7813">
        <w:rPr>
          <w:rFonts w:ascii="Calibri" w:eastAsia="Calibri" w:hAnsi="Calibri" w:cs="Calibri"/>
          <w:color w:val="000000" w:themeColor="text1"/>
        </w:rPr>
        <w:t>druhostupňové konanie</w:t>
      </w:r>
      <w:r w:rsidR="7FB3F751" w:rsidRPr="008F7813">
        <w:rPr>
          <w:rFonts w:ascii="Calibri" w:eastAsia="Calibri" w:hAnsi="Calibri" w:cs="Calibri"/>
          <w:color w:val="000000" w:themeColor="text1"/>
        </w:rPr>
        <w:t>.</w:t>
      </w:r>
    </w:p>
    <w:p w14:paraId="5F989AC5" w14:textId="77777777" w:rsidR="71830FEC" w:rsidRDefault="00320AE7" w:rsidP="002024A2">
      <w:pPr>
        <w:pStyle w:val="ListParagraph"/>
        <w:numPr>
          <w:ilvl w:val="0"/>
          <w:numId w:val="84"/>
        </w:numPr>
        <w:spacing w:before="0" w:after="160" w:line="259" w:lineRule="auto"/>
        <w:rPr>
          <w:rFonts w:ascii="Calibri" w:eastAsia="Calibri" w:hAnsi="Calibri" w:cs="Calibri"/>
          <w:color w:val="000000" w:themeColor="text1"/>
        </w:rPr>
      </w:pPr>
      <w:r w:rsidRPr="008F7813">
        <w:t>Uloženie spisu v registratúrnom stredisku</w:t>
      </w:r>
      <w:r w:rsidRPr="008F7813">
        <w:rPr>
          <w:rFonts w:ascii="Calibri" w:eastAsia="Calibri" w:hAnsi="Calibri" w:cs="Calibri"/>
          <w:color w:val="000000" w:themeColor="text1"/>
        </w:rPr>
        <w:t xml:space="preserve"> </w:t>
      </w:r>
      <w:r w:rsidR="71830FEC" w:rsidRPr="008F7813">
        <w:rPr>
          <w:rFonts w:ascii="Calibri" w:eastAsia="Calibri" w:hAnsi="Calibri" w:cs="Calibri"/>
          <w:color w:val="000000" w:themeColor="text1"/>
        </w:rPr>
        <w:t>- archivácia</w:t>
      </w:r>
      <w:r w:rsidR="71830FEC" w:rsidRPr="58777A4F">
        <w:rPr>
          <w:rFonts w:ascii="Calibri" w:eastAsia="Calibri" w:hAnsi="Calibri" w:cs="Calibri"/>
          <w:color w:val="000000" w:themeColor="text1"/>
        </w:rPr>
        <w:t xml:space="preserve"> vyššie uvedených dokumentov</w:t>
      </w:r>
      <w:r w:rsidR="009D20B7">
        <w:rPr>
          <w:rFonts w:ascii="Calibri" w:eastAsia="Calibri" w:hAnsi="Calibri" w:cs="Calibri"/>
          <w:color w:val="000000" w:themeColor="text1"/>
        </w:rPr>
        <w:t>.</w:t>
      </w:r>
    </w:p>
    <w:p w14:paraId="7C765B71" w14:textId="77777777" w:rsidR="00BE5702" w:rsidRDefault="00BE5702" w:rsidP="00BE5702">
      <w:pPr>
        <w:rPr>
          <w:rFonts w:ascii="Calibri" w:eastAsia="Calibri" w:hAnsi="Calibri" w:cs="Calibri"/>
          <w:color w:val="000000" w:themeColor="text1"/>
        </w:rPr>
      </w:pPr>
      <w:r w:rsidRPr="00A64774">
        <w:rPr>
          <w:rFonts w:ascii="Calibri" w:eastAsia="Calibri" w:hAnsi="Calibri" w:cs="Calibri"/>
          <w:color w:val="000000" w:themeColor="text1"/>
        </w:rPr>
        <w:t>Postupy v rámci jednotlivých fáz sa čiastočne líšia na jednotlivých odboroch</w:t>
      </w:r>
      <w:r>
        <w:rPr>
          <w:rFonts w:ascii="Calibri" w:eastAsia="Calibri" w:hAnsi="Calibri" w:cs="Calibri"/>
          <w:color w:val="000000" w:themeColor="text1"/>
        </w:rPr>
        <w:t xml:space="preserve">/útvaroch, ktoré realizujú dohľad </w:t>
      </w:r>
      <w:r w:rsidR="6AE27F23" w:rsidRPr="58777A4F">
        <w:rPr>
          <w:rFonts w:ascii="Calibri" w:eastAsia="Calibri" w:hAnsi="Calibri" w:cs="Calibri"/>
          <w:color w:val="000000" w:themeColor="text1"/>
        </w:rPr>
        <w:t xml:space="preserve">a konania </w:t>
      </w:r>
      <w:r>
        <w:rPr>
          <w:rFonts w:ascii="Calibri" w:eastAsia="Calibri" w:hAnsi="Calibri" w:cs="Calibri"/>
          <w:color w:val="000000" w:themeColor="text1"/>
        </w:rPr>
        <w:t>v</w:t>
      </w:r>
      <w:r w:rsidR="001376F2">
        <w:rPr>
          <w:rFonts w:ascii="Calibri" w:eastAsia="Calibri" w:hAnsi="Calibri" w:cs="Calibri"/>
          <w:color w:val="000000" w:themeColor="text1"/>
        </w:rPr>
        <w:t xml:space="preserve"> </w:t>
      </w:r>
      <w:r>
        <w:rPr>
          <w:rFonts w:ascii="Calibri" w:eastAsia="Calibri" w:hAnsi="Calibri" w:cs="Calibri"/>
          <w:color w:val="000000" w:themeColor="text1"/>
        </w:rPr>
        <w:t>rôznych sektoroch</w:t>
      </w:r>
      <w:r w:rsidRPr="00A64774">
        <w:rPr>
          <w:rFonts w:ascii="Calibri" w:eastAsia="Calibri" w:hAnsi="Calibri" w:cs="Calibri"/>
          <w:color w:val="000000" w:themeColor="text1"/>
        </w:rPr>
        <w:t>.</w:t>
      </w:r>
    </w:p>
    <w:p w14:paraId="639F031F" w14:textId="77777777" w:rsidR="00BE5702" w:rsidRPr="00DB01B6" w:rsidRDefault="00BE5702" w:rsidP="00BE5702">
      <w:pPr>
        <w:rPr>
          <w:rFonts w:ascii="Calibri" w:eastAsia="Calibri" w:hAnsi="Calibri" w:cs="Calibri"/>
          <w:color w:val="000000" w:themeColor="text1"/>
        </w:rPr>
      </w:pPr>
      <w:r w:rsidRPr="2B478F28">
        <w:rPr>
          <w:rFonts w:ascii="Calibri" w:eastAsia="Calibri" w:hAnsi="Calibri" w:cs="Calibri"/>
          <w:color w:val="000000" w:themeColor="text1"/>
        </w:rPr>
        <w:t xml:space="preserve">Z doterajšej praxe pri </w:t>
      </w:r>
      <w:r w:rsidRPr="17ACE627">
        <w:rPr>
          <w:rFonts w:ascii="Calibri" w:eastAsia="Calibri" w:hAnsi="Calibri" w:cs="Calibri"/>
          <w:color w:val="000000" w:themeColor="text1"/>
        </w:rPr>
        <w:t>výkone dohľadu a vykonaním</w:t>
      </w:r>
      <w:r w:rsidRPr="00DB01B6">
        <w:rPr>
          <w:rFonts w:ascii="Calibri" w:eastAsia="Calibri" w:hAnsi="Calibri" w:cs="Calibri"/>
          <w:color w:val="000000" w:themeColor="text1"/>
        </w:rPr>
        <w:t xml:space="preserve"> a</w:t>
      </w:r>
      <w:r>
        <w:rPr>
          <w:rFonts w:ascii="Calibri" w:eastAsia="Calibri" w:hAnsi="Calibri" w:cs="Calibri"/>
          <w:color w:val="000000" w:themeColor="text1"/>
        </w:rPr>
        <w:t>nalýzy</w:t>
      </w:r>
      <w:r w:rsidRPr="00DB01B6">
        <w:rPr>
          <w:rFonts w:ascii="Calibri" w:eastAsia="Calibri" w:hAnsi="Calibri" w:cs="Calibri"/>
          <w:color w:val="000000" w:themeColor="text1"/>
        </w:rPr>
        <w:t xml:space="preserve"> súčasného stavu organizácie sa zistili nasledovné nedostatky a príležitosti na optimalizáciu:</w:t>
      </w:r>
    </w:p>
    <w:p w14:paraId="6647ACE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rFonts w:ascii="Calibri" w:eastAsia="Calibri" w:hAnsi="Calibri" w:cs="Calibri"/>
          <w:color w:val="000000" w:themeColor="text1"/>
        </w:rPr>
        <w:t xml:space="preserve">Elektronický formulár </w:t>
      </w:r>
      <w:r w:rsidRPr="00DB01B6">
        <w:t>na podávanie sťažností na finančné inštitúcie nie je používateľsky prívetivý - Elektronický formulár na stránke NBS pre podávanie sťažností spotrebiteľom je pre zadávateľa nekomfortný, nie je z neho jasné jeho správne vyplnenie. Z toho dôvodu sú tieto formuláre podávané s chybami a pre pracovníka NBS je náročnejšie jeho spracovanie.</w:t>
      </w:r>
    </w:p>
    <w:p w14:paraId="66C00DCD"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Informácie získavané z dohľadu nad subjektmi jednotlivými odbormi sú uchovávané na danom odbore a ich zdieľanie prebieha ústnou alebo písomnou formou. Zdieľaná informácia nie je uchovávaná v spoločne prístupnej databáze subjektov</w:t>
      </w:r>
      <w:r>
        <w:t xml:space="preserve">, v prípade potreby informácie pre viac odborov je nutné ich kopírovanie/duplikovanie. </w:t>
      </w:r>
      <w:r w:rsidRPr="00DB01B6">
        <w:t xml:space="preserve">V dôsledku tejto formy výmeny dát </w:t>
      </w:r>
      <w:r>
        <w:t>môže dôjsť k</w:t>
      </w:r>
      <w:r w:rsidRPr="00DB01B6">
        <w:t xml:space="preserve"> opakovanej potrebe dožadovania si informácií z ostatných odborov </w:t>
      </w:r>
      <w:r>
        <w:t xml:space="preserve">alebo od dohliadaného subjektu </w:t>
      </w:r>
      <w:r w:rsidRPr="00DB01B6">
        <w:t>ako aj neefektívnosti pri výkone procesov Dohľadu jednotlivými odbormi.</w:t>
      </w:r>
    </w:p>
    <w:p w14:paraId="70DE580C"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V rámci procesného riadenia nie sú implementované nástroje pre podporu procesného riadenia</w:t>
      </w:r>
      <w:r>
        <w:t>,</w:t>
      </w:r>
      <w:r w:rsidRPr="00DB01B6">
        <w:t xml:space="preserve"> pre sledovanie priebehu procesu, jeho </w:t>
      </w:r>
      <w:r>
        <w:t>vyhodnocovania</w:t>
      </w:r>
      <w:r w:rsidRPr="00DB01B6">
        <w:t xml:space="preserve"> a </w:t>
      </w:r>
      <w:r>
        <w:t>efektívnosti.</w:t>
      </w:r>
      <w:r w:rsidRPr="00DB01B6">
        <w:t xml:space="preserve"> Procesy nemajú stanovené merateľné ukazovatele a preto ani nie je možné hodnotiť efektívnosť vykonaných procesov.</w:t>
      </w:r>
    </w:p>
    <w:p w14:paraId="1CE4B7C0"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Formuláre pre podávanie žiadosti neobsahujú všetky potrebné údaje a informácie o požadovaných dokumentoch. Zamestnanci spracovávajúci konania trávia čas </w:t>
      </w:r>
      <w:r>
        <w:t>vyzývaním na dopĺňanie</w:t>
      </w:r>
      <w:r w:rsidRPr="00DB01B6">
        <w:t xml:space="preserve"> žiadost</w:t>
      </w:r>
      <w:r>
        <w:t>í</w:t>
      </w:r>
      <w:r w:rsidRPr="00DB01B6">
        <w:t xml:space="preserve"> a komunikáciou so zadávateľom žiadosti. </w:t>
      </w:r>
    </w:p>
    <w:p w14:paraId="0D6A101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t xml:space="preserve">Zamestnanci spracovávajúci konania sú oddelení od </w:t>
      </w:r>
      <w:r>
        <w:t>zamestnancov</w:t>
      </w:r>
      <w:r w:rsidRPr="00DB01B6">
        <w:t xml:space="preserve"> zabezpečujúcich dohľad na diaľku alebo na mieste. Údaje sú uchovávané vo forme spisov v systéme </w:t>
      </w:r>
      <w:proofErr w:type="spellStart"/>
      <w:r w:rsidRPr="00DB01B6">
        <w:t>eOffice</w:t>
      </w:r>
      <w:proofErr w:type="spellEnd"/>
      <w:r>
        <w:t xml:space="preserve"> a často vo fyzickej podobe.</w:t>
      </w:r>
      <w:r w:rsidRPr="00DB01B6">
        <w:t xml:space="preserve"> Na výmenu informácií z dohľadu je využívaný softvér IDAS  založený na platforme </w:t>
      </w:r>
      <w:proofErr w:type="spellStart"/>
      <w:r w:rsidRPr="00DB01B6">
        <w:t>Lotus</w:t>
      </w:r>
      <w:proofErr w:type="spellEnd"/>
      <w:r w:rsidRPr="00DB01B6">
        <w:t xml:space="preserve"> Notes. Obidve riešenia </w:t>
      </w:r>
      <w:r w:rsidR="00907836">
        <w:t xml:space="preserve">v súčasnosti </w:t>
      </w:r>
      <w:r w:rsidRPr="00DB01B6">
        <w:t xml:space="preserve">limitujú používateľský komfort. </w:t>
      </w:r>
      <w:r>
        <w:t xml:space="preserve">Neumožňujú potrebný zdieľaný prístup </w:t>
      </w:r>
      <w:r w:rsidR="00F0139F">
        <w:t xml:space="preserve">v požadovanej miere </w:t>
      </w:r>
      <w:r>
        <w:t>a zmeny dokumentácie povolaným pracovníkom, priebežné vedenie dokumentov vo fáze ich tvorby a pripomienkovania, audit prístupov a iné DMS služby.</w:t>
      </w:r>
    </w:p>
    <w:p w14:paraId="38F876A2"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Zamestnanci spracovávajúci sankčné konania trávia značnú časť svojho času komunikáciou s dotknutými subjektmi. </w:t>
      </w:r>
    </w:p>
    <w:p w14:paraId="2EEBFFBE" w14:textId="77777777" w:rsidR="00BE5702" w:rsidRPr="00DB01B6" w:rsidRDefault="00BE5702" w:rsidP="002024A2">
      <w:pPr>
        <w:pStyle w:val="ListParagraph"/>
        <w:numPr>
          <w:ilvl w:val="0"/>
          <w:numId w:val="14"/>
        </w:numPr>
        <w:spacing w:before="0" w:after="160" w:line="259" w:lineRule="auto"/>
        <w:rPr>
          <w:color w:val="000000" w:themeColor="text1"/>
        </w:rPr>
      </w:pPr>
      <w:r>
        <w:t xml:space="preserve">Zamestnanci vykonávajúci dohľad </w:t>
      </w:r>
      <w:r w:rsidRPr="00D94C5A">
        <w:t>na diaľku niektorých sektorov</w:t>
      </w:r>
      <w:r>
        <w:t xml:space="preserve"> si musia vyžiadať v rámci výkonu svojho procesu informácie získané zamestnancami oddelenia výkonu dohľadu na mieste alebo dokumenty dodané v konaní, a naopak. V súčasnosti neexistuje rozhranie na výmenu dát medzi dohľadom na mieste a dohľadom na diaľku. Nejednotná štruktúra vymieňaných dát a informácií môže viesť k rozdielnym verziám rovnakých dát. </w:t>
      </w:r>
    </w:p>
    <w:p w14:paraId="2EBEDC2A"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t xml:space="preserve">Zamestnanci dohľadu na mieste sú vo väčšine prípadov oddelení od zamestnancov dohľadu na diaľku. V </w:t>
      </w:r>
      <w:r w:rsidRPr="009279AE">
        <w:t xml:space="preserve">dôsledku neexistencie  "jednotného" systému (okrem  systému  IDAS, </w:t>
      </w:r>
      <w:proofErr w:type="spellStart"/>
      <w:r>
        <w:t>S</w:t>
      </w:r>
      <w:r w:rsidRPr="009279AE">
        <w:t>hare</w:t>
      </w:r>
      <w:proofErr w:type="spellEnd"/>
      <w:r w:rsidRPr="009279AE">
        <w:t xml:space="preserve"> point, </w:t>
      </w:r>
      <w:proofErr w:type="spellStart"/>
      <w:r w:rsidRPr="009279AE">
        <w:t>e</w:t>
      </w:r>
      <w:r>
        <w:t>O</w:t>
      </w:r>
      <w:r w:rsidRPr="009279AE">
        <w:t>ffice</w:t>
      </w:r>
      <w:proofErr w:type="spellEnd"/>
      <w:r w:rsidRPr="009279AE">
        <w:t>, ŠZP, SFS</w:t>
      </w:r>
      <w:r>
        <w:t xml:space="preserve"> </w:t>
      </w:r>
      <w:r w:rsidRPr="009279AE">
        <w:t>(</w:t>
      </w:r>
      <w:proofErr w:type="spellStart"/>
      <w:r w:rsidRPr="009279AE">
        <w:t>Share</w:t>
      </w:r>
      <w:proofErr w:type="spellEnd"/>
      <w:r w:rsidRPr="009279AE">
        <w:t xml:space="preserve"> </w:t>
      </w:r>
      <w:proofErr w:type="spellStart"/>
      <w:r w:rsidRPr="009279AE">
        <w:t>File</w:t>
      </w:r>
      <w:proofErr w:type="spellEnd"/>
      <w:r w:rsidRPr="009279AE">
        <w:t xml:space="preserve"> </w:t>
      </w:r>
      <w:proofErr w:type="spellStart"/>
      <w:r w:rsidRPr="009279AE">
        <w:t>System</w:t>
      </w:r>
      <w:proofErr w:type="spellEnd"/>
      <w:r w:rsidRPr="009279AE">
        <w:t>), IMAS/Darwin/</w:t>
      </w:r>
      <w:proofErr w:type="spellStart"/>
      <w:r w:rsidRPr="009279AE">
        <w:t>SSMNet</w:t>
      </w:r>
      <w:proofErr w:type="spellEnd"/>
      <w:r w:rsidRPr="009279AE">
        <w:t xml:space="preserve"> pre bankový dohľad)</w:t>
      </w:r>
      <w:r>
        <w:t xml:space="preserve"> uľahčujúceho zdieľanie informácií a komunikáciu medzi zamestnancami dohľadu na diaľku, vzniká riziko </w:t>
      </w:r>
      <w:proofErr w:type="spellStart"/>
      <w:r>
        <w:t>neefektivity</w:t>
      </w:r>
      <w:proofErr w:type="spellEnd"/>
      <w:r>
        <w:t xml:space="preserve"> spôsobené výmenou informácií medzi oddeleniami dohľadov.</w:t>
      </w:r>
    </w:p>
    <w:p w14:paraId="6B10FD50" w14:textId="77777777" w:rsidR="00BE5702" w:rsidRPr="00DB01B6" w:rsidRDefault="00BE5702" w:rsidP="002024A2">
      <w:pPr>
        <w:pStyle w:val="ListParagraph"/>
        <w:numPr>
          <w:ilvl w:val="0"/>
          <w:numId w:val="14"/>
        </w:numPr>
        <w:spacing w:before="0" w:after="160" w:line="259" w:lineRule="auto"/>
        <w:rPr>
          <w:rFonts w:eastAsiaTheme="minorEastAsia"/>
          <w:color w:val="000000" w:themeColor="text1"/>
        </w:rPr>
      </w:pPr>
      <w:r w:rsidRPr="00DB01B6">
        <w:rPr>
          <w:color w:val="000000" w:themeColor="text1"/>
        </w:rPr>
        <w:t xml:space="preserve">Zamestnanci výkonu dohľadu na diaľku vychádzajú z údajov, </w:t>
      </w:r>
      <w:r>
        <w:rPr>
          <w:color w:val="000000" w:themeColor="text1"/>
        </w:rPr>
        <w:t>ktoré</w:t>
      </w:r>
      <w:r w:rsidRPr="00DB01B6">
        <w:rPr>
          <w:color w:val="000000" w:themeColor="text1"/>
        </w:rPr>
        <w:t xml:space="preserve"> </w:t>
      </w:r>
      <w:r w:rsidRPr="00CA3723">
        <w:rPr>
          <w:color w:val="000000" w:themeColor="text1"/>
        </w:rPr>
        <w:t>predkladajú</w:t>
      </w:r>
      <w:r>
        <w:rPr>
          <w:color w:val="000000" w:themeColor="text1"/>
        </w:rPr>
        <w:t xml:space="preserve"> subjekty</w:t>
      </w:r>
      <w:r w:rsidRPr="00CA3723">
        <w:rPr>
          <w:color w:val="000000" w:themeColor="text1"/>
        </w:rPr>
        <w:t xml:space="preserve"> </w:t>
      </w:r>
      <w:r>
        <w:rPr>
          <w:color w:val="000000" w:themeColor="text1"/>
        </w:rPr>
        <w:t>vo forme výkazov</w:t>
      </w:r>
      <w:r w:rsidRPr="00CA3723">
        <w:rPr>
          <w:color w:val="000000" w:themeColor="text1"/>
        </w:rPr>
        <w:t xml:space="preserve">, </w:t>
      </w:r>
      <w:r>
        <w:rPr>
          <w:color w:val="000000" w:themeColor="text1"/>
        </w:rPr>
        <w:t xml:space="preserve">a to </w:t>
      </w:r>
      <w:r w:rsidRPr="00CA3723">
        <w:rPr>
          <w:color w:val="000000" w:themeColor="text1"/>
        </w:rPr>
        <w:t>písomne, elektronicky vždy podľa toho, ako je to stanovené v príslušných predpisoch</w:t>
      </w:r>
      <w:r w:rsidRPr="00DB01B6">
        <w:rPr>
          <w:color w:val="000000" w:themeColor="text1"/>
        </w:rPr>
        <w:t xml:space="preserve">. Tieto údaje sú však zozbierané v hrubej neopracovanej forme a zamestnanci dohľadu nad nimi robia analýzu v MS Excel. </w:t>
      </w:r>
      <w:r w:rsidRPr="3016B3F2">
        <w:rPr>
          <w:color w:val="000000" w:themeColor="text1"/>
        </w:rPr>
        <w:t xml:space="preserve">Vzhľadom na neexistenciu dátového skladu a business </w:t>
      </w:r>
      <w:proofErr w:type="spellStart"/>
      <w:r w:rsidRPr="3016B3F2">
        <w:rPr>
          <w:color w:val="000000" w:themeColor="text1"/>
        </w:rPr>
        <w:t>intelligence</w:t>
      </w:r>
      <w:proofErr w:type="spellEnd"/>
      <w:r w:rsidRPr="3016B3F2">
        <w:rPr>
          <w:color w:val="000000" w:themeColor="text1"/>
        </w:rPr>
        <w:t xml:space="preserve"> nástrojov vyžadujú tieto analytické činnosti veľa manuálnych vstupov. Podobne aj tvorba pokročilých reportov spájajúcich kvalitatívne a kvantitatívne údaje vyžaduje manuálnu činnosť, príp. programovanie rôznych makier a ad-hoc nástrojov vzhľadom na to, že neexistuje nástrojov integrujúci všetky relevantné systémy.  </w:t>
      </w:r>
      <w:r w:rsidRPr="77B98DC7">
        <w:rPr>
          <w:color w:val="000000" w:themeColor="text1"/>
        </w:rPr>
        <w:t xml:space="preserve"> </w:t>
      </w:r>
      <w:r w:rsidRPr="00DB01B6">
        <w:rPr>
          <w:color w:val="000000" w:themeColor="text1"/>
        </w:rPr>
        <w:t xml:space="preserve">Okrem prácnej analytickej práce môže dochádzať v dôsledku zdieľanej zodpovednosti za údaje ku komunikačnému šumu a zlej </w:t>
      </w:r>
      <w:proofErr w:type="spellStart"/>
      <w:r w:rsidRPr="00DB01B6">
        <w:rPr>
          <w:color w:val="000000" w:themeColor="text1"/>
        </w:rPr>
        <w:t>zdieľateľnosti</w:t>
      </w:r>
      <w:proofErr w:type="spellEnd"/>
      <w:r w:rsidRPr="00DB01B6">
        <w:rPr>
          <w:color w:val="000000" w:themeColor="text1"/>
        </w:rPr>
        <w:t xml:space="preserve"> údajov a </w:t>
      </w:r>
      <w:r w:rsidRPr="3F9F1963">
        <w:rPr>
          <w:color w:val="000000" w:themeColor="text1"/>
        </w:rPr>
        <w:t>zhoršenej dátovej kvalite.</w:t>
      </w:r>
    </w:p>
    <w:p w14:paraId="05D2DFE6" w14:textId="77777777" w:rsidR="00BE5702" w:rsidRPr="00DB01B6" w:rsidRDefault="00BE5702" w:rsidP="002024A2">
      <w:pPr>
        <w:pStyle w:val="ListParagraph"/>
        <w:numPr>
          <w:ilvl w:val="0"/>
          <w:numId w:val="14"/>
        </w:numPr>
        <w:spacing w:before="0" w:after="160" w:line="259" w:lineRule="auto"/>
        <w:rPr>
          <w:color w:val="000000" w:themeColor="text1"/>
        </w:rPr>
      </w:pPr>
      <w:r w:rsidRPr="00DB01B6">
        <w:t xml:space="preserve">Väčšina aktivít oblastí dohľadu a regulácie prebieha elektronicky, avšak samotný </w:t>
      </w:r>
      <w:proofErr w:type="spellStart"/>
      <w:r w:rsidRPr="00DB01B6">
        <w:t>workflow</w:t>
      </w:r>
      <w:proofErr w:type="spellEnd"/>
      <w:r w:rsidRPr="00DB01B6">
        <w:t xml:space="preserve"> nie je plne </w:t>
      </w:r>
      <w:proofErr w:type="spellStart"/>
      <w:r w:rsidRPr="00DB01B6">
        <w:t>elektronizovaný</w:t>
      </w:r>
      <w:proofErr w:type="spellEnd"/>
      <w:r w:rsidRPr="00DB01B6">
        <w:t xml:space="preserve">. Elektronizácia sa využíva najmä ako spôsob </w:t>
      </w:r>
      <w:r w:rsidR="0002072A" w:rsidRPr="00DE1EBD">
        <w:t>uloženi</w:t>
      </w:r>
      <w:r w:rsidR="00E8351D" w:rsidRPr="00DE1EBD">
        <w:t>a</w:t>
      </w:r>
      <w:r w:rsidR="0002072A" w:rsidRPr="00DE1EBD">
        <w:t xml:space="preserve"> spisu v registratúrnom stredisku</w:t>
      </w:r>
      <w:r w:rsidR="0002072A" w:rsidRPr="00DB01B6">
        <w:t xml:space="preserve"> </w:t>
      </w:r>
      <w:r w:rsidRPr="00DB01B6">
        <w:t xml:space="preserve">a tiež ako elektronizácia žiadostí od externých </w:t>
      </w:r>
      <w:r>
        <w:t>po</w:t>
      </w:r>
      <w:r w:rsidRPr="00DB01B6">
        <w:t>užívateľov.</w:t>
      </w:r>
    </w:p>
    <w:p w14:paraId="05E43B85"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V súčasnosti sú zozbierané štatistické a iné informácie ohľadne subjektov často roztrúsené na viacerých odboroch a chýba jednotný vlastník takýchto dát. Dôsledkom je chýbajúca znalostná databáza pokrývajúca všetky zozbierané informácie a zabezpečujúca jednoduchý prístup pre potreby jednotlivých odborov.</w:t>
      </w:r>
    </w:p>
    <w:p w14:paraId="1FCC234D" w14:textId="77777777" w:rsidR="00BE5702" w:rsidRPr="00DB01B6" w:rsidRDefault="00BE5702" w:rsidP="002024A2">
      <w:pPr>
        <w:pStyle w:val="ListParagraph"/>
        <w:numPr>
          <w:ilvl w:val="0"/>
          <w:numId w:val="14"/>
        </w:numPr>
        <w:spacing w:before="0" w:after="0" w:line="259" w:lineRule="auto"/>
        <w:rPr>
          <w:rFonts w:eastAsiaTheme="minorEastAsia"/>
        </w:rPr>
      </w:pPr>
      <w:r w:rsidRPr="00DB01B6">
        <w:t xml:space="preserve">Pri druhostupňových konaniach sa spis vedie čiastočne elektronicky a čiastočne papierovo, </w:t>
      </w:r>
      <w:r w:rsidRPr="00D86415">
        <w:t>nakoľko zákonná úprava neumožňuje výkon verejnej moci elektronickými prostriedkami (NBS je vyňatá z pôsobnosti príslušných právnych predpisov)</w:t>
      </w:r>
      <w:r w:rsidRPr="00DB01B6">
        <w:t>.</w:t>
      </w:r>
    </w:p>
    <w:p w14:paraId="59D8C641" w14:textId="77777777" w:rsidR="00C960BA" w:rsidRPr="009F36DD" w:rsidRDefault="0065785E" w:rsidP="00882797">
      <w:pPr>
        <w:pStyle w:val="Heading3"/>
      </w:pPr>
      <w:bookmarkStart w:id="34" w:name="_Toc406992175"/>
      <w:bookmarkStart w:id="35" w:name="_Toc134543383"/>
      <w:r w:rsidRPr="009F36DD">
        <w:t xml:space="preserve">Súčasná </w:t>
      </w:r>
      <w:r w:rsidR="00FC7246" w:rsidRPr="009F36DD">
        <w:t xml:space="preserve">Aplikačná </w:t>
      </w:r>
      <w:bookmarkEnd w:id="34"/>
      <w:r w:rsidRPr="009F36DD">
        <w:t>architektúra</w:t>
      </w:r>
      <w:bookmarkEnd w:id="35"/>
    </w:p>
    <w:p w14:paraId="6C3A89A5" w14:textId="04931B52" w:rsidR="0033677A" w:rsidRDefault="0033677A" w:rsidP="0033677A">
      <w:r w:rsidRPr="009D6AB7">
        <w:t xml:space="preserve">Nasledujúci </w:t>
      </w:r>
      <w:r w:rsidR="00654FC6" w:rsidRPr="009D6AB7">
        <w:t>o</w:t>
      </w:r>
      <w:r w:rsidRPr="009D6AB7">
        <w:t xml:space="preserve">brázok </w:t>
      </w:r>
      <w:r w:rsidR="00A84F72" w:rsidRPr="009D6AB7">
        <w:t>3</w:t>
      </w:r>
      <w:r>
        <w:t xml:space="preserve"> Aplikačná vrstva súčasný stav</w:t>
      </w:r>
      <w:r w:rsidR="00DD0F38">
        <w:t>,</w:t>
      </w:r>
      <w:r>
        <w:t xml:space="preserve"> znázorňuje súčasný stav aplikačnej vrstvy</w:t>
      </w:r>
      <w:r w:rsidR="00195FB4">
        <w:t xml:space="preserve"> (relevantn</w:t>
      </w:r>
      <w:r w:rsidR="008D6895">
        <w:t xml:space="preserve">ej </w:t>
      </w:r>
      <w:r w:rsidR="00195FB4">
        <w:t xml:space="preserve">pre </w:t>
      </w:r>
      <w:r w:rsidR="00C973B9">
        <w:t xml:space="preserve">implementáciu </w:t>
      </w:r>
      <w:r w:rsidR="00DD0F38">
        <w:t xml:space="preserve">riešenia </w:t>
      </w:r>
      <w:r w:rsidR="00C973B9">
        <w:t xml:space="preserve"> ASDR</w:t>
      </w:r>
      <w:r w:rsidR="00195FB4">
        <w:t>)</w:t>
      </w:r>
      <w:r>
        <w:t>.</w:t>
      </w:r>
    </w:p>
    <w:p w14:paraId="1CBF7D93" w14:textId="77777777" w:rsidR="00161035" w:rsidRPr="00B260B6" w:rsidRDefault="00161035" w:rsidP="0033677A"/>
    <w:p w14:paraId="794122FA" w14:textId="77777777" w:rsidR="0074498F" w:rsidRDefault="0033677A" w:rsidP="0074498F">
      <w:pPr>
        <w:keepNext/>
        <w:jc w:val="center"/>
      </w:pPr>
      <w:r>
        <w:rPr>
          <w:noProof/>
        </w:rPr>
        <w:drawing>
          <wp:inline distT="0" distB="0" distL="0" distR="0" wp14:anchorId="26F924A8" wp14:editId="3F000A63">
            <wp:extent cx="5091006" cy="5646420"/>
            <wp:effectExtent l="0" t="0" r="0" b="0"/>
            <wp:docPr id="7" name="Picture 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stôl&#10;&#10;Automaticky generovaný pop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6792" cy="5652838"/>
                    </a:xfrm>
                    <a:prstGeom prst="rect">
                      <a:avLst/>
                    </a:prstGeom>
                    <a:noFill/>
                    <a:ln>
                      <a:noFill/>
                    </a:ln>
                  </pic:spPr>
                </pic:pic>
              </a:graphicData>
            </a:graphic>
          </wp:inline>
        </w:drawing>
      </w:r>
    </w:p>
    <w:p w14:paraId="52E7C1F6" w14:textId="77777777" w:rsidR="0033677A" w:rsidRDefault="00EB056F" w:rsidP="0033677A">
      <w:pPr>
        <w:pStyle w:val="Caption"/>
        <w:jc w:val="center"/>
      </w:pPr>
      <w:bookmarkStart w:id="36" w:name="_Toc89356519"/>
      <w:bookmarkStart w:id="37" w:name="_Toc119939801"/>
      <w:r w:rsidRPr="00BC67D0">
        <w:t xml:space="preserve">Obrázok </w:t>
      </w:r>
      <w:r w:rsidRPr="00EB056F">
        <w:rPr>
          <w:color w:val="2B579A"/>
          <w:shd w:val="clear" w:color="auto" w:fill="E6E6E6"/>
        </w:rPr>
        <w:fldChar w:fldCharType="begin"/>
      </w:r>
      <w:r w:rsidRPr="00EB056F">
        <w:instrText>SEQ Obrázok \* ARABIC</w:instrText>
      </w:r>
      <w:r w:rsidRPr="00EB056F">
        <w:rPr>
          <w:color w:val="2B579A"/>
          <w:shd w:val="clear" w:color="auto" w:fill="E6E6E6"/>
        </w:rPr>
        <w:fldChar w:fldCharType="separate"/>
      </w:r>
      <w:r>
        <w:rPr>
          <w:noProof/>
        </w:rPr>
        <w:t>3</w:t>
      </w:r>
      <w:r w:rsidRPr="00EB056F">
        <w:rPr>
          <w:color w:val="2B579A"/>
          <w:shd w:val="clear" w:color="auto" w:fill="E6E6E6"/>
        </w:rPr>
        <w:fldChar w:fldCharType="end"/>
      </w:r>
      <w:r>
        <w:rPr>
          <w:color w:val="2B579A"/>
          <w:shd w:val="clear" w:color="auto" w:fill="E6E6E6"/>
        </w:rPr>
        <w:t xml:space="preserve"> </w:t>
      </w:r>
      <w:r w:rsidR="0033677A" w:rsidRPr="00654FC6">
        <w:t>Aplikačná vrstva  súčasný stav</w:t>
      </w:r>
      <w:bookmarkEnd w:id="36"/>
      <w:bookmarkEnd w:id="37"/>
    </w:p>
    <w:p w14:paraId="2008DF00" w14:textId="77777777" w:rsidR="0033677A" w:rsidRDefault="0033677A" w:rsidP="0033677A"/>
    <w:p w14:paraId="0F5FB44E" w14:textId="77777777" w:rsidR="0033677A" w:rsidRDefault="0033677A" w:rsidP="0033677A">
      <w:r>
        <w:t>V</w:t>
      </w:r>
      <w:r w:rsidR="002B1354">
        <w:t xml:space="preserve"> </w:t>
      </w:r>
      <w:r>
        <w:t>rámci dotknutých agend NBS sú využívané</w:t>
      </w:r>
      <w:r w:rsidR="00C618F7">
        <w:t xml:space="preserve"> </w:t>
      </w:r>
      <w:r w:rsidR="004B70D7">
        <w:t>na</w:t>
      </w:r>
      <w:r>
        <w:t xml:space="preserve">sledovné </w:t>
      </w:r>
      <w:bookmarkStart w:id="38" w:name="_Hlk86066789"/>
      <w:r>
        <w:t>riešenia, systémy, aplikácie, resp. komponenty</w:t>
      </w:r>
      <w:bookmarkEnd w:id="38"/>
      <w:r>
        <w:t>:</w:t>
      </w:r>
    </w:p>
    <w:p w14:paraId="6594DBBE" w14:textId="77777777" w:rsidR="00D9269A" w:rsidRDefault="00D9269A" w:rsidP="0033677A"/>
    <w:p w14:paraId="1ABEE5D6" w14:textId="77777777" w:rsidR="008227C4" w:rsidRPr="003713DE" w:rsidRDefault="00C26335" w:rsidP="00D9269A">
      <w:pPr>
        <w:rPr>
          <w:b/>
          <w:bCs/>
          <w:sz w:val="24"/>
          <w:szCs w:val="24"/>
        </w:rPr>
      </w:pPr>
      <w:r w:rsidRPr="003713DE">
        <w:rPr>
          <w:b/>
          <w:bCs/>
          <w:sz w:val="24"/>
          <w:szCs w:val="24"/>
        </w:rPr>
        <w:t>I</w:t>
      </w:r>
      <w:r w:rsidR="00F80FF4" w:rsidRPr="003713DE">
        <w:rPr>
          <w:b/>
          <w:bCs/>
          <w:sz w:val="24"/>
          <w:szCs w:val="24"/>
        </w:rPr>
        <w:t>nformačné systémy</w:t>
      </w:r>
      <w:r w:rsidRPr="003713DE">
        <w:rPr>
          <w:b/>
          <w:bCs/>
          <w:sz w:val="24"/>
          <w:szCs w:val="24"/>
        </w:rPr>
        <w:t xml:space="preserve"> v</w:t>
      </w:r>
      <w:r w:rsidR="00EB3182" w:rsidRPr="003713DE">
        <w:rPr>
          <w:b/>
          <w:bCs/>
          <w:sz w:val="24"/>
          <w:szCs w:val="24"/>
        </w:rPr>
        <w:t xml:space="preserve"> </w:t>
      </w:r>
      <w:r w:rsidRPr="003713DE">
        <w:rPr>
          <w:b/>
          <w:bCs/>
          <w:sz w:val="24"/>
          <w:szCs w:val="24"/>
        </w:rPr>
        <w:t>správe NBS</w:t>
      </w:r>
    </w:p>
    <w:p w14:paraId="2884061B" w14:textId="77777777" w:rsidR="0033677A" w:rsidRDefault="0033677A" w:rsidP="0033677A">
      <w:r w:rsidRPr="6AF319AA">
        <w:rPr>
          <w:b/>
          <w:bCs/>
          <w:i/>
          <w:iCs/>
        </w:rPr>
        <w:t>Webové sídlo NBS</w:t>
      </w:r>
      <w:r>
        <w:t xml:space="preserve"> – ponúka dôležité informácie, zoznam kontaktov a</w:t>
      </w:r>
      <w:r w:rsidR="00121180">
        <w:t xml:space="preserve"> </w:t>
      </w:r>
      <w:r>
        <w:t>adries, formuláre na stiahnutie a</w:t>
      </w:r>
      <w:r w:rsidR="00121180">
        <w:t xml:space="preserve"> </w:t>
      </w:r>
      <w:r>
        <w:t>prístup k</w:t>
      </w:r>
      <w:r w:rsidR="00121180">
        <w:t xml:space="preserve"> </w:t>
      </w:r>
      <w:r>
        <w:t>zverejneným registrom.</w:t>
      </w:r>
    </w:p>
    <w:p w14:paraId="6BEAF899" w14:textId="77777777" w:rsidR="0033677A" w:rsidRPr="00C21731" w:rsidRDefault="0033677A" w:rsidP="0033677A">
      <w:pPr>
        <w:rPr>
          <w:b/>
          <w:bCs/>
        </w:rPr>
      </w:pPr>
      <w:r w:rsidRPr="00C21731">
        <w:rPr>
          <w:b/>
          <w:bCs/>
        </w:rPr>
        <w:t>Informačné systémy v</w:t>
      </w:r>
      <w:r w:rsidR="00121180" w:rsidRPr="00C21731">
        <w:rPr>
          <w:b/>
          <w:bCs/>
        </w:rPr>
        <w:t xml:space="preserve"> </w:t>
      </w:r>
      <w:r w:rsidRPr="00C21731">
        <w:rPr>
          <w:b/>
          <w:bCs/>
        </w:rPr>
        <w:t>správe NBS pre oblasť dohľadu nad finančným trhom:</w:t>
      </w:r>
    </w:p>
    <w:tbl>
      <w:tblPr>
        <w:tblStyle w:val="GridTable4-Accent1"/>
        <w:tblW w:w="8500" w:type="dxa"/>
        <w:tblLayout w:type="fixed"/>
        <w:tblLook w:val="04A0" w:firstRow="1" w:lastRow="0" w:firstColumn="1" w:lastColumn="0" w:noHBand="0" w:noVBand="1"/>
      </w:tblPr>
      <w:tblGrid>
        <w:gridCol w:w="2835"/>
        <w:gridCol w:w="5665"/>
      </w:tblGrid>
      <w:tr w:rsidR="0011643E" w:rsidRPr="00822F69" w14:paraId="6C561483" w14:textId="77777777" w:rsidTr="0011643E">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304FE7AA" w14:textId="77777777" w:rsidR="0011643E" w:rsidRPr="000D060C" w:rsidRDefault="0011643E" w:rsidP="00AF1411">
            <w:pPr>
              <w:jc w:val="left"/>
              <w:rPr>
                <w:b w:val="0"/>
              </w:rPr>
            </w:pPr>
            <w:r w:rsidRPr="000D060C">
              <w:t>Názov</w:t>
            </w:r>
          </w:p>
        </w:tc>
        <w:tc>
          <w:tcPr>
            <w:tcW w:w="5665" w:type="dxa"/>
          </w:tcPr>
          <w:p w14:paraId="047735C2" w14:textId="77777777" w:rsidR="0011643E" w:rsidRPr="000D060C" w:rsidRDefault="00BF5597" w:rsidP="00F234B7">
            <w:pPr>
              <w:cnfStyle w:val="100000000000" w:firstRow="1" w:lastRow="0" w:firstColumn="0" w:lastColumn="0" w:oddVBand="0" w:evenVBand="0" w:oddHBand="0" w:evenHBand="0" w:firstRowFirstColumn="0" w:firstRowLastColumn="0" w:lastRowFirstColumn="0" w:lastRowLastColumn="0"/>
              <w:rPr>
                <w:b w:val="0"/>
              </w:rPr>
            </w:pPr>
            <w:r>
              <w:t>Popis systému / aplikácie</w:t>
            </w:r>
          </w:p>
        </w:tc>
      </w:tr>
      <w:tr w:rsidR="0011643E" w:rsidRPr="00822F69" w14:paraId="05DAD795"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D5DD8E8" w14:textId="77777777" w:rsidR="0011643E" w:rsidRPr="000D060C" w:rsidRDefault="0011643E" w:rsidP="00AF1411">
            <w:pPr>
              <w:jc w:val="left"/>
              <w:rPr>
                <w:lang w:eastAsia="sk-SK"/>
              </w:rPr>
            </w:pPr>
            <w:r>
              <w:t xml:space="preserve">IDAS </w:t>
            </w:r>
            <w:proofErr w:type="spellStart"/>
            <w:r>
              <w:t>ODK_Konania</w:t>
            </w:r>
            <w:proofErr w:type="spellEnd"/>
          </w:p>
        </w:tc>
        <w:tc>
          <w:tcPr>
            <w:tcW w:w="5665" w:type="dxa"/>
          </w:tcPr>
          <w:p w14:paraId="545704BC" w14:textId="77777777" w:rsidR="0011643E" w:rsidRDefault="0011643E" w:rsidP="0011643E">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k sankčným konaniam pre kapitálový trh, poisťovne, subjekty dôchodkového sporenia, SFA a</w:t>
            </w:r>
            <w:r w:rsidR="00667BE2">
              <w:t xml:space="preserve"> </w:t>
            </w:r>
            <w:r>
              <w:t>FP, evidenciu emitentov (cenných papierov) a</w:t>
            </w:r>
            <w:r w:rsidR="00667BE2">
              <w:t xml:space="preserve"> </w:t>
            </w:r>
            <w:r>
              <w:t>evidenciu povoľovacích konaní a ponúk na prevzatie. Prístup do databázy majú určení zamestnanci ODK;</w:t>
            </w:r>
          </w:p>
          <w:p w14:paraId="295D92F0" w14:textId="77777777" w:rsidR="0011643E" w:rsidRPr="004846A3" w:rsidRDefault="0011643E" w:rsidP="00F234B7">
            <w:pPr>
              <w:cnfStyle w:val="000000100000" w:firstRow="0" w:lastRow="0" w:firstColumn="0" w:lastColumn="0" w:oddVBand="0" w:evenVBand="0" w:oddHBand="1" w:evenHBand="0" w:firstRowFirstColumn="0" w:firstRowLastColumn="0" w:lastRowFirstColumn="0" w:lastRowLastColumn="0"/>
              <w:rPr>
                <w:lang w:eastAsia="sk-SK"/>
              </w:rPr>
            </w:pPr>
          </w:p>
        </w:tc>
      </w:tr>
      <w:tr w:rsidR="0011643E" w:rsidRPr="00822F69" w14:paraId="319F916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78D332A" w14:textId="77777777" w:rsidR="0011643E" w:rsidRPr="000D060C" w:rsidRDefault="00141AC3" w:rsidP="00AF1411">
            <w:pPr>
              <w:jc w:val="left"/>
              <w:rPr>
                <w:lang w:eastAsia="sk-SK"/>
              </w:rPr>
            </w:pPr>
            <w:r>
              <w:t xml:space="preserve">IDAS </w:t>
            </w:r>
            <w:proofErr w:type="spellStart"/>
            <w:r>
              <w:t>ODK_Kapitálový</w:t>
            </w:r>
            <w:proofErr w:type="spellEnd"/>
            <w:r>
              <w:t xml:space="preserve"> trh a dôchodkové sporenie</w:t>
            </w:r>
          </w:p>
        </w:tc>
        <w:tc>
          <w:tcPr>
            <w:tcW w:w="5665" w:type="dxa"/>
          </w:tcPr>
          <w:p w14:paraId="3EF0A966" w14:textId="77777777" w:rsidR="0011643E" w:rsidRPr="0048036D" w:rsidRDefault="00141AC3" w:rsidP="00141AC3">
            <w:pPr>
              <w:spacing w:before="0" w:after="160" w:line="259" w:lineRule="auto"/>
              <w:cnfStyle w:val="000000000000" w:firstRow="0" w:lastRow="0" w:firstColumn="0" w:lastColumn="0" w:oddVBand="0" w:evenVBand="0" w:oddHBand="0"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subjektoch kapitálového trhu, </w:t>
            </w:r>
            <w:r w:rsidR="00F1261D">
              <w:t>subjektoch</w:t>
            </w:r>
            <w:r>
              <w:t xml:space="preserve"> dôchodkového sporenia a ich depozitároch, dohliadacích procesoch, povoľovacích konaniach, interných procedúrach a metodických usmerneniach v oblasti dohľadu nad subjektami kapitálového trhu. Prístup do databázy pre subjekty kapitálového trhu majú určení zamestnanci ODK a pre subjekty dôchodkového sporenia určení zamestnanci OPD;</w:t>
            </w:r>
          </w:p>
        </w:tc>
      </w:tr>
      <w:tr w:rsidR="0011643E" w:rsidRPr="00822F69" w14:paraId="511094D3"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A3D70" w14:textId="77777777" w:rsidR="0011643E" w:rsidRPr="000D060C" w:rsidRDefault="00BE055A" w:rsidP="00AF1411">
            <w:pPr>
              <w:jc w:val="left"/>
              <w:rPr>
                <w:lang w:eastAsia="sk-SK"/>
              </w:rPr>
            </w:pPr>
            <w:r>
              <w:t xml:space="preserve">IDAS </w:t>
            </w:r>
            <w:proofErr w:type="spellStart"/>
            <w:r>
              <w:t>OPD_Poisťovne</w:t>
            </w:r>
            <w:proofErr w:type="spellEnd"/>
          </w:p>
        </w:tc>
        <w:tc>
          <w:tcPr>
            <w:tcW w:w="5665" w:type="dxa"/>
          </w:tcPr>
          <w:p w14:paraId="2533D8CA" w14:textId="77777777" w:rsidR="0011643E" w:rsidRPr="004846A3" w:rsidRDefault="00BE055A" w:rsidP="00BE055A">
            <w:pPr>
              <w:spacing w:before="0" w:after="160" w:line="259" w:lineRule="auto"/>
              <w:cnfStyle w:val="000000100000" w:firstRow="0" w:lastRow="0" w:firstColumn="0" w:lastColumn="0" w:oddVBand="0" w:evenVBand="0" w:oddHBand="1" w:evenHBand="0" w:firstRowFirstColumn="0" w:firstRowLastColumn="0" w:lastRowFirstColumn="0" w:lastRowLastColumn="0"/>
            </w:pPr>
            <w:r>
              <w:t>Ide o</w:t>
            </w:r>
            <w:r w:rsidR="00667BE2">
              <w:t xml:space="preserve"> </w:t>
            </w:r>
            <w:r>
              <w:t>databázu, ktorá generuje XML súbory s údajmi určenými na zverejnenie na webovej stránke NBS a ukladá tieto údaje do databázy IDAS – IS PEMKO. Obsahuje údaje o poisťovniach a pobočkách zahraničných poisťovní, dohliadacích procesoch, povoľovacích konaniach. Prístup do databázy majú určení zamestnanci OPD;</w:t>
            </w:r>
          </w:p>
        </w:tc>
      </w:tr>
      <w:tr w:rsidR="0011643E" w:rsidRPr="00822F69" w14:paraId="4815B13A"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42A3B85" w14:textId="77777777" w:rsidR="0011643E" w:rsidRPr="000D060C" w:rsidRDefault="002C32F3" w:rsidP="00AF1411">
            <w:pPr>
              <w:jc w:val="left"/>
              <w:rPr>
                <w:lang w:eastAsia="sk-SK"/>
              </w:rPr>
            </w:pPr>
            <w:r>
              <w:t xml:space="preserve">IDAS </w:t>
            </w:r>
            <w:proofErr w:type="spellStart"/>
            <w:r>
              <w:t>ODB_Platobné</w:t>
            </w:r>
            <w:proofErr w:type="spellEnd"/>
            <w:r>
              <w:t xml:space="preserve"> inštitúcie – </w:t>
            </w:r>
            <w:r w:rsidRPr="00AE4B29">
              <w:t>IDAS Platobné inštitúcie</w:t>
            </w:r>
          </w:p>
        </w:tc>
        <w:tc>
          <w:tcPr>
            <w:tcW w:w="5665" w:type="dxa"/>
          </w:tcPr>
          <w:p w14:paraId="633A2120" w14:textId="77777777" w:rsidR="0011643E" w:rsidRPr="004846A3" w:rsidRDefault="007D786E" w:rsidP="00F234B7">
            <w:pPr>
              <w:cnfStyle w:val="000000000000" w:firstRow="0" w:lastRow="0" w:firstColumn="0" w:lastColumn="0" w:oddVBand="0" w:evenVBand="0" w:oddHBand="0" w:evenHBand="0" w:firstRowFirstColumn="0" w:firstRowLastColumn="0" w:lastRowFirstColumn="0" w:lastRowLastColumn="0"/>
              <w:rPr>
                <w:b/>
                <w:bCs/>
                <w:lang w:eastAsia="sk-SK"/>
              </w:rPr>
            </w:pPr>
            <w:r>
              <w:t>Ide o</w:t>
            </w:r>
            <w:r w:rsidRPr="00AE4B29">
              <w:t xml:space="preserve"> </w:t>
            </w:r>
            <w:r>
              <w:t xml:space="preserve">databázu, ktorá obsahuje údaje o platobných inštitúciách, devízových miestach a veriteľoch, dohliadacích procesoch, povoľovacích a sankčných konaniach v oblasti dohľadu nad platobnými službami. Prístup do databázy majú určení zamestnanci </w:t>
            </w:r>
            <w:r w:rsidRPr="00AE4B29">
              <w:t>OFI</w:t>
            </w:r>
            <w:r>
              <w:t xml:space="preserve"> a OFS;</w:t>
            </w:r>
          </w:p>
        </w:tc>
      </w:tr>
      <w:tr w:rsidR="0011643E" w:rsidRPr="00822F69" w14:paraId="2B5517E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CC76E" w14:textId="77777777" w:rsidR="0011643E" w:rsidRPr="000D060C" w:rsidRDefault="00652AC5" w:rsidP="00AF1411">
            <w:pPr>
              <w:jc w:val="left"/>
              <w:rPr>
                <w:lang w:eastAsia="sk-SK"/>
              </w:rPr>
            </w:pPr>
            <w:r>
              <w:t>IDAS ODK_SFA/FP</w:t>
            </w:r>
          </w:p>
        </w:tc>
        <w:tc>
          <w:tcPr>
            <w:tcW w:w="5665" w:type="dxa"/>
          </w:tcPr>
          <w:p w14:paraId="4DBB73C4" w14:textId="77777777" w:rsidR="0011643E" w:rsidRPr="00F97B53" w:rsidRDefault="00F97B53" w:rsidP="00F97B53">
            <w:pPr>
              <w:spacing w:before="0" w:after="160" w:line="259" w:lineRule="auto"/>
              <w:cnfStyle w:val="000000100000" w:firstRow="0" w:lastRow="0" w:firstColumn="0" w:lastColumn="0" w:oddVBand="0" w:evenVBand="0" w:oddHBand="1" w:evenHBand="0" w:firstRowFirstColumn="0" w:firstRowLastColumn="0" w:lastRowFirstColumn="0" w:lastRowLastColumn="0"/>
            </w:pPr>
            <w:r>
              <w:t xml:space="preserve">Ide o databázu, ktorá generuje XML súbory s údajmi určenými na zverejnenie na webovej stránke NBS a ukladá tieto údaje do databázy IDAS – IS PEMKO. Obsahuje údaje o finančných poradcoch a samostatných finančných agentoch, </w:t>
            </w:r>
            <w:r w:rsidRPr="002910DD">
              <w:t>poskytovateľov osobitného finančného vzdelávania</w:t>
            </w:r>
            <w:r>
              <w:t>, dohliadacích procesoch, povoľovacích konaniach, predpisoch, zmluvách a oznamovacích povinnostiach. Prístup do databázy majú určení pracovníci ODK;</w:t>
            </w:r>
          </w:p>
        </w:tc>
      </w:tr>
      <w:tr w:rsidR="0011643E" w:rsidRPr="00822F69" w14:paraId="7B2C70E0"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1A58B" w14:textId="77777777" w:rsidR="0011643E" w:rsidRPr="000D060C" w:rsidRDefault="00652AC5" w:rsidP="00AF1411">
            <w:pPr>
              <w:jc w:val="left"/>
              <w:rPr>
                <w:lang w:eastAsia="sk-SK"/>
              </w:rPr>
            </w:pPr>
            <w:r>
              <w:t xml:space="preserve">IDAS </w:t>
            </w:r>
            <w:proofErr w:type="spellStart"/>
            <w:r>
              <w:t>ODB_Banky</w:t>
            </w:r>
            <w:proofErr w:type="spellEnd"/>
          </w:p>
        </w:tc>
        <w:tc>
          <w:tcPr>
            <w:tcW w:w="5665" w:type="dxa"/>
          </w:tcPr>
          <w:p w14:paraId="5AB8B609" w14:textId="77777777" w:rsidR="0011643E" w:rsidRPr="0048036D" w:rsidRDefault="00F35A62" w:rsidP="00F35A62">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ktorá obsahuje údaje o bankách a pobočkách bánk, dohliadacích procesoch, povoľovacích a sankčných konaniach, kolégiách, schvaľovacích modeloch a ďalších typoch dokumentov v oblasti dohľadu nad bankami. Prístup do databázy majú určení pracovníci ODB;</w:t>
            </w:r>
          </w:p>
        </w:tc>
      </w:tr>
      <w:tr w:rsidR="0011643E" w:rsidRPr="00822F69" w14:paraId="7DE746E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33A02" w14:textId="77777777" w:rsidR="0011643E" w:rsidRPr="000D060C" w:rsidRDefault="009F2203" w:rsidP="00AF1411">
            <w:pPr>
              <w:jc w:val="left"/>
              <w:rPr>
                <w:lang w:eastAsia="sk-SK"/>
              </w:rPr>
            </w:pPr>
            <w:r>
              <w:t xml:space="preserve">IDAS </w:t>
            </w:r>
            <w:proofErr w:type="spellStart"/>
            <w:r>
              <w:t>OFS_Spotrebiteľ</w:t>
            </w:r>
            <w:proofErr w:type="spellEnd"/>
          </w:p>
        </w:tc>
        <w:tc>
          <w:tcPr>
            <w:tcW w:w="5665" w:type="dxa"/>
          </w:tcPr>
          <w:p w14:paraId="780549A5" w14:textId="77777777" w:rsidR="0011643E" w:rsidRPr="001F73AC" w:rsidRDefault="001F73AC" w:rsidP="001F73AC">
            <w:pPr>
              <w:spacing w:before="0" w:after="160" w:line="259" w:lineRule="auto"/>
              <w:cnfStyle w:val="000000100000" w:firstRow="0" w:lastRow="0" w:firstColumn="0" w:lastColumn="0" w:oddVBand="0" w:evenVBand="0" w:oddHBand="1" w:evenHBand="0" w:firstRowFirstColumn="0" w:firstRowLastColumn="0" w:lastRowFirstColumn="0" w:lastRowLastColumn="0"/>
            </w:pPr>
            <w:r>
              <w:t>Ide o databázu, ktorá generuje XML súbory s údajmi určenými na zverejnenie na webovej stránke NBS a ukladá tieto údaje do databázy IDAS – IS PEMKO. Obsahuje údaje o dohliadaných subjektoch v súvislosti s ochranou finančných spotrebiteľov, protokoloch o dohľade a príslušnej dokumentácii jednotlivých fáz dohľadu, analýzach súvisiacich s výkonom dohľadu, sankčných konaniach podľa špecifikovaných kritérií a ďalších typoch dokumentov v oblasti finančných spotrebiteľov. Databáza slúži tiež na evidenciu externých kontrolórov a ich činnosti. Prístup do databázy majú určení pracovníci OFS;</w:t>
            </w:r>
          </w:p>
        </w:tc>
      </w:tr>
      <w:tr w:rsidR="0011643E" w:rsidRPr="00822F69" w14:paraId="01CF3E2D"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9932BD" w14:textId="77777777" w:rsidR="0011643E" w:rsidRPr="000D060C" w:rsidRDefault="009F2203" w:rsidP="00AF1411">
            <w:pPr>
              <w:jc w:val="left"/>
              <w:rPr>
                <w:lang w:eastAsia="sk-SK"/>
              </w:rPr>
            </w:pPr>
            <w:r>
              <w:t>IDAS PEMKO</w:t>
            </w:r>
          </w:p>
        </w:tc>
        <w:tc>
          <w:tcPr>
            <w:tcW w:w="5665" w:type="dxa"/>
          </w:tcPr>
          <w:p w14:paraId="0C3C5681" w14:textId="77777777" w:rsidR="0011643E" w:rsidRPr="004846A3" w:rsidRDefault="001F73AC" w:rsidP="00F234B7">
            <w:pPr>
              <w:cnfStyle w:val="000000000000" w:firstRow="0" w:lastRow="0" w:firstColumn="0" w:lastColumn="0" w:oddVBand="0" w:evenVBand="0" w:oddHBand="0" w:evenHBand="0" w:firstRowFirstColumn="0" w:firstRowLastColumn="0" w:lastRowFirstColumn="0" w:lastRowLastColumn="0"/>
              <w:rPr>
                <w:lang w:eastAsia="sk-SK"/>
              </w:rPr>
            </w:pPr>
            <w:r>
              <w:t xml:space="preserve">Aplikácia </w:t>
            </w:r>
            <w:r w:rsidRPr="009D225B">
              <w:t>vkladá údaje do databázovej tabuľky (RDBMS Oracle) do IS PEMKO. PEMKO tie údaje postupuje externému prevádzkovateľovi web</w:t>
            </w:r>
            <w:r>
              <w:t>ového sídla NBS</w:t>
            </w:r>
            <w:r w:rsidRPr="009D225B">
              <w:t xml:space="preserve"> (</w:t>
            </w:r>
            <w:r>
              <w:t xml:space="preserve">ktorý </w:t>
            </w:r>
            <w:r w:rsidRPr="009D225B">
              <w:t xml:space="preserve"> zabezpečuje zverejňovanie</w:t>
            </w:r>
            <w:r>
              <w:t xml:space="preserve"> údajov</w:t>
            </w:r>
            <w:r w:rsidRPr="009D225B">
              <w:t>)</w:t>
            </w:r>
            <w:r>
              <w:t>;</w:t>
            </w:r>
          </w:p>
        </w:tc>
      </w:tr>
      <w:tr w:rsidR="0011643E" w:rsidRPr="00822F69" w14:paraId="74648430"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90F761" w14:textId="77777777" w:rsidR="0011643E" w:rsidRPr="000D060C" w:rsidRDefault="009F2203" w:rsidP="00AF1411">
            <w:pPr>
              <w:jc w:val="left"/>
              <w:rPr>
                <w:lang w:eastAsia="sk-SK"/>
              </w:rPr>
            </w:pPr>
            <w:r>
              <w:t>Databáza právnych rozhodnutí</w:t>
            </w:r>
          </w:p>
        </w:tc>
        <w:tc>
          <w:tcPr>
            <w:tcW w:w="5665" w:type="dxa"/>
          </w:tcPr>
          <w:p w14:paraId="026EEC1B" w14:textId="77777777" w:rsidR="0011643E" w:rsidRPr="004846A3" w:rsidRDefault="001F73AC" w:rsidP="00F234B7">
            <w:pPr>
              <w:cnfStyle w:val="000000100000" w:firstRow="0" w:lastRow="0" w:firstColumn="0" w:lastColumn="0" w:oddVBand="0" w:evenVBand="0" w:oddHBand="1" w:evenHBand="0" w:firstRowFirstColumn="0" w:firstRowLastColumn="0" w:lastRowFirstColumn="0" w:lastRowLastColumn="0"/>
              <w:rPr>
                <w:lang w:eastAsia="sk-SK"/>
              </w:rPr>
            </w:pPr>
            <w:r>
              <w:t>Využíva sa v procesoch Vedenia druhostupňových konaní;</w:t>
            </w:r>
          </w:p>
        </w:tc>
      </w:tr>
      <w:tr w:rsidR="0011643E" w:rsidRPr="00822F69" w14:paraId="61251E4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F3025D2" w14:textId="77777777" w:rsidR="0011643E" w:rsidRPr="005021B0" w:rsidRDefault="00DC6468" w:rsidP="00AF1411">
            <w:pPr>
              <w:jc w:val="left"/>
              <w:rPr>
                <w:lang w:eastAsia="sk-SK"/>
              </w:rPr>
            </w:pPr>
            <w:r>
              <w:t>ROL</w:t>
            </w:r>
          </w:p>
        </w:tc>
        <w:tc>
          <w:tcPr>
            <w:tcW w:w="5665" w:type="dxa"/>
          </w:tcPr>
          <w:p w14:paraId="0527C109" w14:textId="77777777" w:rsidR="0011643E" w:rsidRPr="005021B0" w:rsidRDefault="003C374C" w:rsidP="003C374C">
            <w:pPr>
              <w:spacing w:before="0" w:after="160" w:line="259" w:lineRule="auto"/>
              <w:cnfStyle w:val="000000000000" w:firstRow="0" w:lastRow="0" w:firstColumn="0" w:lastColumn="0" w:oddVBand="0" w:evenVBand="0" w:oddHBand="0" w:evenHBand="0" w:firstRowFirstColumn="0" w:firstRowLastColumn="0" w:lastRowFirstColumn="0" w:lastRowLastColumn="0"/>
            </w:pPr>
            <w:r>
              <w:t>Ide o databázu na výpočet rizík, oceňovanie, kontrolu transakcií s aktívami a kontrolu limitov aktív pre jednotlivé typy dohliadaných subjektov dôchodkového sporenia. Prístup do databázy majú určení pracovníci OPD. Databáza generuje výstupy pre potrebu iných databáz (IDAS);</w:t>
            </w:r>
          </w:p>
        </w:tc>
      </w:tr>
      <w:tr w:rsidR="0011643E" w:rsidRPr="00822F69" w14:paraId="2855554F"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80789D8" w14:textId="77777777" w:rsidR="0011643E" w:rsidRPr="005C27DC" w:rsidRDefault="00DC6468" w:rsidP="00AF1411">
            <w:pPr>
              <w:jc w:val="left"/>
              <w:rPr>
                <w:lang w:eastAsia="sk-SK"/>
              </w:rPr>
            </w:pPr>
            <w:r>
              <w:t>Informácie o bankách - archív</w:t>
            </w:r>
          </w:p>
        </w:tc>
        <w:tc>
          <w:tcPr>
            <w:tcW w:w="5665" w:type="dxa"/>
          </w:tcPr>
          <w:p w14:paraId="04400D92" w14:textId="77777777" w:rsidR="0011643E" w:rsidRDefault="009047A9" w:rsidP="009047A9">
            <w:pPr>
              <w:spacing w:before="0" w:after="160" w:line="259" w:lineRule="auto"/>
              <w:cnfStyle w:val="000000100000" w:firstRow="0" w:lastRow="0" w:firstColumn="0" w:lastColumn="0" w:oddVBand="0" w:evenVBand="0" w:oddHBand="1" w:evenHBand="0" w:firstRowFirstColumn="0" w:firstRowLastColumn="0" w:lastRowFirstColumn="0" w:lastRowLastColumn="0"/>
            </w:pPr>
            <w:r>
              <w:t>Databáza archívneho charakteru, obsahujúca materiály a údaje o dohliadacích procesoch, povoľovacích a sankčných konaniach, kolégiách a schvaľovacích modeloch banky do roku 2013. Jej obsah je nemenný. Prístup do archívu majú zamestnanci ODB;</w:t>
            </w:r>
          </w:p>
        </w:tc>
      </w:tr>
      <w:tr w:rsidR="00E70C1A" w:rsidRPr="00822F69" w14:paraId="2F337458"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CB6852C" w14:textId="77777777" w:rsidR="00E70C1A" w:rsidRDefault="009D3146" w:rsidP="00AF1411">
            <w:pPr>
              <w:jc w:val="left"/>
            </w:pPr>
            <w:r>
              <w:t>Poisťovne – archív</w:t>
            </w:r>
          </w:p>
        </w:tc>
        <w:tc>
          <w:tcPr>
            <w:tcW w:w="5665" w:type="dxa"/>
          </w:tcPr>
          <w:p w14:paraId="311FE225" w14:textId="77777777" w:rsidR="00E70C1A" w:rsidRDefault="003032E2" w:rsidP="00F234B7">
            <w:pPr>
              <w:cnfStyle w:val="000000000000" w:firstRow="0" w:lastRow="0" w:firstColumn="0" w:lastColumn="0" w:oddVBand="0" w:evenVBand="0" w:oddHBand="0" w:evenHBand="0" w:firstRowFirstColumn="0" w:firstRowLastColumn="0" w:lastRowFirstColumn="0" w:lastRowLastColumn="0"/>
            </w:pPr>
            <w:r>
              <w:t>Databáza archívneho charakteru, obsahujúca údaje o dohliadacích procesoch, povoľovacích konaniach, predpisoch a metodických usmerneniach pre poisťovne. Obsah databázy je nemenný, prístup do archívu majú zamestnanci OPD;</w:t>
            </w:r>
          </w:p>
        </w:tc>
      </w:tr>
      <w:tr w:rsidR="0011643E" w:rsidRPr="00822F69" w14:paraId="64713A67"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40311B5" w14:textId="77777777" w:rsidR="0011643E" w:rsidRPr="005C27DC" w:rsidRDefault="00DC6468" w:rsidP="00AF1411">
            <w:pPr>
              <w:jc w:val="left"/>
              <w:rPr>
                <w:lang w:eastAsia="sk-SK"/>
              </w:rPr>
            </w:pPr>
            <w:r>
              <w:t>Manuál ODO</w:t>
            </w:r>
          </w:p>
        </w:tc>
        <w:tc>
          <w:tcPr>
            <w:tcW w:w="5665" w:type="dxa"/>
          </w:tcPr>
          <w:p w14:paraId="64CB405E" w14:textId="77777777" w:rsidR="0011643E" w:rsidRDefault="00B0417B" w:rsidP="00F234B7">
            <w:pPr>
              <w:cnfStyle w:val="000000100000" w:firstRow="0" w:lastRow="0" w:firstColumn="0" w:lastColumn="0" w:oddVBand="0" w:evenVBand="0" w:oddHBand="1" w:evenHBand="0" w:firstRowFirstColumn="0" w:firstRowLastColumn="0" w:lastRowFirstColumn="0" w:lastRowLastColumn="0"/>
              <w:rPr>
                <w:lang w:eastAsia="sk-SK"/>
              </w:rPr>
            </w:pPr>
            <w:r>
              <w:t>Ide o databázu údajov pre evidenciu predpisov, postupov, metodických usmernení a šablón pre výkon dohľadu (predovšetkým dohľadu nad bankami II). Prístup do databázy majú zamestnanci ODB;</w:t>
            </w:r>
          </w:p>
        </w:tc>
      </w:tr>
      <w:tr w:rsidR="00C51680" w:rsidRPr="00822F69" w14:paraId="6DD75FB9" w14:textId="77777777" w:rsidTr="0011643E">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6DA5C9B" w14:textId="77777777" w:rsidR="00C51680" w:rsidRDefault="002C32F3" w:rsidP="00AF1411">
            <w:pPr>
              <w:jc w:val="left"/>
            </w:pPr>
            <w:r>
              <w:t xml:space="preserve">ESMA </w:t>
            </w:r>
            <w:proofErr w:type="spellStart"/>
            <w:r>
              <w:t>LOGs</w:t>
            </w:r>
            <w:proofErr w:type="spellEnd"/>
          </w:p>
        </w:tc>
        <w:tc>
          <w:tcPr>
            <w:tcW w:w="5665" w:type="dxa"/>
          </w:tcPr>
          <w:p w14:paraId="621F8252" w14:textId="77777777" w:rsidR="00C51680" w:rsidRDefault="00F82053" w:rsidP="00F82053">
            <w:pPr>
              <w:spacing w:before="0" w:after="160" w:line="259" w:lineRule="auto"/>
              <w:cnfStyle w:val="000000000000" w:firstRow="0" w:lastRow="0" w:firstColumn="0" w:lastColumn="0" w:oddVBand="0" w:evenVBand="0" w:oddHBand="0" w:evenHBand="0" w:firstRowFirstColumn="0" w:firstRowLastColumn="0" w:lastRowFirstColumn="0" w:lastRowLastColumn="0"/>
            </w:pPr>
            <w:r>
              <w:t>I</w:t>
            </w:r>
            <w:r w:rsidR="001570B1">
              <w:t>de o databázu, ktorá uchováva logy o činnosti používateľov nad jednotlivými záznamami databázy ESMA. Prístup do databázy majú zamestnanci ODK. Databáza umožňuje tvorbu výstupných zostáv s informáciami o prístupoch k údajom;</w:t>
            </w:r>
          </w:p>
        </w:tc>
      </w:tr>
      <w:tr w:rsidR="0011643E" w:rsidRPr="00822F69" w14:paraId="50995D3D" w14:textId="77777777" w:rsidTr="0011643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A803789" w14:textId="77777777" w:rsidR="0011643E" w:rsidRPr="005C27DC" w:rsidRDefault="00DC6468" w:rsidP="00AF1411">
            <w:pPr>
              <w:jc w:val="left"/>
              <w:rPr>
                <w:lang w:eastAsia="sk-SK"/>
              </w:rPr>
            </w:pPr>
            <w:r>
              <w:t xml:space="preserve">ISD Databáza </w:t>
            </w:r>
            <w:proofErr w:type="spellStart"/>
            <w:r>
              <w:t>Lotus</w:t>
            </w:r>
            <w:proofErr w:type="spellEnd"/>
            <w:r>
              <w:t xml:space="preserve"> Notes</w:t>
            </w:r>
          </w:p>
        </w:tc>
        <w:tc>
          <w:tcPr>
            <w:tcW w:w="5665" w:type="dxa"/>
          </w:tcPr>
          <w:p w14:paraId="23DF8260" w14:textId="77777777" w:rsidR="0011643E" w:rsidRDefault="001570B1" w:rsidP="00F234B7">
            <w:pPr>
              <w:cnfStyle w:val="000000100000" w:firstRow="0" w:lastRow="0" w:firstColumn="0" w:lastColumn="0" w:oddVBand="0" w:evenVBand="0" w:oddHBand="1" w:evenHBand="0" w:firstRowFirstColumn="0" w:firstRowLastColumn="0" w:lastRowFirstColumn="0" w:lastRowLastColumn="0"/>
              <w:rPr>
                <w:lang w:eastAsia="sk-SK"/>
              </w:rPr>
            </w:pPr>
            <w:r>
              <w:t>Slúži na prístup k vyššie uvedeným databázam.</w:t>
            </w:r>
          </w:p>
        </w:tc>
      </w:tr>
    </w:tbl>
    <w:p w14:paraId="269AC820" w14:textId="77777777" w:rsidR="000E69F0" w:rsidRPr="000E69F0" w:rsidRDefault="000E69F0" w:rsidP="0033677A">
      <w:pPr>
        <w:rPr>
          <w:b/>
          <w:bCs/>
        </w:rPr>
      </w:pPr>
    </w:p>
    <w:p w14:paraId="1AFC3ABC" w14:textId="77777777" w:rsidR="0033677A" w:rsidRDefault="0033677A" w:rsidP="0033677A">
      <w:r>
        <w:t>Vo väčšine prípadov ide o</w:t>
      </w:r>
      <w:r w:rsidR="004F54B3">
        <w:t xml:space="preserve"> </w:t>
      </w:r>
      <w:r>
        <w:t>morálne a technicky zastaralé systémy, ktoré už nie je možné efektívne udržiavať v</w:t>
      </w:r>
      <w:r w:rsidR="00633F86">
        <w:t xml:space="preserve"> </w:t>
      </w:r>
      <w:r>
        <w:t>prevádzke. V</w:t>
      </w:r>
      <w:r w:rsidR="00633F86">
        <w:t xml:space="preserve"> </w:t>
      </w:r>
      <w:r>
        <w:t>horizonte r. 2023-2024 je plánované vyradenie IDAS aplikácií.</w:t>
      </w:r>
    </w:p>
    <w:p w14:paraId="60CD0139" w14:textId="77777777" w:rsidR="002C14CB" w:rsidRDefault="002C14CB" w:rsidP="0033677A"/>
    <w:p w14:paraId="3923D1A4" w14:textId="77777777" w:rsidR="0033677A" w:rsidRPr="00633F86" w:rsidRDefault="0033677A" w:rsidP="0033677A">
      <w:pPr>
        <w:rPr>
          <w:b/>
          <w:bCs/>
        </w:rPr>
      </w:pPr>
      <w:r w:rsidRPr="00633F86">
        <w:rPr>
          <w:b/>
          <w:bCs/>
        </w:rPr>
        <w:t>Ďalšie interné systémy v</w:t>
      </w:r>
      <w:r w:rsidR="00C21731" w:rsidRPr="00633F86">
        <w:rPr>
          <w:b/>
          <w:bCs/>
        </w:rPr>
        <w:t xml:space="preserve"> </w:t>
      </w:r>
      <w:r w:rsidRPr="00633F86">
        <w:rPr>
          <w:b/>
          <w:bCs/>
        </w:rPr>
        <w:t>správe NBS:</w:t>
      </w:r>
    </w:p>
    <w:tbl>
      <w:tblPr>
        <w:tblStyle w:val="GridTable4-Accent1"/>
        <w:tblW w:w="8500" w:type="dxa"/>
        <w:tblLayout w:type="fixed"/>
        <w:tblLook w:val="04A0" w:firstRow="1" w:lastRow="0" w:firstColumn="1" w:lastColumn="0" w:noHBand="0" w:noVBand="1"/>
      </w:tblPr>
      <w:tblGrid>
        <w:gridCol w:w="2835"/>
        <w:gridCol w:w="5665"/>
      </w:tblGrid>
      <w:tr w:rsidR="00021C39" w:rsidRPr="00CF0CD7" w14:paraId="4BD7B990"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2E2E643C" w14:textId="77777777" w:rsidR="00021C39" w:rsidRPr="00CF0CD7" w:rsidRDefault="00021C39" w:rsidP="00F234B7">
            <w:pPr>
              <w:jc w:val="left"/>
              <w:rPr>
                <w:rFonts w:cstheme="minorHAnsi"/>
                <w:b w:val="0"/>
              </w:rPr>
            </w:pPr>
            <w:r w:rsidRPr="00CF0CD7">
              <w:rPr>
                <w:rFonts w:cstheme="minorHAnsi"/>
              </w:rPr>
              <w:t>Názov</w:t>
            </w:r>
          </w:p>
        </w:tc>
        <w:tc>
          <w:tcPr>
            <w:tcW w:w="5665" w:type="dxa"/>
          </w:tcPr>
          <w:p w14:paraId="44C81B9A" w14:textId="77777777" w:rsidR="00021C39" w:rsidRPr="00CF0CD7" w:rsidRDefault="0073613A"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CF0CD7">
              <w:rPr>
                <w:rFonts w:cstheme="minorHAnsi"/>
              </w:rPr>
              <w:t>Popis systému / aplikácie</w:t>
            </w:r>
          </w:p>
        </w:tc>
      </w:tr>
      <w:tr w:rsidR="00021C39" w:rsidRPr="00CF0CD7" w14:paraId="54BA7ACE" w14:textId="77777777" w:rsidTr="00EC2543">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5" w:type="dxa"/>
          </w:tcPr>
          <w:p w14:paraId="2DF6A241" w14:textId="77777777" w:rsidR="00021C39" w:rsidRPr="00CF0CD7" w:rsidRDefault="00E3236F" w:rsidP="00F234B7">
            <w:pPr>
              <w:jc w:val="left"/>
              <w:rPr>
                <w:rFonts w:cstheme="minorHAnsi"/>
                <w:lang w:eastAsia="sk-SK"/>
              </w:rPr>
            </w:pPr>
            <w:r w:rsidRPr="00CF0CD7">
              <w:rPr>
                <w:rFonts w:cstheme="minorHAnsi"/>
              </w:rPr>
              <w:t>ŠZP</w:t>
            </w:r>
          </w:p>
        </w:tc>
        <w:tc>
          <w:tcPr>
            <w:tcW w:w="5665" w:type="dxa"/>
          </w:tcPr>
          <w:p w14:paraId="69BB6264" w14:textId="77777777" w:rsidR="00021C39" w:rsidRPr="00CF0CD7" w:rsidRDefault="00E3236F"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Štatistický zberový portál;</w:t>
            </w:r>
          </w:p>
        </w:tc>
      </w:tr>
      <w:tr w:rsidR="00021C39" w:rsidRPr="00CF0CD7" w14:paraId="7138813B"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0620EF" w14:textId="77777777" w:rsidR="00021C39" w:rsidRPr="00CF0CD7" w:rsidRDefault="005F26B1" w:rsidP="00F234B7">
            <w:pPr>
              <w:jc w:val="left"/>
              <w:rPr>
                <w:rFonts w:cstheme="minorHAnsi"/>
                <w:lang w:eastAsia="sk-SK"/>
              </w:rPr>
            </w:pPr>
            <w:r w:rsidRPr="00CF0CD7">
              <w:rPr>
                <w:rFonts w:cstheme="minorHAnsi"/>
              </w:rPr>
              <w:t>Pilot DWH</w:t>
            </w:r>
          </w:p>
        </w:tc>
        <w:tc>
          <w:tcPr>
            <w:tcW w:w="5665" w:type="dxa"/>
          </w:tcPr>
          <w:p w14:paraId="332A1A1C" w14:textId="77777777" w:rsidR="00021C39" w:rsidRPr="00CF0CD7" w:rsidRDefault="0073613A" w:rsidP="00F234B7">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CF0CD7">
              <w:rPr>
                <w:rFonts w:cstheme="minorHAnsi"/>
              </w:rPr>
              <w:t>P</w:t>
            </w:r>
            <w:r w:rsidR="005F26B1" w:rsidRPr="00CF0CD7">
              <w:rPr>
                <w:rFonts w:cstheme="minorHAnsi"/>
              </w:rPr>
              <w:t>ilotn</w:t>
            </w:r>
            <w:r w:rsidR="001C5B20">
              <w:rPr>
                <w:rFonts w:cstheme="minorHAnsi"/>
              </w:rPr>
              <w:t>e</w:t>
            </w:r>
            <w:proofErr w:type="spellEnd"/>
            <w:r w:rsidR="005F26B1" w:rsidRPr="00CF0CD7">
              <w:rPr>
                <w:rFonts w:cstheme="minorHAnsi"/>
              </w:rPr>
              <w:t xml:space="preserve"> spracováva údaje zo systémov</w:t>
            </w:r>
            <w:r w:rsidR="005F26B1" w:rsidRPr="00CF0CD7">
              <w:rPr>
                <w:rFonts w:cstheme="minorHAnsi"/>
                <w:sz w:val="20"/>
                <w:szCs w:val="20"/>
              </w:rPr>
              <w:t> RBUZ, Register subjektov, ŠZP</w:t>
            </w:r>
            <w:r w:rsidR="005F26B1" w:rsidRPr="00CF0CD7">
              <w:rPr>
                <w:rFonts w:cstheme="minorHAnsi"/>
              </w:rPr>
              <w:t>;</w:t>
            </w:r>
          </w:p>
        </w:tc>
      </w:tr>
      <w:tr w:rsidR="00EC2543" w:rsidRPr="00CF0CD7" w14:paraId="3D07624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FC2A534" w14:textId="77777777" w:rsidR="00EC2543" w:rsidRPr="00CF0CD7" w:rsidRDefault="00EC2543" w:rsidP="00EC2543">
            <w:pPr>
              <w:jc w:val="left"/>
              <w:rPr>
                <w:rFonts w:cstheme="minorHAnsi"/>
                <w:lang w:eastAsia="sk-SK"/>
              </w:rPr>
            </w:pPr>
            <w:r w:rsidRPr="00CF0CD7">
              <w:rPr>
                <w:rFonts w:eastAsia="Calibri" w:cstheme="minorHAnsi"/>
                <w:color w:val="000000" w:themeColor="text1"/>
              </w:rPr>
              <w:t>CERI</w:t>
            </w:r>
          </w:p>
        </w:tc>
        <w:tc>
          <w:tcPr>
            <w:tcW w:w="5665" w:type="dxa"/>
          </w:tcPr>
          <w:p w14:paraId="09487D9B" w14:textId="77777777"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b/>
                <w:bCs/>
                <w:lang w:eastAsia="sk-SK"/>
              </w:rPr>
            </w:pPr>
            <w:r w:rsidRPr="00CF0CD7">
              <w:rPr>
                <w:rFonts w:eastAsia="Calibri" w:cstheme="minorHAnsi"/>
                <w:color w:val="000000" w:themeColor="text1"/>
              </w:rPr>
              <w:t>Centrálna evidencia regulovaných informácií;</w:t>
            </w:r>
          </w:p>
        </w:tc>
      </w:tr>
      <w:tr w:rsidR="00EC2543" w:rsidRPr="00CF0CD7" w14:paraId="2F65E48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F50FAE7" w14:textId="77777777" w:rsidR="00EC2543" w:rsidRPr="00CF0CD7" w:rsidRDefault="00EC2543" w:rsidP="00EC2543">
            <w:pPr>
              <w:jc w:val="left"/>
              <w:rPr>
                <w:rFonts w:cstheme="minorHAnsi"/>
                <w:lang w:eastAsia="sk-SK"/>
              </w:rPr>
            </w:pPr>
            <w:r w:rsidRPr="00CF0CD7">
              <w:rPr>
                <w:rFonts w:cstheme="minorHAnsi"/>
              </w:rPr>
              <w:t>OSNAFT</w:t>
            </w:r>
          </w:p>
        </w:tc>
        <w:tc>
          <w:tcPr>
            <w:tcW w:w="5665" w:type="dxa"/>
          </w:tcPr>
          <w:p w14:paraId="40B65EF6"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Osoby na finančnom trhu – informačný systém na overenie odbornej spôsobilosti a dôveryhodnosti osôb na finančnom trhu;</w:t>
            </w:r>
          </w:p>
        </w:tc>
      </w:tr>
      <w:tr w:rsidR="00EC2543" w:rsidRPr="00CF0CD7" w14:paraId="69E1A99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2FDBF40" w14:textId="77777777" w:rsidR="00EC2543" w:rsidRPr="00CF0CD7" w:rsidRDefault="00EC2543" w:rsidP="00EC2543">
            <w:pPr>
              <w:jc w:val="left"/>
              <w:rPr>
                <w:rFonts w:cstheme="minorHAnsi"/>
                <w:lang w:eastAsia="sk-SK"/>
              </w:rPr>
            </w:pPr>
            <w:r w:rsidRPr="00CF0CD7">
              <w:rPr>
                <w:rFonts w:cstheme="minorHAnsi"/>
              </w:rPr>
              <w:t>FINU/HRO</w:t>
            </w:r>
          </w:p>
        </w:tc>
        <w:tc>
          <w:tcPr>
            <w:tcW w:w="5665" w:type="dxa"/>
          </w:tcPr>
          <w:p w14:paraId="0B9EE5C7"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Finančné účtovníctvo, hospodárenie a rozpočet;</w:t>
            </w:r>
          </w:p>
        </w:tc>
      </w:tr>
      <w:tr w:rsidR="00EC2543" w:rsidRPr="00CF0CD7" w14:paraId="5A4791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1338C01" w14:textId="77777777" w:rsidR="00EC2543" w:rsidRPr="00CF0CD7" w:rsidRDefault="00EC2543" w:rsidP="00EC2543">
            <w:pPr>
              <w:jc w:val="left"/>
              <w:rPr>
                <w:rFonts w:cstheme="minorHAnsi"/>
                <w:lang w:eastAsia="sk-SK"/>
              </w:rPr>
            </w:pPr>
            <w:r w:rsidRPr="00CF0CD7">
              <w:rPr>
                <w:rFonts w:cstheme="minorHAnsi"/>
              </w:rPr>
              <w:t>Registre UDF</w:t>
            </w:r>
          </w:p>
        </w:tc>
        <w:tc>
          <w:tcPr>
            <w:tcW w:w="5665" w:type="dxa"/>
          </w:tcPr>
          <w:p w14:paraId="018EB1CC"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Registre útvaru dohľadu nad finančným trhom;</w:t>
            </w:r>
          </w:p>
        </w:tc>
      </w:tr>
      <w:tr w:rsidR="00EC2543" w:rsidRPr="00CF0CD7" w14:paraId="3B2AA28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6AFB797" w14:textId="77777777" w:rsidR="00EC2543" w:rsidRPr="00CF0CD7" w:rsidRDefault="00EC2543" w:rsidP="00EC2543">
            <w:pPr>
              <w:jc w:val="left"/>
              <w:rPr>
                <w:rFonts w:cstheme="minorHAnsi"/>
                <w:lang w:eastAsia="sk-SK"/>
              </w:rPr>
            </w:pPr>
            <w:proofErr w:type="spellStart"/>
            <w:r w:rsidRPr="00CF0CD7">
              <w:rPr>
                <w:rFonts w:cstheme="minorHAnsi"/>
              </w:rPr>
              <w:t>Qlik</w:t>
            </w:r>
            <w:proofErr w:type="spellEnd"/>
            <w:r w:rsidRPr="00CF0CD7">
              <w:rPr>
                <w:rFonts w:cstheme="minorHAnsi"/>
              </w:rPr>
              <w:t xml:space="preserve"> Sense</w:t>
            </w:r>
          </w:p>
        </w:tc>
        <w:tc>
          <w:tcPr>
            <w:tcW w:w="5665" w:type="dxa"/>
          </w:tcPr>
          <w:p w14:paraId="1E22E151" w14:textId="1A8BD88E" w:rsidR="00EC2543" w:rsidRPr="00CF0CD7" w:rsidRDefault="00EC2543" w:rsidP="00EC2543">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CF0CD7">
              <w:rPr>
                <w:rFonts w:cstheme="minorHAnsi"/>
              </w:rPr>
              <w:t>Tvorba vizualizácií, reportov,</w:t>
            </w:r>
            <w:r w:rsidR="00EC04C5">
              <w:rPr>
                <w:rFonts w:cstheme="minorHAnsi"/>
              </w:rPr>
              <w:t xml:space="preserve"> </w:t>
            </w:r>
            <w:r w:rsidR="00687BD4">
              <w:rPr>
                <w:rFonts w:cstheme="minorHAnsi"/>
              </w:rPr>
              <w:t>iné</w:t>
            </w:r>
            <w:r w:rsidR="00A917C5">
              <w:rPr>
                <w:rFonts w:cstheme="minorHAnsi"/>
              </w:rPr>
              <w:t>;</w:t>
            </w:r>
          </w:p>
        </w:tc>
      </w:tr>
      <w:tr w:rsidR="00EC2543" w:rsidRPr="00CF0CD7" w14:paraId="0014AEA8"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DA95D5E" w14:textId="77777777" w:rsidR="00EC2543" w:rsidRPr="00CF0CD7" w:rsidRDefault="00EC2543" w:rsidP="00EC2543">
            <w:pPr>
              <w:jc w:val="left"/>
              <w:rPr>
                <w:rFonts w:cstheme="minorHAnsi"/>
                <w:lang w:eastAsia="sk-SK"/>
              </w:rPr>
            </w:pPr>
            <w:r w:rsidRPr="00CF0CD7">
              <w:rPr>
                <w:rFonts w:cstheme="minorHAnsi"/>
              </w:rPr>
              <w:t xml:space="preserve">Register subjektov </w:t>
            </w:r>
          </w:p>
        </w:tc>
        <w:tc>
          <w:tcPr>
            <w:tcW w:w="5665" w:type="dxa"/>
          </w:tcPr>
          <w:p w14:paraId="156FE0ED" w14:textId="77777777" w:rsidR="00EC2543" w:rsidRPr="00CF0CD7" w:rsidRDefault="009C2992"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cstheme="minorHAnsi"/>
              </w:rPr>
              <w:t>V</w:t>
            </w:r>
            <w:r w:rsidR="00EC2543" w:rsidRPr="00CF0CD7">
              <w:rPr>
                <w:rFonts w:cstheme="minorHAnsi"/>
              </w:rPr>
              <w:t xml:space="preserve">znikol ako súčasť Registra bankových úverov a záruk. V Registri subjektov sa nachádzajú všetky aktívne rezidentské subjekty z RPO (Register právnických osôb, podnikateľov a orgánov verejnej moci), ktoré spĺňajú validačné kritériá. Subjekty sú importované ako prírastky na dennej báze. Do registra sú importované aj slovenské investičné a penzijné fondy z ECB systému RIAD. Nerezidentné subjekty sú aktuálne registrované výlučne bankami pre účely vedenia registra RBÚZ. Register čerpá údaje z Registra právnických osôb, Registra organizácií, Registra účtovných závierok, Registra </w:t>
            </w:r>
            <w:proofErr w:type="spellStart"/>
            <w:r w:rsidR="00EC2543" w:rsidRPr="00CF0CD7">
              <w:rPr>
                <w:rFonts w:cstheme="minorHAnsi"/>
              </w:rPr>
              <w:t>Global</w:t>
            </w:r>
            <w:proofErr w:type="spellEnd"/>
            <w:r w:rsidR="00EC2543" w:rsidRPr="00CF0CD7">
              <w:rPr>
                <w:rFonts w:cstheme="minorHAnsi"/>
              </w:rPr>
              <w:t xml:space="preserve"> </w:t>
            </w:r>
            <w:proofErr w:type="spellStart"/>
            <w:r w:rsidR="00EC2543" w:rsidRPr="00CF0CD7">
              <w:rPr>
                <w:rFonts w:cstheme="minorHAnsi"/>
              </w:rPr>
              <w:t>Legal</w:t>
            </w:r>
            <w:proofErr w:type="spellEnd"/>
            <w:r w:rsidR="00EC2543" w:rsidRPr="00CF0CD7">
              <w:rPr>
                <w:rFonts w:cstheme="minorHAnsi"/>
              </w:rPr>
              <w:t xml:space="preserve"> Entity </w:t>
            </w:r>
            <w:proofErr w:type="spellStart"/>
            <w:r w:rsidR="00EC2543" w:rsidRPr="00CF0CD7">
              <w:rPr>
                <w:rFonts w:cstheme="minorHAnsi"/>
              </w:rPr>
              <w:t>Identifier</w:t>
            </w:r>
            <w:proofErr w:type="spellEnd"/>
            <w:r w:rsidR="00EC2543" w:rsidRPr="00CF0CD7">
              <w:rPr>
                <w:rFonts w:cstheme="minorHAnsi"/>
              </w:rPr>
              <w:t xml:space="preserve"> </w:t>
            </w:r>
            <w:proofErr w:type="spellStart"/>
            <w:r w:rsidR="00EC2543" w:rsidRPr="00CF0CD7">
              <w:rPr>
                <w:rFonts w:cstheme="minorHAnsi"/>
              </w:rPr>
              <w:t>Foundation</w:t>
            </w:r>
            <w:proofErr w:type="spellEnd"/>
            <w:r w:rsidR="00EC2543" w:rsidRPr="00CF0CD7">
              <w:rPr>
                <w:rFonts w:cstheme="minorHAnsi"/>
              </w:rPr>
              <w:t xml:space="preserve">, registra Sociálnej poisťovne, Register of </w:t>
            </w:r>
            <w:proofErr w:type="spellStart"/>
            <w:r w:rsidR="00EC2543" w:rsidRPr="00CF0CD7">
              <w:rPr>
                <w:rFonts w:cstheme="minorHAnsi"/>
              </w:rPr>
              <w:t>Institutions</w:t>
            </w:r>
            <w:proofErr w:type="spellEnd"/>
            <w:r w:rsidR="00EC2543" w:rsidRPr="00CF0CD7">
              <w:rPr>
                <w:rFonts w:cstheme="minorHAnsi"/>
              </w:rPr>
              <w:t xml:space="preserve"> and </w:t>
            </w:r>
            <w:proofErr w:type="spellStart"/>
            <w:r w:rsidR="00EC2543" w:rsidRPr="00CF0CD7">
              <w:rPr>
                <w:rFonts w:cstheme="minorHAnsi"/>
              </w:rPr>
              <w:t>Affiliates</w:t>
            </w:r>
            <w:proofErr w:type="spellEnd"/>
            <w:r w:rsidR="00EC2543" w:rsidRPr="00CF0CD7">
              <w:rPr>
                <w:rFonts w:cstheme="minorHAnsi"/>
              </w:rPr>
              <w:t xml:space="preserve"> </w:t>
            </w:r>
            <w:proofErr w:type="spellStart"/>
            <w:r w:rsidR="00EC2543" w:rsidRPr="00CF0CD7">
              <w:rPr>
                <w:rFonts w:cstheme="minorHAnsi"/>
              </w:rPr>
              <w:t>Data</w:t>
            </w:r>
            <w:proofErr w:type="spellEnd"/>
            <w:r w:rsidR="00EC2543" w:rsidRPr="00CF0CD7">
              <w:rPr>
                <w:rFonts w:cstheme="minorHAnsi"/>
              </w:rPr>
              <w:t>;</w:t>
            </w:r>
          </w:p>
        </w:tc>
      </w:tr>
      <w:tr w:rsidR="00EC2543" w:rsidRPr="00CF0CD7" w14:paraId="36F89590"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47D0C3E" w14:textId="77777777" w:rsidR="00EC2543" w:rsidRPr="00CF0CD7" w:rsidRDefault="00EC2543" w:rsidP="00EC2543">
            <w:pPr>
              <w:jc w:val="left"/>
              <w:rPr>
                <w:rFonts w:cstheme="minorHAnsi"/>
                <w:lang w:eastAsia="sk-SK"/>
              </w:rPr>
            </w:pPr>
            <w:r w:rsidRPr="00CF0CD7">
              <w:rPr>
                <w:rFonts w:cstheme="minorHAnsi"/>
              </w:rPr>
              <w:t>REGFAP</w:t>
            </w:r>
          </w:p>
        </w:tc>
        <w:tc>
          <w:tcPr>
            <w:tcW w:w="5665" w:type="dxa"/>
          </w:tcPr>
          <w:p w14:paraId="3C4B7C9E" w14:textId="77777777" w:rsidR="00EC2543" w:rsidRPr="00CF0CD7" w:rsidRDefault="00EC2543" w:rsidP="00EC2543">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Register finančných agentov a finančných poradcov;</w:t>
            </w:r>
          </w:p>
        </w:tc>
      </w:tr>
      <w:tr w:rsidR="00EC2543" w:rsidRPr="00CF0CD7" w14:paraId="39947A1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98E78D2" w14:textId="77777777" w:rsidR="00EC2543" w:rsidRPr="00CF0CD7" w:rsidRDefault="00EC2543" w:rsidP="00EC2543">
            <w:pPr>
              <w:jc w:val="left"/>
              <w:rPr>
                <w:rFonts w:cstheme="minorHAnsi"/>
                <w:lang w:eastAsia="sk-SK"/>
              </w:rPr>
            </w:pPr>
            <w:r w:rsidRPr="00CF0CD7">
              <w:rPr>
                <w:rFonts w:cstheme="minorHAnsi"/>
              </w:rPr>
              <w:t>REGSAIF</w:t>
            </w:r>
          </w:p>
        </w:tc>
        <w:tc>
          <w:tcPr>
            <w:tcW w:w="5665" w:type="dxa"/>
          </w:tcPr>
          <w:p w14:paraId="69BE0360" w14:textId="77777777" w:rsidR="00EC2543" w:rsidRPr="00CF0CD7" w:rsidRDefault="00EC2543" w:rsidP="00EC2543">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CF0CD7">
              <w:rPr>
                <w:rFonts w:cstheme="minorHAnsi"/>
              </w:rPr>
              <w:t>Register správcov alternatívnych investičných fondov;</w:t>
            </w:r>
          </w:p>
        </w:tc>
      </w:tr>
      <w:tr w:rsidR="00EC2543" w:rsidRPr="00CF0CD7" w14:paraId="03EF3DFF"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1C22F1" w14:textId="77777777" w:rsidR="00EC2543" w:rsidRPr="00CF0CD7" w:rsidRDefault="00EC2543" w:rsidP="00EC2543">
            <w:pPr>
              <w:jc w:val="left"/>
              <w:rPr>
                <w:rFonts w:cstheme="minorHAnsi"/>
              </w:rPr>
            </w:pPr>
            <w:r w:rsidRPr="00CF0CD7">
              <w:rPr>
                <w:rFonts w:cstheme="minorHAnsi"/>
              </w:rPr>
              <w:t xml:space="preserve">Subjekty 2.0 </w:t>
            </w:r>
          </w:p>
        </w:tc>
        <w:tc>
          <w:tcPr>
            <w:tcW w:w="5665" w:type="dxa"/>
          </w:tcPr>
          <w:p w14:paraId="22752A94" w14:textId="77777777" w:rsidR="00EC2543" w:rsidRPr="00CF0CD7" w:rsidRDefault="009B5F8F" w:rsidP="00EC2543">
            <w:pPr>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w:t>
            </w:r>
            <w:r w:rsidR="00EC2543" w:rsidRPr="00CF0CD7">
              <w:rPr>
                <w:rFonts w:cstheme="minorHAnsi"/>
              </w:rPr>
              <w:t xml:space="preserve">tatické informácie o dohliadaných subjektoch;  </w:t>
            </w:r>
          </w:p>
        </w:tc>
      </w:tr>
      <w:tr w:rsidR="00EC2543" w:rsidRPr="00CF0CD7" w14:paraId="4AE7343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C2A0508" w14:textId="77777777" w:rsidR="00EC2543" w:rsidRPr="00CF0CD7" w:rsidRDefault="00EC2543" w:rsidP="00EC2543">
            <w:pPr>
              <w:jc w:val="left"/>
              <w:rPr>
                <w:rFonts w:cstheme="minorHAnsi"/>
                <w:lang w:eastAsia="sk-SK"/>
              </w:rPr>
            </w:pPr>
            <w:r w:rsidRPr="00CF0CD7">
              <w:rPr>
                <w:rFonts w:eastAsia="Calibri" w:cstheme="minorHAnsi"/>
                <w:color w:val="000000" w:themeColor="text1"/>
              </w:rPr>
              <w:t>Rôzne súbory M</w:t>
            </w:r>
            <w:r w:rsidR="00DB1762" w:rsidRPr="00CF0CD7">
              <w:rPr>
                <w:rFonts w:eastAsia="Calibri" w:cstheme="minorHAnsi"/>
                <w:color w:val="000000" w:themeColor="text1"/>
              </w:rPr>
              <w:t xml:space="preserve">S </w:t>
            </w:r>
            <w:r w:rsidRPr="00CF0CD7">
              <w:rPr>
                <w:rFonts w:eastAsia="Calibri" w:cstheme="minorHAnsi"/>
                <w:color w:val="000000" w:themeColor="text1"/>
              </w:rPr>
              <w:t xml:space="preserve">Excel </w:t>
            </w:r>
          </w:p>
        </w:tc>
        <w:tc>
          <w:tcPr>
            <w:tcW w:w="5665" w:type="dxa"/>
          </w:tcPr>
          <w:p w14:paraId="430FA985" w14:textId="77777777" w:rsidR="00EC2543" w:rsidRPr="00CF0CD7" w:rsidRDefault="00EC2543" w:rsidP="00EC2543">
            <w:pPr>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CF0CD7">
              <w:rPr>
                <w:rFonts w:eastAsia="Calibri" w:cstheme="minorHAnsi"/>
                <w:color w:val="000000" w:themeColor="text1"/>
              </w:rPr>
              <w:t>Rôzne súbory M</w:t>
            </w:r>
            <w:r w:rsidR="00213809" w:rsidRPr="00CF0CD7">
              <w:rPr>
                <w:rFonts w:eastAsia="Calibri" w:cstheme="minorHAnsi"/>
                <w:color w:val="000000" w:themeColor="text1"/>
              </w:rPr>
              <w:t xml:space="preserve">S </w:t>
            </w:r>
            <w:r w:rsidRPr="00CF0CD7">
              <w:rPr>
                <w:rFonts w:eastAsia="Calibri" w:cstheme="minorHAnsi"/>
                <w:color w:val="000000" w:themeColor="text1"/>
              </w:rPr>
              <w:t>Ex</w:t>
            </w:r>
            <w:r w:rsidR="000A3D7B" w:rsidRPr="00CF0CD7">
              <w:rPr>
                <w:rFonts w:eastAsia="Calibri" w:cstheme="minorHAnsi"/>
                <w:color w:val="000000" w:themeColor="text1"/>
              </w:rPr>
              <w:t>c</w:t>
            </w:r>
            <w:r w:rsidRPr="00CF0CD7">
              <w:rPr>
                <w:rFonts w:eastAsia="Calibri" w:cstheme="minorHAnsi"/>
                <w:color w:val="000000" w:themeColor="text1"/>
              </w:rPr>
              <w:t>el s makrami na spracovanie údajov;</w:t>
            </w:r>
          </w:p>
        </w:tc>
      </w:tr>
      <w:tr w:rsidR="00EC2543" w:rsidRPr="00CF0CD7" w14:paraId="587D7FA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2CA5D0C" w14:textId="77777777" w:rsidR="00EC2543" w:rsidRPr="00CF0CD7" w:rsidRDefault="001B04EF" w:rsidP="00EC2543">
            <w:pPr>
              <w:jc w:val="left"/>
              <w:rPr>
                <w:rFonts w:cstheme="minorHAnsi"/>
              </w:rPr>
            </w:pPr>
            <w:r w:rsidRPr="00CF0CD7">
              <w:rPr>
                <w:rFonts w:cstheme="minorHAnsi"/>
              </w:rPr>
              <w:t>Dokument manažment</w:t>
            </w:r>
          </w:p>
        </w:tc>
        <w:tc>
          <w:tcPr>
            <w:tcW w:w="5665" w:type="dxa"/>
          </w:tcPr>
          <w:p w14:paraId="48606B01" w14:textId="77777777" w:rsidR="009E465A" w:rsidRPr="00CF0CD7" w:rsidRDefault="003A1ABE" w:rsidP="009E465A">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Systém je tvorený komponentmi</w:t>
            </w:r>
            <w:r w:rsidR="009E465A" w:rsidRPr="00CF0CD7">
              <w:rPr>
                <w:rFonts w:cstheme="minorHAnsi"/>
              </w:rPr>
              <w:t>:</w:t>
            </w:r>
          </w:p>
          <w:p w14:paraId="35F5D071"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CF0CD7">
              <w:rPr>
                <w:rFonts w:cstheme="minorHAnsi"/>
              </w:rPr>
              <w:t>Zdieľaný sieťový disk – pre zdieľanie a uchovávanie dokumentov;</w:t>
            </w:r>
          </w:p>
          <w:p w14:paraId="324A590A" w14:textId="77777777" w:rsidR="009E465A"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CF0CD7">
              <w:rPr>
                <w:rFonts w:cstheme="minorHAnsi"/>
              </w:rPr>
              <w:t>Sharepoint</w:t>
            </w:r>
            <w:proofErr w:type="spellEnd"/>
            <w:r w:rsidRPr="00CF0CD7">
              <w:rPr>
                <w:rFonts w:cstheme="minorHAnsi"/>
              </w:rPr>
              <w:t xml:space="preserve"> - Microsoft SharePoint – platforma pre zdieľanie dokumentov a tvorbu webových aplikácií;</w:t>
            </w:r>
          </w:p>
          <w:p w14:paraId="6946B43D" w14:textId="77777777" w:rsidR="00EC2543" w:rsidRPr="00CF0CD7" w:rsidRDefault="009E465A" w:rsidP="002024A2">
            <w:pPr>
              <w:pStyle w:val="ListParagraph"/>
              <w:numPr>
                <w:ilvl w:val="0"/>
                <w:numId w:val="38"/>
              </w:numPr>
              <w:spacing w:before="0"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rPr>
            </w:pPr>
            <w:proofErr w:type="spellStart"/>
            <w:r w:rsidRPr="00CF0CD7">
              <w:rPr>
                <w:rFonts w:cstheme="minorHAnsi"/>
              </w:rPr>
              <w:t>eOffice</w:t>
            </w:r>
            <w:proofErr w:type="spellEnd"/>
            <w:r w:rsidRPr="00CF0CD7">
              <w:rPr>
                <w:rFonts w:cstheme="minorHAnsi"/>
              </w:rPr>
              <w:t xml:space="preserve"> - Elektronický informačný systém na správu registratúry. V súčasnom stave je nutné v ňom </w:t>
            </w:r>
            <w:r w:rsidR="00230F23" w:rsidRPr="00CF0CD7">
              <w:rPr>
                <w:rFonts w:cstheme="minorHAnsi"/>
              </w:rPr>
              <w:t xml:space="preserve">viaceré </w:t>
            </w:r>
            <w:r w:rsidRPr="00CF0CD7">
              <w:rPr>
                <w:rFonts w:cstheme="minorHAnsi"/>
              </w:rPr>
              <w:t xml:space="preserve">údaje manuálne zadávať používateľom.  </w:t>
            </w:r>
          </w:p>
        </w:tc>
      </w:tr>
    </w:tbl>
    <w:p w14:paraId="6197B875" w14:textId="77777777" w:rsidR="008662EF" w:rsidRPr="005957AD" w:rsidRDefault="008662EF" w:rsidP="005957AD">
      <w:pPr>
        <w:spacing w:before="0" w:after="160" w:line="259" w:lineRule="auto"/>
        <w:rPr>
          <w:rFonts w:eastAsiaTheme="minorEastAsia"/>
        </w:rPr>
      </w:pPr>
    </w:p>
    <w:p w14:paraId="148C4B94" w14:textId="77777777" w:rsidR="008662EF" w:rsidRDefault="008662EF" w:rsidP="003713DE">
      <w:pPr>
        <w:rPr>
          <w:b/>
          <w:bCs/>
          <w:sz w:val="24"/>
          <w:szCs w:val="24"/>
        </w:rPr>
      </w:pPr>
      <w:r w:rsidRPr="002F3C82">
        <w:rPr>
          <w:b/>
          <w:bCs/>
          <w:sz w:val="24"/>
          <w:szCs w:val="24"/>
        </w:rPr>
        <w:t>Externé systémy</w:t>
      </w:r>
    </w:p>
    <w:p w14:paraId="51EC76D2" w14:textId="77777777" w:rsidR="0033677A" w:rsidRPr="002F3C82" w:rsidRDefault="0033677A" w:rsidP="0033677A">
      <w:pPr>
        <w:rPr>
          <w:b/>
          <w:bCs/>
        </w:rPr>
      </w:pPr>
      <w:r w:rsidRPr="002F3C82">
        <w:rPr>
          <w:b/>
          <w:bCs/>
        </w:rPr>
        <w:t>Externé systémy, ktoré sa využívajú v</w:t>
      </w:r>
      <w:r w:rsidR="002F3C82">
        <w:rPr>
          <w:b/>
          <w:bCs/>
        </w:rPr>
        <w:t xml:space="preserve"> </w:t>
      </w:r>
      <w:r w:rsidRPr="002F3C82">
        <w:rPr>
          <w:b/>
          <w:bCs/>
        </w:rPr>
        <w:t xml:space="preserve">rámci dotknutých </w:t>
      </w:r>
      <w:r w:rsidR="00462E87">
        <w:rPr>
          <w:b/>
          <w:bCs/>
        </w:rPr>
        <w:t>agend</w:t>
      </w:r>
      <w:r w:rsidRPr="002F3C82">
        <w:rPr>
          <w:b/>
          <w:bCs/>
        </w:rPr>
        <w:t>:</w:t>
      </w:r>
    </w:p>
    <w:tbl>
      <w:tblPr>
        <w:tblStyle w:val="GridTable4-Accent1"/>
        <w:tblW w:w="8500" w:type="dxa"/>
        <w:tblLayout w:type="fixed"/>
        <w:tblLook w:val="04A0" w:firstRow="1" w:lastRow="0" w:firstColumn="1" w:lastColumn="0" w:noHBand="0" w:noVBand="1"/>
      </w:tblPr>
      <w:tblGrid>
        <w:gridCol w:w="2835"/>
        <w:gridCol w:w="5665"/>
      </w:tblGrid>
      <w:tr w:rsidR="006C7491" w:rsidRPr="00033290" w14:paraId="69B6B507"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77972DF4" w14:textId="77777777" w:rsidR="006C7491" w:rsidRPr="00033290" w:rsidRDefault="006C7491" w:rsidP="00F234B7">
            <w:pPr>
              <w:jc w:val="left"/>
              <w:rPr>
                <w:rFonts w:cstheme="minorHAnsi"/>
                <w:b w:val="0"/>
              </w:rPr>
            </w:pPr>
            <w:r w:rsidRPr="00033290">
              <w:rPr>
                <w:rFonts w:cstheme="minorHAnsi"/>
              </w:rPr>
              <w:t>Názov</w:t>
            </w:r>
          </w:p>
        </w:tc>
        <w:tc>
          <w:tcPr>
            <w:tcW w:w="5665" w:type="dxa"/>
          </w:tcPr>
          <w:p w14:paraId="7DCAD768" w14:textId="77777777" w:rsidR="006C7491" w:rsidRPr="00033290" w:rsidRDefault="006C7491" w:rsidP="00F234B7">
            <w:pPr>
              <w:cnfStyle w:val="100000000000" w:firstRow="1" w:lastRow="0" w:firstColumn="0" w:lastColumn="0" w:oddVBand="0" w:evenVBand="0" w:oddHBand="0" w:evenHBand="0" w:firstRowFirstColumn="0" w:firstRowLastColumn="0" w:lastRowFirstColumn="0" w:lastRowLastColumn="0"/>
              <w:rPr>
                <w:rFonts w:cstheme="minorHAnsi"/>
                <w:b w:val="0"/>
              </w:rPr>
            </w:pPr>
            <w:r w:rsidRPr="00033290">
              <w:rPr>
                <w:rFonts w:cstheme="minorHAnsi"/>
              </w:rPr>
              <w:t>Popis systému / aplikácie</w:t>
            </w:r>
          </w:p>
        </w:tc>
      </w:tr>
      <w:tr w:rsidR="006C7491" w:rsidRPr="00033290" w14:paraId="7116E55C"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14BBE50" w14:textId="77777777" w:rsidR="006C7491" w:rsidRPr="00033290" w:rsidRDefault="000B0B08" w:rsidP="00F234B7">
            <w:pPr>
              <w:jc w:val="left"/>
              <w:rPr>
                <w:rFonts w:cstheme="minorHAnsi"/>
                <w:lang w:eastAsia="sk-SK"/>
              </w:rPr>
            </w:pPr>
            <w:r w:rsidRPr="00033290">
              <w:rPr>
                <w:rFonts w:cstheme="minorHAnsi"/>
              </w:rPr>
              <w:t>ORSR</w:t>
            </w:r>
          </w:p>
        </w:tc>
        <w:tc>
          <w:tcPr>
            <w:tcW w:w="5665" w:type="dxa"/>
          </w:tcPr>
          <w:p w14:paraId="71D0C4B2" w14:textId="77777777" w:rsidR="006C7491" w:rsidRPr="00033290" w:rsidRDefault="000B0B08" w:rsidP="00F234B7">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Obchodný register Slovenskej republiky, externý zdroj dát;</w:t>
            </w:r>
          </w:p>
        </w:tc>
      </w:tr>
      <w:tr w:rsidR="000B0B08" w:rsidRPr="00033290" w14:paraId="5E7325D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669EEA3" w14:textId="77777777" w:rsidR="000B0B08" w:rsidRPr="00033290" w:rsidRDefault="000B0B08" w:rsidP="000B0B08">
            <w:pPr>
              <w:jc w:val="left"/>
              <w:rPr>
                <w:rFonts w:cstheme="minorHAnsi"/>
                <w:lang w:eastAsia="sk-SK"/>
              </w:rPr>
            </w:pPr>
            <w:r w:rsidRPr="00033290">
              <w:rPr>
                <w:rFonts w:cstheme="minorHAnsi"/>
              </w:rPr>
              <w:t>RUZ</w:t>
            </w:r>
          </w:p>
        </w:tc>
        <w:tc>
          <w:tcPr>
            <w:tcW w:w="5665" w:type="dxa"/>
          </w:tcPr>
          <w:p w14:paraId="78F4B290"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Register účtovných zásielok, externý zdroj dát;</w:t>
            </w:r>
          </w:p>
        </w:tc>
      </w:tr>
      <w:tr w:rsidR="000B0B08" w:rsidRPr="00033290" w14:paraId="0D8A554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2806A54" w14:textId="77777777" w:rsidR="000B0B08" w:rsidRPr="00033290" w:rsidRDefault="000B0B08" w:rsidP="000B0B08">
            <w:pPr>
              <w:jc w:val="left"/>
              <w:rPr>
                <w:rFonts w:cstheme="minorHAnsi"/>
                <w:lang w:eastAsia="sk-SK"/>
              </w:rPr>
            </w:pPr>
            <w:proofErr w:type="spellStart"/>
            <w:r w:rsidRPr="00033290">
              <w:rPr>
                <w:rFonts w:cstheme="minorHAnsi"/>
              </w:rPr>
              <w:t>Cribis</w:t>
            </w:r>
            <w:proofErr w:type="spellEnd"/>
          </w:p>
        </w:tc>
        <w:tc>
          <w:tcPr>
            <w:tcW w:w="5665" w:type="dxa"/>
          </w:tcPr>
          <w:p w14:paraId="137BC03B"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Preverovanie spoločností a osôb – externý zdroj dát;</w:t>
            </w:r>
          </w:p>
        </w:tc>
      </w:tr>
      <w:tr w:rsidR="000B0B08" w:rsidRPr="00033290" w14:paraId="5405F29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F5637A" w14:textId="77777777" w:rsidR="000B0B08" w:rsidRPr="00033290" w:rsidRDefault="000B0B08" w:rsidP="000B0B08">
            <w:pPr>
              <w:jc w:val="left"/>
              <w:rPr>
                <w:rFonts w:cstheme="minorHAnsi"/>
                <w:lang w:eastAsia="sk-SK"/>
              </w:rPr>
            </w:pPr>
            <w:proofErr w:type="spellStart"/>
            <w:r w:rsidRPr="00033290">
              <w:rPr>
                <w:rFonts w:cstheme="minorHAnsi"/>
              </w:rPr>
              <w:t>Finstat</w:t>
            </w:r>
            <w:proofErr w:type="spellEnd"/>
          </w:p>
        </w:tc>
        <w:tc>
          <w:tcPr>
            <w:tcW w:w="5665" w:type="dxa"/>
          </w:tcPr>
          <w:p w14:paraId="76F5F005" w14:textId="77777777" w:rsidR="000B0B08" w:rsidRPr="00033290" w:rsidRDefault="00D4712F" w:rsidP="000B0B08">
            <w:pPr>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sidRPr="00033290">
              <w:rPr>
                <w:rFonts w:cstheme="minorHAnsi"/>
              </w:rPr>
              <w:t>E</w:t>
            </w:r>
            <w:r w:rsidR="000B0B08" w:rsidRPr="00033290">
              <w:rPr>
                <w:rFonts w:cstheme="minorHAnsi"/>
              </w:rPr>
              <w:t>xterný zdroj dát;</w:t>
            </w:r>
          </w:p>
        </w:tc>
      </w:tr>
      <w:tr w:rsidR="000B0B08" w:rsidRPr="00033290" w14:paraId="0C56E47D"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3377D2C" w14:textId="77777777" w:rsidR="000B0B08" w:rsidRPr="00033290" w:rsidRDefault="000B0B08" w:rsidP="000B0B08">
            <w:pPr>
              <w:jc w:val="left"/>
              <w:rPr>
                <w:rFonts w:cstheme="minorHAnsi"/>
                <w:lang w:eastAsia="sk-SK"/>
              </w:rPr>
            </w:pPr>
            <w:r w:rsidRPr="00033290">
              <w:rPr>
                <w:rFonts w:cstheme="minorHAnsi"/>
              </w:rPr>
              <w:t xml:space="preserve">ÚPVS (Portál </w:t>
            </w:r>
            <w:proofErr w:type="spellStart"/>
            <w:r w:rsidRPr="00033290">
              <w:rPr>
                <w:rFonts w:cstheme="minorHAnsi"/>
              </w:rPr>
              <w:t>OverSi</w:t>
            </w:r>
            <w:proofErr w:type="spellEnd"/>
            <w:r w:rsidRPr="00033290">
              <w:rPr>
                <w:rFonts w:cstheme="minorHAnsi"/>
              </w:rPr>
              <w:t>)</w:t>
            </w:r>
          </w:p>
        </w:tc>
        <w:tc>
          <w:tcPr>
            <w:tcW w:w="5665" w:type="dxa"/>
          </w:tcPr>
          <w:p w14:paraId="02C9A1F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 xml:space="preserve">ÚPVS (Portál </w:t>
            </w:r>
            <w:proofErr w:type="spellStart"/>
            <w:r w:rsidRPr="00033290">
              <w:rPr>
                <w:rFonts w:cstheme="minorHAnsi"/>
              </w:rPr>
              <w:t>OverSi</w:t>
            </w:r>
            <w:proofErr w:type="spellEnd"/>
            <w:r w:rsidRPr="00033290">
              <w:rPr>
                <w:rFonts w:cstheme="minorHAnsi"/>
              </w:rPr>
              <w:t>);</w:t>
            </w:r>
          </w:p>
        </w:tc>
      </w:tr>
      <w:tr w:rsidR="000B0B08" w:rsidRPr="00033290" w14:paraId="3AB914C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C884786" w14:textId="77777777" w:rsidR="000B0B08" w:rsidRPr="00033290" w:rsidRDefault="000B0B08" w:rsidP="000B0B08">
            <w:pPr>
              <w:jc w:val="left"/>
              <w:rPr>
                <w:rFonts w:cstheme="minorHAnsi"/>
                <w:lang w:eastAsia="sk-SK"/>
              </w:rPr>
            </w:pPr>
            <w:r w:rsidRPr="00033290">
              <w:rPr>
                <w:rFonts w:cstheme="minorHAnsi"/>
              </w:rPr>
              <w:t>Systém Generálnej prokuratúry</w:t>
            </w:r>
          </w:p>
        </w:tc>
        <w:tc>
          <w:tcPr>
            <w:tcW w:w="5665" w:type="dxa"/>
          </w:tcPr>
          <w:p w14:paraId="132CDA22"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Systém Generálnej prokuratúry;</w:t>
            </w:r>
          </w:p>
        </w:tc>
      </w:tr>
      <w:tr w:rsidR="000B0B08" w:rsidRPr="00033290" w14:paraId="190BAECA"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95E181D" w14:textId="77777777" w:rsidR="000B0B08" w:rsidRPr="00033290" w:rsidRDefault="000B0B08" w:rsidP="000B0B08">
            <w:pPr>
              <w:jc w:val="left"/>
              <w:rPr>
                <w:rFonts w:cstheme="minorHAnsi"/>
                <w:lang w:eastAsia="sk-SK"/>
              </w:rPr>
            </w:pPr>
            <w:r w:rsidRPr="00033290">
              <w:rPr>
                <w:rFonts w:cstheme="minorHAnsi"/>
              </w:rPr>
              <w:t>ŽRSR</w:t>
            </w:r>
          </w:p>
        </w:tc>
        <w:tc>
          <w:tcPr>
            <w:tcW w:w="5665" w:type="dxa"/>
          </w:tcPr>
          <w:p w14:paraId="59CFEEDE"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Živnostenský register Slovenskej republiky – externý zdroj dát;</w:t>
            </w:r>
          </w:p>
        </w:tc>
      </w:tr>
      <w:tr w:rsidR="000B0B08" w:rsidRPr="00033290" w14:paraId="2411C13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3D43B0" w14:textId="77777777" w:rsidR="000B0B08" w:rsidRPr="00033290" w:rsidRDefault="000B0B08" w:rsidP="000B0B08">
            <w:pPr>
              <w:jc w:val="left"/>
              <w:rPr>
                <w:rFonts w:cstheme="minorHAnsi"/>
                <w:lang w:eastAsia="sk-SK"/>
              </w:rPr>
            </w:pPr>
            <w:r w:rsidRPr="00033290">
              <w:rPr>
                <w:rFonts w:cstheme="minorHAnsi"/>
              </w:rPr>
              <w:t>IMAS</w:t>
            </w:r>
          </w:p>
        </w:tc>
        <w:tc>
          <w:tcPr>
            <w:tcW w:w="5665" w:type="dxa"/>
          </w:tcPr>
          <w:p w14:paraId="795A9BA3"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lang w:eastAsia="sk-SK"/>
              </w:rPr>
            </w:pPr>
            <w:proofErr w:type="spellStart"/>
            <w:r w:rsidRPr="00033290">
              <w:rPr>
                <w:rFonts w:cstheme="minorHAnsi"/>
              </w:rPr>
              <w:t>Information</w:t>
            </w:r>
            <w:proofErr w:type="spellEnd"/>
            <w:r w:rsidRPr="00033290">
              <w:rPr>
                <w:rFonts w:cstheme="minorHAnsi"/>
              </w:rPr>
              <w:t xml:space="preserve"> Management </w:t>
            </w:r>
            <w:proofErr w:type="spellStart"/>
            <w:r w:rsidRPr="00033290">
              <w:rPr>
                <w:rFonts w:cstheme="minorHAnsi"/>
              </w:rPr>
              <w:t>System</w:t>
            </w:r>
            <w:proofErr w:type="spellEnd"/>
            <w:r w:rsidRPr="00033290">
              <w:rPr>
                <w:rFonts w:cstheme="minorHAnsi"/>
              </w:rPr>
              <w:t xml:space="preserve"> </w:t>
            </w:r>
            <w:proofErr w:type="spellStart"/>
            <w:r w:rsidRPr="00033290">
              <w:rPr>
                <w:rFonts w:cstheme="minorHAnsi"/>
              </w:rPr>
              <w:t>for</w:t>
            </w:r>
            <w:proofErr w:type="spellEnd"/>
            <w:r w:rsidRPr="00033290">
              <w:rPr>
                <w:rFonts w:cstheme="minorHAnsi"/>
              </w:rPr>
              <w:t xml:space="preserve"> SSM;</w:t>
            </w:r>
          </w:p>
        </w:tc>
      </w:tr>
      <w:tr w:rsidR="000B0B08" w:rsidRPr="00033290" w14:paraId="7744F88E"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82E1E57" w14:textId="77777777" w:rsidR="000B0B08" w:rsidRPr="00033290" w:rsidRDefault="000B0B08" w:rsidP="000B0B08">
            <w:pPr>
              <w:jc w:val="left"/>
              <w:rPr>
                <w:rFonts w:cstheme="minorHAnsi"/>
                <w:lang w:eastAsia="sk-SK"/>
              </w:rPr>
            </w:pPr>
            <w:r w:rsidRPr="00033290">
              <w:rPr>
                <w:rFonts w:cstheme="minorHAnsi"/>
              </w:rPr>
              <w:t>IOPS</w:t>
            </w:r>
          </w:p>
        </w:tc>
        <w:tc>
          <w:tcPr>
            <w:tcW w:w="5665" w:type="dxa"/>
          </w:tcPr>
          <w:p w14:paraId="7C4ED4C1" w14:textId="77777777" w:rsidR="000B0B08" w:rsidRPr="00033290" w:rsidRDefault="00C755B3"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 xml:space="preserve">International </w:t>
            </w:r>
            <w:proofErr w:type="spellStart"/>
            <w:r w:rsidRPr="00033290">
              <w:rPr>
                <w:rFonts w:cstheme="minorHAnsi"/>
              </w:rPr>
              <w:t>Organisation</w:t>
            </w:r>
            <w:proofErr w:type="spellEnd"/>
            <w:r w:rsidRPr="00033290">
              <w:rPr>
                <w:rFonts w:cstheme="minorHAnsi"/>
              </w:rPr>
              <w:t xml:space="preserve"> of </w:t>
            </w:r>
            <w:proofErr w:type="spellStart"/>
            <w:r w:rsidRPr="00033290">
              <w:rPr>
                <w:rFonts w:cstheme="minorHAnsi"/>
              </w:rPr>
              <w:t>Pension</w:t>
            </w:r>
            <w:proofErr w:type="spellEnd"/>
            <w:r w:rsidRPr="00033290">
              <w:rPr>
                <w:rFonts w:cstheme="minorHAnsi"/>
              </w:rPr>
              <w:t xml:space="preserve"> </w:t>
            </w:r>
            <w:proofErr w:type="spellStart"/>
            <w:r w:rsidRPr="00033290">
              <w:rPr>
                <w:rFonts w:cstheme="minorHAnsi"/>
              </w:rPr>
              <w:t>Supervisors</w:t>
            </w:r>
            <w:proofErr w:type="spellEnd"/>
            <w:r w:rsidR="00A917C5">
              <w:rPr>
                <w:rFonts w:cstheme="minorHAnsi"/>
              </w:rPr>
              <w:t>;</w:t>
            </w:r>
          </w:p>
        </w:tc>
      </w:tr>
      <w:tr w:rsidR="000B0B08" w:rsidRPr="00033290" w14:paraId="3E1BF540"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C0056F3" w14:textId="77777777" w:rsidR="000B0B08" w:rsidRPr="00033290" w:rsidRDefault="000B0B08" w:rsidP="000B0B08">
            <w:pPr>
              <w:jc w:val="left"/>
              <w:rPr>
                <w:rFonts w:cstheme="minorHAnsi"/>
                <w:lang w:eastAsia="sk-SK"/>
              </w:rPr>
            </w:pPr>
            <w:r w:rsidRPr="00033290">
              <w:rPr>
                <w:rFonts w:cstheme="minorHAnsi"/>
              </w:rPr>
              <w:t>TRACE</w:t>
            </w:r>
          </w:p>
        </w:tc>
        <w:tc>
          <w:tcPr>
            <w:tcW w:w="5665" w:type="dxa"/>
          </w:tcPr>
          <w:p w14:paraId="24146964" w14:textId="77777777" w:rsidR="000B0B08" w:rsidRPr="00033290" w:rsidRDefault="000B0B08"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Jednotný centrálny prístup k údajom archívov (obchodné údaje);</w:t>
            </w:r>
          </w:p>
        </w:tc>
      </w:tr>
      <w:tr w:rsidR="000B0B08" w:rsidRPr="00033290" w14:paraId="6CD6FB6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19C5C82" w14:textId="77777777" w:rsidR="000B0B08" w:rsidRPr="00033290" w:rsidRDefault="000B0B08" w:rsidP="000B0B08">
            <w:pPr>
              <w:jc w:val="left"/>
              <w:rPr>
                <w:rFonts w:cstheme="minorHAnsi"/>
                <w:lang w:eastAsia="sk-SK"/>
              </w:rPr>
            </w:pPr>
            <w:r w:rsidRPr="00033290">
              <w:rPr>
                <w:rFonts w:cstheme="minorHAnsi"/>
              </w:rPr>
              <w:t>ESMA</w:t>
            </w:r>
          </w:p>
        </w:tc>
        <w:tc>
          <w:tcPr>
            <w:tcW w:w="5665" w:type="dxa"/>
          </w:tcPr>
          <w:p w14:paraId="7695D345" w14:textId="77777777" w:rsidR="000B0B08" w:rsidRPr="00033290" w:rsidRDefault="000B0B08" w:rsidP="000B0B0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033290">
              <w:rPr>
                <w:rFonts w:cstheme="minorHAnsi"/>
              </w:rPr>
              <w:t>Európsky orgán pre cenné papiere a trhy, externý zdroj dát;</w:t>
            </w:r>
          </w:p>
        </w:tc>
      </w:tr>
      <w:tr w:rsidR="000B0B08" w:rsidRPr="00033290" w14:paraId="2CDA7D01"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E7833BB" w14:textId="77777777" w:rsidR="000B0B08" w:rsidRPr="00033290" w:rsidRDefault="000B0B08" w:rsidP="000B0B08">
            <w:pPr>
              <w:jc w:val="left"/>
              <w:rPr>
                <w:rFonts w:cstheme="minorHAnsi"/>
              </w:rPr>
            </w:pPr>
            <w:r w:rsidRPr="00033290">
              <w:rPr>
                <w:rFonts w:cstheme="minorHAnsi"/>
              </w:rPr>
              <w:t>EIOPA</w:t>
            </w:r>
          </w:p>
        </w:tc>
        <w:tc>
          <w:tcPr>
            <w:tcW w:w="5665" w:type="dxa"/>
          </w:tcPr>
          <w:p w14:paraId="34654A27" w14:textId="77777777" w:rsidR="000B0B08" w:rsidRPr="00033290" w:rsidRDefault="000B0B08"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Európsky orgán pre poisťovníctvo a dôchodkové poistenie zamestnancov, externý zdroj dát;</w:t>
            </w:r>
          </w:p>
        </w:tc>
      </w:tr>
      <w:tr w:rsidR="000B0B08" w:rsidRPr="00033290" w14:paraId="1B358164"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4FA6A1A" w14:textId="77777777" w:rsidR="000B0B08" w:rsidRPr="00033290" w:rsidRDefault="000B0B08" w:rsidP="000B0B08">
            <w:pPr>
              <w:jc w:val="left"/>
              <w:rPr>
                <w:rFonts w:cstheme="minorHAnsi"/>
                <w:lang w:eastAsia="sk-SK"/>
              </w:rPr>
            </w:pPr>
            <w:r w:rsidRPr="00033290">
              <w:rPr>
                <w:rFonts w:cstheme="minorHAnsi"/>
              </w:rPr>
              <w:t>EBA</w:t>
            </w:r>
          </w:p>
        </w:tc>
        <w:tc>
          <w:tcPr>
            <w:tcW w:w="5665" w:type="dxa"/>
          </w:tcPr>
          <w:p w14:paraId="25C5400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Európsky orgán pre bankovníctvo, externý zdroj dát;</w:t>
            </w:r>
          </w:p>
        </w:tc>
      </w:tr>
      <w:tr w:rsidR="000B0B08" w:rsidRPr="00033290" w14:paraId="0894AD1A"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6EB1AC0C" w14:textId="77777777" w:rsidR="000B0B08" w:rsidRPr="00033290" w:rsidRDefault="000B0B08" w:rsidP="000B0B08">
            <w:pPr>
              <w:jc w:val="left"/>
              <w:rPr>
                <w:rFonts w:cstheme="minorHAnsi"/>
              </w:rPr>
            </w:pPr>
            <w:r w:rsidRPr="00033290">
              <w:rPr>
                <w:rFonts w:cstheme="minorHAnsi"/>
              </w:rPr>
              <w:t xml:space="preserve">SSM net/SSM Portál </w:t>
            </w:r>
          </w:p>
        </w:tc>
        <w:tc>
          <w:tcPr>
            <w:tcW w:w="5665" w:type="dxa"/>
          </w:tcPr>
          <w:p w14:paraId="31223695" w14:textId="77777777" w:rsidR="000B0B08" w:rsidRPr="00033290" w:rsidRDefault="00B52EE2" w:rsidP="000B0B0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P</w:t>
            </w:r>
            <w:r w:rsidR="000B0B08" w:rsidRPr="00033290">
              <w:rPr>
                <w:rFonts w:cstheme="minorHAnsi"/>
              </w:rPr>
              <w:t>ortál na zdieľanie informácií, metodík;</w:t>
            </w:r>
          </w:p>
        </w:tc>
      </w:tr>
      <w:tr w:rsidR="000B0B08" w:rsidRPr="00033290" w14:paraId="2F05E3E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AC1700C" w14:textId="77777777" w:rsidR="000B0B08" w:rsidRPr="00033290" w:rsidRDefault="000B0B08" w:rsidP="000B0B08">
            <w:pPr>
              <w:jc w:val="left"/>
              <w:rPr>
                <w:rFonts w:cstheme="minorHAnsi"/>
                <w:lang w:eastAsia="sk-SK"/>
              </w:rPr>
            </w:pPr>
            <w:r w:rsidRPr="00033290">
              <w:rPr>
                <w:rFonts w:cstheme="minorHAnsi"/>
              </w:rPr>
              <w:t>DARWIN</w:t>
            </w:r>
          </w:p>
        </w:tc>
        <w:tc>
          <w:tcPr>
            <w:tcW w:w="5665" w:type="dxa"/>
          </w:tcPr>
          <w:p w14:paraId="79F45FA3" w14:textId="77777777" w:rsidR="000B0B08" w:rsidRPr="00033290" w:rsidRDefault="000B0B08" w:rsidP="000B0B08">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033290">
              <w:rPr>
                <w:rFonts w:cstheme="minorHAnsi"/>
              </w:rPr>
              <w:t>Systém pre manažment dokumentov a záznamov v ESCB;</w:t>
            </w:r>
          </w:p>
        </w:tc>
      </w:tr>
      <w:tr w:rsidR="00FB55F1" w:rsidRPr="00033290" w14:paraId="6A8733D3"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0050025" w14:textId="77777777" w:rsidR="00FB55F1" w:rsidRPr="00033290" w:rsidRDefault="007268FB" w:rsidP="007268FB">
            <w:pPr>
              <w:jc w:val="left"/>
              <w:rPr>
                <w:rFonts w:cstheme="minorHAnsi"/>
              </w:rPr>
            </w:pPr>
            <w:r w:rsidRPr="00033290">
              <w:rPr>
                <w:rFonts w:cstheme="minorHAnsi"/>
              </w:rPr>
              <w:t>Reuters/</w:t>
            </w:r>
            <w:proofErr w:type="spellStart"/>
            <w:r w:rsidRPr="00033290">
              <w:rPr>
                <w:rFonts w:cstheme="minorHAnsi"/>
              </w:rPr>
              <w:t>Bloomberg</w:t>
            </w:r>
            <w:proofErr w:type="spellEnd"/>
          </w:p>
        </w:tc>
        <w:tc>
          <w:tcPr>
            <w:tcW w:w="5665" w:type="dxa"/>
          </w:tcPr>
          <w:p w14:paraId="2AE33C25" w14:textId="77777777" w:rsidR="00FB55F1" w:rsidRPr="00033290" w:rsidRDefault="007268FB" w:rsidP="000B0B08">
            <w:pPr>
              <w:cnfStyle w:val="000000000000" w:firstRow="0" w:lastRow="0" w:firstColumn="0" w:lastColumn="0" w:oddVBand="0" w:evenVBand="0" w:oddHBand="0" w:evenHBand="0" w:firstRowFirstColumn="0" w:firstRowLastColumn="0" w:lastRowFirstColumn="0" w:lastRowLastColumn="0"/>
              <w:rPr>
                <w:rFonts w:cstheme="minorHAnsi"/>
              </w:rPr>
            </w:pPr>
            <w:r w:rsidRPr="00033290">
              <w:rPr>
                <w:rFonts w:cstheme="minorHAnsi"/>
              </w:rPr>
              <w:t>Externý zdroj dát.</w:t>
            </w:r>
          </w:p>
        </w:tc>
      </w:tr>
    </w:tbl>
    <w:p w14:paraId="5FDC246E" w14:textId="77777777" w:rsidR="00492948" w:rsidRDefault="00492948" w:rsidP="002607D8"/>
    <w:p w14:paraId="1B6E76B1" w14:textId="77777777" w:rsidR="00492948" w:rsidRDefault="00492948">
      <w:pPr>
        <w:spacing w:before="0" w:after="160" w:line="259" w:lineRule="auto"/>
        <w:jc w:val="left"/>
      </w:pPr>
      <w:r>
        <w:br w:type="page"/>
      </w:r>
    </w:p>
    <w:p w14:paraId="77CC18E6" w14:textId="75BAF4BE" w:rsidR="00911FE3" w:rsidRDefault="0087576A" w:rsidP="00911FE3">
      <w:pPr>
        <w:pStyle w:val="Heading2"/>
      </w:pPr>
      <w:bookmarkStart w:id="39" w:name="_Toc1691586585"/>
      <w:bookmarkStart w:id="40" w:name="_Toc134543384"/>
      <w:r w:rsidRPr="00390D8B">
        <w:t xml:space="preserve">Požiadavky </w:t>
      </w:r>
      <w:r w:rsidR="0081526B">
        <w:t xml:space="preserve">verejného obstarávateľa </w:t>
      </w:r>
      <w:r w:rsidRPr="00390D8B">
        <w:t>na riešenie</w:t>
      </w:r>
      <w:bookmarkEnd w:id="39"/>
      <w:r w:rsidR="00586572">
        <w:t xml:space="preserve"> ASDR</w:t>
      </w:r>
      <w:bookmarkEnd w:id="40"/>
    </w:p>
    <w:p w14:paraId="29E6959F" w14:textId="77777777" w:rsidR="00FB40E2" w:rsidRDefault="00FB40E2" w:rsidP="00A47336"/>
    <w:p w14:paraId="6BE41D06" w14:textId="11CE141F" w:rsidR="002B4881" w:rsidRPr="001316DB" w:rsidRDefault="0015667F" w:rsidP="00A47336">
      <w:r>
        <w:t>Verejný o</w:t>
      </w:r>
      <w:r w:rsidR="00F9383D" w:rsidRPr="001316DB">
        <w:t>bstarávateľ požaduje</w:t>
      </w:r>
      <w:r w:rsidR="001D336C">
        <w:t xml:space="preserve"> </w:t>
      </w:r>
      <w:r w:rsidR="00FD20C6" w:rsidRPr="001316DB">
        <w:t>aby</w:t>
      </w:r>
      <w:r w:rsidR="008D24D8">
        <w:t xml:space="preserve"> úspešný uchádzač</w:t>
      </w:r>
      <w:r w:rsidR="005C3BF4" w:rsidRPr="001316DB">
        <w:t>:</w:t>
      </w:r>
    </w:p>
    <w:p w14:paraId="293A578E" w14:textId="7E30A319" w:rsidR="00C870D0" w:rsidRPr="001316DB" w:rsidRDefault="00023A15" w:rsidP="002024A2">
      <w:pPr>
        <w:pStyle w:val="ListParagraph"/>
        <w:numPr>
          <w:ilvl w:val="0"/>
          <w:numId w:val="72"/>
        </w:numPr>
        <w:autoSpaceDE w:val="0"/>
        <w:autoSpaceDN w:val="0"/>
        <w:adjustRightInd w:val="0"/>
        <w:spacing w:before="0" w:after="0"/>
        <w:ind w:left="360"/>
      </w:pPr>
      <w:r>
        <w:t>R</w:t>
      </w:r>
      <w:r w:rsidR="00B56F5B" w:rsidRPr="001316DB">
        <w:t>iešen</w:t>
      </w:r>
      <w:r>
        <w:t>ím</w:t>
      </w:r>
      <w:r w:rsidR="00F9203C">
        <w:t xml:space="preserve"> </w:t>
      </w:r>
      <w:r w:rsidR="009A695E">
        <w:t xml:space="preserve">ASDR </w:t>
      </w:r>
      <w:r w:rsidR="008D24D8">
        <w:t>vy</w:t>
      </w:r>
      <w:r w:rsidR="00F67C62">
        <w:t>tvoril</w:t>
      </w:r>
      <w:r w:rsidR="002B4881" w:rsidRPr="001316DB">
        <w:t xml:space="preserve"> centrálny systém, ktorý bude obsahovať všetky potrebné informácie pre efektívny výkon agendy dohľadu a regulácie a zabezpečí naplnenie všetkých vyššie uvedených </w:t>
      </w:r>
      <w:r w:rsidR="006F5623">
        <w:t xml:space="preserve">cieľov </w:t>
      </w:r>
      <w:r w:rsidR="009E051A">
        <w:t xml:space="preserve">a </w:t>
      </w:r>
      <w:r w:rsidR="006F5623">
        <w:t xml:space="preserve">výkonnostných ukazovateľov </w:t>
      </w:r>
    </w:p>
    <w:p w14:paraId="3E3DBD79" w14:textId="7B42CD60" w:rsidR="00B862AC" w:rsidRPr="00055979" w:rsidRDefault="00A54F88" w:rsidP="002024A2">
      <w:pPr>
        <w:pStyle w:val="ListParagraph"/>
        <w:numPr>
          <w:ilvl w:val="0"/>
          <w:numId w:val="72"/>
        </w:numPr>
        <w:autoSpaceDE w:val="0"/>
        <w:autoSpaceDN w:val="0"/>
        <w:adjustRightInd w:val="0"/>
        <w:spacing w:before="0" w:after="0"/>
        <w:ind w:left="360"/>
      </w:pPr>
      <w:r>
        <w:t>Rieš</w:t>
      </w:r>
      <w:r w:rsidR="009D5A72">
        <w:t>e</w:t>
      </w:r>
      <w:r>
        <w:t xml:space="preserve">ním ASDR </w:t>
      </w:r>
      <w:r w:rsidR="000879C4" w:rsidRPr="001316DB">
        <w:t>implementoval procesy</w:t>
      </w:r>
      <w:r w:rsidR="000C536F" w:rsidRPr="001316DB">
        <w:t xml:space="preserve"> pre </w:t>
      </w:r>
      <w:r w:rsidR="007C2FA6" w:rsidRPr="001316DB">
        <w:t>z</w:t>
      </w:r>
      <w:r w:rsidR="00A412DE" w:rsidRPr="001316DB">
        <w:rPr>
          <w:rFonts w:ascii="Calibri" w:eastAsia="Calibri" w:hAnsi="Calibri" w:cs="Calibri"/>
        </w:rPr>
        <w:t xml:space="preserve">efektívnenie komunikácie so subjektmi finančného trhu a inými osobami, vrátane optimalizácie </w:t>
      </w:r>
      <w:r w:rsidR="000879C4" w:rsidRPr="001316DB">
        <w:t xml:space="preserve"> procesov</w:t>
      </w:r>
      <w:r w:rsidR="000879C4" w:rsidRPr="001316DB">
        <w:rPr>
          <w:rFonts w:ascii="Calibri" w:eastAsia="Calibri" w:hAnsi="Calibri" w:cs="Calibri"/>
        </w:rPr>
        <w:t xml:space="preserve"> dohľadu a regulácie ich elektronizáciou, pričom budúce procesy vrátane komunikácie so subjektmi a inými osobami budú v maximálnej možnej miere automatizované</w:t>
      </w:r>
      <w:r w:rsidR="000F64FC">
        <w:rPr>
          <w:rFonts w:ascii="Calibri" w:eastAsia="Calibri" w:hAnsi="Calibri" w:cs="Calibri"/>
        </w:rPr>
        <w:t>.</w:t>
      </w:r>
    </w:p>
    <w:p w14:paraId="619AB175" w14:textId="77777777" w:rsidR="00055979" w:rsidRPr="001316DB" w:rsidRDefault="00055979" w:rsidP="00C870D0">
      <w:pPr>
        <w:pStyle w:val="ListParagraph"/>
        <w:numPr>
          <w:ilvl w:val="0"/>
          <w:numId w:val="0"/>
        </w:numPr>
        <w:autoSpaceDE w:val="0"/>
        <w:autoSpaceDN w:val="0"/>
        <w:adjustRightInd w:val="0"/>
        <w:spacing w:before="0" w:after="0"/>
        <w:ind w:left="360"/>
      </w:pPr>
    </w:p>
    <w:p w14:paraId="0696C1EE" w14:textId="6CB9D9EA" w:rsidR="00B862AC" w:rsidRPr="001316DB" w:rsidRDefault="00F11A81" w:rsidP="00A47336">
      <w:r>
        <w:t>Verejný o</w:t>
      </w:r>
      <w:r w:rsidR="00B862AC" w:rsidRPr="001316DB">
        <w:t>bstarávateľ požaduje aby navrhova</w:t>
      </w:r>
      <w:r w:rsidR="00571D4B">
        <w:t>ným</w:t>
      </w:r>
      <w:r w:rsidR="00B862AC" w:rsidRPr="001316DB">
        <w:t xml:space="preserve"> riešen</w:t>
      </w:r>
      <w:r w:rsidR="00571D4B">
        <w:t>ím</w:t>
      </w:r>
      <w:r w:rsidR="00CF7873">
        <w:t xml:space="preserve"> </w:t>
      </w:r>
      <w:r w:rsidR="00B862AC" w:rsidRPr="001316DB">
        <w:t>ASDR</w:t>
      </w:r>
      <w:r w:rsidR="00571D4B">
        <w:t xml:space="preserve"> bol</w:t>
      </w:r>
      <w:r w:rsidR="001B0C98">
        <w:t>/-</w:t>
      </w:r>
      <w:r w:rsidR="00571D4B">
        <w:t>i</w:t>
      </w:r>
      <w:r w:rsidR="0008271C">
        <w:t>/</w:t>
      </w:r>
      <w:r w:rsidR="001B0C98">
        <w:t>-</w:t>
      </w:r>
      <w:r w:rsidR="0008271C">
        <w:t>o</w:t>
      </w:r>
      <w:r w:rsidR="00B862AC" w:rsidRPr="001316DB">
        <w:t>:</w:t>
      </w:r>
    </w:p>
    <w:p w14:paraId="609A7491" w14:textId="13CD89DC" w:rsidR="00A31837" w:rsidRDefault="000879C4" w:rsidP="002024A2">
      <w:pPr>
        <w:pStyle w:val="ListParagraph"/>
        <w:numPr>
          <w:ilvl w:val="0"/>
          <w:numId w:val="72"/>
        </w:numPr>
        <w:autoSpaceDE w:val="0"/>
        <w:autoSpaceDN w:val="0"/>
        <w:adjustRightInd w:val="0"/>
        <w:spacing w:before="0" w:after="0"/>
        <w:ind w:left="360"/>
      </w:pPr>
      <w:r w:rsidRPr="001316DB">
        <w:t>Z</w:t>
      </w:r>
      <w:r w:rsidR="00A17BFE" w:rsidRPr="001316DB">
        <w:t>abezpeč</w:t>
      </w:r>
      <w:r w:rsidR="00571D4B">
        <w:t>ený</w:t>
      </w:r>
      <w:r w:rsidR="00CF7873">
        <w:t xml:space="preserve"> v</w:t>
      </w:r>
      <w:r w:rsidR="00A17BFE" w:rsidRPr="001316DB">
        <w:t>ýkon (biznis) služieb uvedených v</w:t>
      </w:r>
      <w:r w:rsidR="00793C48" w:rsidRPr="001316DB">
        <w:t xml:space="preserve"> </w:t>
      </w:r>
      <w:r w:rsidR="00637887" w:rsidRPr="001316DB">
        <w:t>kap</w:t>
      </w:r>
      <w:r w:rsidR="00A909BB" w:rsidRPr="001316DB">
        <w:t xml:space="preserve">itole </w:t>
      </w:r>
      <w:r w:rsidR="0008765E" w:rsidRPr="001316DB">
        <w:t>3.1.</w:t>
      </w:r>
      <w:r w:rsidR="00971067" w:rsidRPr="001316DB">
        <w:t>1</w:t>
      </w:r>
      <w:r w:rsidR="0008765E" w:rsidRPr="001316DB">
        <w:t xml:space="preserve"> </w:t>
      </w:r>
      <w:r w:rsidR="00971067" w:rsidRPr="001316DB">
        <w:t>S</w:t>
      </w:r>
      <w:r w:rsidR="0072433D" w:rsidRPr="001316DB">
        <w:t>účasn</w:t>
      </w:r>
      <w:r w:rsidR="00315C19" w:rsidRPr="001316DB">
        <w:t>á Biznis architektúra</w:t>
      </w:r>
      <w:r w:rsidR="00A909BB" w:rsidRPr="001316DB">
        <w:t xml:space="preserve">, časť </w:t>
      </w:r>
      <w:r w:rsidR="00DE54F7" w:rsidRPr="001316DB">
        <w:t>„S</w:t>
      </w:r>
      <w:r w:rsidR="00A17BFE" w:rsidRPr="001316DB">
        <w:t>lužby</w:t>
      </w:r>
      <w:r w:rsidR="00DE54F7" w:rsidRPr="001316DB">
        <w:t>“</w:t>
      </w:r>
      <w:r w:rsidR="007E3477" w:rsidRPr="001316DB">
        <w:t>.</w:t>
      </w:r>
    </w:p>
    <w:p w14:paraId="4044634D" w14:textId="03DCBDE2" w:rsidR="005C2A71" w:rsidRPr="001316DB" w:rsidRDefault="005C2A71" w:rsidP="005C2A71">
      <w:pPr>
        <w:pStyle w:val="ListParagraph"/>
        <w:numPr>
          <w:ilvl w:val="0"/>
          <w:numId w:val="72"/>
        </w:numPr>
        <w:autoSpaceDE w:val="0"/>
        <w:autoSpaceDN w:val="0"/>
        <w:adjustRightInd w:val="0"/>
        <w:spacing w:before="0" w:after="0"/>
        <w:ind w:left="360"/>
      </w:pPr>
      <w:r>
        <w:t>Naplnené</w:t>
      </w:r>
      <w:r w:rsidRPr="001316DB">
        <w:t xml:space="preserve"> architektonické princípy uvedené nižšie.</w:t>
      </w:r>
    </w:p>
    <w:p w14:paraId="2076C5DB" w14:textId="6E25253A" w:rsidR="006E7815" w:rsidRPr="001316DB" w:rsidRDefault="10BD35D8" w:rsidP="002024A2">
      <w:pPr>
        <w:pStyle w:val="ListParagraph"/>
        <w:numPr>
          <w:ilvl w:val="0"/>
          <w:numId w:val="72"/>
        </w:numPr>
        <w:autoSpaceDE w:val="0"/>
        <w:autoSpaceDN w:val="0"/>
        <w:adjustRightInd w:val="0"/>
        <w:spacing w:before="0" w:after="0"/>
        <w:ind w:left="360"/>
      </w:pPr>
      <w:r w:rsidRPr="001316DB">
        <w:t>I</w:t>
      </w:r>
      <w:r w:rsidR="00DD3D96" w:rsidRPr="001316DB">
        <w:t>m</w:t>
      </w:r>
      <w:r w:rsidR="1BEB4314" w:rsidRPr="001316DB">
        <w:t>plementova</w:t>
      </w:r>
      <w:r w:rsidR="00571D4B">
        <w:t>né</w:t>
      </w:r>
      <w:r w:rsidR="1BEB4314" w:rsidRPr="001316DB">
        <w:t xml:space="preserve"> procesy</w:t>
      </w:r>
      <w:r w:rsidR="7AE82F03" w:rsidRPr="001316DB">
        <w:t xml:space="preserve"> jedn</w:t>
      </w:r>
      <w:r w:rsidR="43435B2A" w:rsidRPr="001316DB">
        <w:t xml:space="preserve">otlivých </w:t>
      </w:r>
      <w:r w:rsidR="1BEB4314" w:rsidRPr="001316DB">
        <w:t xml:space="preserve">typov procesných </w:t>
      </w:r>
      <w:r w:rsidR="7CBB23EC" w:rsidRPr="001316DB">
        <w:t>agend</w:t>
      </w:r>
      <w:r w:rsidR="1BEB4314" w:rsidRPr="001316DB">
        <w:t xml:space="preserve"> </w:t>
      </w:r>
      <w:r w:rsidR="700C506A" w:rsidRPr="001316DB">
        <w:t>NBS</w:t>
      </w:r>
      <w:r w:rsidR="1BEB4314" w:rsidRPr="001316DB">
        <w:t xml:space="preserve">. Popis súčasného </w:t>
      </w:r>
      <w:r w:rsidR="596BC869" w:rsidRPr="001316DB">
        <w:t>a</w:t>
      </w:r>
      <w:r w:rsidR="26C08803" w:rsidRPr="001316DB">
        <w:t xml:space="preserve"> </w:t>
      </w:r>
      <w:r w:rsidR="596BC869" w:rsidRPr="001316DB">
        <w:t xml:space="preserve">budúceho </w:t>
      </w:r>
      <w:r w:rsidR="1BEB4314" w:rsidRPr="001316DB">
        <w:t>stavu procesov, ako vzor rozsahu, je uvedený v</w:t>
      </w:r>
      <w:r w:rsidR="008442E5">
        <w:t> </w:t>
      </w:r>
      <w:r w:rsidR="7BF64F78" w:rsidRPr="001316DB">
        <w:t>kapitol</w:t>
      </w:r>
      <w:r w:rsidR="596BC869" w:rsidRPr="001316DB">
        <w:t>ách</w:t>
      </w:r>
      <w:r w:rsidR="008442E5">
        <w:t xml:space="preserve">: </w:t>
      </w:r>
      <w:r w:rsidR="596BC869" w:rsidRPr="001316DB">
        <w:t xml:space="preserve"> 3</w:t>
      </w:r>
      <w:r w:rsidR="4CFC6EB5" w:rsidRPr="001316DB">
        <w:t>.</w:t>
      </w:r>
      <w:r w:rsidR="596BC869" w:rsidRPr="001316DB">
        <w:t>1.1.</w:t>
      </w:r>
      <w:r w:rsidR="4CFC6EB5" w:rsidRPr="001316DB">
        <w:t xml:space="preserve"> Súčasná Biznis architektúra a</w:t>
      </w:r>
      <w:r w:rsidR="26C08803" w:rsidRPr="001316DB">
        <w:t xml:space="preserve"> </w:t>
      </w:r>
      <w:r w:rsidR="4CFC6EB5" w:rsidRPr="001316DB">
        <w:t>3.2.1 Budúca Biznis architektúra</w:t>
      </w:r>
      <w:r w:rsidR="7BF64F78" w:rsidRPr="001316DB">
        <w:t xml:space="preserve"> </w:t>
      </w:r>
      <w:r w:rsidR="1BEB4314" w:rsidRPr="001316DB">
        <w:t xml:space="preserve">tohto opisu predmetu zákazky. </w:t>
      </w:r>
    </w:p>
    <w:p w14:paraId="07911A9C" w14:textId="438C6B60" w:rsidR="00FD35E2" w:rsidRDefault="00D311C4" w:rsidP="002024A2">
      <w:pPr>
        <w:pStyle w:val="ListParagraph"/>
        <w:numPr>
          <w:ilvl w:val="0"/>
          <w:numId w:val="72"/>
        </w:numPr>
        <w:autoSpaceDE w:val="0"/>
        <w:autoSpaceDN w:val="0"/>
        <w:adjustRightInd w:val="0"/>
        <w:spacing w:before="0" w:after="0"/>
        <w:ind w:left="360"/>
      </w:pPr>
      <w:r w:rsidRPr="001316DB">
        <w:t>I</w:t>
      </w:r>
      <w:r w:rsidR="00A939AA" w:rsidRPr="001316DB">
        <w:t>mplementova</w:t>
      </w:r>
      <w:r w:rsidR="00571D4B">
        <w:t>né</w:t>
      </w:r>
      <w:r w:rsidRPr="001316DB">
        <w:t xml:space="preserve"> aplikačné služby</w:t>
      </w:r>
      <w:r w:rsidR="006843B8" w:rsidRPr="001316DB">
        <w:t xml:space="preserve"> popísané </w:t>
      </w:r>
      <w:r w:rsidR="00385A4E" w:rsidRPr="001316DB">
        <w:t>v</w:t>
      </w:r>
      <w:r w:rsidR="00793C48" w:rsidRPr="001316DB">
        <w:t xml:space="preserve"> </w:t>
      </w:r>
      <w:r w:rsidR="00385A4E" w:rsidRPr="001316DB">
        <w:t>kapitole</w:t>
      </w:r>
      <w:r w:rsidR="00933347" w:rsidRPr="001316DB">
        <w:t xml:space="preserve"> 3.2.2 Budúca Aplikačná architektúra</w:t>
      </w:r>
      <w:r w:rsidR="00076101" w:rsidRPr="001316DB">
        <w:t xml:space="preserve">, </w:t>
      </w:r>
      <w:r w:rsidR="007E3477" w:rsidRPr="001316DB">
        <w:t>P</w:t>
      </w:r>
      <w:r w:rsidR="00076101" w:rsidRPr="001316DB">
        <w:t>opis aplikačných funkcií jednotlivých modulov.</w:t>
      </w:r>
      <w:r w:rsidR="00385A4E" w:rsidRPr="001316DB">
        <w:t xml:space="preserve"> </w:t>
      </w:r>
      <w:r w:rsidR="00A939AA" w:rsidRPr="001316DB">
        <w:t xml:space="preserve">  </w:t>
      </w:r>
    </w:p>
    <w:p w14:paraId="64B6810D" w14:textId="7D000981" w:rsidR="00A00E8E" w:rsidRDefault="00122339" w:rsidP="002024A2">
      <w:pPr>
        <w:pStyle w:val="ListParagraph"/>
        <w:numPr>
          <w:ilvl w:val="0"/>
          <w:numId w:val="72"/>
        </w:numPr>
        <w:autoSpaceDE w:val="0"/>
        <w:autoSpaceDN w:val="0"/>
        <w:adjustRightInd w:val="0"/>
        <w:spacing w:before="0" w:after="0"/>
        <w:ind w:left="360"/>
      </w:pPr>
      <w:r w:rsidRPr="001316DB">
        <w:t>P</w:t>
      </w:r>
      <w:r w:rsidR="00FD35E2" w:rsidRPr="001316DB">
        <w:t>oskytova</w:t>
      </w:r>
      <w:r w:rsidR="004A669B">
        <w:t>né</w:t>
      </w:r>
      <w:r w:rsidR="00FD35E2" w:rsidRPr="001316DB">
        <w:t xml:space="preserve"> integrácie uvedené v kapitole </w:t>
      </w:r>
      <w:r w:rsidR="008B35FB" w:rsidRPr="001316DB">
        <w:t>3.2.2 Budúca Aplikačná architektúra, časť Požiadavky na i</w:t>
      </w:r>
      <w:r w:rsidR="00FD35E2" w:rsidRPr="001316DB">
        <w:t>ntegrácie</w:t>
      </w:r>
      <w:r w:rsidR="002A03BA" w:rsidRPr="001316DB">
        <w:t xml:space="preserve"> uv</w:t>
      </w:r>
      <w:r w:rsidR="0011447C" w:rsidRPr="001316DB">
        <w:t xml:space="preserve">edené </w:t>
      </w:r>
      <w:r w:rsidR="00652A34" w:rsidRPr="001316DB">
        <w:t xml:space="preserve">v tabuľke </w:t>
      </w:r>
      <w:r w:rsidR="0038358E">
        <w:t>3</w:t>
      </w:r>
      <w:r w:rsidR="00EC0A86">
        <w:t>.</w:t>
      </w:r>
      <w:r w:rsidR="00F577FC" w:rsidRPr="001316DB">
        <w:t xml:space="preserve"> </w:t>
      </w:r>
      <w:r w:rsidR="00652A34" w:rsidRPr="001316DB">
        <w:t xml:space="preserve">  </w:t>
      </w:r>
      <w:r w:rsidR="0011447C" w:rsidRPr="001316DB">
        <w:t xml:space="preserve">Integrácie </w:t>
      </w:r>
      <w:r w:rsidR="00F577FC" w:rsidRPr="001316DB">
        <w:t>riešenia</w:t>
      </w:r>
      <w:r w:rsidRPr="001316DB">
        <w:t>.</w:t>
      </w:r>
    </w:p>
    <w:p w14:paraId="7D37A827" w14:textId="36712AE9" w:rsidR="00D3758E" w:rsidRPr="001316DB" w:rsidRDefault="00D3758E" w:rsidP="002024A2">
      <w:pPr>
        <w:pStyle w:val="ListParagraph"/>
        <w:numPr>
          <w:ilvl w:val="0"/>
          <w:numId w:val="72"/>
        </w:numPr>
        <w:autoSpaceDE w:val="0"/>
        <w:autoSpaceDN w:val="0"/>
        <w:adjustRightInd w:val="0"/>
        <w:spacing w:before="0" w:after="0"/>
        <w:ind w:left="360"/>
      </w:pPr>
      <w:r>
        <w:t>Naplnené</w:t>
      </w:r>
      <w:r w:rsidR="00CC45A7">
        <w:t xml:space="preserve"> </w:t>
      </w:r>
      <w:r w:rsidR="00CC45A7" w:rsidRPr="004D426E">
        <w:t xml:space="preserve">pravidlá bezpečného vývoja, </w:t>
      </w:r>
      <w:r w:rsidR="00230381" w:rsidRPr="004D426E">
        <w:t xml:space="preserve">vypracované </w:t>
      </w:r>
      <w:r w:rsidR="00DD1D52" w:rsidRPr="004D426E">
        <w:t>v</w:t>
      </w:r>
      <w:r w:rsidR="00C44FE5">
        <w:t xml:space="preserve"> rámci </w:t>
      </w:r>
      <w:r w:rsidR="00DD1D52" w:rsidRPr="00557B84">
        <w:t>kapitol</w:t>
      </w:r>
      <w:r w:rsidR="00C44FE5">
        <w:t>y</w:t>
      </w:r>
      <w:r w:rsidR="00DD1D52" w:rsidRPr="00557B84">
        <w:t xml:space="preserve"> 3.2.5 </w:t>
      </w:r>
      <w:r w:rsidR="00557B84" w:rsidRPr="00557B84">
        <w:t>Bezpečnostná architektúra</w:t>
      </w:r>
      <w:r w:rsidR="00230381">
        <w:t>.</w:t>
      </w:r>
    </w:p>
    <w:p w14:paraId="4881BA45" w14:textId="2D3A80BE" w:rsidR="004D7785" w:rsidRPr="00334C98" w:rsidRDefault="00A56787" w:rsidP="002024A2">
      <w:pPr>
        <w:pStyle w:val="ListParagraph"/>
        <w:numPr>
          <w:ilvl w:val="0"/>
          <w:numId w:val="72"/>
        </w:numPr>
        <w:autoSpaceDE w:val="0"/>
        <w:autoSpaceDN w:val="0"/>
        <w:adjustRightInd w:val="0"/>
        <w:spacing w:before="0" w:after="0"/>
        <w:ind w:left="360"/>
        <w:rPr>
          <w:i/>
          <w:iCs/>
        </w:rPr>
      </w:pPr>
      <w:r>
        <w:t xml:space="preserve">Naplnené </w:t>
      </w:r>
      <w:r w:rsidR="00BE4499" w:rsidRPr="001316DB">
        <w:t xml:space="preserve"> </w:t>
      </w:r>
      <w:r w:rsidR="009C4549" w:rsidRPr="001316DB">
        <w:t>požiadavky</w:t>
      </w:r>
      <w:r w:rsidR="00BE4499" w:rsidRPr="001316DB">
        <w:t xml:space="preserve"> </w:t>
      </w:r>
      <w:r w:rsidR="009C4549" w:rsidRPr="001316DB">
        <w:t>uvedené</w:t>
      </w:r>
      <w:r w:rsidR="00BE4499" w:rsidRPr="001316DB">
        <w:t xml:space="preserve"> </w:t>
      </w:r>
      <w:r w:rsidR="00BD4F39">
        <w:t xml:space="preserve">v </w:t>
      </w:r>
      <w:r w:rsidR="002E1DEC">
        <w:t>katalógu</w:t>
      </w:r>
      <w:r w:rsidR="004946FB">
        <w:t xml:space="preserve"> požiadaviek, podľa </w:t>
      </w:r>
      <w:r w:rsidR="00167D43" w:rsidRPr="001316DB">
        <w:t>p</w:t>
      </w:r>
      <w:r w:rsidR="00A06FE5" w:rsidRPr="001316DB">
        <w:t>ríloh</w:t>
      </w:r>
      <w:r w:rsidR="004946FB">
        <w:t>y</w:t>
      </w:r>
      <w:r w:rsidR="00167D43" w:rsidRPr="001316DB">
        <w:t xml:space="preserve"> 1</w:t>
      </w:r>
      <w:r w:rsidR="009A6246" w:rsidRPr="001316DB">
        <w:t>, kapitol</w:t>
      </w:r>
      <w:r w:rsidR="00167D43" w:rsidRPr="001316DB">
        <w:t>y</w:t>
      </w:r>
      <w:r w:rsidR="009A6246" w:rsidRPr="001316DB">
        <w:t xml:space="preserve"> 5</w:t>
      </w:r>
      <w:r w:rsidR="00A06FE5" w:rsidRPr="001316DB">
        <w:t xml:space="preserve"> </w:t>
      </w:r>
      <w:r w:rsidR="00167D43" w:rsidRPr="001316DB">
        <w:t>tohto dokumentu.</w:t>
      </w:r>
    </w:p>
    <w:p w14:paraId="3FA8BF6D" w14:textId="0E511E4A" w:rsidR="00571D4B" w:rsidRDefault="00C22DB8" w:rsidP="00571D4B">
      <w:pPr>
        <w:pStyle w:val="ListParagraph"/>
        <w:numPr>
          <w:ilvl w:val="0"/>
          <w:numId w:val="87"/>
        </w:numPr>
      </w:pPr>
      <w:r w:rsidRPr="00222AED">
        <w:rPr>
          <w:highlight w:val="yellow"/>
        </w:rPr>
        <w:t>Implementova</w:t>
      </w:r>
      <w:r w:rsidR="00A56787" w:rsidRPr="00222AED">
        <w:rPr>
          <w:highlight w:val="yellow"/>
        </w:rPr>
        <w:t>né</w:t>
      </w:r>
      <w:r w:rsidRPr="00222AED">
        <w:rPr>
          <w:highlight w:val="yellow"/>
        </w:rPr>
        <w:t xml:space="preserve"> dočasné riešenie pre správu dokumentov</w:t>
      </w:r>
      <w:r w:rsidRPr="00222AED" w:rsidDel="008651BE">
        <w:rPr>
          <w:highlight w:val="yellow"/>
        </w:rPr>
        <w:t xml:space="preserve">, </w:t>
      </w:r>
      <w:r w:rsidR="00A56787" w:rsidRPr="00222AED">
        <w:rPr>
          <w:highlight w:val="yellow"/>
        </w:rPr>
        <w:t>a to</w:t>
      </w:r>
      <w:r w:rsidR="00065E6D" w:rsidRPr="00222AED">
        <w:rPr>
          <w:highlight w:val="yellow"/>
        </w:rPr>
        <w:t>:</w:t>
      </w:r>
      <w:r w:rsidR="00065E6D">
        <w:t xml:space="preserve"> </w:t>
      </w:r>
    </w:p>
    <w:p w14:paraId="50272F59" w14:textId="56561677" w:rsidR="009A1C3B" w:rsidRPr="00A057F7" w:rsidRDefault="009A1C3B" w:rsidP="009A1C3B">
      <w:pPr>
        <w:pStyle w:val="ListParagraph"/>
        <w:numPr>
          <w:ilvl w:val="0"/>
          <w:numId w:val="97"/>
        </w:numPr>
      </w:pPr>
      <w:r w:rsidRPr="00F03D8A">
        <w:t>v súlade s východiskami, v zmysle  kapitoly 3.1</w:t>
      </w:r>
      <w:r w:rsidRPr="00571D4B">
        <w:rPr>
          <w:lang w:val="en-US"/>
        </w:rPr>
        <w:t>;</w:t>
      </w:r>
    </w:p>
    <w:p w14:paraId="0A5041AD" w14:textId="77777777" w:rsidR="00065E6D" w:rsidRPr="00F03D8A" w:rsidRDefault="00065E6D" w:rsidP="00FB0C0F">
      <w:pPr>
        <w:pStyle w:val="ListParagraph"/>
        <w:numPr>
          <w:ilvl w:val="0"/>
          <w:numId w:val="96"/>
        </w:numPr>
      </w:pPr>
      <w:r w:rsidRPr="00F03D8A">
        <w:t>v súlade s požiadavkami na riešenie, v zmysle  kapitoly 3.2</w:t>
      </w:r>
      <w:r>
        <w:t>;</w:t>
      </w:r>
    </w:p>
    <w:p w14:paraId="43F4433E" w14:textId="77777777" w:rsidR="00065E6D" w:rsidRPr="00F03D8A" w:rsidRDefault="00065E6D" w:rsidP="00FB0C0F">
      <w:pPr>
        <w:pStyle w:val="ListParagraph"/>
        <w:numPr>
          <w:ilvl w:val="0"/>
          <w:numId w:val="96"/>
        </w:numPr>
      </w:pPr>
      <w:r w:rsidRPr="00F03D8A">
        <w:t>v súlade s požiadavkami na organizáciu a výstupy projektu, v zmysle kapitoly 3.3</w:t>
      </w:r>
      <w:r>
        <w:t>;</w:t>
      </w:r>
    </w:p>
    <w:p w14:paraId="0CC4809C" w14:textId="7DC268E4" w:rsidR="00065E6D" w:rsidRPr="00A35122" w:rsidRDefault="00065E6D" w:rsidP="00FB0C0F">
      <w:pPr>
        <w:pStyle w:val="ListParagraph"/>
        <w:numPr>
          <w:ilvl w:val="0"/>
          <w:numId w:val="96"/>
        </w:numPr>
        <w:rPr>
          <w:highlight w:val="yellow"/>
        </w:rPr>
      </w:pPr>
      <w:r w:rsidRPr="00A35122">
        <w:rPr>
          <w:highlight w:val="yellow"/>
        </w:rPr>
        <w:t>v rozsahu vymedzenom detailnými požiadavkami</w:t>
      </w:r>
      <w:r w:rsidR="000879F3" w:rsidRPr="00A35122">
        <w:rPr>
          <w:highlight w:val="yellow"/>
        </w:rPr>
        <w:t xml:space="preserve"> v katalógu požiadaviek</w:t>
      </w:r>
      <w:r w:rsidRPr="00A35122">
        <w:rPr>
          <w:highlight w:val="yellow"/>
        </w:rPr>
        <w:t>;</w:t>
      </w:r>
    </w:p>
    <w:p w14:paraId="6986A767" w14:textId="50961E19" w:rsidR="00065E6D" w:rsidRPr="00F03D8A" w:rsidRDefault="00065E6D" w:rsidP="00FB0C0F">
      <w:pPr>
        <w:pStyle w:val="ListParagraph"/>
        <w:numPr>
          <w:ilvl w:val="0"/>
          <w:numId w:val="96"/>
        </w:numPr>
      </w:pPr>
      <w:r w:rsidRPr="00F03D8A">
        <w:t xml:space="preserve">zabezpečením </w:t>
      </w:r>
      <w:r>
        <w:t xml:space="preserve">súladu s </w:t>
      </w:r>
      <w:r w:rsidRPr="00F03D8A">
        <w:t>následn</w:t>
      </w:r>
      <w:r>
        <w:t>ou</w:t>
      </w:r>
      <w:r w:rsidRPr="00F03D8A">
        <w:t xml:space="preserve"> integráci</w:t>
      </w:r>
      <w:r>
        <w:t>ou</w:t>
      </w:r>
      <w:r w:rsidRPr="00F03D8A">
        <w:t xml:space="preserve"> na cieľové riešenie na DMS/</w:t>
      </w:r>
      <w:proofErr w:type="spellStart"/>
      <w:r w:rsidRPr="00F03D8A">
        <w:t>e</w:t>
      </w:r>
      <w:r w:rsidR="00F64836">
        <w:t>O</w:t>
      </w:r>
      <w:r w:rsidRPr="00F03D8A">
        <w:t>ffice</w:t>
      </w:r>
      <w:proofErr w:type="spellEnd"/>
      <w:r w:rsidRPr="00F03D8A">
        <w:t xml:space="preserve">/e </w:t>
      </w:r>
      <w:r>
        <w:t>P</w:t>
      </w:r>
      <w:r w:rsidRPr="00F03D8A">
        <w:t>odateľ</w:t>
      </w:r>
      <w:r>
        <w:t>ň</w:t>
      </w:r>
      <w:r w:rsidRPr="00F03D8A">
        <w:t>a</w:t>
      </w:r>
      <w:r w:rsidR="003A210D">
        <w:t xml:space="preserve"> </w:t>
      </w:r>
      <w:r w:rsidR="003A210D" w:rsidRPr="00A35122">
        <w:rPr>
          <w:highlight w:val="yellow"/>
        </w:rPr>
        <w:t>(</w:t>
      </w:r>
      <w:r w:rsidR="0028718B" w:rsidRPr="00A35122">
        <w:rPr>
          <w:highlight w:val="yellow"/>
        </w:rPr>
        <w:t xml:space="preserve">všetky </w:t>
      </w:r>
      <w:r w:rsidR="007F444A" w:rsidRPr="00A35122">
        <w:rPr>
          <w:highlight w:val="yellow"/>
        </w:rPr>
        <w:t xml:space="preserve">aktivity </w:t>
      </w:r>
      <w:r w:rsidR="0028718B" w:rsidRPr="00A35122">
        <w:rPr>
          <w:highlight w:val="yellow"/>
        </w:rPr>
        <w:t>potrebné</w:t>
      </w:r>
      <w:r w:rsidR="007F444A" w:rsidRPr="00A35122">
        <w:rPr>
          <w:highlight w:val="yellow"/>
        </w:rPr>
        <w:t xml:space="preserve"> pre</w:t>
      </w:r>
      <w:r w:rsidR="0028718B" w:rsidRPr="00A35122">
        <w:rPr>
          <w:highlight w:val="yellow"/>
        </w:rPr>
        <w:t xml:space="preserve"> zmeny súvisiace s integráciou na cieľové riešenie, </w:t>
      </w:r>
      <w:r w:rsidR="00A429C0" w:rsidRPr="00A35122">
        <w:rPr>
          <w:highlight w:val="yellow"/>
        </w:rPr>
        <w:t xml:space="preserve">vrátane </w:t>
      </w:r>
      <w:r w:rsidR="003F7200" w:rsidRPr="00A35122">
        <w:rPr>
          <w:highlight w:val="yellow"/>
        </w:rPr>
        <w:t>v</w:t>
      </w:r>
      <w:r w:rsidR="00BD2ECF" w:rsidRPr="00A35122">
        <w:rPr>
          <w:highlight w:val="yellow"/>
        </w:rPr>
        <w:t>ypnutia dočasného riešenia a</w:t>
      </w:r>
      <w:r w:rsidR="003F7200" w:rsidRPr="00A35122">
        <w:rPr>
          <w:highlight w:val="yellow"/>
        </w:rPr>
        <w:t xml:space="preserve"> v prípade potreby </w:t>
      </w:r>
      <w:r w:rsidR="00BD2ECF" w:rsidRPr="00A35122">
        <w:rPr>
          <w:highlight w:val="yellow"/>
        </w:rPr>
        <w:t>migráci</w:t>
      </w:r>
      <w:r w:rsidR="00124AB3" w:rsidRPr="00A35122">
        <w:rPr>
          <w:highlight w:val="yellow"/>
        </w:rPr>
        <w:t>a</w:t>
      </w:r>
      <w:r w:rsidR="00BD2ECF" w:rsidRPr="00A35122">
        <w:rPr>
          <w:highlight w:val="yellow"/>
        </w:rPr>
        <w:t xml:space="preserve"> údajov</w:t>
      </w:r>
      <w:r w:rsidR="005B38BB" w:rsidRPr="00A35122">
        <w:rPr>
          <w:highlight w:val="yellow"/>
        </w:rPr>
        <w:t xml:space="preserve"> do cieľového riešenia)</w:t>
      </w:r>
      <w:r w:rsidRPr="00A35122">
        <w:rPr>
          <w:highlight w:val="yellow"/>
        </w:rPr>
        <w:t>;</w:t>
      </w:r>
    </w:p>
    <w:p w14:paraId="5F983C8D" w14:textId="56850B02" w:rsidR="00C22DB8" w:rsidRPr="005C2C9B" w:rsidRDefault="00065E6D" w:rsidP="00FB0C0F">
      <w:pPr>
        <w:pStyle w:val="ListParagraph"/>
        <w:numPr>
          <w:ilvl w:val="0"/>
          <w:numId w:val="96"/>
        </w:numPr>
      </w:pPr>
      <w:r w:rsidRPr="00F03D8A">
        <w:t>zabezpečením prevádzky dočasného riešeni</w:t>
      </w:r>
      <w:r>
        <w:t>a</w:t>
      </w:r>
      <w:r w:rsidRPr="00F03D8A">
        <w:t xml:space="preserve"> pre spr</w:t>
      </w:r>
      <w:r w:rsidR="00686FFF">
        <w:t>ávu</w:t>
      </w:r>
      <w:r w:rsidRPr="00F03D8A">
        <w:t xml:space="preserve"> dokumentov, v zmysle </w:t>
      </w:r>
      <w:r>
        <w:t xml:space="preserve">prístupu a požiadaviek  uvedených v </w:t>
      </w:r>
      <w:r w:rsidRPr="00F03D8A">
        <w:t>kapitol</w:t>
      </w:r>
      <w:r>
        <w:t>e</w:t>
      </w:r>
      <w:r w:rsidRPr="00F03D8A">
        <w:t xml:space="preserve"> 4.  </w:t>
      </w:r>
      <w:r>
        <w:t>a relevantných príloh v kapitole 5 tohto dokumentu.</w:t>
      </w:r>
    </w:p>
    <w:p w14:paraId="16DFF79B" w14:textId="29BC1A08" w:rsidR="00932444" w:rsidRPr="00467DD1" w:rsidRDefault="00932444" w:rsidP="00932444">
      <w:pPr>
        <w:rPr>
          <w:rFonts w:ascii="Calibri" w:eastAsia="Calibri" w:hAnsi="Calibri" w:cs="Calibri"/>
          <w:b/>
          <w:bCs/>
          <w:sz w:val="24"/>
          <w:szCs w:val="24"/>
        </w:rPr>
      </w:pPr>
      <w:r w:rsidRPr="00467DD1">
        <w:rPr>
          <w:b/>
          <w:bCs/>
          <w:sz w:val="24"/>
          <w:szCs w:val="24"/>
        </w:rPr>
        <w:t xml:space="preserve">Požiadavky na súlad </w:t>
      </w:r>
      <w:r w:rsidR="007B51B6">
        <w:rPr>
          <w:b/>
          <w:bCs/>
          <w:sz w:val="24"/>
          <w:szCs w:val="24"/>
        </w:rPr>
        <w:t xml:space="preserve">riešenia </w:t>
      </w:r>
      <w:r w:rsidRPr="00467DD1">
        <w:rPr>
          <w:b/>
          <w:bCs/>
          <w:sz w:val="24"/>
          <w:szCs w:val="24"/>
        </w:rPr>
        <w:t>ASDR s architektonickými princípmi</w:t>
      </w:r>
    </w:p>
    <w:p w14:paraId="292AB97F" w14:textId="77777777" w:rsidR="00932444" w:rsidRPr="00C37A71" w:rsidRDefault="00932444" w:rsidP="00932444">
      <w:pPr>
        <w:autoSpaceDE w:val="0"/>
        <w:autoSpaceDN w:val="0"/>
        <w:adjustRightInd w:val="0"/>
        <w:spacing w:before="0" w:after="0"/>
      </w:pPr>
      <w:r w:rsidRPr="00C37A71">
        <w:t xml:space="preserve">Komplexný informačný systém pre </w:t>
      </w:r>
      <w:r>
        <w:t>d</w:t>
      </w:r>
      <w:r w:rsidRPr="00C37A71">
        <w:t>ohľad</w:t>
      </w:r>
      <w:r>
        <w:t xml:space="preserve"> a reguláciu NBS </w:t>
      </w:r>
      <w:r w:rsidRPr="00C37A71">
        <w:t>musí spĺňať architektonické princípy a musí byť integrovaný s centrálnymi komponentmi podľa referenčnej architektúry.</w:t>
      </w:r>
    </w:p>
    <w:p w14:paraId="671AFBDA" w14:textId="0C239DE0" w:rsidR="00932444" w:rsidRPr="00C37A71" w:rsidRDefault="00BA28E8" w:rsidP="00932444">
      <w:r>
        <w:t>Verejný o</w:t>
      </w:r>
      <w:r w:rsidRPr="001316DB">
        <w:t>bstarávateľ požaduje</w:t>
      </w:r>
      <w:r w:rsidRPr="00C37A71">
        <w:t xml:space="preserve"> </w:t>
      </w:r>
      <w:r>
        <w:t>aby n</w:t>
      </w:r>
      <w:r w:rsidR="00932444" w:rsidRPr="00C37A71">
        <w:t xml:space="preserve">avrhované riešenie </w:t>
      </w:r>
      <w:r w:rsidR="00932444">
        <w:t>ASDR</w:t>
      </w:r>
      <w:r w:rsidR="00FA4AF0">
        <w:t xml:space="preserve"> </w:t>
      </w:r>
      <w:r w:rsidR="00932444" w:rsidRPr="00C37A71">
        <w:t>sp</w:t>
      </w:r>
      <w:r>
        <w:t>ĺňalo</w:t>
      </w:r>
      <w:r w:rsidR="00932444" w:rsidRPr="00C37A71">
        <w:t xml:space="preserve"> nasledovn</w:t>
      </w:r>
      <w:r w:rsidR="004C38DA">
        <w:t>é architektonické</w:t>
      </w:r>
      <w:r w:rsidR="00932444" w:rsidRPr="00C37A71">
        <w:t xml:space="preserve"> princíp</w:t>
      </w:r>
      <w:r w:rsidR="004C38DA">
        <w:t>y</w:t>
      </w:r>
      <w:r w:rsidR="00932444" w:rsidRPr="00C37A71">
        <w:t>:</w:t>
      </w:r>
    </w:p>
    <w:tbl>
      <w:tblPr>
        <w:tblStyle w:val="GridTable4-Accent1"/>
        <w:tblW w:w="8500" w:type="dxa"/>
        <w:tblLayout w:type="fixed"/>
        <w:tblLook w:val="04A0" w:firstRow="1" w:lastRow="0" w:firstColumn="1" w:lastColumn="0" w:noHBand="0" w:noVBand="1"/>
      </w:tblPr>
      <w:tblGrid>
        <w:gridCol w:w="2835"/>
        <w:gridCol w:w="5665"/>
      </w:tblGrid>
      <w:tr w:rsidR="00932444" w:rsidRPr="00822F69" w14:paraId="01CC9516" w14:textId="77777777" w:rsidTr="00F234B7">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2835" w:type="dxa"/>
          </w:tcPr>
          <w:p w14:paraId="113CB550" w14:textId="77777777" w:rsidR="00932444" w:rsidRPr="000D060C" w:rsidRDefault="00932444" w:rsidP="00F234B7">
            <w:pPr>
              <w:jc w:val="left"/>
              <w:rPr>
                <w:b w:val="0"/>
              </w:rPr>
            </w:pPr>
            <w:r>
              <w:t>Názov</w:t>
            </w:r>
          </w:p>
        </w:tc>
        <w:tc>
          <w:tcPr>
            <w:tcW w:w="5665" w:type="dxa"/>
          </w:tcPr>
          <w:p w14:paraId="61046CBE" w14:textId="77777777" w:rsidR="00932444" w:rsidRPr="000D060C" w:rsidRDefault="00932444" w:rsidP="00F234B7">
            <w:pPr>
              <w:cnfStyle w:val="100000000000" w:firstRow="1" w:lastRow="0" w:firstColumn="0" w:lastColumn="0" w:oddVBand="0" w:evenVBand="0" w:oddHBand="0" w:evenHBand="0" w:firstRowFirstColumn="0" w:firstRowLastColumn="0" w:lastRowFirstColumn="0" w:lastRowLastColumn="0"/>
              <w:rPr>
                <w:b w:val="0"/>
              </w:rPr>
            </w:pPr>
            <w:r>
              <w:t>Popis</w:t>
            </w:r>
          </w:p>
        </w:tc>
      </w:tr>
      <w:tr w:rsidR="00932444" w:rsidRPr="00822F69" w14:paraId="11882833"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0801B3A" w14:textId="77777777" w:rsidR="00932444" w:rsidRPr="000D060C" w:rsidRDefault="00932444" w:rsidP="00F234B7">
            <w:pPr>
              <w:jc w:val="left"/>
              <w:rPr>
                <w:lang w:eastAsia="sk-SK"/>
              </w:rPr>
            </w:pPr>
            <w:r w:rsidRPr="007057F5">
              <w:rPr>
                <w:rFonts w:cstheme="minorHAnsi"/>
              </w:rPr>
              <w:t>Orientácia na klienta</w:t>
            </w:r>
          </w:p>
        </w:tc>
        <w:tc>
          <w:tcPr>
            <w:tcW w:w="5665" w:type="dxa"/>
          </w:tcPr>
          <w:p w14:paraId="6DA13651" w14:textId="77777777" w:rsidR="00932444"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NBS aktívne pracuje so skupinami subjektov a cieľom je vytvoriť také služby, ktoré sú vyžadované a jednoducho použiteľné;</w:t>
            </w:r>
          </w:p>
          <w:p w14:paraId="5CADC5BF" w14:textId="77777777" w:rsidR="00932444" w:rsidRPr="004846A3" w:rsidRDefault="00932444" w:rsidP="002024A2">
            <w:pPr>
              <w:pStyle w:val="ListParagraph"/>
              <w:numPr>
                <w:ilvl w:val="0"/>
                <w:numId w:val="73"/>
              </w:numPr>
              <w:cnfStyle w:val="000000100000" w:firstRow="0" w:lastRow="0" w:firstColumn="0" w:lastColumn="0" w:oddVBand="0" w:evenVBand="0" w:oddHBand="1" w:evenHBand="0" w:firstRowFirstColumn="0" w:firstRowLastColumn="0" w:lastRowFirstColumn="0" w:lastRowLastColumn="0"/>
              <w:rPr>
                <w:lang w:eastAsia="sk-SK"/>
              </w:rPr>
            </w:pPr>
            <w:r w:rsidRPr="007057F5">
              <w:t>Minimalizácia potreby manuálnych vstupov.</w:t>
            </w:r>
          </w:p>
        </w:tc>
      </w:tr>
      <w:tr w:rsidR="00932444" w:rsidRPr="00822F69" w14:paraId="42DE0FD7"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2F7AF103" w14:textId="77777777" w:rsidR="00932444" w:rsidRPr="000D060C" w:rsidRDefault="00932444" w:rsidP="00F234B7">
            <w:pPr>
              <w:jc w:val="left"/>
              <w:rPr>
                <w:lang w:eastAsia="sk-SK"/>
              </w:rPr>
            </w:pPr>
            <w:r w:rsidRPr="007057F5">
              <w:rPr>
                <w:rFonts w:cstheme="minorHAnsi"/>
              </w:rPr>
              <w:t>Zodpovednosť a správa služieb</w:t>
            </w:r>
          </w:p>
        </w:tc>
        <w:tc>
          <w:tcPr>
            <w:tcW w:w="5665" w:type="dxa"/>
          </w:tcPr>
          <w:p w14:paraId="1A7CDAAE" w14:textId="77777777" w:rsidR="00932444" w:rsidRPr="0048036D"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855FC3">
              <w:rPr>
                <w:rFonts w:cstheme="minorHAnsi"/>
              </w:rPr>
              <w:t>Každá služba, či už jednoduchá alebo komplexná musí mať jasne definovaného správcu, ktorý zodpovedá za jej poskytovanie, rozvoj a</w:t>
            </w:r>
            <w:r w:rsidR="00E422E3">
              <w:rPr>
                <w:rFonts w:cstheme="minorHAnsi"/>
              </w:rPr>
              <w:t xml:space="preserve"> </w:t>
            </w:r>
            <w:r w:rsidRPr="00855FC3">
              <w:rPr>
                <w:rFonts w:cstheme="minorHAnsi"/>
              </w:rPr>
              <w:t>údržbu.</w:t>
            </w:r>
          </w:p>
        </w:tc>
      </w:tr>
      <w:tr w:rsidR="00932444" w:rsidRPr="00822F69" w14:paraId="42F965B1"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5C1281A5" w14:textId="77777777" w:rsidR="00932444" w:rsidRPr="000D060C" w:rsidRDefault="00932444" w:rsidP="00F234B7">
            <w:pPr>
              <w:jc w:val="left"/>
              <w:rPr>
                <w:lang w:eastAsia="sk-SK"/>
              </w:rPr>
            </w:pPr>
            <w:r w:rsidRPr="007057F5">
              <w:rPr>
                <w:rFonts w:cstheme="minorHAnsi"/>
              </w:rPr>
              <w:t>Údaje sú zrozumiteľné</w:t>
            </w:r>
          </w:p>
        </w:tc>
        <w:tc>
          <w:tcPr>
            <w:tcW w:w="5665" w:type="dxa"/>
          </w:tcPr>
          <w:p w14:paraId="4D048F47" w14:textId="77777777" w:rsidR="00932444" w:rsidRPr="004846A3"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855FC3">
              <w:rPr>
                <w:rFonts w:cstheme="minorHAnsi"/>
              </w:rPr>
              <w:t>Využívajú sa spoločné údajové ontológie a definície konceptov. Koncepty a vzťahy medzi nimi sú konzistentne definované v celej organizácii pre danú problematiku a definície sú zrozumiteľné a sú k dispozícii.</w:t>
            </w:r>
          </w:p>
        </w:tc>
      </w:tr>
      <w:tr w:rsidR="00932444" w:rsidRPr="00822F69" w14:paraId="110B413D"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4BF1B67" w14:textId="77777777" w:rsidR="00932444" w:rsidRPr="000D060C" w:rsidRDefault="00932444" w:rsidP="00F234B7">
            <w:pPr>
              <w:jc w:val="left"/>
              <w:rPr>
                <w:lang w:eastAsia="sk-SK"/>
              </w:rPr>
            </w:pPr>
            <w:r w:rsidRPr="007057F5">
              <w:rPr>
                <w:rFonts w:cstheme="minorHAnsi"/>
              </w:rPr>
              <w:t>Údaje sú aktíva</w:t>
            </w:r>
          </w:p>
        </w:tc>
        <w:tc>
          <w:tcPr>
            <w:tcW w:w="5665" w:type="dxa"/>
          </w:tcPr>
          <w:p w14:paraId="628B3208" w14:textId="77777777" w:rsidR="00932444" w:rsidRPr="00855FC3" w:rsidRDefault="00932444" w:rsidP="002024A2">
            <w:pPr>
              <w:pStyle w:val="ListParagraph"/>
              <w:numPr>
                <w:ilvl w:val="0"/>
                <w:numId w:val="74"/>
              </w:numPr>
              <w:cnfStyle w:val="000000000000" w:firstRow="0" w:lastRow="0" w:firstColumn="0" w:lastColumn="0" w:oddVBand="0" w:evenVBand="0" w:oddHBand="0" w:evenHBand="0" w:firstRowFirstColumn="0" w:firstRowLastColumn="0" w:lastRowFirstColumn="0" w:lastRowLastColumn="0"/>
              <w:rPr>
                <w:b/>
                <w:bCs/>
                <w:lang w:eastAsia="sk-SK"/>
              </w:rPr>
            </w:pPr>
            <w:r w:rsidRPr="00855FC3">
              <w:rPr>
                <w:rFonts w:cstheme="minorHAnsi"/>
              </w:rPr>
              <w:t>Údaje sú aktíva, ktoré majú hodnotu a sú podľa toho riadené a spravované. Každý údajový prvok má jasne definovaného vlastníka a správcu zodpovedného za jeho správnosť.</w:t>
            </w:r>
          </w:p>
        </w:tc>
      </w:tr>
      <w:tr w:rsidR="00932444" w:rsidRPr="00822F69" w14:paraId="4F5361CB"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7D27CF3" w14:textId="77777777" w:rsidR="00932444" w:rsidRPr="000D060C" w:rsidRDefault="00932444" w:rsidP="00F234B7">
            <w:pPr>
              <w:jc w:val="left"/>
              <w:rPr>
                <w:lang w:eastAsia="sk-SK"/>
              </w:rPr>
            </w:pPr>
            <w:r w:rsidRPr="007057F5">
              <w:rPr>
                <w:rFonts w:cstheme="minorHAnsi"/>
              </w:rPr>
              <w:t>Údaje sú dostupné a</w:t>
            </w:r>
            <w:r w:rsidR="00B31E32">
              <w:rPr>
                <w:rFonts w:cstheme="minorHAnsi"/>
              </w:rPr>
              <w:t xml:space="preserve"> </w:t>
            </w:r>
            <w:r w:rsidRPr="007057F5">
              <w:rPr>
                <w:rFonts w:cstheme="minorHAnsi"/>
              </w:rPr>
              <w:t>zdieľané</w:t>
            </w:r>
          </w:p>
        </w:tc>
        <w:tc>
          <w:tcPr>
            <w:tcW w:w="5665" w:type="dxa"/>
          </w:tcPr>
          <w:p w14:paraId="61107488"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tc>
      </w:tr>
      <w:tr w:rsidR="00932444" w:rsidRPr="00822F69" w14:paraId="6A46F6B9"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CDB8129" w14:textId="77777777" w:rsidR="00932444" w:rsidRPr="000D060C" w:rsidRDefault="00932444" w:rsidP="00F234B7">
            <w:pPr>
              <w:jc w:val="left"/>
              <w:rPr>
                <w:lang w:eastAsia="sk-SK"/>
              </w:rPr>
            </w:pPr>
            <w:r w:rsidRPr="007057F5">
              <w:rPr>
                <w:rFonts w:cstheme="minorHAnsi"/>
              </w:rPr>
              <w:t>Spoločné používanie aplikácií</w:t>
            </w:r>
          </w:p>
        </w:tc>
        <w:tc>
          <w:tcPr>
            <w:tcW w:w="5665" w:type="dxa"/>
          </w:tcPr>
          <w:p w14:paraId="1BF6E8A0"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69084B">
              <w:rPr>
                <w:rFonts w:cstheme="minorHAnsi"/>
              </w:rPr>
              <w:t>Aplikácie sú jednotne používané v rámci celej organizácie, spoločné aplikácie sú preferované pred vývojom duplicitných aplikácií pre jednotlivé agendy.</w:t>
            </w:r>
          </w:p>
        </w:tc>
      </w:tr>
      <w:tr w:rsidR="00932444" w:rsidRPr="00822F69" w14:paraId="30D70AA7"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3F7404AD" w14:textId="77777777" w:rsidR="00932444" w:rsidRPr="000D060C" w:rsidRDefault="00932444" w:rsidP="00F234B7">
            <w:pPr>
              <w:jc w:val="left"/>
              <w:rPr>
                <w:lang w:eastAsia="sk-SK"/>
              </w:rPr>
            </w:pPr>
            <w:r w:rsidRPr="007057F5">
              <w:rPr>
                <w:rFonts w:cstheme="minorHAnsi"/>
              </w:rPr>
              <w:t>Modulárnosť</w:t>
            </w:r>
          </w:p>
        </w:tc>
        <w:tc>
          <w:tcPr>
            <w:tcW w:w="5665" w:type="dxa"/>
          </w:tcPr>
          <w:p w14:paraId="60E44925" w14:textId="77777777" w:rsidR="00932444" w:rsidRPr="0069084B" w:rsidRDefault="00932444" w:rsidP="002024A2">
            <w:pPr>
              <w:pStyle w:val="ListParagraph"/>
              <w:numPr>
                <w:ilvl w:val="0"/>
                <w:numId w:val="74"/>
              </w:numPr>
              <w:spacing w:before="0" w:after="160" w:line="259" w:lineRule="auto"/>
              <w:cnfStyle w:val="000000100000" w:firstRow="0" w:lastRow="0" w:firstColumn="0" w:lastColumn="0" w:oddVBand="0" w:evenVBand="0" w:oddHBand="1" w:evenHBand="0" w:firstRowFirstColumn="0" w:firstRowLastColumn="0" w:lastRowFirstColumn="0" w:lastRowLastColumn="0"/>
            </w:pPr>
            <w:r w:rsidRPr="0069084B">
              <w:rPr>
                <w:rFonts w:cstheme="minorHAnsi"/>
              </w:rPr>
              <w:t>Riešenia/aplikácie sú členené na menšie samostatné časti, ktoré sú prepojené dobre definovanými rozhraniami s cieľom zvýšiť flexibilitu riešení.</w:t>
            </w:r>
          </w:p>
        </w:tc>
      </w:tr>
      <w:tr w:rsidR="00932444" w:rsidRPr="00822F69" w14:paraId="5477FAE2"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4C065F6" w14:textId="77777777" w:rsidR="00932444" w:rsidRDefault="00932444" w:rsidP="00F234B7">
            <w:pPr>
              <w:jc w:val="left"/>
              <w:rPr>
                <w:rFonts w:cstheme="minorHAnsi"/>
              </w:rPr>
            </w:pPr>
            <w:r w:rsidRPr="00BF2349">
              <w:rPr>
                <w:rFonts w:cstheme="minorHAnsi"/>
              </w:rPr>
              <w:t>Bezpečnosť údajov</w:t>
            </w:r>
          </w:p>
          <w:p w14:paraId="2414582C" w14:textId="77777777" w:rsidR="00932444" w:rsidRPr="000D060C" w:rsidRDefault="00932444" w:rsidP="00F234B7">
            <w:pPr>
              <w:jc w:val="left"/>
              <w:rPr>
                <w:lang w:eastAsia="sk-SK"/>
              </w:rPr>
            </w:pPr>
          </w:p>
        </w:tc>
        <w:tc>
          <w:tcPr>
            <w:tcW w:w="5665" w:type="dxa"/>
          </w:tcPr>
          <w:p w14:paraId="3B87669A" w14:textId="77777777" w:rsidR="00932444" w:rsidRPr="0069084B" w:rsidRDefault="00932444" w:rsidP="002024A2">
            <w:pPr>
              <w:pStyle w:val="ListParagraph"/>
              <w:numPr>
                <w:ilvl w:val="0"/>
                <w:numId w:val="74"/>
              </w:num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9084B">
              <w:rPr>
                <w:rFonts w:cstheme="minorHAnsi"/>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tc>
      </w:tr>
      <w:tr w:rsidR="00932444" w:rsidRPr="00822F69" w14:paraId="04516C19"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19E0A13F" w14:textId="77777777" w:rsidR="00932444" w:rsidRPr="00D60336" w:rsidRDefault="00C05625" w:rsidP="00C05625">
            <w:pPr>
              <w:jc w:val="left"/>
              <w:rPr>
                <w:rFonts w:ascii="Calibri" w:eastAsia="Calibri" w:hAnsi="Calibri" w:cs="Calibri"/>
                <w:b w:val="0"/>
                <w:bCs w:val="0"/>
                <w:color w:val="FF0000"/>
              </w:rPr>
            </w:pPr>
            <w:r w:rsidRPr="00C05625">
              <w:rPr>
                <w:rFonts w:cstheme="minorHAnsi"/>
              </w:rPr>
              <w:t>Otvorené štandardy</w:t>
            </w:r>
          </w:p>
        </w:tc>
        <w:tc>
          <w:tcPr>
            <w:tcW w:w="5665" w:type="dxa"/>
          </w:tcPr>
          <w:p w14:paraId="5996AC00" w14:textId="77777777" w:rsidR="00932444" w:rsidRPr="0069084B" w:rsidRDefault="001A2E98"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69084B">
              <w:rPr>
                <w:rFonts w:asciiTheme="minorHAnsi" w:hAnsiTheme="minorHAnsi" w:cstheme="minorHAnsi"/>
                <w:color w:val="auto"/>
                <w:sz w:val="22"/>
                <w:szCs w:val="22"/>
              </w:rPr>
              <w:t>Prednostne sa používajú otvorené štandardy a formáty a dôraz sa kladie na zabezpečenie technologickej neutrálnosti.</w:t>
            </w:r>
          </w:p>
        </w:tc>
      </w:tr>
      <w:tr w:rsidR="00932444" w:rsidRPr="00822F69" w14:paraId="5F3EC0E4"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42ACA45E" w14:textId="77777777" w:rsidR="00B23F7C" w:rsidRDefault="00B23F7C" w:rsidP="00B23F7C">
            <w:pPr>
              <w:jc w:val="left"/>
              <w:rPr>
                <w:sz w:val="16"/>
                <w:szCs w:val="16"/>
              </w:rPr>
            </w:pPr>
            <w:r w:rsidRPr="00B23F7C">
              <w:rPr>
                <w:rFonts w:cstheme="minorHAnsi"/>
              </w:rPr>
              <w:t>T</w:t>
            </w:r>
            <w:r w:rsidR="00727FFB">
              <w:rPr>
                <w:rFonts w:cstheme="minorHAnsi"/>
              </w:rPr>
              <w:t>ransparentnosť</w:t>
            </w:r>
          </w:p>
          <w:p w14:paraId="742A8735" w14:textId="77777777" w:rsidR="00932444" w:rsidRPr="005021B0" w:rsidRDefault="00932444" w:rsidP="00F234B7">
            <w:pPr>
              <w:jc w:val="left"/>
              <w:rPr>
                <w:lang w:eastAsia="sk-SK"/>
              </w:rPr>
            </w:pPr>
          </w:p>
        </w:tc>
        <w:tc>
          <w:tcPr>
            <w:tcW w:w="5665" w:type="dxa"/>
          </w:tcPr>
          <w:p w14:paraId="1E91ED06" w14:textId="77777777" w:rsidR="00932444" w:rsidRPr="0069084B" w:rsidRDefault="00B23F7C"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najmä výkon dohľadu a kontroly, musí byť zabezpečený postupmi, ktoré garantujú ich transparentnosť a opakovateľnosť.</w:t>
            </w:r>
            <w:r w:rsidRPr="0069084B">
              <w:rPr>
                <w:sz w:val="22"/>
                <w:szCs w:val="22"/>
              </w:rPr>
              <w:t xml:space="preserve"> </w:t>
            </w:r>
          </w:p>
        </w:tc>
      </w:tr>
      <w:tr w:rsidR="00932444" w:rsidRPr="00822F69" w14:paraId="41157F68" w14:textId="77777777" w:rsidTr="00F234B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35" w:type="dxa"/>
          </w:tcPr>
          <w:p w14:paraId="057AD023" w14:textId="77777777" w:rsidR="00932444" w:rsidRPr="0093229D" w:rsidRDefault="0093229D" w:rsidP="00AA57E5">
            <w:pPr>
              <w:jc w:val="left"/>
              <w:rPr>
                <w:sz w:val="16"/>
                <w:szCs w:val="16"/>
              </w:rPr>
            </w:pPr>
            <w:proofErr w:type="spellStart"/>
            <w:r w:rsidRPr="00AA57E5">
              <w:rPr>
                <w:rFonts w:cstheme="minorHAnsi"/>
              </w:rPr>
              <w:t>Aud</w:t>
            </w:r>
            <w:r w:rsidR="00AA57E5" w:rsidRPr="00AA57E5">
              <w:rPr>
                <w:rFonts w:cstheme="minorHAnsi"/>
              </w:rPr>
              <w:t>itovat</w:t>
            </w:r>
            <w:r w:rsidR="00471290">
              <w:rPr>
                <w:rFonts w:cstheme="minorHAnsi"/>
              </w:rPr>
              <w:t>eľ</w:t>
            </w:r>
            <w:r w:rsidR="00AA57E5" w:rsidRPr="00AA57E5">
              <w:rPr>
                <w:rFonts w:cstheme="minorHAnsi"/>
              </w:rPr>
              <w:t>nosť</w:t>
            </w:r>
            <w:proofErr w:type="spellEnd"/>
          </w:p>
        </w:tc>
        <w:tc>
          <w:tcPr>
            <w:tcW w:w="5665" w:type="dxa"/>
          </w:tcPr>
          <w:p w14:paraId="538F7201" w14:textId="77777777" w:rsidR="00932444" w:rsidRPr="0069084B" w:rsidRDefault="00AA57E5" w:rsidP="002024A2">
            <w:pPr>
              <w:pStyle w:val="Default"/>
              <w:numPr>
                <w:ilvl w:val="0"/>
                <w:numId w:val="74"/>
              </w:numPr>
              <w:jc w:val="both"/>
              <w:cnfStyle w:val="000000100000" w:firstRow="0" w:lastRow="0" w:firstColumn="0" w:lastColumn="0" w:oddVBand="0" w:evenVBand="0" w:oddHBand="1" w:evenHBand="0" w:firstRowFirstColumn="0" w:firstRowLastColumn="0" w:lastRowFirstColumn="0" w:lastRowLastColumn="0"/>
              <w:rPr>
                <w:sz w:val="22"/>
                <w:szCs w:val="22"/>
              </w:rPr>
            </w:pPr>
            <w:r w:rsidRPr="0069084B">
              <w:rPr>
                <w:rFonts w:asciiTheme="minorHAnsi" w:hAnsiTheme="minorHAnsi" w:cstheme="minorHAnsi"/>
                <w:color w:val="auto"/>
                <w:sz w:val="22"/>
                <w:szCs w:val="22"/>
              </w:rPr>
              <w:t>Riadenie informačnej bezpečnosti rovnako ako aj iných aktivít vo verejnej správe musí používať princípy a pravidlá, ktoré umožňujú výkon kontroly a zároveň umožňujú generovanie auditných a iných log záznamov s požadovanou úrovňou ich ochrany.</w:t>
            </w:r>
            <w:r w:rsidRPr="0069084B">
              <w:rPr>
                <w:sz w:val="22"/>
                <w:szCs w:val="22"/>
              </w:rPr>
              <w:t xml:space="preserve"> </w:t>
            </w:r>
          </w:p>
        </w:tc>
      </w:tr>
      <w:tr w:rsidR="00932444" w:rsidRPr="00822F69" w14:paraId="74C997FF" w14:textId="77777777" w:rsidTr="00F234B7">
        <w:trPr>
          <w:trHeight w:val="313"/>
        </w:trPr>
        <w:tc>
          <w:tcPr>
            <w:cnfStyle w:val="001000000000" w:firstRow="0" w:lastRow="0" w:firstColumn="1" w:lastColumn="0" w:oddVBand="0" w:evenVBand="0" w:oddHBand="0" w:evenHBand="0" w:firstRowFirstColumn="0" w:firstRowLastColumn="0" w:lastRowFirstColumn="0" w:lastRowLastColumn="0"/>
            <w:tcW w:w="2835" w:type="dxa"/>
          </w:tcPr>
          <w:p w14:paraId="70C599F6" w14:textId="77777777" w:rsidR="00932444" w:rsidRPr="003D5EC1" w:rsidRDefault="0024542F" w:rsidP="003D5EC1">
            <w:pPr>
              <w:jc w:val="left"/>
              <w:rPr>
                <w:sz w:val="16"/>
                <w:szCs w:val="16"/>
              </w:rPr>
            </w:pPr>
            <w:r w:rsidRPr="003D5EC1">
              <w:rPr>
                <w:rFonts w:cstheme="minorHAnsi"/>
              </w:rPr>
              <w:t>O</w:t>
            </w:r>
            <w:r w:rsidR="00A13A28">
              <w:rPr>
                <w:rFonts w:cstheme="minorHAnsi"/>
              </w:rPr>
              <w:t>tvorené</w:t>
            </w:r>
            <w:r w:rsidRPr="003D5EC1">
              <w:rPr>
                <w:rFonts w:cstheme="minorHAnsi"/>
              </w:rPr>
              <w:t xml:space="preserve"> API</w:t>
            </w:r>
            <w:r>
              <w:rPr>
                <w:sz w:val="16"/>
                <w:szCs w:val="16"/>
              </w:rPr>
              <w:t xml:space="preserve"> </w:t>
            </w:r>
          </w:p>
        </w:tc>
        <w:tc>
          <w:tcPr>
            <w:tcW w:w="5665" w:type="dxa"/>
          </w:tcPr>
          <w:p w14:paraId="67B062C2" w14:textId="77777777" w:rsidR="00932444" w:rsidRPr="0069084B" w:rsidRDefault="003D5EC1" w:rsidP="002024A2">
            <w:pPr>
              <w:pStyle w:val="Default"/>
              <w:numPr>
                <w:ilvl w:val="0"/>
                <w:numId w:val="74"/>
              </w:numPr>
              <w:jc w:val="both"/>
              <w:cnfStyle w:val="000000000000" w:firstRow="0" w:lastRow="0" w:firstColumn="0" w:lastColumn="0" w:oddVBand="0" w:evenVBand="0" w:oddHBand="0" w:evenHBand="0" w:firstRowFirstColumn="0" w:firstRowLastColumn="0" w:lastRowFirstColumn="0" w:lastRowLastColumn="0"/>
              <w:rPr>
                <w:sz w:val="22"/>
                <w:szCs w:val="22"/>
              </w:rPr>
            </w:pPr>
            <w:r w:rsidRPr="0069084B">
              <w:rPr>
                <w:rFonts w:asciiTheme="minorHAnsi" w:hAnsiTheme="minorHAnsi" w:cstheme="minorHAnsi"/>
                <w:color w:val="auto"/>
                <w:sz w:val="22"/>
                <w:szCs w:val="22"/>
              </w:rPr>
              <w:t>Aplikačné rozhrania elektronických služieb sú verejné pre dôveryhodné aplikácie tretích strán. Aplikačné rozhrania v informačných systémov sú budované spôsobom umožňujúcim ich použitie komukoľvek (po splnení určených podmienok). Špecificky všetky služby informačných systémov, ktoré sú dostupné grafickým rozhraním majú byť dostupné aj otvoreným aplikačným rozhraním.</w:t>
            </w:r>
            <w:r w:rsidRPr="0069084B">
              <w:rPr>
                <w:sz w:val="22"/>
                <w:szCs w:val="22"/>
              </w:rPr>
              <w:t xml:space="preserve"> </w:t>
            </w:r>
          </w:p>
        </w:tc>
      </w:tr>
    </w:tbl>
    <w:p w14:paraId="74D90493" w14:textId="77777777" w:rsidR="00836D4C" w:rsidRPr="00491D2D" w:rsidRDefault="00EF07EA" w:rsidP="00882797">
      <w:pPr>
        <w:pStyle w:val="Heading3"/>
      </w:pPr>
      <w:bookmarkStart w:id="41" w:name="_Toc1922218614"/>
      <w:bookmarkStart w:id="42" w:name="_Toc134543385"/>
      <w:r w:rsidRPr="00491D2D">
        <w:t xml:space="preserve">Budúca </w:t>
      </w:r>
      <w:r w:rsidR="00C74D20" w:rsidRPr="00491D2D">
        <w:t xml:space="preserve">Biznis </w:t>
      </w:r>
      <w:bookmarkEnd w:id="41"/>
      <w:r w:rsidRPr="00491D2D">
        <w:t>architektúra</w:t>
      </w:r>
      <w:bookmarkEnd w:id="42"/>
    </w:p>
    <w:p w14:paraId="44916DD1" w14:textId="0A27640E" w:rsidR="00C23757" w:rsidRPr="00EF4FE1" w:rsidRDefault="335F0092" w:rsidP="00C23757">
      <w:r>
        <w:t>V</w:t>
      </w:r>
      <w:r w:rsidR="7D1120E3">
        <w:t xml:space="preserve"> </w:t>
      </w:r>
      <w:r>
        <w:t xml:space="preserve">rámci motivačnej architektúry </w:t>
      </w:r>
      <w:r w:rsidR="466557B2">
        <w:t>(</w:t>
      </w:r>
      <w:r w:rsidR="03B12F41">
        <w:t xml:space="preserve">kap. </w:t>
      </w:r>
      <w:r w:rsidR="7D1120E3">
        <w:t>3.1 Východisková situácia</w:t>
      </w:r>
      <w:r w:rsidR="466557B2">
        <w:t xml:space="preserve">) </w:t>
      </w:r>
      <w:r w:rsidR="00312681">
        <w:t xml:space="preserve">sú </w:t>
      </w:r>
      <w:r>
        <w:t>definované optimalizačné príležitosti a</w:t>
      </w:r>
      <w:r w:rsidR="00EA2433">
        <w:t> </w:t>
      </w:r>
      <w:r>
        <w:t>ciele</w:t>
      </w:r>
      <w:r w:rsidR="00EA2433">
        <w:t xml:space="preserve"> </w:t>
      </w:r>
      <w:r w:rsidR="00312681">
        <w:t>riešenia</w:t>
      </w:r>
      <w:r w:rsidR="00A92154">
        <w:t xml:space="preserve"> ASDR</w:t>
      </w:r>
      <w:r>
        <w:t>, ktoré sú zväčša zamerané na optimalizáciu procesov dohľadu nad finančným trhom, komunikáciu medzi internými útvarmi a</w:t>
      </w:r>
      <w:r w:rsidR="745C38C1">
        <w:t xml:space="preserve"> </w:t>
      </w:r>
      <w:r>
        <w:t>optimalizáciu komunikácie so subjektami pri konaniach, dohľade, tvorbe legislatívnych a nelegislatívnych materiálo</w:t>
      </w:r>
      <w:r w:rsidR="51B38C23">
        <w:t>v</w:t>
      </w:r>
      <w:r>
        <w:t xml:space="preserve">. </w:t>
      </w:r>
    </w:p>
    <w:p w14:paraId="1A2ED2DB" w14:textId="1C6FF05B" w:rsidR="00C23757" w:rsidRPr="00EF4FE1" w:rsidRDefault="00C23757" w:rsidP="00C23757">
      <w:r w:rsidRPr="00EF4FE1">
        <w:t>Z</w:t>
      </w:r>
      <w:r w:rsidR="00F332D6">
        <w:t xml:space="preserve"> </w:t>
      </w:r>
      <w:r w:rsidRPr="00EF4FE1">
        <w:t xml:space="preserve">toho dôvodu sa </w:t>
      </w:r>
      <w:r w:rsidR="00462E87">
        <w:t>riešením</w:t>
      </w:r>
      <w:r w:rsidR="00295C76">
        <w:t xml:space="preserve"> ASDR</w:t>
      </w:r>
      <w:r w:rsidR="00462E87">
        <w:t xml:space="preserve"> </w:t>
      </w:r>
      <w:r w:rsidR="007B7C65">
        <w:t>požaduje</w:t>
      </w:r>
      <w:r w:rsidRPr="00EF4FE1">
        <w:t xml:space="preserve"> realizovať</w:t>
      </w:r>
      <w:r w:rsidR="00F332D6">
        <w:t xml:space="preserve"> </w:t>
      </w:r>
      <w:r w:rsidRPr="00EF4FE1">
        <w:t>optimalizáciu  agend v oblasti dohľadu a</w:t>
      </w:r>
      <w:r w:rsidR="00F332D6">
        <w:t xml:space="preserve"> </w:t>
      </w:r>
      <w:r w:rsidRPr="00EF4FE1">
        <w:t>regulácie NBS a</w:t>
      </w:r>
      <w:r w:rsidR="00F332D6">
        <w:t xml:space="preserve"> </w:t>
      </w:r>
      <w:r w:rsidRPr="00EF4FE1">
        <w:t>to v</w:t>
      </w:r>
      <w:r w:rsidR="00F332D6">
        <w:t xml:space="preserve"> </w:t>
      </w:r>
      <w:r w:rsidRPr="00EF4FE1">
        <w:t>nasledovných procesných oblastiach:</w:t>
      </w:r>
    </w:p>
    <w:p w14:paraId="115BCC91" w14:textId="77777777" w:rsidR="00C23757" w:rsidRPr="00EF4FE1" w:rsidRDefault="00C23757" w:rsidP="002024A2">
      <w:pPr>
        <w:pStyle w:val="ListParagraph"/>
        <w:numPr>
          <w:ilvl w:val="0"/>
          <w:numId w:val="39"/>
        </w:numPr>
        <w:spacing w:before="0" w:after="160" w:line="259" w:lineRule="auto"/>
      </w:pPr>
      <w:r w:rsidRPr="00EF4FE1">
        <w:t>Vysporiadanie spotrebiteľských sťažností</w:t>
      </w:r>
      <w:r w:rsidR="0023569B">
        <w:t>;</w:t>
      </w:r>
    </w:p>
    <w:p w14:paraId="09C38236"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Cezhraničná komunikácia a notifikácie (</w:t>
      </w:r>
      <w:proofErr w:type="spellStart"/>
      <w:r w:rsidRPr="00EF4FE1">
        <w:t>Cross-border</w:t>
      </w:r>
      <w:proofErr w:type="spellEnd"/>
      <w:r w:rsidRPr="00EF4FE1">
        <w:t xml:space="preserve">) - </w:t>
      </w:r>
      <w:r w:rsidRPr="00EF4FE1">
        <w:rPr>
          <w:rStyle w:val="Strong"/>
          <w:b w:val="0"/>
          <w:bCs w:val="0"/>
          <w:color w:val="13171A"/>
        </w:rPr>
        <w:t xml:space="preserve">Komunikácia so subjektmi trhu, orgánmi verejnej správy, medzinárodnými inštitúciami, cezhraničná komunikácia, komunikácia s </w:t>
      </w:r>
      <w:proofErr w:type="spellStart"/>
      <w:r w:rsidRPr="00EF4FE1">
        <w:rPr>
          <w:rStyle w:val="Strong"/>
          <w:b w:val="0"/>
          <w:bCs w:val="0"/>
          <w:color w:val="13171A"/>
        </w:rPr>
        <w:t>NCAs</w:t>
      </w:r>
      <w:proofErr w:type="spellEnd"/>
      <w:r w:rsidRPr="00EF4FE1">
        <w:rPr>
          <w:rStyle w:val="Strong"/>
          <w:b w:val="0"/>
          <w:bCs w:val="0"/>
          <w:color w:val="13171A"/>
        </w:rPr>
        <w:t>; Notifikácie</w:t>
      </w:r>
      <w:r w:rsidRPr="00EF4FE1">
        <w:t xml:space="preserve"> (optimalizácia bude spočívať v automatickom zasielaní e-mailu danej cudzej banke, na základe prijatej žiadosti).</w:t>
      </w:r>
    </w:p>
    <w:p w14:paraId="2C67198D" w14:textId="77777777" w:rsidR="00C23757" w:rsidRPr="00EF4FE1" w:rsidRDefault="00C23757" w:rsidP="002024A2">
      <w:pPr>
        <w:pStyle w:val="ListParagraph"/>
        <w:numPr>
          <w:ilvl w:val="0"/>
          <w:numId w:val="39"/>
        </w:numPr>
        <w:spacing w:before="0" w:after="160" w:line="259" w:lineRule="auto"/>
      </w:pPr>
      <w:r w:rsidRPr="00EF4FE1">
        <w:t>Povoľovacie konanie;</w:t>
      </w:r>
    </w:p>
    <w:p w14:paraId="0A4BF817" w14:textId="77777777" w:rsidR="00C23757" w:rsidRPr="00EF4FE1" w:rsidRDefault="00C23757" w:rsidP="002024A2">
      <w:pPr>
        <w:pStyle w:val="ListParagraph"/>
        <w:numPr>
          <w:ilvl w:val="0"/>
          <w:numId w:val="39"/>
        </w:numPr>
        <w:spacing w:before="0" w:after="160" w:line="259" w:lineRule="auto"/>
      </w:pPr>
      <w:r w:rsidRPr="00EF4FE1">
        <w:t>Stratégia a</w:t>
      </w:r>
      <w:r w:rsidR="00F332D6">
        <w:t xml:space="preserve"> </w:t>
      </w:r>
      <w:r w:rsidRPr="00EF4FE1">
        <w:t>riadenie;</w:t>
      </w:r>
    </w:p>
    <w:p w14:paraId="1F7930DF" w14:textId="77777777" w:rsidR="00C23757" w:rsidRPr="00EF4FE1" w:rsidRDefault="00C23757" w:rsidP="002024A2">
      <w:pPr>
        <w:pStyle w:val="ListParagraph"/>
        <w:numPr>
          <w:ilvl w:val="0"/>
          <w:numId w:val="39"/>
        </w:numPr>
        <w:spacing w:before="0" w:after="160" w:line="259" w:lineRule="auto"/>
      </w:pPr>
      <w:r w:rsidRPr="00EF4FE1">
        <w:t xml:space="preserve">Výkon dohľadu na mieste/na diaľku a </w:t>
      </w:r>
      <w:proofErr w:type="spellStart"/>
      <w:r w:rsidRPr="00EF4FE1">
        <w:t>reporting</w:t>
      </w:r>
      <w:proofErr w:type="spellEnd"/>
      <w:r w:rsidRPr="00EF4FE1">
        <w:t>;</w:t>
      </w:r>
    </w:p>
    <w:p w14:paraId="07549C6E" w14:textId="77777777" w:rsidR="00C23757" w:rsidRPr="00EF4FE1" w:rsidRDefault="00C23757" w:rsidP="002024A2">
      <w:pPr>
        <w:pStyle w:val="ListParagraph"/>
        <w:numPr>
          <w:ilvl w:val="0"/>
          <w:numId w:val="39"/>
        </w:numPr>
        <w:spacing w:before="0" w:after="160" w:line="259" w:lineRule="auto"/>
      </w:pPr>
      <w:r w:rsidRPr="00EF4FE1">
        <w:t>Sankčné konanie;</w:t>
      </w:r>
    </w:p>
    <w:p w14:paraId="5401CB07" w14:textId="77777777" w:rsidR="00C23757" w:rsidRPr="00EF4FE1" w:rsidRDefault="00C23757" w:rsidP="002024A2">
      <w:pPr>
        <w:pStyle w:val="ListParagraph"/>
        <w:numPr>
          <w:ilvl w:val="0"/>
          <w:numId w:val="39"/>
        </w:numPr>
        <w:spacing w:before="0" w:after="160" w:line="259" w:lineRule="auto"/>
      </w:pPr>
      <w:r w:rsidRPr="00EF4FE1">
        <w:t>Vedenie 2. stupňových konaní;</w:t>
      </w:r>
    </w:p>
    <w:p w14:paraId="63D6A5AE" w14:textId="77777777" w:rsidR="00C23757" w:rsidRPr="00EF4FE1" w:rsidRDefault="00C23757" w:rsidP="002024A2">
      <w:pPr>
        <w:pStyle w:val="ListParagraph"/>
        <w:numPr>
          <w:ilvl w:val="0"/>
          <w:numId w:val="39"/>
        </w:numPr>
        <w:spacing w:before="0" w:after="160" w:line="259" w:lineRule="auto"/>
        <w:rPr>
          <w:rFonts w:eastAsiaTheme="minorEastAsia"/>
        </w:rPr>
      </w:pPr>
      <w:r w:rsidRPr="00EF4FE1">
        <w:t>Regulácia a</w:t>
      </w:r>
      <w:r w:rsidR="00413FDE">
        <w:t xml:space="preserve"> </w:t>
      </w:r>
      <w:r w:rsidRPr="00EF4FE1">
        <w:t>metodika.</w:t>
      </w:r>
    </w:p>
    <w:p w14:paraId="3C9EF1C2" w14:textId="49AA66E9" w:rsidR="00C23757" w:rsidRPr="00EF4FE1" w:rsidRDefault="00C23757" w:rsidP="00C23757">
      <w:r w:rsidRPr="00EF4FE1">
        <w:t>V</w:t>
      </w:r>
      <w:r w:rsidR="00413FDE">
        <w:t xml:space="preserve"> </w:t>
      </w:r>
      <w:r w:rsidRPr="00EF4FE1">
        <w:t>rámci uvedených agend</w:t>
      </w:r>
      <w:r w:rsidR="00AE337F">
        <w:t xml:space="preserve"> </w:t>
      </w:r>
      <w:r w:rsidR="00DD05BC">
        <w:t xml:space="preserve">požaduje </w:t>
      </w:r>
      <w:r w:rsidR="00AE337F">
        <w:t>verejný o</w:t>
      </w:r>
      <w:r w:rsidR="00AE337F" w:rsidRPr="001316DB">
        <w:t xml:space="preserve">bstarávateľ </w:t>
      </w:r>
      <w:r w:rsidR="00302944">
        <w:t>riešením</w:t>
      </w:r>
      <w:r w:rsidRPr="00EF4FE1">
        <w:t xml:space="preserve"> </w:t>
      </w:r>
      <w:r w:rsidR="00EC34F9">
        <w:t xml:space="preserve">ASDR </w:t>
      </w:r>
      <w:r w:rsidRPr="00EF4FE1">
        <w:t>zaviesť procesné riadenie naprieč všetkými agendami, vstupujúcimi do daného procesu. V</w:t>
      </w:r>
      <w:r w:rsidR="00936FD2">
        <w:t xml:space="preserve"> </w:t>
      </w:r>
      <w:r w:rsidRPr="00EF4FE1">
        <w:t xml:space="preserve">rámci procesného riadenia je definovaný vlastník procesu, ktorým je </w:t>
      </w:r>
      <w:r w:rsidRPr="00EF4FE1">
        <w:rPr>
          <w:rFonts w:ascii="Calibri" w:eastAsia="Calibri" w:hAnsi="Calibri" w:cs="Calibri"/>
        </w:rPr>
        <w:t xml:space="preserve">riaditeľ príslušného odboru (vlastník procesu je definovaný už v aktuálnom stave), ktorý vykonáva dohľad nad daným subjektom a </w:t>
      </w:r>
      <w:r w:rsidRPr="00EF4FE1">
        <w:t>ktorému bude prislúchať zodpovednosť týkajúca sa riadenia životného cyklu procesu.</w:t>
      </w:r>
    </w:p>
    <w:p w14:paraId="38AD6862" w14:textId="293AE1B2" w:rsidR="00C23757" w:rsidRPr="00EF4FE1" w:rsidRDefault="00001A60" w:rsidP="00C23757">
      <w:r>
        <w:t>Riešením</w:t>
      </w:r>
      <w:r w:rsidR="00C23757" w:rsidRPr="00EF4FE1">
        <w:t xml:space="preserve"> </w:t>
      </w:r>
      <w:r w:rsidR="002676D1">
        <w:t xml:space="preserve">ASDR </w:t>
      </w:r>
      <w:r w:rsidR="00C23757" w:rsidRPr="00EF4FE1">
        <w:t xml:space="preserve">sa zároveň </w:t>
      </w:r>
      <w:r w:rsidR="00B935DC">
        <w:t>požaduje</w:t>
      </w:r>
      <w:r w:rsidR="00C23757" w:rsidRPr="00EF4FE1">
        <w:t xml:space="preserve"> zaviesť funkci</w:t>
      </w:r>
      <w:r w:rsidR="00E2146F">
        <w:t>a</w:t>
      </w:r>
      <w:r w:rsidR="00C23757" w:rsidRPr="00EF4FE1">
        <w:t xml:space="preserve"> Zdieľania a</w:t>
      </w:r>
      <w:r w:rsidR="007E6D5A">
        <w:t xml:space="preserve"> </w:t>
      </w:r>
      <w:r w:rsidR="00C23757" w:rsidRPr="00EF4FE1">
        <w:t xml:space="preserve">participácie, pričom táto funkcia obsahuje: </w:t>
      </w:r>
    </w:p>
    <w:p w14:paraId="6F8A4753" w14:textId="77777777" w:rsidR="00C23757" w:rsidRPr="00EF4FE1" w:rsidRDefault="00C23757" w:rsidP="002024A2">
      <w:pPr>
        <w:pStyle w:val="ListParagraph"/>
        <w:numPr>
          <w:ilvl w:val="0"/>
          <w:numId w:val="40"/>
        </w:numPr>
        <w:spacing w:before="0" w:after="160" w:line="259" w:lineRule="auto"/>
      </w:pPr>
      <w:r w:rsidRPr="00EF4FE1">
        <w:t>Zdieľanie informácií – aktuálne NBS publikuje relevantné informácie;</w:t>
      </w:r>
    </w:p>
    <w:p w14:paraId="26DF1F2F" w14:textId="77777777" w:rsidR="00C23757" w:rsidRPr="00EF4FE1" w:rsidRDefault="00C23757" w:rsidP="002024A2">
      <w:pPr>
        <w:pStyle w:val="ListParagraph"/>
        <w:numPr>
          <w:ilvl w:val="0"/>
          <w:numId w:val="40"/>
        </w:numPr>
        <w:spacing w:before="0" w:after="160" w:line="259" w:lineRule="auto"/>
      </w:pPr>
      <w:r w:rsidRPr="00EF4FE1">
        <w:t>Poskytovanie otvorených údajov – NBS aktuálne neposkytuje otvorené údaje. Navrhovaný projekt zrealizuje také funkcionality, aby mohli byť v budúcnosti poskytovane otvorené údaje z</w:t>
      </w:r>
      <w:r w:rsidR="00F80C73">
        <w:t xml:space="preserve"> </w:t>
      </w:r>
      <w:r w:rsidRPr="00EF4FE1">
        <w:t>dotknutých agend.</w:t>
      </w:r>
    </w:p>
    <w:p w14:paraId="58BC146E" w14:textId="05984D45" w:rsidR="00C23757" w:rsidRPr="00EF4FE1" w:rsidRDefault="00C23757" w:rsidP="00C23757">
      <w:pPr>
        <w:rPr>
          <w:u w:val="single"/>
        </w:rPr>
      </w:pPr>
      <w:r w:rsidRPr="00EF4FE1">
        <w:rPr>
          <w:u w:val="single"/>
        </w:rPr>
        <w:t>Z</w:t>
      </w:r>
      <w:r w:rsidR="007E6D5A">
        <w:rPr>
          <w:u w:val="single"/>
        </w:rPr>
        <w:t xml:space="preserve"> </w:t>
      </w:r>
      <w:r w:rsidRPr="00EF4FE1">
        <w:rPr>
          <w:u w:val="single"/>
        </w:rPr>
        <w:t xml:space="preserve">pohľadu biznis architektúry </w:t>
      </w:r>
      <w:r w:rsidR="00C10512">
        <w:rPr>
          <w:u w:val="single"/>
        </w:rPr>
        <w:t>budúceho</w:t>
      </w:r>
      <w:r w:rsidRPr="00EF4FE1">
        <w:rPr>
          <w:u w:val="single"/>
        </w:rPr>
        <w:t xml:space="preserve"> stavu, ktorá je </w:t>
      </w:r>
      <w:r w:rsidRPr="0047573A">
        <w:rPr>
          <w:u w:val="single"/>
        </w:rPr>
        <w:t xml:space="preserve">uvedená na obrázku </w:t>
      </w:r>
      <w:r w:rsidR="001A1BAD">
        <w:rPr>
          <w:u w:val="single"/>
        </w:rPr>
        <w:t>4</w:t>
      </w:r>
      <w:r w:rsidRPr="0047573A">
        <w:rPr>
          <w:u w:val="single"/>
        </w:rPr>
        <w:t>, v</w:t>
      </w:r>
      <w:r w:rsidR="007E6D5A">
        <w:rPr>
          <w:u w:val="single"/>
        </w:rPr>
        <w:t xml:space="preserve"> </w:t>
      </w:r>
      <w:r w:rsidRPr="00EF4FE1">
        <w:rPr>
          <w:u w:val="single"/>
        </w:rPr>
        <w:t xml:space="preserve">zmysle uvedeného, </w:t>
      </w:r>
      <w:r w:rsidR="00111C5B">
        <w:rPr>
          <w:u w:val="single"/>
        </w:rPr>
        <w:t xml:space="preserve"> verejný obstarávateľ požaduje </w:t>
      </w:r>
      <w:r w:rsidRPr="00462E87">
        <w:rPr>
          <w:u w:val="single"/>
        </w:rPr>
        <w:t>navrhovan</w:t>
      </w:r>
      <w:r w:rsidR="00FF499E">
        <w:rPr>
          <w:u w:val="single"/>
        </w:rPr>
        <w:t>ým</w:t>
      </w:r>
      <w:r w:rsidR="00EA2433">
        <w:rPr>
          <w:u w:val="single"/>
        </w:rPr>
        <w:t xml:space="preserve"> </w:t>
      </w:r>
      <w:r w:rsidR="00462E87" w:rsidRPr="00462E87">
        <w:rPr>
          <w:u w:val="single"/>
        </w:rPr>
        <w:t>riešen</w:t>
      </w:r>
      <w:r w:rsidR="00FF499E">
        <w:rPr>
          <w:u w:val="single"/>
        </w:rPr>
        <w:t>ím</w:t>
      </w:r>
      <w:r w:rsidR="00986533">
        <w:rPr>
          <w:u w:val="single"/>
        </w:rPr>
        <w:t xml:space="preserve"> </w:t>
      </w:r>
      <w:r w:rsidR="00BD09A9">
        <w:rPr>
          <w:u w:val="single"/>
        </w:rPr>
        <w:t xml:space="preserve">ASDR </w:t>
      </w:r>
      <w:r w:rsidR="00EF6CC4">
        <w:rPr>
          <w:u w:val="single"/>
        </w:rPr>
        <w:t xml:space="preserve">implementovať </w:t>
      </w:r>
      <w:r w:rsidRPr="00EF4FE1">
        <w:rPr>
          <w:u w:val="single"/>
        </w:rPr>
        <w:t>nasledujúce nové (zvýraznené zelenou farbou) alebo vylepšené (zvýraznené modrou farbou – zmenené) prístupové miesta, služby a</w:t>
      </w:r>
      <w:r w:rsidR="007E6D5A">
        <w:rPr>
          <w:u w:val="single"/>
        </w:rPr>
        <w:t xml:space="preserve"> </w:t>
      </w:r>
      <w:r w:rsidRPr="00EF4FE1">
        <w:rPr>
          <w:u w:val="single"/>
        </w:rPr>
        <w:t xml:space="preserve">biznis funkcie. </w:t>
      </w:r>
    </w:p>
    <w:p w14:paraId="4268AF4E" w14:textId="77777777" w:rsidR="00E02769" w:rsidRDefault="00C23757" w:rsidP="00E02769">
      <w:pPr>
        <w:keepNext/>
        <w:jc w:val="center"/>
      </w:pPr>
      <w:r w:rsidRPr="001156D2">
        <w:rPr>
          <w:noProof/>
        </w:rPr>
        <w:drawing>
          <wp:inline distT="0" distB="0" distL="0" distR="0" wp14:anchorId="7F9B4B22" wp14:editId="039E4906">
            <wp:extent cx="5219453" cy="7978140"/>
            <wp:effectExtent l="0" t="0" r="63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1176" cy="7980774"/>
                    </a:xfrm>
                    <a:prstGeom prst="rect">
                      <a:avLst/>
                    </a:prstGeom>
                    <a:noFill/>
                    <a:ln>
                      <a:noFill/>
                    </a:ln>
                  </pic:spPr>
                </pic:pic>
              </a:graphicData>
            </a:graphic>
          </wp:inline>
        </w:drawing>
      </w:r>
    </w:p>
    <w:p w14:paraId="451A1A07" w14:textId="77777777" w:rsidR="00C23757" w:rsidRPr="00DC33B4" w:rsidRDefault="00200383" w:rsidP="00C23757">
      <w:pPr>
        <w:pStyle w:val="Caption"/>
        <w:jc w:val="center"/>
        <w:rPr>
          <w:color w:val="FF0000"/>
        </w:rPr>
      </w:pPr>
      <w:bookmarkStart w:id="43" w:name="_Toc89356512"/>
      <w:bookmarkStart w:id="44" w:name="_Toc119939802"/>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FD36CB">
        <w:rPr>
          <w:noProof/>
          <w:color w:val="auto"/>
        </w:rPr>
        <w:t>4</w:t>
      </w:r>
      <w:r w:rsidRPr="00D156C2">
        <w:rPr>
          <w:color w:val="auto"/>
          <w:shd w:val="clear" w:color="auto" w:fill="E6E6E6"/>
        </w:rPr>
        <w:fldChar w:fldCharType="end"/>
      </w:r>
      <w:r w:rsidR="00C23757" w:rsidRPr="00DC33B4">
        <w:rPr>
          <w:color w:val="FF0000"/>
        </w:rPr>
        <w:t xml:space="preserve"> </w:t>
      </w:r>
      <w:r w:rsidR="00C23757" w:rsidRPr="00FD36CB">
        <w:rPr>
          <w:color w:val="auto"/>
        </w:rPr>
        <w:t>Biznis architektúra budúceho stavu</w:t>
      </w:r>
      <w:bookmarkEnd w:id="43"/>
      <w:bookmarkEnd w:id="44"/>
    </w:p>
    <w:p w14:paraId="15655E74" w14:textId="77777777" w:rsidR="00C23757" w:rsidRPr="00626480" w:rsidRDefault="00C23757" w:rsidP="00C23757">
      <w:pPr>
        <w:rPr>
          <w:highlight w:val="cyan"/>
        </w:rPr>
      </w:pPr>
    </w:p>
    <w:p w14:paraId="6CE54ECC" w14:textId="41C92E39" w:rsidR="00C23757" w:rsidRDefault="00DF5E76" w:rsidP="00C23757">
      <w:r>
        <w:t>Verejný obstarávateľ požaduje r</w:t>
      </w:r>
      <w:r w:rsidR="00462E87">
        <w:t>iešením</w:t>
      </w:r>
      <w:r w:rsidR="00C23757" w:rsidRPr="00EF4FE1">
        <w:t xml:space="preserve"> </w:t>
      </w:r>
      <w:r w:rsidR="003D5486">
        <w:t xml:space="preserve">ASDR </w:t>
      </w:r>
      <w:r w:rsidR="00C23757" w:rsidRPr="00EF4FE1">
        <w:t>podpor</w:t>
      </w:r>
      <w:r w:rsidR="00411AC8">
        <w:t>ovať</w:t>
      </w:r>
      <w:r w:rsidR="00E73B54">
        <w:t xml:space="preserve"> </w:t>
      </w:r>
      <w:r w:rsidR="00C23757" w:rsidRPr="00EF4FE1">
        <w:t>všetky rozhrania, kanály, agendy a</w:t>
      </w:r>
      <w:r w:rsidR="00C22C55">
        <w:t xml:space="preserve"> </w:t>
      </w:r>
      <w:r w:rsidR="00C23757" w:rsidRPr="00EF4FE1">
        <w:t>procesy (pre definovaných aktérov), ktoré boli identifikované v</w:t>
      </w:r>
      <w:r w:rsidR="00C22C55">
        <w:t xml:space="preserve"> </w:t>
      </w:r>
      <w:r w:rsidR="00C23757" w:rsidRPr="00EF4FE1">
        <w:t>biznis architektúre súčasného stavu.</w:t>
      </w:r>
    </w:p>
    <w:p w14:paraId="340CCCF7" w14:textId="13741523" w:rsidR="00AF073F" w:rsidRPr="00471C33" w:rsidRDefault="006F3ACE" w:rsidP="009C7FC1">
      <w:pPr>
        <w:rPr>
          <w:b/>
          <w:bCs/>
          <w:sz w:val="24"/>
          <w:szCs w:val="24"/>
        </w:rPr>
      </w:pPr>
      <w:r>
        <w:rPr>
          <w:b/>
          <w:bCs/>
          <w:sz w:val="24"/>
          <w:szCs w:val="24"/>
        </w:rPr>
        <w:t xml:space="preserve">Požiadavky verejného obstarávateľa na </w:t>
      </w:r>
      <w:r w:rsidR="003616D3" w:rsidRPr="00471C33">
        <w:rPr>
          <w:b/>
          <w:bCs/>
          <w:sz w:val="24"/>
          <w:szCs w:val="24"/>
        </w:rPr>
        <w:t>Portál NBS</w:t>
      </w:r>
    </w:p>
    <w:p w14:paraId="6A1FE616" w14:textId="211FC236" w:rsidR="0099788B" w:rsidRDefault="0099788B" w:rsidP="0099788B">
      <w:r>
        <w:t>Z</w:t>
      </w:r>
      <w:r w:rsidR="009C7FC1">
        <w:t xml:space="preserve"> </w:t>
      </w:r>
      <w:r>
        <w:t xml:space="preserve">dôvodu realizácie </w:t>
      </w:r>
      <w:r w:rsidR="003C69F3">
        <w:t>po</w:t>
      </w:r>
      <w:r>
        <w:t>užívateľsky prívetivejšieho spôsobu podávania žiadostí/podnetov/inej komunikácie, sledovania ich vybavenia a</w:t>
      </w:r>
      <w:r w:rsidR="00DE7032">
        <w:t xml:space="preserve"> </w:t>
      </w:r>
      <w:r>
        <w:t>ich procesnému spracovaniu</w:t>
      </w:r>
      <w:r w:rsidR="000E12AB">
        <w:t xml:space="preserve"> </w:t>
      </w:r>
      <w:r w:rsidR="000E12AB" w:rsidRPr="000F6D23">
        <w:t>verejný obstarávateľ požaduje</w:t>
      </w:r>
      <w:r>
        <w:t xml:space="preserve"> v</w:t>
      </w:r>
      <w:r w:rsidR="00DE7032">
        <w:t xml:space="preserve"> </w:t>
      </w:r>
      <w:r w:rsidRPr="00462E87">
        <w:t xml:space="preserve">rámci </w:t>
      </w:r>
      <w:r w:rsidR="00462E87" w:rsidRPr="00462E87">
        <w:t>riešenia</w:t>
      </w:r>
      <w:r>
        <w:t xml:space="preserve"> </w:t>
      </w:r>
      <w:r w:rsidR="008776E5">
        <w:t xml:space="preserve">ASDR </w:t>
      </w:r>
      <w:r>
        <w:t>vytvor</w:t>
      </w:r>
      <w:r w:rsidR="000E12AB">
        <w:t xml:space="preserve">iť </w:t>
      </w:r>
      <w:r w:rsidRPr="00E2495B">
        <w:t>nové prístupové miesto</w:t>
      </w:r>
      <w:r>
        <w:t xml:space="preserve"> – </w:t>
      </w:r>
      <w:r w:rsidRPr="00E2495B">
        <w:rPr>
          <w:i/>
          <w:iCs/>
        </w:rPr>
        <w:t>Portál NBS</w:t>
      </w:r>
      <w:r>
        <w:t xml:space="preserve">. </w:t>
      </w:r>
      <w:r w:rsidR="007919B3">
        <w:t xml:space="preserve">Portál NBS </w:t>
      </w:r>
      <w:r w:rsidR="00D34052">
        <w:t xml:space="preserve">je vytvorený z dvoch </w:t>
      </w:r>
      <w:r w:rsidR="00520662">
        <w:t>komponentov: ASDR portál (dodáva ASDR projekt) a</w:t>
      </w:r>
      <w:r w:rsidR="00417D41">
        <w:t> </w:t>
      </w:r>
      <w:proofErr w:type="spellStart"/>
      <w:r w:rsidR="00520662">
        <w:t>ePodateľňa</w:t>
      </w:r>
      <w:proofErr w:type="spellEnd"/>
      <w:r w:rsidR="00417D41">
        <w:t xml:space="preserve"> (</w:t>
      </w:r>
      <w:r w:rsidR="005F748A">
        <w:t>dodáva DMS/</w:t>
      </w:r>
      <w:proofErr w:type="spellStart"/>
      <w:r w:rsidR="005F748A">
        <w:t>eOffice</w:t>
      </w:r>
      <w:proofErr w:type="spellEnd"/>
      <w:r w:rsidR="00B81DF2">
        <w:t xml:space="preserve"> projekt</w:t>
      </w:r>
      <w:r w:rsidR="00417D41">
        <w:t>)</w:t>
      </w:r>
      <w:r w:rsidR="00DF0C7C">
        <w:t>.</w:t>
      </w:r>
      <w:r w:rsidR="001F014D">
        <w:t xml:space="preserve"> </w:t>
      </w:r>
      <w:r w:rsidR="00325930">
        <w:t>Všetky prichádzajúce aj odchádzajúce podania, oznámenia a rozhodnutia budú realizované prostredníctvom podateľne (v elektronickej alebo neelektronickej forme).</w:t>
      </w:r>
    </w:p>
    <w:p w14:paraId="64CAC955" w14:textId="5A6A56DA" w:rsidR="0099788B" w:rsidRDefault="00F12EB9" w:rsidP="0099788B">
      <w:r w:rsidRPr="000F6D23">
        <w:t>Verejný obstarávateľ požaduje</w:t>
      </w:r>
      <w:r w:rsidRPr="00D3347D">
        <w:rPr>
          <w:b/>
        </w:rPr>
        <w:t xml:space="preserve"> </w:t>
      </w:r>
      <w:r w:rsidRPr="0038582F">
        <w:rPr>
          <w:bCs/>
        </w:rPr>
        <w:t xml:space="preserve">aby </w:t>
      </w:r>
      <w:r w:rsidR="0099788B" w:rsidRPr="0038582F">
        <w:rPr>
          <w:bCs/>
        </w:rPr>
        <w:t>Portál NBS umožn</w:t>
      </w:r>
      <w:r w:rsidRPr="0038582F">
        <w:rPr>
          <w:bCs/>
        </w:rPr>
        <w:t>il</w:t>
      </w:r>
      <w:r w:rsidR="0099788B">
        <w:t xml:space="preserve"> používateľovi podať elektronické žiadosti bez nutnosti prihlásenia resp. registrácie do klientskej zóny, ale bude poskytovať aj možnosť registrovať sa/prihlásiť sa, a</w:t>
      </w:r>
      <w:r w:rsidR="00D47F17">
        <w:t xml:space="preserve"> </w:t>
      </w:r>
      <w:r w:rsidR="0099788B">
        <w:t>tak získať prístup k</w:t>
      </w:r>
      <w:r w:rsidR="00D47F17">
        <w:t xml:space="preserve"> </w:t>
      </w:r>
      <w:r w:rsidR="0099788B">
        <w:t>podaniu špecifických elektronických žiadostí a</w:t>
      </w:r>
      <w:r w:rsidR="00D47F17">
        <w:t xml:space="preserve"> </w:t>
      </w:r>
      <w:r w:rsidR="0099788B">
        <w:t>k</w:t>
      </w:r>
      <w:r w:rsidR="00D47F17">
        <w:t xml:space="preserve"> </w:t>
      </w:r>
      <w:r w:rsidR="0099788B">
        <w:t>ďalším funkcionalitám klientskej zóny.</w:t>
      </w:r>
    </w:p>
    <w:p w14:paraId="396D4DA7" w14:textId="3C92BCBE" w:rsidR="003B1602" w:rsidRDefault="003B1602" w:rsidP="0099788B">
      <w:r w:rsidRPr="000F6D23">
        <w:t>Verejný obstarávateľ požaduje</w:t>
      </w:r>
      <w:r w:rsidR="002F6EC7" w:rsidRPr="000F6D23">
        <w:t xml:space="preserve"> aby:</w:t>
      </w:r>
    </w:p>
    <w:p w14:paraId="529ABEEF" w14:textId="645F8CCE" w:rsidR="0099788B" w:rsidRDefault="00020C5E" w:rsidP="00020C5E">
      <w:r>
        <w:rPr>
          <w:b/>
          <w:bCs/>
        </w:rPr>
        <w:t xml:space="preserve">       </w:t>
      </w:r>
      <w:r w:rsidR="0099788B" w:rsidRPr="00D3347D">
        <w:rPr>
          <w:b/>
          <w:bCs/>
        </w:rPr>
        <w:t xml:space="preserve">Registrácia </w:t>
      </w:r>
      <w:r w:rsidR="0099788B">
        <w:rPr>
          <w:b/>
          <w:bCs/>
        </w:rPr>
        <w:t>používateľov</w:t>
      </w:r>
      <w:r w:rsidR="0099788B">
        <w:t xml:space="preserve"> </w:t>
      </w:r>
      <w:r w:rsidR="002F6EC7">
        <w:t xml:space="preserve">prebiehala </w:t>
      </w:r>
      <w:r w:rsidR="0099788B">
        <w:t>dvomi spôsobmi:</w:t>
      </w:r>
    </w:p>
    <w:p w14:paraId="159BB6BC" w14:textId="77777777" w:rsidR="0099788B" w:rsidRDefault="0099788B" w:rsidP="009D62AE">
      <w:pPr>
        <w:pStyle w:val="ListParagraph"/>
        <w:numPr>
          <w:ilvl w:val="0"/>
          <w:numId w:val="45"/>
        </w:numPr>
        <w:spacing w:before="0" w:after="160" w:line="259" w:lineRule="auto"/>
        <w:ind w:left="1080"/>
      </w:pPr>
      <w:r>
        <w:t xml:space="preserve">používateľ sa registruje pomocou </w:t>
      </w:r>
      <w:proofErr w:type="spellStart"/>
      <w:r>
        <w:t>eID</w:t>
      </w:r>
      <w:proofErr w:type="spellEnd"/>
      <w:r>
        <w:t xml:space="preserve"> (elektronický občiansky preukaz s</w:t>
      </w:r>
      <w:r w:rsidR="0066575C">
        <w:t> </w:t>
      </w:r>
      <w:r>
        <w:t>čipom</w:t>
      </w:r>
      <w:r w:rsidR="0066575C">
        <w:t>, prípadne s aplikáciou Slovensko v mobile</w:t>
      </w:r>
      <w:r>
        <w:t>);</w:t>
      </w:r>
    </w:p>
    <w:p w14:paraId="11BE10F5" w14:textId="77777777" w:rsidR="0099788B" w:rsidRDefault="0099788B" w:rsidP="009D62AE">
      <w:pPr>
        <w:pStyle w:val="ListParagraph"/>
        <w:numPr>
          <w:ilvl w:val="0"/>
          <w:numId w:val="45"/>
        </w:numPr>
        <w:spacing w:before="0" w:after="160" w:line="259" w:lineRule="auto"/>
        <w:ind w:left="1080"/>
      </w:pPr>
      <w:r>
        <w:t>inou formou: listinne alebo osobne – v takomto prípade bude registrácia realizovaná manuálne na strane NBS, pričom súčasťou bude overenie identity žiadateľa o</w:t>
      </w:r>
      <w:r w:rsidR="00C57939">
        <w:t xml:space="preserve"> </w:t>
      </w:r>
      <w:r>
        <w:t>registráciu. Žiadateľovi budú po úspešnej registrácii doručované prístupové údaje na prihlásenie sa na portál.</w:t>
      </w:r>
    </w:p>
    <w:p w14:paraId="439D457F" w14:textId="40A99520" w:rsidR="0099788B" w:rsidRDefault="0099788B" w:rsidP="009D62AE">
      <w:pPr>
        <w:ind w:left="360"/>
      </w:pPr>
      <w:r w:rsidRPr="004C4A7B">
        <w:rPr>
          <w:b/>
          <w:bCs/>
        </w:rPr>
        <w:t>Prihlasovanie na portál resp. do klientskej zóny</w:t>
      </w:r>
      <w:r>
        <w:t xml:space="preserve"> (identifikácia a</w:t>
      </w:r>
      <w:r w:rsidR="009054CF">
        <w:t xml:space="preserve"> </w:t>
      </w:r>
      <w:r>
        <w:t xml:space="preserve">autentifikácia) </w:t>
      </w:r>
      <w:r w:rsidR="00CE3441">
        <w:t>prebiehal</w:t>
      </w:r>
      <w:r w:rsidR="006F60BA">
        <w:t>o</w:t>
      </w:r>
      <w:r w:rsidR="00CE3441" w:rsidDel="00CE3441">
        <w:t xml:space="preserve"> </w:t>
      </w:r>
      <w:r>
        <w:t>nasledovne:</w:t>
      </w:r>
    </w:p>
    <w:p w14:paraId="037FDF59" w14:textId="77777777" w:rsidR="0099788B" w:rsidRDefault="0099788B" w:rsidP="009D62AE">
      <w:pPr>
        <w:pStyle w:val="ListParagraph"/>
        <w:numPr>
          <w:ilvl w:val="0"/>
          <w:numId w:val="46"/>
        </w:numPr>
        <w:spacing w:before="0" w:after="160" w:line="259" w:lineRule="auto"/>
        <w:ind w:left="1080"/>
      </w:pPr>
      <w:r>
        <w:t xml:space="preserve">využitím </w:t>
      </w:r>
      <w:proofErr w:type="spellStart"/>
      <w:r>
        <w:t>eID</w:t>
      </w:r>
      <w:proofErr w:type="spellEnd"/>
      <w:r w:rsidR="00C448D2">
        <w:t>, prípadne  aplikácie Slovensko v mobile</w:t>
      </w:r>
      <w:r>
        <w:t>;</w:t>
      </w:r>
    </w:p>
    <w:p w14:paraId="5BA81460" w14:textId="77777777" w:rsidR="0099788B" w:rsidRDefault="0099788B" w:rsidP="009D62AE">
      <w:pPr>
        <w:pStyle w:val="ListParagraph"/>
        <w:numPr>
          <w:ilvl w:val="0"/>
          <w:numId w:val="46"/>
        </w:numPr>
        <w:spacing w:before="0" w:after="160" w:line="259" w:lineRule="auto"/>
        <w:ind w:left="1080"/>
      </w:pPr>
      <w:r>
        <w:t>zadaním prihlasovacieho mena a</w:t>
      </w:r>
      <w:r w:rsidR="00B04CBA">
        <w:t xml:space="preserve"> </w:t>
      </w:r>
      <w:r>
        <w:t>hesla – bude umožnené používateľom:</w:t>
      </w:r>
    </w:p>
    <w:p w14:paraId="5A2285CF" w14:textId="77777777" w:rsidR="0099788B" w:rsidRDefault="0099788B" w:rsidP="009D62AE">
      <w:pPr>
        <w:pStyle w:val="ListParagraph"/>
        <w:numPr>
          <w:ilvl w:val="0"/>
          <w:numId w:val="47"/>
        </w:numPr>
        <w:spacing w:before="0" w:after="160" w:line="259" w:lineRule="auto"/>
        <w:ind w:left="1428"/>
      </w:pPr>
      <w:r>
        <w:t>subjektu alebo jeho zástupcovi, ktorý si v rámci nastavenia klientskej zóny zvolil možnosť prihlasovania sa prostredníctvom mena a</w:t>
      </w:r>
      <w:r w:rsidR="00B04CBA">
        <w:t xml:space="preserve"> </w:t>
      </w:r>
      <w:r>
        <w:t>hesla a</w:t>
      </w:r>
      <w:r w:rsidR="00B04CBA">
        <w:t xml:space="preserve"> </w:t>
      </w:r>
      <w:r>
        <w:t>nastavil tieto prihlasovacie údaje;</w:t>
      </w:r>
    </w:p>
    <w:p w14:paraId="7974355B" w14:textId="77777777" w:rsidR="0099788B" w:rsidRDefault="0099788B" w:rsidP="009D62AE">
      <w:pPr>
        <w:pStyle w:val="ListParagraph"/>
        <w:numPr>
          <w:ilvl w:val="0"/>
          <w:numId w:val="47"/>
        </w:numPr>
        <w:spacing w:before="0" w:after="160" w:line="259" w:lineRule="auto"/>
        <w:ind w:left="1428"/>
      </w:pPr>
      <w:r>
        <w:t>inej osobe, ktorej subjekt alebo jeho zástupca definoval prístup a práva v rámci nastavenia klientskej zóny – tejto osobe budú automatiky vygenerované a zaslané prístupové údaje;</w:t>
      </w:r>
    </w:p>
    <w:p w14:paraId="7A2FD81F" w14:textId="77777777" w:rsidR="0099788B" w:rsidRDefault="0099788B" w:rsidP="009D62AE">
      <w:pPr>
        <w:pStyle w:val="ListParagraph"/>
        <w:numPr>
          <w:ilvl w:val="0"/>
          <w:numId w:val="47"/>
        </w:numPr>
        <w:spacing w:before="0" w:after="160" w:line="259" w:lineRule="auto"/>
        <w:ind w:left="1428"/>
      </w:pPr>
      <w:r>
        <w:t>osobe, ktorá požiadala o registráciu listinne alebo osobne, a ktorej boli doručení prihlasovacie údaje.</w:t>
      </w:r>
    </w:p>
    <w:p w14:paraId="3400FA17" w14:textId="4A67F9F1" w:rsidR="00F72168" w:rsidRDefault="00F72168" w:rsidP="002F5355">
      <w:r w:rsidRPr="000F6D23">
        <w:t>Verejný obstarávateľ ďalej požaduje aby:</w:t>
      </w:r>
    </w:p>
    <w:p w14:paraId="1883050A" w14:textId="44CAC1BE" w:rsidR="0099788B" w:rsidRDefault="0099788B" w:rsidP="002F5355">
      <w:pPr>
        <w:ind w:left="360"/>
      </w:pPr>
      <w:r w:rsidRPr="004C4A7B">
        <w:rPr>
          <w:b/>
          <w:bCs/>
        </w:rPr>
        <w:t>Služby poskytované na portál</w:t>
      </w:r>
      <w:r>
        <w:rPr>
          <w:b/>
          <w:bCs/>
        </w:rPr>
        <w:t>i</w:t>
      </w:r>
      <w:r w:rsidRPr="004C4A7B">
        <w:rPr>
          <w:b/>
          <w:bCs/>
        </w:rPr>
        <w:t xml:space="preserve"> NBS bez nutnosti prihlásenia sa/registrácie</w:t>
      </w:r>
      <w:r>
        <w:t xml:space="preserve"> do klientskej zóny </w:t>
      </w:r>
      <w:r w:rsidR="00BD4CB9">
        <w:t xml:space="preserve">boli </w:t>
      </w:r>
      <w:r>
        <w:t>realizované v</w:t>
      </w:r>
      <w:r w:rsidR="009054CF">
        <w:t xml:space="preserve"> </w:t>
      </w:r>
      <w:r>
        <w:t>oblastiach:</w:t>
      </w:r>
    </w:p>
    <w:p w14:paraId="75651A22" w14:textId="77777777" w:rsidR="0099788B" w:rsidRPr="00131A8D" w:rsidRDefault="0099788B" w:rsidP="002F5355">
      <w:pPr>
        <w:pStyle w:val="ListParagraph"/>
        <w:numPr>
          <w:ilvl w:val="0"/>
          <w:numId w:val="43"/>
        </w:numPr>
        <w:spacing w:before="0" w:after="160" w:line="259" w:lineRule="auto"/>
        <w:ind w:left="1080"/>
      </w:pPr>
      <w:r w:rsidRPr="00131A8D">
        <w:t>Podávanie sťažností;</w:t>
      </w:r>
    </w:p>
    <w:p w14:paraId="42A891D2" w14:textId="77777777" w:rsidR="0099788B" w:rsidRDefault="0099788B" w:rsidP="002F5355">
      <w:pPr>
        <w:pStyle w:val="ListParagraph"/>
        <w:numPr>
          <w:ilvl w:val="0"/>
          <w:numId w:val="43"/>
        </w:numPr>
        <w:spacing w:before="0" w:after="160" w:line="259" w:lineRule="auto"/>
        <w:ind w:left="1080"/>
      </w:pPr>
      <w:r>
        <w:t>Zobrazovanie informácií o</w:t>
      </w:r>
      <w:r w:rsidR="009054CF">
        <w:t xml:space="preserve"> </w:t>
      </w:r>
      <w:r>
        <w:t>subjektoch a</w:t>
      </w:r>
      <w:r w:rsidR="009054CF">
        <w:t xml:space="preserve"> </w:t>
      </w:r>
      <w:r>
        <w:t>konaniach;</w:t>
      </w:r>
    </w:p>
    <w:p w14:paraId="57EF0EB6" w14:textId="77777777" w:rsidR="0099788B" w:rsidRDefault="0099788B" w:rsidP="002F5355">
      <w:pPr>
        <w:pStyle w:val="ListParagraph"/>
        <w:numPr>
          <w:ilvl w:val="0"/>
          <w:numId w:val="43"/>
        </w:numPr>
        <w:spacing w:before="0" w:after="160" w:line="259" w:lineRule="auto"/>
        <w:ind w:left="1080"/>
      </w:pPr>
      <w:r>
        <w:t>Poskytovanie vzorov žiadostí/podaní – pre tie subjekty, ktoré nebudú využívať el. komunikáciu;</w:t>
      </w:r>
    </w:p>
    <w:p w14:paraId="09144BC4" w14:textId="77777777" w:rsidR="0099788B" w:rsidRDefault="0099788B" w:rsidP="002F5355">
      <w:pPr>
        <w:pStyle w:val="ListParagraph"/>
        <w:numPr>
          <w:ilvl w:val="0"/>
          <w:numId w:val="43"/>
        </w:numPr>
        <w:spacing w:before="0" w:after="160" w:line="259" w:lineRule="auto"/>
        <w:ind w:left="1080"/>
      </w:pPr>
      <w:r>
        <w:t xml:space="preserve">Poskytovanie informácií v zmysle zákona </w:t>
      </w:r>
      <w:r w:rsidRPr="00863A2C">
        <w:t>o slobodnom prístupe k</w:t>
      </w:r>
      <w:r>
        <w:t> </w:t>
      </w:r>
      <w:r w:rsidRPr="00863A2C">
        <w:t>informáciám</w:t>
      </w:r>
      <w:r>
        <w:t>;</w:t>
      </w:r>
    </w:p>
    <w:p w14:paraId="6AAB440A" w14:textId="77777777" w:rsidR="0099788B" w:rsidRDefault="0099788B" w:rsidP="002F5355">
      <w:pPr>
        <w:pStyle w:val="ListParagraph"/>
        <w:numPr>
          <w:ilvl w:val="0"/>
          <w:numId w:val="43"/>
        </w:numPr>
        <w:spacing w:before="0" w:after="160" w:line="259" w:lineRule="auto"/>
        <w:ind w:left="1080"/>
      </w:pPr>
      <w:r>
        <w:t>Poskytovanie informácií o možnostiach a spôsobe el. komunikácie s NBS (vrátane manuálov);</w:t>
      </w:r>
    </w:p>
    <w:p w14:paraId="475E296C" w14:textId="77777777" w:rsidR="0099788B" w:rsidRDefault="0099788B" w:rsidP="002F5355">
      <w:pPr>
        <w:pStyle w:val="ListParagraph"/>
        <w:numPr>
          <w:ilvl w:val="0"/>
          <w:numId w:val="43"/>
        </w:numPr>
        <w:spacing w:before="0" w:after="160" w:line="259" w:lineRule="auto"/>
        <w:ind w:left="1080"/>
      </w:pPr>
      <w:r>
        <w:t>Nahlasovanie porušení (</w:t>
      </w:r>
      <w:proofErr w:type="spellStart"/>
      <w:r>
        <w:t>Whistleblowing</w:t>
      </w:r>
      <w:proofErr w:type="spellEnd"/>
      <w:r>
        <w:t>)</w:t>
      </w:r>
    </w:p>
    <w:p w14:paraId="0267DC65" w14:textId="77777777" w:rsidR="0099788B" w:rsidRDefault="0099788B" w:rsidP="002F5355">
      <w:pPr>
        <w:pStyle w:val="ListParagraph"/>
        <w:numPr>
          <w:ilvl w:val="0"/>
          <w:numId w:val="43"/>
        </w:numPr>
        <w:spacing w:before="0" w:after="160" w:line="259" w:lineRule="auto"/>
        <w:ind w:left="1080"/>
      </w:pPr>
      <w:r>
        <w:t>ďalšie.</w:t>
      </w:r>
    </w:p>
    <w:p w14:paraId="657EBF18" w14:textId="50052C32" w:rsidR="0099788B" w:rsidRPr="00131A8D" w:rsidRDefault="0099788B" w:rsidP="00DA5703">
      <w:pPr>
        <w:ind w:left="360"/>
      </w:pPr>
      <w:r w:rsidRPr="004C4A7B">
        <w:rPr>
          <w:b/>
          <w:bCs/>
        </w:rPr>
        <w:t>Služby poskytované v</w:t>
      </w:r>
      <w:r w:rsidR="005A5DF7">
        <w:rPr>
          <w:b/>
          <w:bCs/>
        </w:rPr>
        <w:t xml:space="preserve"> </w:t>
      </w:r>
      <w:r w:rsidRPr="004C4A7B">
        <w:rPr>
          <w:b/>
          <w:bCs/>
        </w:rPr>
        <w:t>rámci klientskej zóny</w:t>
      </w:r>
      <w:r w:rsidDel="00E97C89">
        <w:rPr>
          <w:b/>
        </w:rPr>
        <w:t xml:space="preserve"> </w:t>
      </w:r>
      <w:r w:rsidR="00E97C89">
        <w:t xml:space="preserve">boli </w:t>
      </w:r>
      <w:r>
        <w:t>realizované v</w:t>
      </w:r>
      <w:r w:rsidR="00EE0C9C">
        <w:t xml:space="preserve"> </w:t>
      </w:r>
      <w:r>
        <w:t>nasledovných oblastiach:</w:t>
      </w:r>
    </w:p>
    <w:p w14:paraId="4A75E299" w14:textId="77777777" w:rsidR="0099788B" w:rsidRPr="00131A8D" w:rsidRDefault="0099788B" w:rsidP="00DA5703">
      <w:pPr>
        <w:pStyle w:val="ListParagraph"/>
        <w:numPr>
          <w:ilvl w:val="0"/>
          <w:numId w:val="44"/>
        </w:numPr>
        <w:spacing w:before="0" w:after="160" w:line="259" w:lineRule="auto"/>
        <w:ind w:left="1080"/>
      </w:pPr>
      <w:r w:rsidRPr="00131A8D">
        <w:t>Podávanie žiadostí v rámci povoľovacích konaní;</w:t>
      </w:r>
    </w:p>
    <w:p w14:paraId="2782E120" w14:textId="77777777" w:rsidR="0099788B" w:rsidRDefault="0099788B" w:rsidP="00DA5703">
      <w:pPr>
        <w:pStyle w:val="ListParagraph"/>
        <w:numPr>
          <w:ilvl w:val="0"/>
          <w:numId w:val="44"/>
        </w:numPr>
        <w:spacing w:before="0" w:after="160" w:line="259" w:lineRule="auto"/>
        <w:ind w:left="1080"/>
      </w:pPr>
      <w:r>
        <w:t>Zasielanie doplňujúcich informácií a</w:t>
      </w:r>
      <w:r w:rsidR="009054CF">
        <w:t xml:space="preserve"> </w:t>
      </w:r>
      <w:r>
        <w:t>podkladov v</w:t>
      </w:r>
      <w:r w:rsidR="009054CF">
        <w:t xml:space="preserve"> </w:t>
      </w:r>
      <w:r>
        <w:t>rámci povoľovacích konaní;</w:t>
      </w:r>
    </w:p>
    <w:p w14:paraId="63033E6C"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diaľku;</w:t>
      </w:r>
    </w:p>
    <w:p w14:paraId="0E7E9F1D"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w:t>
      </w:r>
      <w:r w:rsidR="00342FD8">
        <w:t xml:space="preserve"> </w:t>
      </w:r>
      <w:r>
        <w:t>rámci výkonu dohľadu na mieste;</w:t>
      </w:r>
    </w:p>
    <w:p w14:paraId="2AAAC1E6" w14:textId="77777777" w:rsidR="0099788B" w:rsidRDefault="0099788B" w:rsidP="00DA5703">
      <w:pPr>
        <w:pStyle w:val="ListParagraph"/>
        <w:numPr>
          <w:ilvl w:val="0"/>
          <w:numId w:val="44"/>
        </w:numPr>
        <w:spacing w:before="0" w:after="160" w:line="259" w:lineRule="auto"/>
        <w:ind w:left="1080"/>
      </w:pPr>
      <w:r>
        <w:t>Zasielanie žiadostí, podkladov a</w:t>
      </w:r>
      <w:r w:rsidR="00342FD8">
        <w:t xml:space="preserve"> </w:t>
      </w:r>
      <w:r>
        <w:t>údajov v</w:t>
      </w:r>
      <w:r w:rsidR="00342FD8">
        <w:t xml:space="preserve"> </w:t>
      </w:r>
      <w:r>
        <w:t>rámci sankčných konaní;</w:t>
      </w:r>
    </w:p>
    <w:p w14:paraId="73DD6E64" w14:textId="77777777" w:rsidR="0099788B" w:rsidRDefault="0099788B" w:rsidP="00DA5703">
      <w:pPr>
        <w:pStyle w:val="ListParagraph"/>
        <w:numPr>
          <w:ilvl w:val="0"/>
          <w:numId w:val="44"/>
        </w:numPr>
        <w:spacing w:before="0" w:after="160" w:line="259" w:lineRule="auto"/>
        <w:ind w:left="1080"/>
      </w:pPr>
      <w:r>
        <w:t>Podávanie opravných prostriedkov v</w:t>
      </w:r>
      <w:r w:rsidR="00342FD8">
        <w:t xml:space="preserve"> </w:t>
      </w:r>
      <w:r>
        <w:t>rámci sankčných konaní;</w:t>
      </w:r>
    </w:p>
    <w:p w14:paraId="10E0EA5E" w14:textId="77777777" w:rsidR="0099788B" w:rsidRDefault="0099788B" w:rsidP="00DA5703">
      <w:pPr>
        <w:pStyle w:val="ListParagraph"/>
        <w:numPr>
          <w:ilvl w:val="0"/>
          <w:numId w:val="44"/>
        </w:numPr>
        <w:spacing w:before="0" w:after="160" w:line="259" w:lineRule="auto"/>
        <w:ind w:left="1080"/>
      </w:pPr>
      <w:r>
        <w:t>Realizácia iných úkonov v</w:t>
      </w:r>
      <w:r w:rsidR="00342FD8">
        <w:t xml:space="preserve"> </w:t>
      </w:r>
      <w:r>
        <w:t>rámci sankčných konaní (napr. vzdanie sa práva na podanie rozkladu a</w:t>
      </w:r>
      <w:r w:rsidR="00342FD8">
        <w:t xml:space="preserve"> </w:t>
      </w:r>
      <w:r>
        <w:t>podobne);</w:t>
      </w:r>
    </w:p>
    <w:p w14:paraId="1F8BCB54" w14:textId="77777777" w:rsidR="0099788B" w:rsidRDefault="0099788B" w:rsidP="00DA5703">
      <w:pPr>
        <w:pStyle w:val="ListParagraph"/>
        <w:numPr>
          <w:ilvl w:val="0"/>
          <w:numId w:val="44"/>
        </w:numPr>
        <w:spacing w:before="0" w:after="160" w:line="259" w:lineRule="auto"/>
        <w:ind w:left="1080"/>
      </w:pPr>
      <w:r>
        <w:t>Zasielanie podkladov a</w:t>
      </w:r>
      <w:r w:rsidR="00342FD8">
        <w:t xml:space="preserve"> </w:t>
      </w:r>
      <w:r>
        <w:t>údajov v rámci spolupráce pri tvorbe legislatívnych alebo nelegislatívnych materiálov;</w:t>
      </w:r>
    </w:p>
    <w:p w14:paraId="51040B50" w14:textId="77777777" w:rsidR="0099788B" w:rsidRDefault="0099788B" w:rsidP="00DA5703">
      <w:pPr>
        <w:pStyle w:val="ListParagraph"/>
        <w:numPr>
          <w:ilvl w:val="0"/>
          <w:numId w:val="44"/>
        </w:numPr>
        <w:spacing w:before="0" w:after="160" w:line="259" w:lineRule="auto"/>
        <w:ind w:left="1080"/>
      </w:pPr>
      <w:r>
        <w:t>ďalšie.</w:t>
      </w:r>
    </w:p>
    <w:p w14:paraId="2332E5F0" w14:textId="77777777" w:rsidR="0099788B" w:rsidRDefault="0099788B" w:rsidP="00DA5703">
      <w:pPr>
        <w:ind w:left="360"/>
        <w:jc w:val="left"/>
        <w:rPr>
          <w:u w:val="single"/>
        </w:rPr>
      </w:pPr>
      <w:r w:rsidRPr="00F87662">
        <w:rPr>
          <w:u w:val="single"/>
        </w:rPr>
        <w:t>Detailné el. služby pre neregistrovaných ako aj registrovaných používateľov (služby klientskej zóny)</w:t>
      </w:r>
      <w:r w:rsidR="00E65A85">
        <w:rPr>
          <w:u w:val="single"/>
        </w:rPr>
        <w:t xml:space="preserve"> a</w:t>
      </w:r>
      <w:r w:rsidR="00716E10">
        <w:rPr>
          <w:u w:val="single"/>
        </w:rPr>
        <w:t> spôsob riešenia (komponent portálu)</w:t>
      </w:r>
      <w:r w:rsidRPr="00F87662">
        <w:rPr>
          <w:u w:val="single"/>
        </w:rPr>
        <w:t xml:space="preserve"> budú navrhnuté v rámci Detailného návrhu riešenia v realizačnej fáze projektu.</w:t>
      </w:r>
    </w:p>
    <w:p w14:paraId="72ABF4E9" w14:textId="717D5726" w:rsidR="0099788B" w:rsidRDefault="00A665F0" w:rsidP="0099788B">
      <w:r w:rsidRPr="000F6D23">
        <w:t>Verejný obstarávateľ požaduje aby:</w:t>
      </w:r>
    </w:p>
    <w:p w14:paraId="49DF8ED9" w14:textId="418C9E11" w:rsidR="0099788B" w:rsidRDefault="0099788B" w:rsidP="0099788B">
      <w:r w:rsidRPr="00935421">
        <w:rPr>
          <w:b/>
          <w:bCs/>
        </w:rPr>
        <w:t>Klientska zóna</w:t>
      </w:r>
      <w:r>
        <w:t xml:space="preserve"> v</w:t>
      </w:r>
      <w:r w:rsidR="00C57939">
        <w:t xml:space="preserve"> </w:t>
      </w:r>
      <w:r>
        <w:t>rámci portálu poskytova</w:t>
      </w:r>
      <w:r w:rsidR="002E2248">
        <w:t>la</w:t>
      </w:r>
      <w:r>
        <w:t xml:space="preserve"> </w:t>
      </w:r>
      <w:r w:rsidRPr="00866538">
        <w:t>nasledovné funkcionality:</w:t>
      </w:r>
    </w:p>
    <w:p w14:paraId="2077EC95" w14:textId="77777777" w:rsidR="0099788B" w:rsidRDefault="0099788B" w:rsidP="002024A2">
      <w:pPr>
        <w:pStyle w:val="ListParagraph"/>
        <w:numPr>
          <w:ilvl w:val="0"/>
          <w:numId w:val="41"/>
        </w:numPr>
        <w:spacing w:before="0" w:after="160" w:line="259" w:lineRule="auto"/>
      </w:pPr>
      <w:r>
        <w:t>Podanie – v</w:t>
      </w:r>
      <w:r w:rsidR="00C57939">
        <w:t xml:space="preserve"> </w:t>
      </w:r>
      <w:r>
        <w:t>prípade konkrétne definovaných podaní (formulár, povinné prílohy a podobne) systém vykoná kontrolu vyplnených údajov žiadosti aby sa zabezpečila čo najvyššia priechodnosť spracovania podania. Kontrola zadávaných údajov ušetrí čas na strane pracovníkov NBS, ktorí sa už nebudú musieť dopytovať žiadateľa na chybné/chýbajúce údaje a urýchli sa tak proces spracovania a vybavenia žiadosti. Rovnako sa prispeje ku zvyšujúcej sa kvalite dát, nakoľko sa v systéme budú nachádzať už dáta očistené od duplicít a chýb;</w:t>
      </w:r>
    </w:p>
    <w:p w14:paraId="33BBCA20" w14:textId="77777777" w:rsidR="0099788B" w:rsidRDefault="0099788B" w:rsidP="002024A2">
      <w:pPr>
        <w:pStyle w:val="ListParagraph"/>
        <w:numPr>
          <w:ilvl w:val="0"/>
          <w:numId w:val="41"/>
        </w:numPr>
        <w:spacing w:before="0" w:after="160" w:line="259" w:lineRule="auto"/>
      </w:pPr>
      <w:r>
        <w:t>Zobrazovanie mojich dát a podaní – používateľ bude mať neustály prístup k sledovaniu vybavenia svojich žiadostí a k histórii podaní;</w:t>
      </w:r>
    </w:p>
    <w:p w14:paraId="4645F7BB" w14:textId="77777777" w:rsidR="0099788B" w:rsidRDefault="0099788B" w:rsidP="002024A2">
      <w:pPr>
        <w:pStyle w:val="ListParagraph"/>
        <w:numPr>
          <w:ilvl w:val="0"/>
          <w:numId w:val="41"/>
        </w:numPr>
        <w:spacing w:before="0" w:after="160" w:line="259" w:lineRule="auto"/>
      </w:pPr>
      <w:r>
        <w:t>Správa oprávnení – umožní používateľovi – subjekt alebo jeho štatutárny zástupca, evidovať oprávnenia pre iné osoby (napr. zamestnancov), ktoré budú mať prístup do klientskej zóny - budú môcť realizovať jednotlivé el. služby v tých oblastiach, ktoré zadefinuje štatutárny zástupca (definovanie prístupu inej osoby vrátane definovania práv napr. na úrovni konkrétnych podaní/oblastí).  Rovnako bude zabezpečený prístup k </w:t>
      </w:r>
      <w:proofErr w:type="spellStart"/>
      <w:r w:rsidRPr="00D71117">
        <w:t>eSchránke</w:t>
      </w:r>
      <w:proofErr w:type="spellEnd"/>
      <w:r w:rsidRPr="00D71117">
        <w:t xml:space="preserve"> </w:t>
      </w:r>
      <w:r w:rsidR="001201B1" w:rsidRPr="00D71117">
        <w:t>ASDR portálu</w:t>
      </w:r>
      <w:r w:rsidR="001201B1">
        <w:t xml:space="preserve"> </w:t>
      </w:r>
      <w:r>
        <w:t xml:space="preserve">klienta na základe zadaných práv resp. oprávnení. </w:t>
      </w:r>
    </w:p>
    <w:p w14:paraId="053D8D11" w14:textId="77777777" w:rsidR="0099788B" w:rsidRDefault="0099788B" w:rsidP="002024A2">
      <w:pPr>
        <w:pStyle w:val="ListParagraph"/>
        <w:numPr>
          <w:ilvl w:val="0"/>
          <w:numId w:val="41"/>
        </w:numPr>
        <w:spacing w:before="0" w:after="160" w:line="259" w:lineRule="auto"/>
      </w:pPr>
      <w:proofErr w:type="spellStart"/>
      <w:r w:rsidRPr="001472C8">
        <w:t>eSchránka</w:t>
      </w:r>
      <w:proofErr w:type="spellEnd"/>
      <w:r w:rsidRPr="001472C8">
        <w:t xml:space="preserve"> </w:t>
      </w:r>
      <w:r w:rsidR="00D71117" w:rsidRPr="001472C8">
        <w:t>ASDR</w:t>
      </w:r>
      <w:r w:rsidR="00D71117" w:rsidRPr="00D71117">
        <w:t xml:space="preserve"> portálu</w:t>
      </w:r>
      <w:r w:rsidR="00D71117">
        <w:t xml:space="preserve"> </w:t>
      </w:r>
      <w:r>
        <w:t>-  je miesto pre doručovanie el. dokumentov, správ a notifikácií, pričom v prípade, že bude realizované doručovanie s právnymi účinkami, tak relevantné el. dokumenty budú doručované aj do Elektronickej schránky v zmysle zákona o e-</w:t>
      </w:r>
      <w:proofErr w:type="spellStart"/>
      <w:r>
        <w:t>Governmente</w:t>
      </w:r>
      <w:proofErr w:type="spellEnd"/>
      <w:r>
        <w:t xml:space="preserve">. V takomto prípade bude v rámci </w:t>
      </w:r>
      <w:proofErr w:type="spellStart"/>
      <w:r>
        <w:t>eSchránky</w:t>
      </w:r>
      <w:proofErr w:type="spellEnd"/>
      <w:r>
        <w:t xml:space="preserve"> </w:t>
      </w:r>
      <w:r w:rsidR="001472C8" w:rsidRPr="001472C8">
        <w:t>ASDR</w:t>
      </w:r>
      <w:r w:rsidR="001472C8" w:rsidRPr="00D71117">
        <w:t xml:space="preserve"> portálu</w:t>
      </w:r>
      <w:r w:rsidR="001472C8">
        <w:t xml:space="preserve"> </w:t>
      </w:r>
      <w:r>
        <w:t xml:space="preserve">osoba upozornená na nutnosť prijatia doručovaných dokumentov v Elektronickej schránke (v </w:t>
      </w:r>
      <w:proofErr w:type="spellStart"/>
      <w:r>
        <w:t>eSchránke</w:t>
      </w:r>
      <w:proofErr w:type="spellEnd"/>
      <w:r>
        <w:t xml:space="preserve"> </w:t>
      </w:r>
      <w:r w:rsidR="001472C8">
        <w:t xml:space="preserve">ASDR portálu </w:t>
      </w:r>
      <w:r>
        <w:t>sa takéto dokumenty zobrazia až po ich prevzatí s právnymi účinkami v rámci El. schránky v zmysle</w:t>
      </w:r>
      <w:r w:rsidRPr="004D6E79">
        <w:t xml:space="preserve"> </w:t>
      </w:r>
      <w:r>
        <w:t>zákona o e-</w:t>
      </w:r>
      <w:proofErr w:type="spellStart"/>
      <w:r>
        <w:t>Governmente</w:t>
      </w:r>
      <w:proofErr w:type="spellEnd"/>
      <w:r>
        <w:t>);</w:t>
      </w:r>
    </w:p>
    <w:p w14:paraId="25596745" w14:textId="77777777" w:rsidR="0099788B" w:rsidRDefault="0099788B" w:rsidP="002024A2">
      <w:pPr>
        <w:pStyle w:val="ListParagraph"/>
        <w:numPr>
          <w:ilvl w:val="0"/>
          <w:numId w:val="41"/>
        </w:numPr>
        <w:spacing w:before="0" w:after="160" w:line="259" w:lineRule="auto"/>
      </w:pPr>
      <w:r>
        <w:t>Nastavenie profilu klienta – používateľ si bude môcť prispôsobovať svoj profil v</w:t>
      </w:r>
      <w:r w:rsidR="0071297B">
        <w:t xml:space="preserve"> </w:t>
      </w:r>
      <w:r>
        <w:t>klientskej zóne;</w:t>
      </w:r>
    </w:p>
    <w:p w14:paraId="71DB8E57" w14:textId="77777777" w:rsidR="0099788B" w:rsidRDefault="0099788B" w:rsidP="004B27B7">
      <w:pPr>
        <w:pStyle w:val="ListParagraph"/>
        <w:numPr>
          <w:ilvl w:val="0"/>
          <w:numId w:val="99"/>
        </w:numPr>
        <w:spacing w:before="0" w:after="160" w:line="259" w:lineRule="auto"/>
      </w:pPr>
      <w:r>
        <w:t>Navigácia a</w:t>
      </w:r>
      <w:r w:rsidR="0071297B">
        <w:t xml:space="preserve"> </w:t>
      </w:r>
      <w:r>
        <w:t>obsluha – funkčnosť portálu, ktorá umožní vyhľadávanie a navigáciu v rámci poskytovaných služieb;</w:t>
      </w:r>
    </w:p>
    <w:p w14:paraId="0EF09C5D" w14:textId="77777777" w:rsidR="0099788B" w:rsidRPr="00B82CED" w:rsidRDefault="0099788B" w:rsidP="004B27B7">
      <w:pPr>
        <w:pStyle w:val="ListParagraph"/>
        <w:numPr>
          <w:ilvl w:val="0"/>
          <w:numId w:val="99"/>
        </w:numPr>
        <w:spacing w:before="0" w:after="160" w:line="259" w:lineRule="auto"/>
      </w:pPr>
      <w:r w:rsidRPr="00B82CED">
        <w:t>Identifikácia a autentifikácia – systém zabezpečí identifikáciu a autentifikáciu pristupovanej osoby;</w:t>
      </w:r>
    </w:p>
    <w:p w14:paraId="3FAB5FE5" w14:textId="77777777" w:rsidR="0099788B" w:rsidRPr="009E53F0" w:rsidRDefault="0099788B" w:rsidP="004B27B7">
      <w:pPr>
        <w:pStyle w:val="ListParagraph"/>
        <w:numPr>
          <w:ilvl w:val="0"/>
          <w:numId w:val="99"/>
        </w:numPr>
        <w:spacing w:before="0" w:after="160" w:line="259" w:lineRule="auto"/>
      </w:pPr>
      <w:r w:rsidRPr="009E53F0">
        <w:t>Správa oprávnení k</w:t>
      </w:r>
      <w:r w:rsidR="00B82CED" w:rsidRPr="009E53F0">
        <w:t> </w:t>
      </w:r>
      <w:proofErr w:type="spellStart"/>
      <w:r w:rsidRPr="009E53F0">
        <w:t>eSchránke</w:t>
      </w:r>
      <w:proofErr w:type="spellEnd"/>
      <w:r w:rsidR="00B82CED" w:rsidRPr="009E53F0">
        <w:t xml:space="preserve"> ASDR portálu</w:t>
      </w:r>
      <w:r w:rsidRPr="009E53F0">
        <w:t xml:space="preserve"> – systém zabezpečí prístup k </w:t>
      </w:r>
      <w:proofErr w:type="spellStart"/>
      <w:r w:rsidRPr="009E53F0">
        <w:t>eSchránke</w:t>
      </w:r>
      <w:proofErr w:type="spellEnd"/>
      <w:r w:rsidR="009E53F0" w:rsidRPr="009E53F0">
        <w:t xml:space="preserve"> ASDR portálu</w:t>
      </w:r>
      <w:r w:rsidRPr="009E53F0">
        <w:t xml:space="preserve"> klienta na základe zadaných práv, oprávnení a splnomocnení. </w:t>
      </w:r>
      <w:proofErr w:type="spellStart"/>
      <w:r w:rsidRPr="009E53F0">
        <w:t>eSchránka</w:t>
      </w:r>
      <w:proofErr w:type="spellEnd"/>
      <w:r w:rsidR="009E53F0" w:rsidRPr="009E53F0">
        <w:t xml:space="preserve"> ASDR portálu</w:t>
      </w:r>
      <w:r w:rsidRPr="009E53F0">
        <w:t xml:space="preserve"> je miesto pre doručovanie el. dokumentov, správ a notifikácií, pričom v prípade, že bude realizované doručovanie s právnymi účinkami, tak relevantné el. dokumenty budú doručované aj do Elektronickej schránky v</w:t>
      </w:r>
      <w:r w:rsidR="004C0F1B" w:rsidRPr="009E53F0">
        <w:t xml:space="preserve"> </w:t>
      </w:r>
      <w:r w:rsidRPr="009E53F0">
        <w:t>zmysle zákona o e-</w:t>
      </w:r>
      <w:proofErr w:type="spellStart"/>
      <w:r w:rsidRPr="009E53F0">
        <w:t>Governmente</w:t>
      </w:r>
      <w:proofErr w:type="spellEnd"/>
      <w:r w:rsidRPr="009E53F0">
        <w:t>. V takomto prípade bude v</w:t>
      </w:r>
      <w:r w:rsidR="004C0F1B" w:rsidRPr="009E53F0">
        <w:t xml:space="preserve"> </w:t>
      </w:r>
      <w:r w:rsidRPr="009E53F0">
        <w:t xml:space="preserve">rámci </w:t>
      </w:r>
      <w:proofErr w:type="spellStart"/>
      <w:r w:rsidRPr="009E53F0">
        <w:t>eSchránky</w:t>
      </w:r>
      <w:proofErr w:type="spellEnd"/>
      <w:r w:rsidRPr="009E53F0">
        <w:t xml:space="preserve"> </w:t>
      </w:r>
      <w:r w:rsidR="009E53F0" w:rsidRPr="009E53F0">
        <w:t xml:space="preserve">ASDR portálu </w:t>
      </w:r>
      <w:r w:rsidRPr="009E53F0">
        <w:t>osoba upozornená na nutnosť prijatia doručovaných dokumentov v</w:t>
      </w:r>
      <w:r w:rsidR="004C0F1B" w:rsidRPr="009E53F0">
        <w:t xml:space="preserve"> </w:t>
      </w:r>
      <w:r w:rsidRPr="009E53F0">
        <w:t xml:space="preserve">Elektronickej schránke (v </w:t>
      </w:r>
      <w:proofErr w:type="spellStart"/>
      <w:r w:rsidRPr="009E53F0">
        <w:t>eSchránke</w:t>
      </w:r>
      <w:proofErr w:type="spellEnd"/>
      <w:r w:rsidRPr="009E53F0">
        <w:t xml:space="preserve"> </w:t>
      </w:r>
      <w:r w:rsidR="009E53F0" w:rsidRPr="009E53F0">
        <w:t xml:space="preserve">ASDR portálu </w:t>
      </w:r>
      <w:r w:rsidRPr="009E53F0">
        <w:t>sa takéto dokumenty zobrazia až po ich prevzatí s</w:t>
      </w:r>
      <w:r w:rsidR="004C0F1B" w:rsidRPr="009E53F0">
        <w:t xml:space="preserve"> </w:t>
      </w:r>
      <w:r w:rsidRPr="009E53F0">
        <w:t>právnymi účinkami v rámci El. schránky v zmysle zákona o e-</w:t>
      </w:r>
      <w:proofErr w:type="spellStart"/>
      <w:r w:rsidRPr="009E53F0">
        <w:t>Governmente</w:t>
      </w:r>
      <w:proofErr w:type="spellEnd"/>
      <w:r w:rsidRPr="009E53F0">
        <w:t>);</w:t>
      </w:r>
    </w:p>
    <w:p w14:paraId="2C8AB24E" w14:textId="77777777" w:rsidR="0099788B" w:rsidRPr="002939BF" w:rsidRDefault="0099788B" w:rsidP="004B27B7">
      <w:pPr>
        <w:pStyle w:val="ListParagraph"/>
        <w:numPr>
          <w:ilvl w:val="0"/>
          <w:numId w:val="99"/>
        </w:numPr>
        <w:spacing w:before="0" w:after="160" w:line="259" w:lineRule="auto"/>
      </w:pPr>
      <w:r>
        <w:t xml:space="preserve">Kontrola údajov podania - systém vykoná kontrolu vyplnených údajov žiadosti a pripojených príloh podania, aby sa zabezpečila čo najvyššia kvalita spracovania </w:t>
      </w:r>
      <w:r w:rsidRPr="002939BF">
        <w:t>podania;</w:t>
      </w:r>
    </w:p>
    <w:p w14:paraId="5FE71334" w14:textId="291E16BC" w:rsidR="0099788B" w:rsidRPr="002939BF" w:rsidRDefault="0099788B" w:rsidP="004B27B7">
      <w:pPr>
        <w:pStyle w:val="ListParagraph"/>
        <w:numPr>
          <w:ilvl w:val="0"/>
          <w:numId w:val="99"/>
        </w:numPr>
        <w:spacing w:before="0" w:after="160" w:line="259" w:lineRule="auto"/>
      </w:pPr>
      <w:r w:rsidRPr="002939BF">
        <w:t>Autorizácia – v</w:t>
      </w:r>
      <w:r w:rsidR="00342FD8" w:rsidRPr="002939BF">
        <w:t xml:space="preserve"> </w:t>
      </w:r>
      <w:r w:rsidRPr="002939BF">
        <w:t>rámci podávania žiadostí a</w:t>
      </w:r>
      <w:r w:rsidR="00CE064F" w:rsidRPr="002939BF">
        <w:t xml:space="preserve"> </w:t>
      </w:r>
      <w:r w:rsidRPr="002939BF">
        <w:t>prípadne iných nastavení v</w:t>
      </w:r>
      <w:r w:rsidR="004C0F1B" w:rsidRPr="002939BF">
        <w:t xml:space="preserve"> </w:t>
      </w:r>
      <w:r w:rsidRPr="002939BF">
        <w:t xml:space="preserve">rámci správy klientskej zóny bude systém umožňovať autorizáciu zo strany používateľa </w:t>
      </w:r>
      <w:r w:rsidRPr="00D062C4">
        <w:rPr>
          <w:highlight w:val="yellow"/>
        </w:rPr>
        <w:t xml:space="preserve">(prostredníctvom </w:t>
      </w:r>
      <w:proofErr w:type="spellStart"/>
      <w:r w:rsidRPr="00D062C4">
        <w:rPr>
          <w:highlight w:val="yellow"/>
        </w:rPr>
        <w:t>eID</w:t>
      </w:r>
      <w:proofErr w:type="spellEnd"/>
      <w:r w:rsidRPr="00D062C4">
        <w:rPr>
          <w:highlight w:val="yellow"/>
        </w:rPr>
        <w:t>)</w:t>
      </w:r>
      <w:r w:rsidR="00E6252F" w:rsidRPr="002939BF">
        <w:t xml:space="preserve"> </w:t>
      </w:r>
      <w:r w:rsidR="004B4819" w:rsidRPr="002939BF">
        <w:t>–</w:t>
      </w:r>
      <w:r w:rsidR="00E6252F" w:rsidRPr="002939BF">
        <w:t xml:space="preserve"> </w:t>
      </w:r>
      <w:r w:rsidR="007B0FC5" w:rsidRPr="002939BF">
        <w:t xml:space="preserve">možnosti prípadného riešenia budú predmetom </w:t>
      </w:r>
      <w:r w:rsidR="004C6B67" w:rsidRPr="002939BF">
        <w:t>anal</w:t>
      </w:r>
      <w:r w:rsidR="002939BF" w:rsidRPr="002939BF">
        <w:t>y</w:t>
      </w:r>
      <w:r w:rsidR="004C6B67" w:rsidRPr="002939BF">
        <w:t>tickej fázy impleme</w:t>
      </w:r>
      <w:r w:rsidR="00C759BF">
        <w:t>n</w:t>
      </w:r>
      <w:r w:rsidR="004C6B67" w:rsidRPr="002939BF">
        <w:t>tačného projektu</w:t>
      </w:r>
      <w:r w:rsidRPr="002939BF">
        <w:t>;</w:t>
      </w:r>
    </w:p>
    <w:p w14:paraId="3ED8ACEC" w14:textId="77777777" w:rsidR="0099788B" w:rsidRPr="002939BF" w:rsidRDefault="0099788B" w:rsidP="004B27B7">
      <w:pPr>
        <w:pStyle w:val="ListParagraph"/>
        <w:numPr>
          <w:ilvl w:val="0"/>
          <w:numId w:val="99"/>
        </w:numPr>
        <w:spacing w:before="0" w:after="160" w:line="259" w:lineRule="auto"/>
      </w:pPr>
      <w:r w:rsidRPr="002939BF">
        <w:t xml:space="preserve">Doručovanie </w:t>
      </w:r>
      <w:r w:rsidR="00C15C88" w:rsidRPr="002939BF">
        <w:t xml:space="preserve">(odosielanie bez právneho účinku) </w:t>
      </w:r>
      <w:r w:rsidRPr="002939BF">
        <w:t>a</w:t>
      </w:r>
      <w:r w:rsidR="00342FD8" w:rsidRPr="002939BF">
        <w:t xml:space="preserve"> </w:t>
      </w:r>
      <w:r w:rsidRPr="002939BF">
        <w:t>notifikácia – v</w:t>
      </w:r>
      <w:r w:rsidR="00342FD8" w:rsidRPr="002939BF">
        <w:t xml:space="preserve"> </w:t>
      </w:r>
      <w:r w:rsidRPr="002939BF">
        <w:t>priebehu spracovania podania bude systém zabezpečovať doručovanie výsledku podania a</w:t>
      </w:r>
      <w:r w:rsidR="00342FD8" w:rsidRPr="002939BF">
        <w:t xml:space="preserve"> </w:t>
      </w:r>
      <w:r w:rsidRPr="002939BF">
        <w:t>notifikovanie klienta;</w:t>
      </w:r>
    </w:p>
    <w:p w14:paraId="196EBD51" w14:textId="77777777" w:rsidR="0099788B" w:rsidRPr="002939BF" w:rsidRDefault="0099788B" w:rsidP="004B27B7">
      <w:pPr>
        <w:pStyle w:val="ListParagraph"/>
        <w:numPr>
          <w:ilvl w:val="0"/>
          <w:numId w:val="99"/>
        </w:numPr>
        <w:spacing w:before="0" w:after="160" w:line="259" w:lineRule="auto"/>
      </w:pPr>
      <w:r w:rsidRPr="002939BF">
        <w:t>Dlhodobé uloženie – systém zabezpečí dlhodobé uloženie dát a</w:t>
      </w:r>
      <w:r w:rsidR="00CE064F" w:rsidRPr="002939BF">
        <w:t xml:space="preserve"> </w:t>
      </w:r>
      <w:r w:rsidRPr="002939BF">
        <w:t>dokumentov obsiahnutých v</w:t>
      </w:r>
      <w:r w:rsidR="00342FD8" w:rsidRPr="002939BF">
        <w:t xml:space="preserve"> </w:t>
      </w:r>
      <w:r w:rsidRPr="002939BF">
        <w:t>klientskej zóne (funkcionality riešenia DMS</w:t>
      </w:r>
      <w:r w:rsidR="002F3229">
        <w:t>/</w:t>
      </w:r>
      <w:proofErr w:type="spellStart"/>
      <w:r w:rsidR="002F3229">
        <w:t>eoffice</w:t>
      </w:r>
      <w:proofErr w:type="spellEnd"/>
      <w:r w:rsidRPr="002939BF">
        <w:t>).</w:t>
      </w:r>
    </w:p>
    <w:p w14:paraId="5ED768FD" w14:textId="77777777" w:rsidR="00FB6932" w:rsidRDefault="00FB6932" w:rsidP="0099788B"/>
    <w:p w14:paraId="48618F43" w14:textId="3A89E309" w:rsidR="0099788B" w:rsidRDefault="00FB6932" w:rsidP="0099788B">
      <w:r w:rsidRPr="000F6D23">
        <w:t xml:space="preserve">Verejný obstarávateľ ďalej požaduje aby </w:t>
      </w:r>
      <w:r>
        <w:t>v</w:t>
      </w:r>
      <w:r w:rsidR="0099788B" w:rsidRPr="002939BF">
        <w:t xml:space="preserve"> rámci klientskej zóny si subjekt </w:t>
      </w:r>
      <w:r w:rsidR="00E4440C">
        <w:t>prezeral</w:t>
      </w:r>
      <w:r w:rsidR="0099788B" w:rsidRPr="002939BF">
        <w:t xml:space="preserve"> stav</w:t>
      </w:r>
      <w:r w:rsidR="0099788B">
        <w:t xml:space="preserve"> svojich podaní, históriu ukončených podaní aj prijatú a odoslanú poštu.</w:t>
      </w:r>
    </w:p>
    <w:p w14:paraId="648B4FD4" w14:textId="27BA6778" w:rsidR="001F5CAB" w:rsidRPr="00471C33" w:rsidRDefault="0009103A" w:rsidP="00471C33">
      <w:pPr>
        <w:rPr>
          <w:b/>
          <w:bCs/>
          <w:sz w:val="24"/>
          <w:szCs w:val="24"/>
        </w:rPr>
      </w:pPr>
      <w:r>
        <w:rPr>
          <w:b/>
          <w:bCs/>
          <w:sz w:val="24"/>
          <w:szCs w:val="24"/>
        </w:rPr>
        <w:t>Požiadavky verejného obstarávateľa na</w:t>
      </w:r>
      <w:r w:rsidR="00DB589D">
        <w:rPr>
          <w:b/>
          <w:bCs/>
          <w:sz w:val="24"/>
          <w:szCs w:val="24"/>
        </w:rPr>
        <w:t xml:space="preserve"> </w:t>
      </w:r>
      <w:r w:rsidR="00262F78">
        <w:rPr>
          <w:b/>
          <w:bCs/>
          <w:sz w:val="24"/>
          <w:szCs w:val="24"/>
        </w:rPr>
        <w:t>s</w:t>
      </w:r>
      <w:r w:rsidR="00CE0B8A" w:rsidRPr="00471C33">
        <w:rPr>
          <w:b/>
          <w:bCs/>
          <w:sz w:val="24"/>
          <w:szCs w:val="24"/>
        </w:rPr>
        <w:t>pracovanie jednotlivých procesných oblastí na strane NBS – funkcionálny pohľad</w:t>
      </w:r>
      <w:r w:rsidR="00466163">
        <w:rPr>
          <w:b/>
          <w:bCs/>
          <w:sz w:val="24"/>
          <w:szCs w:val="24"/>
        </w:rPr>
        <w:t>:</w:t>
      </w:r>
    </w:p>
    <w:p w14:paraId="4F826CAE" w14:textId="77777777" w:rsidR="00F209D5" w:rsidRPr="00B3722C" w:rsidRDefault="00F209D5" w:rsidP="00F209D5">
      <w:r w:rsidRPr="00B3722C">
        <w:t>Používateľ bude pristupovať do aplikácií ASDR cez jednotné rozhranie, kde bude mať prístup k funkciám ako je nástenka (</w:t>
      </w:r>
      <w:proofErr w:type="spellStart"/>
      <w:r w:rsidRPr="00B3722C">
        <w:t>dashboard</w:t>
      </w:r>
      <w:proofErr w:type="spellEnd"/>
      <w:r w:rsidRPr="00B3722C">
        <w:t xml:space="preserve">) používateľa, úlohy, zobrazené notifikácie, údaje o subjektoch, adresár kontaktov, plánovanie, analýza, spracovanie podaní/konaní/dohľadu, k funkciám regulácie a metodiky a k </w:t>
      </w:r>
      <w:proofErr w:type="spellStart"/>
      <w:r w:rsidRPr="00B3722C">
        <w:t>reportingu</w:t>
      </w:r>
      <w:proofErr w:type="spellEnd"/>
      <w:r w:rsidRPr="00B3722C">
        <w:t>.</w:t>
      </w:r>
    </w:p>
    <w:p w14:paraId="599021EE" w14:textId="77777777" w:rsidR="00F209D5" w:rsidRPr="00B3722C" w:rsidRDefault="00F209D5" w:rsidP="00F209D5">
      <w:r w:rsidRPr="00B3722C">
        <w:t xml:space="preserve">Hlavná obrazovka (Zamestnanecké UI) bude obsahovať nástenku používateľa, ktorá bude obsahovať úlohy, ktoré mu boli priradené, vytvorenie novej úlohy, budú sa tu zobrazovať notifikácie, ktoré obdržal, nadchádzajúce termíny týkajúce sa procesov, vlastných úloh, alebo plánov, ktoré boli zadefinované. Nástenku si bude môcť používateľ prispôsobiť v rámci dostupných možností. </w:t>
      </w:r>
    </w:p>
    <w:p w14:paraId="097295AF" w14:textId="77777777" w:rsidR="00F209D5" w:rsidRPr="00B3722C" w:rsidRDefault="00F209D5" w:rsidP="00F209D5">
      <w:r>
        <w:t xml:space="preserve">Hlavná obrazovka (Zamestnanecké UI) bude obsahovať menu s prístupom do jednotlivých častí aplikácie ako je prehľad subjektov, plánovanie, analýza, spracovanie podaní/konaní/dohľadu, regulácia/metodika, </w:t>
      </w:r>
      <w:proofErr w:type="spellStart"/>
      <w:r>
        <w:t>reporting</w:t>
      </w:r>
      <w:proofErr w:type="spellEnd"/>
      <w:r>
        <w:t xml:space="preserve">, </w:t>
      </w:r>
      <w:proofErr w:type="spellStart"/>
      <w:r>
        <w:t>workflow</w:t>
      </w:r>
      <w:proofErr w:type="spellEnd"/>
      <w:r>
        <w:t xml:space="preserve">, subjekty a oprávnenia. </w:t>
      </w:r>
    </w:p>
    <w:p w14:paraId="0BE51579" w14:textId="77777777" w:rsidR="00F209D5" w:rsidRPr="00B3722C" w:rsidRDefault="00F209D5" w:rsidP="00F209D5">
      <w:r>
        <w:t>Prehľad subjektov, ako jedna zo základných častí budúceho riešenia pre agendu dohľadu ako aj agendu metodiky a</w:t>
      </w:r>
      <w:r w:rsidR="000A1A50">
        <w:t xml:space="preserve"> </w:t>
      </w:r>
      <w:r>
        <w:t>regulácie (zobrazovať tieto údaje si bude môcť každý  s</w:t>
      </w:r>
      <w:r w:rsidR="00AA32F2">
        <w:t xml:space="preserve"> </w:t>
      </w:r>
      <w:r>
        <w:t>výnimkami v</w:t>
      </w:r>
      <w:r w:rsidR="00BC3D71">
        <w:t xml:space="preserve"> </w:t>
      </w:r>
      <w:r>
        <w:t>zmysle nastavených oprávnení), zobrazí nie len základné údaje o subjekte, ale rôzne rozšírené pohľady na údaje subjektu, nie len z</w:t>
      </w:r>
      <w:r w:rsidR="00BC3D71">
        <w:t xml:space="preserve"> </w:t>
      </w:r>
      <w:r>
        <w:t>iných registrov a</w:t>
      </w:r>
      <w:r w:rsidR="00BC3D71">
        <w:t xml:space="preserve"> </w:t>
      </w:r>
      <w:r>
        <w:t>evidencií, ale aj z</w:t>
      </w:r>
      <w:r w:rsidR="00BC3D71">
        <w:t xml:space="preserve"> </w:t>
      </w:r>
      <w:r>
        <w:t>jednotlivých realizovaných a</w:t>
      </w:r>
      <w:r w:rsidR="00B86E4E">
        <w:t xml:space="preserve"> </w:t>
      </w:r>
      <w:r>
        <w:t>evidovaných procesov z</w:t>
      </w:r>
      <w:r w:rsidR="0099555D">
        <w:t> </w:t>
      </w:r>
      <w:r>
        <w:t>ASDR</w:t>
      </w:r>
      <w:r w:rsidR="0099555D">
        <w:t xml:space="preserve"> a údajov zadaných užívateľom. </w:t>
      </w:r>
      <w:r>
        <w:t>Zamestnanci NBS tak budú mať tzv. 360-stupňový pohľad -  prístup k</w:t>
      </w:r>
      <w:r w:rsidR="00BC3D71">
        <w:t xml:space="preserve"> </w:t>
      </w:r>
      <w:r>
        <w:t>údajom o subjekte, pohľadom, konaniam, podaniam, rozhodnutiam, komunikácii so subjektom a</w:t>
      </w:r>
      <w:r w:rsidR="00BC3D71">
        <w:t xml:space="preserve"> </w:t>
      </w:r>
      <w:r>
        <w:t>podobne. Zároveň bude možné niektoré údaje týkajúce sa subjektu nahrať aj manuálne importom dát. Údaje, ktoré takto budú o subjekte evidované a</w:t>
      </w:r>
      <w:r w:rsidR="00BC3D71">
        <w:t xml:space="preserve"> </w:t>
      </w:r>
      <w:r>
        <w:t>zobrazované sa budú postupne rozširovať aj v</w:t>
      </w:r>
      <w:r w:rsidR="00BC3D71">
        <w:t xml:space="preserve"> </w:t>
      </w:r>
      <w:r>
        <w:t>budúcnosti po realizácii projektu práve ďalším rozvojom a</w:t>
      </w:r>
      <w:r w:rsidR="00BC3D71">
        <w:t xml:space="preserve"> </w:t>
      </w:r>
      <w:r>
        <w:t>novými integráciami s</w:t>
      </w:r>
      <w:r w:rsidR="00B4530B">
        <w:t xml:space="preserve"> </w:t>
      </w:r>
      <w:r>
        <w:t>rôznymi internými a</w:t>
      </w:r>
      <w:r w:rsidR="00BC3D71">
        <w:t xml:space="preserve"> </w:t>
      </w:r>
      <w:r>
        <w:t>predovšetkým externými systémami, evidenciami a</w:t>
      </w:r>
      <w:r w:rsidR="00BC3D71">
        <w:t xml:space="preserve"> </w:t>
      </w:r>
      <w:r>
        <w:t>podobne.</w:t>
      </w:r>
    </w:p>
    <w:p w14:paraId="6E756D97" w14:textId="77777777" w:rsidR="00F209D5" w:rsidRPr="00B3722C" w:rsidRDefault="00F209D5" w:rsidP="00F209D5">
      <w:pPr>
        <w:spacing w:line="257" w:lineRule="auto"/>
      </w:pPr>
      <w:r w:rsidRPr="00B3722C">
        <w:rPr>
          <w:rFonts w:ascii="Calibri" w:eastAsia="Calibri" w:hAnsi="Calibri" w:cs="Calibri"/>
        </w:rPr>
        <w:t>Uvedené funkcionality zabezpečia, že používateľ bude mať všetky informácie na jednom mieste</w:t>
      </w:r>
      <w:r>
        <w:rPr>
          <w:rFonts w:ascii="Calibri" w:eastAsia="Calibri" w:hAnsi="Calibri" w:cs="Calibri"/>
        </w:rPr>
        <w:t xml:space="preserve"> (</w:t>
      </w:r>
      <w:r w:rsidRPr="00932D49">
        <w:rPr>
          <w:rFonts w:ascii="Calibri" w:eastAsia="Calibri" w:hAnsi="Calibri" w:cs="Calibri"/>
        </w:rPr>
        <w:t>v rozsahu prístupových práv</w:t>
      </w:r>
      <w:r>
        <w:rPr>
          <w:rFonts w:ascii="Calibri" w:eastAsia="Calibri" w:hAnsi="Calibri" w:cs="Calibri"/>
        </w:rPr>
        <w:t>)</w:t>
      </w:r>
      <w:r w:rsidRPr="00B3722C">
        <w:rPr>
          <w:rFonts w:ascii="Calibri" w:eastAsia="Calibri" w:hAnsi="Calibri" w:cs="Calibri"/>
        </w:rPr>
        <w:t>, intuitívne sa medzi nimi bude vedieť prepínať, bude si zobrazovať svoje vlastné pohľady na údaje subjektu vrátane údajov z komunikácie so subjektom.</w:t>
      </w:r>
    </w:p>
    <w:p w14:paraId="29FA2142" w14:textId="77777777" w:rsidR="00F209D5" w:rsidRPr="00B3722C" w:rsidRDefault="00F209D5" w:rsidP="00F209D5">
      <w:r w:rsidRPr="00B3722C">
        <w:t xml:space="preserve">V rámci časti Plánovanie bude mať používateľ možnosti plánovania dohľadov na mieste alebo na diaľku, plánovania úloh vo vzťahu k iným agendám dohľadu ale aj plánovania vypracovania  legislatívnych/nelegislatívnych dokumentov resp. iných aktivít agendy regulácie a metodiky. Systém bude sledovať termíny jednotlivých plánov a úloh a notifikovať zodpovedné osoby. Plánovanie bude poskytovať aj pohľady na otvorené a naplnené plány. Systém umožní aj evidenciu manažérskeho plánovania </w:t>
      </w:r>
      <w:proofErr w:type="spellStart"/>
      <w:r w:rsidRPr="00B3722C">
        <w:t>t.j</w:t>
      </w:r>
      <w:proofErr w:type="spellEnd"/>
      <w:r w:rsidR="00BE334F">
        <w:t>.</w:t>
      </w:r>
      <w:r w:rsidRPr="00B3722C">
        <w:t xml:space="preserve"> plánov jednotlivých riadiacich pracovníkov vo vzťahu k</w:t>
      </w:r>
      <w:r w:rsidR="00CF27DC">
        <w:t xml:space="preserve"> </w:t>
      </w:r>
      <w:r w:rsidRPr="00B3722C">
        <w:t>útvaru a/alebo konkrétnym zamestnancom útvaru.</w:t>
      </w:r>
    </w:p>
    <w:p w14:paraId="7BDAAD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bude môcť v rámci spracovania podaní/konaní/rôznych procesov týkajúcich sa dohľadu ako aj agendy regulácie a metodiky realizovať relevantné procesy a úkony (iniciované zo strany NBS ako aj zo strany iných osôb/inštitúcií/subjektov), bude môcť sledovať ich stav a stupeň vybavenia, bude môcť priradiť úlohu na iného zamestnanca. V rámci spracovania podania, konania, dohľadu</w:t>
      </w:r>
      <w:r>
        <w:rPr>
          <w:rFonts w:ascii="Calibri" w:eastAsia="Calibri" w:hAnsi="Calibri" w:cs="Calibri"/>
        </w:rPr>
        <w:t xml:space="preserve"> na mieste alebo dohľadu na diaľku</w:t>
      </w:r>
      <w:r w:rsidRPr="00B3722C">
        <w:rPr>
          <w:rFonts w:ascii="Calibri" w:eastAsia="Calibri" w:hAnsi="Calibri" w:cs="Calibri"/>
        </w:rPr>
        <w:t xml:space="preserve">, regulačného procesu a podobne, sa bude môcť dopytovať subjekt na rôzne dokumenty alebo informácie priamo z formulára daného podania/konania/dohľadu/prípadu, pričom odpovede budú priradené k danému podaniu/konaniu/dohľadu (všetka komunikácia prejde cez elektronickú </w:t>
      </w:r>
      <w:r w:rsidR="00865D54">
        <w:rPr>
          <w:rFonts w:ascii="Calibri" w:eastAsia="Calibri" w:hAnsi="Calibri" w:cs="Calibri"/>
        </w:rPr>
        <w:t>podateľňu</w:t>
      </w:r>
      <w:r w:rsidR="002F1233">
        <w:rPr>
          <w:rFonts w:ascii="Calibri" w:eastAsia="Calibri" w:hAnsi="Calibri" w:cs="Calibri"/>
        </w:rPr>
        <w:t xml:space="preserve"> </w:t>
      </w:r>
      <w:r w:rsidRPr="00B3722C">
        <w:rPr>
          <w:rFonts w:ascii="Calibri" w:eastAsia="Calibri" w:hAnsi="Calibri" w:cs="Calibri"/>
        </w:rPr>
        <w:t>–</w:t>
      </w:r>
      <w:r w:rsidR="002F1233">
        <w:rPr>
          <w:rFonts w:ascii="Calibri" w:eastAsia="Calibri" w:hAnsi="Calibri" w:cs="Calibri"/>
        </w:rPr>
        <w:t xml:space="preserve"> </w:t>
      </w:r>
      <w:r w:rsidRPr="00B3722C">
        <w:rPr>
          <w:rFonts w:ascii="Calibri" w:eastAsia="Calibri" w:hAnsi="Calibri" w:cs="Calibri"/>
        </w:rPr>
        <w:t xml:space="preserve">riešenie </w:t>
      </w:r>
      <w:proofErr w:type="spellStart"/>
      <w:r w:rsidRPr="00B3722C">
        <w:rPr>
          <w:rFonts w:ascii="Calibri" w:eastAsia="Calibri" w:hAnsi="Calibri" w:cs="Calibri"/>
        </w:rPr>
        <w:t>eOffice</w:t>
      </w:r>
      <w:proofErr w:type="spellEnd"/>
      <w:r w:rsidRPr="00B3722C">
        <w:rPr>
          <w:rFonts w:ascii="Calibri" w:eastAsia="Calibri" w:hAnsi="Calibri" w:cs="Calibri"/>
        </w:rPr>
        <w:t xml:space="preserve">/DMS). Všetka komunikácia so subjektmi/inštitúciami/osobami vo vzťahu k agendám ASDR (elektronická alebo listinná) bude do ASDR prichádzať a naopak odchádzať prostredníctvom riešenia </w:t>
      </w:r>
      <w:proofErr w:type="spellStart"/>
      <w:r w:rsidRPr="00B3722C">
        <w:rPr>
          <w:rFonts w:ascii="Calibri" w:eastAsia="Calibri" w:hAnsi="Calibri" w:cs="Calibri"/>
        </w:rPr>
        <w:t>eOffice</w:t>
      </w:r>
      <w:proofErr w:type="spellEnd"/>
      <w:r w:rsidRPr="00B3722C">
        <w:rPr>
          <w:rFonts w:ascii="Calibri" w:eastAsia="Calibri" w:hAnsi="Calibri" w:cs="Calibri"/>
        </w:rPr>
        <w:t>/DMS (riešenie budované iným projektom), ktoré bude zabezpečovať funkcionality podateľne, registratúry, celého životného cyklu dokumentu, podpisovania a podobne (tieto funkcionality budú z</w:t>
      </w:r>
      <w:r w:rsidR="00CF27DC">
        <w:rPr>
          <w:rFonts w:ascii="Calibri" w:eastAsia="Calibri" w:hAnsi="Calibri" w:cs="Calibri"/>
        </w:rPr>
        <w:t xml:space="preserve"> </w:t>
      </w:r>
      <w:r w:rsidRPr="00B3722C">
        <w:rPr>
          <w:rFonts w:ascii="Calibri" w:eastAsia="Calibri" w:hAnsi="Calibri" w:cs="Calibri"/>
        </w:rPr>
        <w:t>pohľadu používateľa ASDR prebiehať „na pozadí“). Rovnako bude realizovaná aj komunikácia s</w:t>
      </w:r>
      <w:r w:rsidR="00CF27DC">
        <w:rPr>
          <w:rFonts w:ascii="Calibri" w:eastAsia="Calibri" w:hAnsi="Calibri" w:cs="Calibri"/>
        </w:rPr>
        <w:t xml:space="preserve"> </w:t>
      </w:r>
      <w:r w:rsidRPr="00B3722C">
        <w:rPr>
          <w:rFonts w:ascii="Calibri" w:eastAsia="Calibri" w:hAnsi="Calibri" w:cs="Calibri"/>
        </w:rPr>
        <w:t xml:space="preserve">inštitúciami napr. prostredníctvom „zberných“ e-mailov. </w:t>
      </w:r>
    </w:p>
    <w:p w14:paraId="0F4F4BD8"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V</w:t>
      </w:r>
      <w:r w:rsidR="00706C36">
        <w:rPr>
          <w:rFonts w:ascii="Calibri" w:eastAsia="Calibri" w:hAnsi="Calibri" w:cs="Calibri"/>
        </w:rPr>
        <w:t xml:space="preserve"> </w:t>
      </w:r>
      <w:r w:rsidRPr="00B3722C">
        <w:rPr>
          <w:rFonts w:ascii="Calibri" w:eastAsia="Calibri" w:hAnsi="Calibri" w:cs="Calibri"/>
        </w:rPr>
        <w:t xml:space="preserve">rámci daného prípadu/konania/podania bude môcť zamestnanec NBS </w:t>
      </w:r>
      <w:r w:rsidR="0F2B8D3B" w:rsidRPr="58777A4F">
        <w:rPr>
          <w:rFonts w:ascii="Calibri" w:eastAsia="Calibri" w:hAnsi="Calibri" w:cs="Calibri"/>
        </w:rPr>
        <w:t xml:space="preserve">zadávať údaje, </w:t>
      </w:r>
      <w:r w:rsidR="4CCDBDCC" w:rsidRPr="58777A4F">
        <w:rPr>
          <w:rFonts w:ascii="Calibri" w:eastAsia="Calibri" w:hAnsi="Calibri" w:cs="Calibri"/>
        </w:rPr>
        <w:t xml:space="preserve">vytvárať </w:t>
      </w:r>
      <w:r w:rsidR="679B099B" w:rsidRPr="58777A4F">
        <w:rPr>
          <w:rFonts w:ascii="Calibri" w:eastAsia="Calibri" w:hAnsi="Calibri" w:cs="Calibri"/>
        </w:rPr>
        <w:t>interné alebo externé</w:t>
      </w:r>
      <w:r w:rsidRPr="00B3722C">
        <w:rPr>
          <w:rFonts w:ascii="Calibri" w:eastAsia="Calibri" w:hAnsi="Calibri" w:cs="Calibri"/>
        </w:rPr>
        <w:t xml:space="preserve"> dokumenty a</w:t>
      </w:r>
      <w:r w:rsidR="00706C36">
        <w:rPr>
          <w:rFonts w:ascii="Calibri" w:eastAsia="Calibri" w:hAnsi="Calibri" w:cs="Calibri"/>
        </w:rPr>
        <w:t xml:space="preserve"> </w:t>
      </w:r>
      <w:r w:rsidRPr="00B3722C">
        <w:rPr>
          <w:rFonts w:ascii="Calibri" w:eastAsia="Calibri" w:hAnsi="Calibri" w:cs="Calibri"/>
        </w:rPr>
        <w:t>rôzne dopyty na subjekty/osoby/inštitúcie, ktoré budú následne doručované (doplnenia, správy, rozhodnutia, iná komunikácia a</w:t>
      </w:r>
      <w:r w:rsidR="0000355F">
        <w:rPr>
          <w:rFonts w:ascii="Calibri" w:eastAsia="Calibri" w:hAnsi="Calibri" w:cs="Calibri"/>
        </w:rPr>
        <w:t xml:space="preserve"> </w:t>
      </w:r>
      <w:r w:rsidRPr="00B3722C">
        <w:rPr>
          <w:rFonts w:ascii="Calibri" w:eastAsia="Calibri" w:hAnsi="Calibri" w:cs="Calibri"/>
        </w:rPr>
        <w:t xml:space="preserve">podobne). Doručovanie bude </w:t>
      </w:r>
      <w:r w:rsidRPr="00F3130E">
        <w:rPr>
          <w:rFonts w:ascii="Calibri" w:eastAsia="Calibri" w:hAnsi="Calibri" w:cs="Calibri"/>
        </w:rPr>
        <w:t xml:space="preserve">zabezpečovať riešenie </w:t>
      </w:r>
      <w:proofErr w:type="spellStart"/>
      <w:r w:rsidRPr="00F3130E">
        <w:rPr>
          <w:rFonts w:ascii="Calibri" w:eastAsia="Calibri" w:hAnsi="Calibri" w:cs="Calibri"/>
        </w:rPr>
        <w:t>eOffice</w:t>
      </w:r>
      <w:proofErr w:type="spellEnd"/>
      <w:r w:rsidRPr="00F3130E">
        <w:rPr>
          <w:rFonts w:ascii="Calibri" w:eastAsia="Calibri" w:hAnsi="Calibri" w:cs="Calibri"/>
        </w:rPr>
        <w:t>/DMS podľa pravidiel pre daný prípad (v rámci ASDR bude definovaný spôsob</w:t>
      </w:r>
      <w:r w:rsidRPr="00B3722C">
        <w:rPr>
          <w:rFonts w:ascii="Calibri" w:eastAsia="Calibri" w:hAnsi="Calibri" w:cs="Calibri"/>
        </w:rPr>
        <w:t>/typ doručovania – obyčajne, do vlastných rúk, a</w:t>
      </w:r>
      <w:r w:rsidR="0000355F">
        <w:rPr>
          <w:rFonts w:ascii="Calibri" w:eastAsia="Calibri" w:hAnsi="Calibri" w:cs="Calibri"/>
        </w:rPr>
        <w:t xml:space="preserve"> </w:t>
      </w:r>
      <w:r w:rsidRPr="00B3722C">
        <w:rPr>
          <w:rFonts w:ascii="Calibri" w:eastAsia="Calibri" w:hAnsi="Calibri" w:cs="Calibri"/>
        </w:rPr>
        <w:t>formu – elektronicky/listinne a</w:t>
      </w:r>
      <w:r w:rsidR="00CF27DC">
        <w:rPr>
          <w:rFonts w:ascii="Calibri" w:eastAsia="Calibri" w:hAnsi="Calibri" w:cs="Calibri"/>
        </w:rPr>
        <w:t xml:space="preserve"> </w:t>
      </w:r>
      <w:r w:rsidRPr="00B3722C">
        <w:rPr>
          <w:rFonts w:ascii="Calibri" w:eastAsia="Calibri" w:hAnsi="Calibri" w:cs="Calibri"/>
        </w:rPr>
        <w:t xml:space="preserve">podobne). Riešenie </w:t>
      </w:r>
      <w:proofErr w:type="spellStart"/>
      <w:r w:rsidRPr="00B3722C">
        <w:rPr>
          <w:rFonts w:ascii="Calibri" w:eastAsia="Calibri" w:hAnsi="Calibri" w:cs="Calibri"/>
        </w:rPr>
        <w:t>eOffice</w:t>
      </w:r>
      <w:proofErr w:type="spellEnd"/>
      <w:r w:rsidRPr="00B3722C">
        <w:rPr>
          <w:rFonts w:ascii="Calibri" w:eastAsia="Calibri" w:hAnsi="Calibri" w:cs="Calibri"/>
        </w:rPr>
        <w:t>/DMS už následne zabezpečí samotné doručenie podľa definovaného spôsobu/typu a</w:t>
      </w:r>
      <w:r w:rsidR="00CF27DC">
        <w:rPr>
          <w:rFonts w:ascii="Calibri" w:eastAsia="Calibri" w:hAnsi="Calibri" w:cs="Calibri"/>
        </w:rPr>
        <w:t xml:space="preserve"> </w:t>
      </w:r>
      <w:r w:rsidRPr="00B3722C">
        <w:rPr>
          <w:rFonts w:ascii="Calibri" w:eastAsia="Calibri" w:hAnsi="Calibri" w:cs="Calibri"/>
        </w:rPr>
        <w:t xml:space="preserve">formy (v prípade el. doručovania bude realizovať </w:t>
      </w:r>
      <w:r w:rsidRPr="00A538C8">
        <w:rPr>
          <w:rFonts w:ascii="Calibri" w:eastAsia="Calibri" w:hAnsi="Calibri" w:cs="Calibri"/>
        </w:rPr>
        <w:t xml:space="preserve">doručenie na </w:t>
      </w:r>
      <w:r w:rsidR="00C15C88" w:rsidRPr="00A538C8">
        <w:rPr>
          <w:rFonts w:ascii="Calibri" w:eastAsia="Calibri" w:hAnsi="Calibri" w:cs="Calibri"/>
        </w:rPr>
        <w:t xml:space="preserve">ASDR </w:t>
      </w:r>
      <w:r w:rsidRPr="00A538C8">
        <w:rPr>
          <w:rFonts w:ascii="Calibri" w:eastAsia="Calibri" w:hAnsi="Calibri" w:cs="Calibri"/>
        </w:rPr>
        <w:t>portál</w:t>
      </w:r>
      <w:r w:rsidRPr="00B3722C">
        <w:rPr>
          <w:rFonts w:ascii="Calibri" w:eastAsia="Calibri" w:hAnsi="Calibri" w:cs="Calibri"/>
        </w:rPr>
        <w:t xml:space="preserve"> a</w:t>
      </w:r>
      <w:r w:rsidR="00CF27DC">
        <w:rPr>
          <w:rFonts w:ascii="Calibri" w:eastAsia="Calibri" w:hAnsi="Calibri" w:cs="Calibri"/>
        </w:rPr>
        <w:t xml:space="preserve"> </w:t>
      </w:r>
      <w:r w:rsidRPr="00B3722C">
        <w:rPr>
          <w:rFonts w:ascii="Calibri" w:eastAsia="Calibri" w:hAnsi="Calibri" w:cs="Calibri"/>
        </w:rPr>
        <w:t>v prípade doručovania s právnymi účinkami aj do el. schránky v</w:t>
      </w:r>
      <w:r w:rsidR="0000355F">
        <w:rPr>
          <w:rFonts w:ascii="Calibri" w:eastAsia="Calibri" w:hAnsi="Calibri" w:cs="Calibri"/>
        </w:rPr>
        <w:t xml:space="preserve"> </w:t>
      </w:r>
      <w:r w:rsidRPr="00B3722C">
        <w:rPr>
          <w:rFonts w:ascii="Calibri" w:eastAsia="Calibri" w:hAnsi="Calibri" w:cs="Calibri"/>
        </w:rPr>
        <w:t>zmysle zákona o</w:t>
      </w:r>
      <w:r w:rsidR="0000355F">
        <w:rPr>
          <w:rFonts w:ascii="Calibri" w:eastAsia="Calibri" w:hAnsi="Calibri" w:cs="Calibri"/>
        </w:rPr>
        <w:t xml:space="preserve"> </w:t>
      </w:r>
      <w:r w:rsidRPr="00B3722C">
        <w:rPr>
          <w:rFonts w:ascii="Calibri" w:eastAsia="Calibri" w:hAnsi="Calibri" w:cs="Calibri"/>
        </w:rPr>
        <w:t>e-</w:t>
      </w:r>
      <w:proofErr w:type="spellStart"/>
      <w:r w:rsidRPr="00B3722C">
        <w:rPr>
          <w:rFonts w:ascii="Calibri" w:eastAsia="Calibri" w:hAnsi="Calibri" w:cs="Calibri"/>
        </w:rPr>
        <w:t>Governmente</w:t>
      </w:r>
      <w:proofErr w:type="spellEnd"/>
      <w:r w:rsidRPr="00B3722C">
        <w:rPr>
          <w:rFonts w:ascii="Calibri" w:eastAsia="Calibri" w:hAnsi="Calibri" w:cs="Calibri"/>
        </w:rPr>
        <w:t>).</w:t>
      </w:r>
    </w:p>
    <w:p w14:paraId="701D62E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 xml:space="preserve">V prípade elektronickej komunikácie prichádzajúcej </w:t>
      </w:r>
      <w:r w:rsidRPr="00A538C8">
        <w:rPr>
          <w:rFonts w:ascii="Calibri" w:eastAsia="Calibri" w:hAnsi="Calibri" w:cs="Calibri"/>
        </w:rPr>
        <w:t>z</w:t>
      </w:r>
      <w:r w:rsidR="00C15C88" w:rsidRPr="00A538C8">
        <w:rPr>
          <w:rFonts w:ascii="Calibri" w:eastAsia="Calibri" w:hAnsi="Calibri" w:cs="Calibri"/>
        </w:rPr>
        <w:t xml:space="preserve"> ASDR </w:t>
      </w:r>
      <w:r w:rsidRPr="00A538C8">
        <w:rPr>
          <w:rFonts w:ascii="Calibri" w:eastAsia="Calibri" w:hAnsi="Calibri" w:cs="Calibri"/>
        </w:rPr>
        <w:t>portálu prostredníctvom</w:t>
      </w:r>
      <w:r w:rsidRPr="00B3722C">
        <w:rPr>
          <w:rFonts w:ascii="Calibri" w:eastAsia="Calibri" w:hAnsi="Calibri" w:cs="Calibri"/>
        </w:rPr>
        <w:t xml:space="preserve"> elektronických služieb a</w:t>
      </w:r>
      <w:r w:rsidR="00706C36">
        <w:rPr>
          <w:rFonts w:ascii="Calibri" w:eastAsia="Calibri" w:hAnsi="Calibri" w:cs="Calibri"/>
        </w:rPr>
        <w:t xml:space="preserve"> </w:t>
      </w:r>
      <w:r w:rsidRPr="00B3722C">
        <w:rPr>
          <w:rFonts w:ascii="Calibri" w:eastAsia="Calibri" w:hAnsi="Calibri" w:cs="Calibri"/>
        </w:rPr>
        <w:t>vytvorených formulárov (podaní/žiadostí/odpovede a podobne) bude ASDR poznať o aké procesy a</w:t>
      </w:r>
      <w:r w:rsidR="00706C36">
        <w:rPr>
          <w:rFonts w:ascii="Calibri" w:eastAsia="Calibri" w:hAnsi="Calibri" w:cs="Calibri"/>
        </w:rPr>
        <w:t xml:space="preserve"> </w:t>
      </w:r>
      <w:r w:rsidRPr="00B3722C">
        <w:rPr>
          <w:rFonts w:ascii="Calibri" w:eastAsia="Calibri" w:hAnsi="Calibri" w:cs="Calibri"/>
        </w:rPr>
        <w:t xml:space="preserve">údaje </w:t>
      </w:r>
      <w:r>
        <w:rPr>
          <w:rFonts w:ascii="Calibri" w:eastAsia="Calibri" w:hAnsi="Calibri" w:cs="Calibri"/>
        </w:rPr>
        <w:t>ide</w:t>
      </w:r>
      <w:r w:rsidRPr="00B3722C">
        <w:rPr>
          <w:rFonts w:ascii="Calibri" w:eastAsia="Calibri" w:hAnsi="Calibri" w:cs="Calibri"/>
        </w:rPr>
        <w:t xml:space="preserve"> a</w:t>
      </w:r>
      <w:r w:rsidR="00706C36">
        <w:rPr>
          <w:rFonts w:ascii="Calibri" w:eastAsia="Calibri" w:hAnsi="Calibri" w:cs="Calibri"/>
        </w:rPr>
        <w:t xml:space="preserve"> </w:t>
      </w:r>
      <w:r w:rsidRPr="00B3722C">
        <w:rPr>
          <w:rFonts w:ascii="Calibri" w:eastAsia="Calibri" w:hAnsi="Calibri" w:cs="Calibri"/>
        </w:rPr>
        <w:t>preto takúto komunikáciu automatizovane zaeviduje už aj s relevantnými údajmi. Takto zaevidované údaje sa budú môcť naďalej evidovať aj manuálne.</w:t>
      </w:r>
    </w:p>
    <w:p w14:paraId="3269068D"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Používateľ v rámci svojej agendy uvidí pri daných konaniach a dohľadoch úplnú chronológiu aktivít</w:t>
      </w:r>
      <w:r>
        <w:rPr>
          <w:rFonts w:ascii="Calibri" w:eastAsia="Calibri" w:hAnsi="Calibri" w:cs="Calibri"/>
        </w:rPr>
        <w:t>/realizovaných činností/procesov NBS</w:t>
      </w:r>
      <w:r w:rsidRPr="00B3722C">
        <w:rPr>
          <w:rFonts w:ascii="Calibri" w:eastAsia="Calibri" w:hAnsi="Calibri" w:cs="Calibri"/>
        </w:rPr>
        <w:t xml:space="preserve">, dokumentov a komunikáciu so subjektom. Informácie o procesoch, samotné dokumenty, výstupy a rozhodnutia budú k dispozícií na prehliadanie a otvorenie pre všetkých relevantných zamestnancov NBS. </w:t>
      </w:r>
    </w:p>
    <w:p w14:paraId="022D0ACB" w14:textId="77777777" w:rsidR="00F209D5" w:rsidRPr="00B3722C" w:rsidRDefault="00F209D5" w:rsidP="00F209D5">
      <w:pPr>
        <w:spacing w:line="257" w:lineRule="auto"/>
        <w:rPr>
          <w:rFonts w:ascii="Calibri" w:eastAsia="Calibri" w:hAnsi="Calibri" w:cs="Calibri"/>
        </w:rPr>
      </w:pPr>
      <w:r w:rsidRPr="00B3722C">
        <w:rPr>
          <w:rFonts w:ascii="Calibri" w:eastAsia="Calibri" w:hAnsi="Calibri" w:cs="Calibri"/>
        </w:rPr>
        <w:t>Z</w:t>
      </w:r>
      <w:r>
        <w:rPr>
          <w:rFonts w:ascii="Calibri" w:eastAsia="Calibri" w:hAnsi="Calibri" w:cs="Calibri"/>
        </w:rPr>
        <w:t xml:space="preserve"> </w:t>
      </w:r>
      <w:r w:rsidRPr="00B3722C">
        <w:rPr>
          <w:rFonts w:ascii="Calibri" w:eastAsia="Calibri" w:hAnsi="Calibri" w:cs="Calibri"/>
        </w:rPr>
        <w:t>údajov budú spracovávané analýzy a</w:t>
      </w:r>
      <w:r w:rsidR="00CF27DC">
        <w:rPr>
          <w:rFonts w:ascii="Calibri" w:eastAsia="Calibri" w:hAnsi="Calibri" w:cs="Calibri"/>
        </w:rPr>
        <w:t xml:space="preserve"> </w:t>
      </w:r>
      <w:r w:rsidRPr="00B3722C">
        <w:rPr>
          <w:rFonts w:ascii="Calibri" w:eastAsia="Calibri" w:hAnsi="Calibri" w:cs="Calibri"/>
        </w:rPr>
        <w:t>reporty, na základe ktorých budú iniciované rôzne súvisiace procesy dohľadu, ale aj procesy regulácie a metodiky, ktoré tak budú reagovať na skutočnosti prijímaním nových opatrení, novou reguláciou pre oblasť finančného trhu -  a naopak nové regulácie, nové povinnosti alebo práva subjektov budú zasa posudzované z pohľadu dodržiavania procesmi dohľadu.</w:t>
      </w:r>
    </w:p>
    <w:p w14:paraId="1503D0BC" w14:textId="77777777" w:rsidR="00F209D5" w:rsidRPr="003E211C" w:rsidRDefault="00F209D5" w:rsidP="00F209D5">
      <w:pPr>
        <w:spacing w:line="257" w:lineRule="auto"/>
        <w:rPr>
          <w:rFonts w:ascii="Calibri" w:eastAsia="Calibri" w:hAnsi="Calibri" w:cs="Calibri"/>
        </w:rPr>
      </w:pPr>
      <w:r w:rsidRPr="00F3130E">
        <w:rPr>
          <w:rFonts w:ascii="Calibri" w:eastAsia="Calibri" w:hAnsi="Calibri" w:cs="Calibri"/>
        </w:rPr>
        <w:t>V</w:t>
      </w:r>
      <w:r w:rsidR="00A000BB" w:rsidRPr="00F3130E">
        <w:rPr>
          <w:rFonts w:ascii="Calibri" w:eastAsia="Calibri" w:hAnsi="Calibri" w:cs="Calibri"/>
        </w:rPr>
        <w:t xml:space="preserve"> </w:t>
      </w:r>
      <w:r w:rsidRPr="00F3130E">
        <w:rPr>
          <w:rFonts w:ascii="Calibri" w:eastAsia="Calibri" w:hAnsi="Calibri" w:cs="Calibri"/>
        </w:rPr>
        <w:t>rámci oblasti spracovania dát sa v</w:t>
      </w:r>
      <w:r w:rsidR="007E2B23" w:rsidRPr="00F3130E">
        <w:rPr>
          <w:rFonts w:ascii="Calibri" w:eastAsia="Calibri" w:hAnsi="Calibri" w:cs="Calibri"/>
        </w:rPr>
        <w:t xml:space="preserve"> </w:t>
      </w:r>
      <w:r w:rsidRPr="00F3130E">
        <w:rPr>
          <w:rFonts w:ascii="Calibri" w:eastAsia="Calibri" w:hAnsi="Calibri" w:cs="Calibri"/>
        </w:rPr>
        <w:t>navrhovanom projekte počíta s integráciou na budúce riešenia DWH. ASDR poskytne relevantné údaje DWH</w:t>
      </w:r>
      <w:r w:rsidR="00201AF1" w:rsidRPr="00F3130E">
        <w:rPr>
          <w:rFonts w:ascii="Calibri" w:eastAsia="Calibri" w:hAnsi="Calibri" w:cs="Calibri"/>
        </w:rPr>
        <w:t xml:space="preserve"> (ASDR bude jedným zo zdrojových systémov DWH)</w:t>
      </w:r>
      <w:r w:rsidRPr="00F3130E">
        <w:rPr>
          <w:rFonts w:ascii="Calibri" w:eastAsia="Calibri" w:hAnsi="Calibri" w:cs="Calibri"/>
        </w:rPr>
        <w:t xml:space="preserve"> a naopak, DWH poskytne dostupné reporty (</w:t>
      </w:r>
      <w:proofErr w:type="spellStart"/>
      <w:r w:rsidRPr="00F3130E">
        <w:rPr>
          <w:rFonts w:ascii="Calibri" w:eastAsia="Calibri" w:hAnsi="Calibri" w:cs="Calibri"/>
        </w:rPr>
        <w:t>Power</w:t>
      </w:r>
      <w:proofErr w:type="spellEnd"/>
      <w:r w:rsidRPr="00F3130E">
        <w:rPr>
          <w:rFonts w:ascii="Calibri" w:eastAsia="Calibri" w:hAnsi="Calibri" w:cs="Calibri"/>
        </w:rPr>
        <w:t xml:space="preserve"> BI) na zobrazenie priamo v prostredí ASDR.</w:t>
      </w:r>
      <w:r w:rsidR="001B26F8" w:rsidRPr="00F3130E">
        <w:rPr>
          <w:rFonts w:ascii="Calibri" w:eastAsia="Calibri" w:hAnsi="Calibri" w:cs="Calibri"/>
        </w:rPr>
        <w:t xml:space="preserve"> </w:t>
      </w:r>
      <w:r w:rsidR="004E153A" w:rsidRPr="00F3130E">
        <w:rPr>
          <w:rFonts w:ascii="Calibri" w:eastAsia="Calibri" w:hAnsi="Calibri" w:cs="Calibri"/>
        </w:rPr>
        <w:t xml:space="preserve">ASDR </w:t>
      </w:r>
      <w:r w:rsidR="00353A92" w:rsidRPr="00F3130E">
        <w:rPr>
          <w:rFonts w:ascii="Calibri" w:eastAsia="Calibri" w:hAnsi="Calibri" w:cs="Calibri"/>
        </w:rPr>
        <w:t xml:space="preserve">umožní prístup </w:t>
      </w:r>
      <w:r w:rsidR="00447CCC" w:rsidRPr="00F3130E">
        <w:rPr>
          <w:rFonts w:ascii="Calibri" w:eastAsia="Calibri" w:hAnsi="Calibri" w:cs="Calibri"/>
        </w:rPr>
        <w:t>používateľov ASDR</w:t>
      </w:r>
      <w:r w:rsidR="007203BE" w:rsidRPr="00F3130E">
        <w:rPr>
          <w:rFonts w:ascii="Calibri" w:eastAsia="Calibri" w:hAnsi="Calibri" w:cs="Calibri"/>
        </w:rPr>
        <w:t xml:space="preserve"> k definovaným reportom</w:t>
      </w:r>
      <w:r w:rsidR="003D0A9E" w:rsidRPr="00F3130E">
        <w:rPr>
          <w:rFonts w:ascii="Calibri" w:eastAsia="Calibri" w:hAnsi="Calibri" w:cs="Calibri"/>
        </w:rPr>
        <w:t xml:space="preserve"> na základe DWH riešenia.</w:t>
      </w:r>
    </w:p>
    <w:p w14:paraId="4E6B7E9C" w14:textId="77777777" w:rsidR="00F209D5" w:rsidRDefault="00F209D5" w:rsidP="00F209D5">
      <w:pPr>
        <w:spacing w:line="257" w:lineRule="auto"/>
        <w:rPr>
          <w:rFonts w:ascii="Calibri" w:eastAsia="Calibri" w:hAnsi="Calibri" w:cs="Calibri"/>
        </w:rPr>
      </w:pPr>
      <w:r w:rsidRPr="00B3722C">
        <w:rPr>
          <w:rFonts w:ascii="Calibri" w:eastAsia="Calibri" w:hAnsi="Calibri" w:cs="Calibri"/>
        </w:rPr>
        <w:t xml:space="preserve">Vytváranie, správa, pripomienkovanie a schvaľovanie legislatívnych a nelegislatívnych dokumentov (regulácie a metodiky) bude samostatne riešená funkcionalitami regulácie a metodiky. Jednotlivé regulácie a metodiky sa budú môcť naplánovať v Plánovači alebo vytvárať podľa potreby aj za pomoci preddefinovaných šablón. Každý novo vznikajúci alebo došlý dokument, ktorý by mal byť pripomienkovaný zo strany NBS bude mať svoj vlastný prípad, kde bude môcť byť sledovaný jeho vývoj a stav (stavy budú preddefinované a manuálne prepínané podľa potreby). Dokumenty regulácií a metodík budú môcť byť zasielané aj externým subjektom na pripomienkovanie. </w:t>
      </w:r>
    </w:p>
    <w:p w14:paraId="0CE50E00" w14:textId="77777777" w:rsidR="009107A0" w:rsidRPr="00B3722C" w:rsidRDefault="009107A0" w:rsidP="00F209D5">
      <w:pPr>
        <w:spacing w:line="257" w:lineRule="auto"/>
        <w:rPr>
          <w:rFonts w:ascii="Calibri" w:eastAsia="Calibri" w:hAnsi="Calibri" w:cs="Calibri"/>
        </w:rPr>
      </w:pPr>
      <w:r>
        <w:rPr>
          <w:rFonts w:ascii="Calibri" w:eastAsia="Calibri" w:hAnsi="Calibri" w:cs="Calibri"/>
        </w:rPr>
        <w:t xml:space="preserve">Oprávnený používatelia budú môcť v rozsahu svojich oprávnení </w:t>
      </w:r>
      <w:r w:rsidRPr="004E7B73">
        <w:rPr>
          <w:rFonts w:ascii="Calibri" w:eastAsia="Calibri" w:hAnsi="Calibri" w:cs="Calibri"/>
        </w:rPr>
        <w:t>prispôsobova</w:t>
      </w:r>
      <w:r>
        <w:rPr>
          <w:rFonts w:ascii="Calibri" w:eastAsia="Calibri" w:hAnsi="Calibri" w:cs="Calibri"/>
        </w:rPr>
        <w:t>ť/upravovať</w:t>
      </w:r>
      <w:r w:rsidRPr="004E7B73">
        <w:rPr>
          <w:rFonts w:ascii="Calibri" w:eastAsia="Calibri" w:hAnsi="Calibri" w:cs="Calibri"/>
        </w:rPr>
        <w:t xml:space="preserve"> všetk</w:t>
      </w:r>
      <w:r>
        <w:rPr>
          <w:rFonts w:ascii="Calibri" w:eastAsia="Calibri" w:hAnsi="Calibri" w:cs="Calibri"/>
        </w:rPr>
        <w:t>y</w:t>
      </w:r>
      <w:r w:rsidRPr="004E7B73">
        <w:rPr>
          <w:rFonts w:ascii="Calibri" w:eastAsia="Calibri" w:hAnsi="Calibri" w:cs="Calibri"/>
        </w:rPr>
        <w:t xml:space="preserve"> existujúc</w:t>
      </w:r>
      <w:r>
        <w:rPr>
          <w:rFonts w:ascii="Calibri" w:eastAsia="Calibri" w:hAnsi="Calibri" w:cs="Calibri"/>
        </w:rPr>
        <w:t>e</w:t>
      </w:r>
      <w:r w:rsidRPr="004E7B73">
        <w:rPr>
          <w:rFonts w:ascii="Calibri" w:eastAsia="Calibri" w:hAnsi="Calibri" w:cs="Calibri"/>
        </w:rPr>
        <w:t xml:space="preserve"> a</w:t>
      </w:r>
      <w:r>
        <w:rPr>
          <w:rFonts w:ascii="Calibri" w:eastAsia="Calibri" w:hAnsi="Calibri" w:cs="Calibri"/>
        </w:rPr>
        <w:t> </w:t>
      </w:r>
      <w:r w:rsidRPr="004E7B73">
        <w:rPr>
          <w:rFonts w:ascii="Calibri" w:eastAsia="Calibri" w:hAnsi="Calibri" w:cs="Calibri"/>
        </w:rPr>
        <w:t>zadáva</w:t>
      </w:r>
      <w:r>
        <w:rPr>
          <w:rFonts w:ascii="Calibri" w:eastAsia="Calibri" w:hAnsi="Calibri" w:cs="Calibri"/>
        </w:rPr>
        <w:t>ť/vytvárať</w:t>
      </w:r>
      <w:r w:rsidRPr="004E7B73">
        <w:rPr>
          <w:rFonts w:ascii="Calibri" w:eastAsia="Calibri" w:hAnsi="Calibri" w:cs="Calibri"/>
        </w:rPr>
        <w:t xml:space="preserve"> nov</w:t>
      </w:r>
      <w:r>
        <w:rPr>
          <w:rFonts w:ascii="Calibri" w:eastAsia="Calibri" w:hAnsi="Calibri" w:cs="Calibri"/>
        </w:rPr>
        <w:t>é</w:t>
      </w:r>
      <w:r w:rsidRPr="004E7B73">
        <w:rPr>
          <w:rFonts w:ascii="Calibri" w:eastAsia="Calibri" w:hAnsi="Calibri" w:cs="Calibri"/>
        </w:rPr>
        <w:t xml:space="preserve"> dátov</w:t>
      </w:r>
      <w:r>
        <w:rPr>
          <w:rFonts w:ascii="Calibri" w:eastAsia="Calibri" w:hAnsi="Calibri" w:cs="Calibri"/>
        </w:rPr>
        <w:t>é</w:t>
      </w:r>
      <w:r w:rsidRPr="004E7B73">
        <w:rPr>
          <w:rFonts w:ascii="Calibri" w:eastAsia="Calibri" w:hAnsi="Calibri" w:cs="Calibri"/>
        </w:rPr>
        <w:t xml:space="preserve"> pol</w:t>
      </w:r>
      <w:r>
        <w:rPr>
          <w:rFonts w:ascii="Calibri" w:eastAsia="Calibri" w:hAnsi="Calibri" w:cs="Calibri"/>
        </w:rPr>
        <w:t>ia</w:t>
      </w:r>
      <w:r w:rsidRPr="004E7B73">
        <w:rPr>
          <w:rFonts w:ascii="Calibri" w:eastAsia="Calibri" w:hAnsi="Calibri" w:cs="Calibri"/>
        </w:rPr>
        <w:t>, pohľad</w:t>
      </w:r>
      <w:r>
        <w:rPr>
          <w:rFonts w:ascii="Calibri" w:eastAsia="Calibri" w:hAnsi="Calibri" w:cs="Calibri"/>
        </w:rPr>
        <w:t>y</w:t>
      </w:r>
      <w:r w:rsidRPr="004E7B73">
        <w:rPr>
          <w:rFonts w:ascii="Calibri" w:eastAsia="Calibri" w:hAnsi="Calibri" w:cs="Calibri"/>
        </w:rPr>
        <w:t>, report</w:t>
      </w:r>
      <w:r>
        <w:rPr>
          <w:rFonts w:ascii="Calibri" w:eastAsia="Calibri" w:hAnsi="Calibri" w:cs="Calibri"/>
        </w:rPr>
        <w:t>y</w:t>
      </w:r>
      <w:r w:rsidRPr="004E7B73">
        <w:rPr>
          <w:rFonts w:ascii="Calibri" w:eastAsia="Calibri" w:hAnsi="Calibri" w:cs="Calibri"/>
        </w:rPr>
        <w:t xml:space="preserve">, </w:t>
      </w:r>
      <w:proofErr w:type="spellStart"/>
      <w:r w:rsidRPr="004E7B73">
        <w:rPr>
          <w:rFonts w:ascii="Calibri" w:eastAsia="Calibri" w:hAnsi="Calibri" w:cs="Calibri"/>
        </w:rPr>
        <w:t>dashboard</w:t>
      </w:r>
      <w:r>
        <w:rPr>
          <w:rFonts w:ascii="Calibri" w:eastAsia="Calibri" w:hAnsi="Calibri" w:cs="Calibri"/>
        </w:rPr>
        <w:t>y</w:t>
      </w:r>
      <w:proofErr w:type="spellEnd"/>
      <w:r>
        <w:rPr>
          <w:rFonts w:ascii="Calibri" w:eastAsia="Calibri" w:hAnsi="Calibri" w:cs="Calibri"/>
        </w:rPr>
        <w:t xml:space="preserve"> </w:t>
      </w:r>
      <w:r w:rsidRPr="004E7B73">
        <w:rPr>
          <w:rFonts w:ascii="Calibri" w:eastAsia="Calibri" w:hAnsi="Calibri" w:cs="Calibri"/>
        </w:rPr>
        <w:t>a proces</w:t>
      </w:r>
      <w:r>
        <w:rPr>
          <w:rFonts w:ascii="Calibri" w:eastAsia="Calibri" w:hAnsi="Calibri" w:cs="Calibri"/>
        </w:rPr>
        <w:t>y</w:t>
      </w:r>
      <w:r w:rsidRPr="004E7B73">
        <w:rPr>
          <w:rFonts w:ascii="Calibri" w:eastAsia="Calibri" w:hAnsi="Calibri" w:cs="Calibri"/>
        </w:rPr>
        <w:t>.</w:t>
      </w:r>
    </w:p>
    <w:p w14:paraId="4A56DBFC" w14:textId="025B05DD" w:rsidR="001F5CAB" w:rsidRPr="00C51698" w:rsidRDefault="00F209D5" w:rsidP="00C51698">
      <w:pPr>
        <w:autoSpaceDE w:val="0"/>
        <w:autoSpaceDN w:val="0"/>
        <w:adjustRightInd w:val="0"/>
        <w:spacing w:before="0" w:after="0"/>
        <w:rPr>
          <w:i/>
          <w:iCs/>
        </w:rPr>
      </w:pPr>
      <w:r w:rsidRPr="00C51698">
        <w:t xml:space="preserve">Podrobnejší popis vyššie uvedených funkcionalít je rozpísaný v kapitole Aplikačná architektúra – </w:t>
      </w:r>
      <w:r w:rsidRPr="00F14E61">
        <w:t>budúci stav a predovšetkým v</w:t>
      </w:r>
      <w:r w:rsidR="00C959E7" w:rsidRPr="00F14E61">
        <w:t> </w:t>
      </w:r>
      <w:r w:rsidR="00942BF4" w:rsidRPr="00F14E61">
        <w:t>katal</w:t>
      </w:r>
      <w:r w:rsidR="00C959E7" w:rsidRPr="00F14E61">
        <w:t xml:space="preserve">ógu požiadaviek, v </w:t>
      </w:r>
      <w:r w:rsidRPr="00F14E61">
        <w:t xml:space="preserve">samostatnej prílohe </w:t>
      </w:r>
      <w:r w:rsidR="00F3130E" w:rsidRPr="00F14E61">
        <w:t>1, kapitol</w:t>
      </w:r>
      <w:r w:rsidR="0092653E" w:rsidRPr="00F14E61">
        <w:t>a</w:t>
      </w:r>
      <w:r w:rsidR="00F3130E" w:rsidRPr="00F14E61">
        <w:t xml:space="preserve"> 5</w:t>
      </w:r>
      <w:r w:rsidR="0049689D" w:rsidRPr="00F14E61">
        <w:t xml:space="preserve">.1 </w:t>
      </w:r>
      <w:r w:rsidR="00F3130E" w:rsidRPr="00F14E61">
        <w:t xml:space="preserve"> tohto dokumentu.</w:t>
      </w:r>
    </w:p>
    <w:p w14:paraId="60ADFAA8" w14:textId="55343CB3" w:rsidR="008567AC" w:rsidRPr="00CB78F1" w:rsidRDefault="00D603B5" w:rsidP="008567AC">
      <w:pPr>
        <w:rPr>
          <w:rFonts w:cstheme="minorHAnsi"/>
          <w:b/>
          <w:bCs/>
        </w:rPr>
      </w:pPr>
      <w:r>
        <w:rPr>
          <w:rFonts w:cstheme="minorHAnsi"/>
          <w:b/>
          <w:bCs/>
        </w:rPr>
        <w:t>Z</w:t>
      </w:r>
      <w:r w:rsidR="008567AC" w:rsidRPr="00CB78F1">
        <w:rPr>
          <w:rFonts w:cstheme="minorHAnsi"/>
          <w:b/>
          <w:bCs/>
        </w:rPr>
        <w:t>oznam</w:t>
      </w:r>
      <w:r w:rsidR="0002129F">
        <w:rPr>
          <w:rFonts w:cstheme="minorHAnsi"/>
          <w:b/>
          <w:bCs/>
        </w:rPr>
        <w:t xml:space="preserve"> dotknutých </w:t>
      </w:r>
      <w:r w:rsidR="008567AC" w:rsidRPr="00CB78F1">
        <w:rPr>
          <w:rFonts w:cstheme="minorHAnsi"/>
          <w:b/>
          <w:bCs/>
        </w:rPr>
        <w:t xml:space="preserve"> procesov, </w:t>
      </w:r>
      <w:r w:rsidR="0002129F">
        <w:rPr>
          <w:rFonts w:cstheme="minorHAnsi"/>
        </w:rPr>
        <w:t xml:space="preserve"> </w:t>
      </w:r>
      <w:r w:rsidR="008567AC" w:rsidRPr="00CB78F1">
        <w:rPr>
          <w:rFonts w:cstheme="minorHAnsi"/>
        </w:rPr>
        <w:t xml:space="preserve">ktoré </w:t>
      </w:r>
      <w:r w:rsidR="0075187C">
        <w:t xml:space="preserve">verejný obstarávateľ požaduje </w:t>
      </w:r>
      <w:r w:rsidR="008567AC" w:rsidRPr="00CB78F1">
        <w:rPr>
          <w:rFonts w:cstheme="minorHAnsi"/>
        </w:rPr>
        <w:t>adresova</w:t>
      </w:r>
      <w:r w:rsidR="0075187C">
        <w:rPr>
          <w:rFonts w:cstheme="minorHAnsi"/>
        </w:rPr>
        <w:t>ť</w:t>
      </w:r>
      <w:r w:rsidR="008567AC" w:rsidRPr="00CB78F1">
        <w:rPr>
          <w:rFonts w:cstheme="minorHAnsi"/>
        </w:rPr>
        <w:t xml:space="preserve"> funkcionalitami riešenia </w:t>
      </w:r>
      <w:r w:rsidR="001E786C">
        <w:rPr>
          <w:rFonts w:cstheme="minorHAnsi"/>
        </w:rPr>
        <w:t xml:space="preserve">ASDR </w:t>
      </w:r>
      <w:r w:rsidR="008567AC" w:rsidRPr="00CB78F1">
        <w:rPr>
          <w:rFonts w:cstheme="minorHAnsi"/>
        </w:rPr>
        <w:t>resp.  jednotlivými funkcionálnymi požiadavkami:</w:t>
      </w:r>
    </w:p>
    <w:p w14:paraId="0D75DD12" w14:textId="77777777" w:rsidR="008567AC" w:rsidRPr="00722D0F" w:rsidRDefault="008567AC" w:rsidP="002024A2">
      <w:pPr>
        <w:pStyle w:val="ListParagraph"/>
        <w:numPr>
          <w:ilvl w:val="0"/>
          <w:numId w:val="48"/>
        </w:numPr>
        <w:spacing w:before="0" w:after="160" w:line="259" w:lineRule="auto"/>
      </w:pPr>
      <w:r w:rsidRPr="00722D0F">
        <w:t>Spotrebiteľské sťažnosti;</w:t>
      </w:r>
    </w:p>
    <w:p w14:paraId="7DAEB8E7" w14:textId="77777777" w:rsidR="008567AC" w:rsidRPr="00722D0F" w:rsidRDefault="008567AC" w:rsidP="002024A2">
      <w:pPr>
        <w:pStyle w:val="ListParagraph"/>
        <w:numPr>
          <w:ilvl w:val="0"/>
          <w:numId w:val="48"/>
        </w:numPr>
        <w:spacing w:before="0" w:after="160" w:line="259" w:lineRule="auto"/>
      </w:pPr>
      <w:r w:rsidRPr="00722D0F">
        <w:t>Povoľovacie konanie – bankovníctvo;</w:t>
      </w:r>
    </w:p>
    <w:p w14:paraId="32F86D0E" w14:textId="77777777" w:rsidR="008567AC" w:rsidRPr="00722D0F" w:rsidRDefault="008567AC" w:rsidP="002024A2">
      <w:pPr>
        <w:pStyle w:val="ListParagraph"/>
        <w:numPr>
          <w:ilvl w:val="0"/>
          <w:numId w:val="48"/>
        </w:numPr>
        <w:spacing w:before="0" w:after="160" w:line="259" w:lineRule="auto"/>
      </w:pPr>
      <w:r w:rsidRPr="00722D0F">
        <w:t>Povoľovacie konanie - kapitálový trh;</w:t>
      </w:r>
    </w:p>
    <w:p w14:paraId="7F7C84BA" w14:textId="77777777" w:rsidR="008567AC" w:rsidRPr="00722D0F" w:rsidRDefault="008567AC" w:rsidP="002024A2">
      <w:pPr>
        <w:pStyle w:val="ListParagraph"/>
        <w:numPr>
          <w:ilvl w:val="0"/>
          <w:numId w:val="48"/>
        </w:numPr>
        <w:spacing w:before="0" w:after="160" w:line="259" w:lineRule="auto"/>
      </w:pPr>
      <w:r w:rsidRPr="00722D0F">
        <w:t>Povoľovacie konanie – finanční sprostredkovatelia</w:t>
      </w:r>
    </w:p>
    <w:p w14:paraId="66FCE12F" w14:textId="77777777" w:rsidR="008567AC" w:rsidRPr="00722D0F" w:rsidRDefault="008567AC" w:rsidP="002024A2">
      <w:pPr>
        <w:pStyle w:val="ListParagraph"/>
        <w:numPr>
          <w:ilvl w:val="0"/>
          <w:numId w:val="48"/>
        </w:numPr>
        <w:spacing w:before="0" w:after="160" w:line="259" w:lineRule="auto"/>
      </w:pPr>
      <w:r w:rsidRPr="00722D0F">
        <w:t>Povoľovacie konanie - poisťovníctvo a dôchodkové sporenie;</w:t>
      </w:r>
    </w:p>
    <w:p w14:paraId="0E57AD9B" w14:textId="77777777" w:rsidR="008567AC" w:rsidRPr="00722D0F" w:rsidRDefault="008567AC" w:rsidP="002024A2">
      <w:pPr>
        <w:pStyle w:val="ListParagraph"/>
        <w:numPr>
          <w:ilvl w:val="0"/>
          <w:numId w:val="48"/>
        </w:numPr>
        <w:spacing w:before="0" w:after="160" w:line="259" w:lineRule="auto"/>
      </w:pPr>
      <w:r w:rsidRPr="00722D0F">
        <w:t>Povoľovacie konanie – nebankoví veritelia, devízové miesta;</w:t>
      </w:r>
    </w:p>
    <w:p w14:paraId="54ABCB81" w14:textId="77777777" w:rsidR="008567AC" w:rsidRPr="00722D0F" w:rsidRDefault="008567AC" w:rsidP="002024A2">
      <w:pPr>
        <w:pStyle w:val="ListParagraph"/>
        <w:numPr>
          <w:ilvl w:val="0"/>
          <w:numId w:val="48"/>
        </w:numPr>
        <w:spacing w:before="0" w:after="160" w:line="259" w:lineRule="auto"/>
      </w:pPr>
      <w:r w:rsidRPr="00722D0F">
        <w:t>Povoľovacie konanie – OFI</w:t>
      </w:r>
      <w:r w:rsidR="004C6B31">
        <w:t>;</w:t>
      </w:r>
    </w:p>
    <w:p w14:paraId="5DAAF68B" w14:textId="77777777" w:rsidR="008567AC" w:rsidRPr="00722D0F" w:rsidRDefault="008567AC" w:rsidP="002024A2">
      <w:pPr>
        <w:pStyle w:val="ListParagraph"/>
        <w:numPr>
          <w:ilvl w:val="0"/>
          <w:numId w:val="48"/>
        </w:numPr>
        <w:spacing w:before="0" w:after="160" w:line="259" w:lineRule="auto"/>
      </w:pPr>
      <w:r w:rsidRPr="00722D0F">
        <w:t>Sankčné konanie – bankovníctvo;</w:t>
      </w:r>
    </w:p>
    <w:p w14:paraId="02C114CE" w14:textId="77777777" w:rsidR="008567AC" w:rsidRPr="00722D0F" w:rsidRDefault="008567AC" w:rsidP="002024A2">
      <w:pPr>
        <w:pStyle w:val="ListParagraph"/>
        <w:numPr>
          <w:ilvl w:val="0"/>
          <w:numId w:val="48"/>
        </w:numPr>
        <w:spacing w:before="0" w:after="160" w:line="259" w:lineRule="auto"/>
      </w:pPr>
      <w:r w:rsidRPr="00722D0F">
        <w:t>Sankčné konanie - kapitálový trh;</w:t>
      </w:r>
    </w:p>
    <w:p w14:paraId="4447E24D" w14:textId="77777777" w:rsidR="008567AC" w:rsidRPr="00722D0F" w:rsidRDefault="008567AC" w:rsidP="002024A2">
      <w:pPr>
        <w:pStyle w:val="ListParagraph"/>
        <w:numPr>
          <w:ilvl w:val="0"/>
          <w:numId w:val="48"/>
        </w:numPr>
        <w:spacing w:before="0" w:after="160" w:line="259" w:lineRule="auto"/>
      </w:pPr>
      <w:r w:rsidRPr="00722D0F">
        <w:t>Sankčné konanie – finanční sprostredkovatelia</w:t>
      </w:r>
    </w:p>
    <w:p w14:paraId="14C1780C" w14:textId="77777777" w:rsidR="008567AC" w:rsidRPr="00722D0F" w:rsidRDefault="008567AC" w:rsidP="002024A2">
      <w:pPr>
        <w:pStyle w:val="ListParagraph"/>
        <w:numPr>
          <w:ilvl w:val="0"/>
          <w:numId w:val="48"/>
        </w:numPr>
        <w:spacing w:before="0" w:after="160" w:line="259" w:lineRule="auto"/>
      </w:pPr>
      <w:r w:rsidRPr="00722D0F">
        <w:t>Sankčné konanie - poisťovníctvo a dôchodkové sporenie;</w:t>
      </w:r>
    </w:p>
    <w:p w14:paraId="5D272732" w14:textId="77777777" w:rsidR="008567AC" w:rsidRPr="00722D0F" w:rsidRDefault="008567AC" w:rsidP="002024A2">
      <w:pPr>
        <w:pStyle w:val="ListParagraph"/>
        <w:numPr>
          <w:ilvl w:val="0"/>
          <w:numId w:val="48"/>
        </w:numPr>
        <w:spacing w:before="0" w:after="160" w:line="259" w:lineRule="auto"/>
      </w:pPr>
      <w:r w:rsidRPr="00722D0F">
        <w:t>Sankčné konanie – OFS;</w:t>
      </w:r>
    </w:p>
    <w:p w14:paraId="421783E7" w14:textId="77777777" w:rsidR="008567AC" w:rsidRPr="00722D0F" w:rsidRDefault="008567AC" w:rsidP="002024A2">
      <w:pPr>
        <w:pStyle w:val="ListParagraph"/>
        <w:numPr>
          <w:ilvl w:val="0"/>
          <w:numId w:val="48"/>
        </w:numPr>
        <w:spacing w:before="0" w:after="160" w:line="259" w:lineRule="auto"/>
      </w:pPr>
      <w:r w:rsidRPr="00722D0F">
        <w:t>Sankčné konanie – OFI;</w:t>
      </w:r>
    </w:p>
    <w:p w14:paraId="1B2C0D7C" w14:textId="77777777" w:rsidR="008567AC" w:rsidRPr="00722D0F" w:rsidRDefault="008567AC" w:rsidP="002024A2">
      <w:pPr>
        <w:pStyle w:val="ListParagraph"/>
        <w:numPr>
          <w:ilvl w:val="0"/>
          <w:numId w:val="48"/>
        </w:numPr>
        <w:spacing w:before="0" w:after="160" w:line="259" w:lineRule="auto"/>
      </w:pPr>
      <w:r w:rsidRPr="00722D0F">
        <w:t>Dohľad na mieste - bankovníctvo SI;</w:t>
      </w:r>
    </w:p>
    <w:p w14:paraId="040E1C5A" w14:textId="77777777" w:rsidR="008567AC" w:rsidRPr="00722D0F" w:rsidRDefault="008567AC" w:rsidP="002024A2">
      <w:pPr>
        <w:pStyle w:val="ListParagraph"/>
        <w:numPr>
          <w:ilvl w:val="0"/>
          <w:numId w:val="48"/>
        </w:numPr>
        <w:spacing w:before="0" w:after="160" w:line="259" w:lineRule="auto"/>
      </w:pPr>
      <w:r w:rsidRPr="00722D0F">
        <w:t>Dohľad na mieste - bankovníctvo LSI;</w:t>
      </w:r>
    </w:p>
    <w:p w14:paraId="2C62550E" w14:textId="15D6552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finanční</w:t>
      </w:r>
      <w:r w:rsidR="00C04C0A">
        <w:t xml:space="preserve"> </w:t>
      </w:r>
      <w:r w:rsidRPr="00722D0F">
        <w:t>sprostredkovatelia;</w:t>
      </w:r>
    </w:p>
    <w:p w14:paraId="5365C1F1" w14:textId="24F76D31"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kapitálový</w:t>
      </w:r>
      <w:r w:rsidR="00C04C0A">
        <w:t xml:space="preserve"> </w:t>
      </w:r>
      <w:r w:rsidRPr="00722D0F">
        <w:t>trh;</w:t>
      </w:r>
    </w:p>
    <w:p w14:paraId="01CE1BD0" w14:textId="77777777" w:rsidR="008567AC" w:rsidRPr="00722D0F" w:rsidRDefault="008567AC" w:rsidP="002024A2">
      <w:pPr>
        <w:pStyle w:val="ListParagraph"/>
        <w:numPr>
          <w:ilvl w:val="0"/>
          <w:numId w:val="48"/>
        </w:numPr>
        <w:spacing w:before="0" w:after="160" w:line="259" w:lineRule="auto"/>
      </w:pPr>
      <w:r w:rsidRPr="00722D0F">
        <w:t>Dohľad na mieste – OFI;</w:t>
      </w:r>
    </w:p>
    <w:p w14:paraId="5B0DA532" w14:textId="77777777" w:rsidR="008567AC" w:rsidRPr="00722D0F" w:rsidRDefault="008567AC" w:rsidP="002024A2">
      <w:pPr>
        <w:pStyle w:val="ListParagraph"/>
        <w:numPr>
          <w:ilvl w:val="0"/>
          <w:numId w:val="48"/>
        </w:numPr>
        <w:spacing w:before="0" w:after="160" w:line="259" w:lineRule="auto"/>
      </w:pPr>
      <w:r w:rsidRPr="00722D0F">
        <w:t>Dohľad na mieste – OFS;</w:t>
      </w:r>
    </w:p>
    <w:p w14:paraId="35875692" w14:textId="77777777" w:rsidR="008567AC" w:rsidRPr="00722D0F" w:rsidRDefault="008567AC" w:rsidP="002024A2">
      <w:pPr>
        <w:pStyle w:val="ListParagraph"/>
        <w:numPr>
          <w:ilvl w:val="0"/>
          <w:numId w:val="48"/>
        </w:numPr>
        <w:spacing w:before="0" w:after="160" w:line="259" w:lineRule="auto"/>
      </w:pPr>
      <w:r w:rsidRPr="00722D0F">
        <w:t>Dohľad na mieste – nebankoví veritelia, devízové miesta</w:t>
      </w:r>
      <w:r w:rsidR="004C6B31">
        <w:t>;</w:t>
      </w:r>
    </w:p>
    <w:p w14:paraId="2410DCA2" w14:textId="66FE6DBD" w:rsidR="008567AC" w:rsidRPr="00722D0F" w:rsidRDefault="008567AC" w:rsidP="002024A2">
      <w:pPr>
        <w:pStyle w:val="ListParagraph"/>
        <w:numPr>
          <w:ilvl w:val="0"/>
          <w:numId w:val="48"/>
        </w:numPr>
        <w:spacing w:before="0" w:after="160" w:line="259" w:lineRule="auto"/>
      </w:pPr>
      <w:r w:rsidRPr="00722D0F">
        <w:t xml:space="preserve">Dohľad na mieste </w:t>
      </w:r>
      <w:r w:rsidR="00C04C0A">
        <w:t>–</w:t>
      </w:r>
      <w:r w:rsidRPr="00722D0F">
        <w:t xml:space="preserve"> poisťovníctvo</w:t>
      </w:r>
      <w:r w:rsidR="00C04C0A">
        <w:t xml:space="preserve"> </w:t>
      </w:r>
      <w:r w:rsidRPr="00722D0F">
        <w:t>a dôchodkové sporenie;</w:t>
      </w:r>
    </w:p>
    <w:p w14:paraId="35ECF22B" w14:textId="77777777" w:rsidR="008567AC" w:rsidRPr="00722D0F" w:rsidRDefault="008567AC" w:rsidP="002024A2">
      <w:pPr>
        <w:pStyle w:val="ListParagraph"/>
        <w:numPr>
          <w:ilvl w:val="0"/>
          <w:numId w:val="48"/>
        </w:numPr>
        <w:spacing w:before="0" w:after="160" w:line="259" w:lineRule="auto"/>
      </w:pPr>
      <w:r w:rsidRPr="00722D0F">
        <w:t>Dohľad na diaľku – bankovníctvo;</w:t>
      </w:r>
    </w:p>
    <w:p w14:paraId="5E1321C1" w14:textId="1DED84C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finanční</w:t>
      </w:r>
      <w:r w:rsidR="00C04C0A">
        <w:t xml:space="preserve"> </w:t>
      </w:r>
      <w:r w:rsidRPr="00722D0F">
        <w:t>sprostredkovatelia;</w:t>
      </w:r>
    </w:p>
    <w:p w14:paraId="1F02C38E" w14:textId="066F2A92"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kapitálový</w:t>
      </w:r>
      <w:r w:rsidR="00C04C0A">
        <w:t xml:space="preserve"> </w:t>
      </w:r>
      <w:r w:rsidRPr="00722D0F">
        <w:t>trh;</w:t>
      </w:r>
    </w:p>
    <w:p w14:paraId="4814DB47" w14:textId="77777777" w:rsidR="008567AC" w:rsidRPr="00722D0F" w:rsidRDefault="008567AC" w:rsidP="002024A2">
      <w:pPr>
        <w:pStyle w:val="ListParagraph"/>
        <w:numPr>
          <w:ilvl w:val="0"/>
          <w:numId w:val="48"/>
        </w:numPr>
        <w:spacing w:before="0" w:after="160" w:line="259" w:lineRule="auto"/>
      </w:pPr>
      <w:r w:rsidRPr="00722D0F">
        <w:t>Dohľad na diaľku – OFI;</w:t>
      </w:r>
    </w:p>
    <w:p w14:paraId="632D1193" w14:textId="77777777" w:rsidR="008567AC" w:rsidRPr="00722D0F" w:rsidRDefault="008567AC" w:rsidP="002024A2">
      <w:pPr>
        <w:pStyle w:val="ListParagraph"/>
        <w:numPr>
          <w:ilvl w:val="0"/>
          <w:numId w:val="48"/>
        </w:numPr>
        <w:spacing w:before="0" w:after="160" w:line="259" w:lineRule="auto"/>
      </w:pPr>
      <w:r w:rsidRPr="00722D0F">
        <w:t>Dohľad na diaľku – OFS;</w:t>
      </w:r>
    </w:p>
    <w:p w14:paraId="53082BFD" w14:textId="77777777" w:rsidR="008567AC" w:rsidRPr="00722D0F" w:rsidRDefault="008567AC" w:rsidP="002024A2">
      <w:pPr>
        <w:pStyle w:val="ListParagraph"/>
        <w:numPr>
          <w:ilvl w:val="0"/>
          <w:numId w:val="48"/>
        </w:numPr>
        <w:spacing w:before="0" w:after="160" w:line="259" w:lineRule="auto"/>
      </w:pPr>
      <w:r w:rsidRPr="00722D0F">
        <w:t>Dohľad na diaľku – nebankoví veritelia, devízové miesta</w:t>
      </w:r>
    </w:p>
    <w:p w14:paraId="7B8C5ED9" w14:textId="71C0CF9E" w:rsidR="008567AC" w:rsidRPr="00722D0F" w:rsidRDefault="008567AC" w:rsidP="002024A2">
      <w:pPr>
        <w:pStyle w:val="ListParagraph"/>
        <w:numPr>
          <w:ilvl w:val="0"/>
          <w:numId w:val="48"/>
        </w:numPr>
        <w:spacing w:before="0" w:after="160" w:line="259" w:lineRule="auto"/>
      </w:pPr>
      <w:r w:rsidRPr="00722D0F">
        <w:t xml:space="preserve">Dohľad na diaľku </w:t>
      </w:r>
      <w:r w:rsidR="00C04C0A">
        <w:t>–</w:t>
      </w:r>
      <w:r w:rsidRPr="00722D0F">
        <w:t xml:space="preserve"> poisťovníctvo a dôchodkové sporenie;</w:t>
      </w:r>
    </w:p>
    <w:p w14:paraId="531FB825" w14:textId="77777777" w:rsidR="008567AC" w:rsidRPr="00722D0F" w:rsidRDefault="008567AC" w:rsidP="002024A2">
      <w:pPr>
        <w:pStyle w:val="ListParagraph"/>
        <w:numPr>
          <w:ilvl w:val="0"/>
          <w:numId w:val="48"/>
        </w:numPr>
        <w:spacing w:before="0" w:after="160" w:line="259" w:lineRule="auto"/>
      </w:pPr>
      <w:r w:rsidRPr="00722D0F">
        <w:t>Druhostupňové konania – vedenie druhostupňových konaní;</w:t>
      </w:r>
    </w:p>
    <w:p w14:paraId="02E85377" w14:textId="77777777" w:rsidR="008567AC" w:rsidRPr="00722D0F" w:rsidRDefault="008567AC" w:rsidP="002024A2">
      <w:pPr>
        <w:pStyle w:val="ListParagraph"/>
        <w:numPr>
          <w:ilvl w:val="0"/>
          <w:numId w:val="48"/>
        </w:numPr>
        <w:spacing w:before="0" w:after="160" w:line="259" w:lineRule="auto"/>
      </w:pPr>
      <w:r w:rsidRPr="00722D0F">
        <w:t>Právne predpisy – vydanie VZP;</w:t>
      </w:r>
    </w:p>
    <w:p w14:paraId="25D69E8D" w14:textId="77777777" w:rsidR="008567AC" w:rsidRPr="00722D0F" w:rsidRDefault="008567AC" w:rsidP="002024A2">
      <w:pPr>
        <w:pStyle w:val="ListParagraph"/>
        <w:numPr>
          <w:ilvl w:val="0"/>
          <w:numId w:val="48"/>
        </w:numPr>
        <w:spacing w:before="0" w:after="160" w:line="259" w:lineRule="auto"/>
      </w:pPr>
      <w:r w:rsidRPr="00722D0F">
        <w:t>Aproximácia práva.</w:t>
      </w:r>
    </w:p>
    <w:p w14:paraId="60A11AC6" w14:textId="35B90FCF" w:rsidR="0059065A" w:rsidRDefault="008567AC" w:rsidP="008567AC">
      <w:pPr>
        <w:rPr>
          <w:u w:val="single"/>
        </w:rPr>
      </w:pPr>
      <w:r w:rsidRPr="00D41E3A">
        <w:rPr>
          <w:u w:val="single"/>
        </w:rPr>
        <w:t xml:space="preserve">Detailný pohľad na </w:t>
      </w:r>
      <w:r w:rsidRPr="00A47629">
        <w:rPr>
          <w:u w:val="single"/>
        </w:rPr>
        <w:t xml:space="preserve">jednotlivé procesy, predovšetkým na úrovni spracovaných procesných diagramov, nie sú predmetom </w:t>
      </w:r>
      <w:r w:rsidR="00FD4EF4" w:rsidRPr="00A47629">
        <w:rPr>
          <w:u w:val="single"/>
        </w:rPr>
        <w:t xml:space="preserve">tohto </w:t>
      </w:r>
      <w:r w:rsidR="00A47629" w:rsidRPr="00A47629">
        <w:rPr>
          <w:u w:val="single"/>
        </w:rPr>
        <w:t>opisu</w:t>
      </w:r>
      <w:r w:rsidR="00A47629">
        <w:rPr>
          <w:u w:val="single"/>
        </w:rPr>
        <w:t xml:space="preserve"> predmetu zákazky. </w:t>
      </w:r>
      <w:r w:rsidRPr="00D41E3A">
        <w:rPr>
          <w:u w:val="single"/>
        </w:rPr>
        <w:t>Detailné procesy, ich nastavenia a</w:t>
      </w:r>
      <w:r w:rsidR="00FA7F59">
        <w:rPr>
          <w:u w:val="single"/>
        </w:rPr>
        <w:t xml:space="preserve"> </w:t>
      </w:r>
      <w:r w:rsidRPr="00D41E3A">
        <w:rPr>
          <w:u w:val="single"/>
        </w:rPr>
        <w:t>konfigurácia, konkrétne aktivity v</w:t>
      </w:r>
      <w:r w:rsidR="00A47629">
        <w:rPr>
          <w:u w:val="single"/>
        </w:rPr>
        <w:t xml:space="preserve"> </w:t>
      </w:r>
      <w:r w:rsidRPr="00D41E3A">
        <w:rPr>
          <w:u w:val="single"/>
        </w:rPr>
        <w:t xml:space="preserve">nich prebiehajúce, </w:t>
      </w:r>
      <w:r w:rsidR="00996710">
        <w:rPr>
          <w:u w:val="single"/>
        </w:rPr>
        <w:t xml:space="preserve">požaduje verejný obstarávateľ spracovať </w:t>
      </w:r>
      <w:r w:rsidR="00A3459B">
        <w:rPr>
          <w:u w:val="single"/>
        </w:rPr>
        <w:t>úspešným uchádzačom</w:t>
      </w:r>
      <w:r w:rsidRPr="00D41E3A">
        <w:rPr>
          <w:u w:val="single"/>
        </w:rPr>
        <w:t xml:space="preserve"> v</w:t>
      </w:r>
      <w:r w:rsidR="00A47629">
        <w:rPr>
          <w:u w:val="single"/>
        </w:rPr>
        <w:t xml:space="preserve"> </w:t>
      </w:r>
      <w:r w:rsidRPr="00D41E3A">
        <w:rPr>
          <w:u w:val="single"/>
        </w:rPr>
        <w:t>rámci realizačnej fázy projekt</w:t>
      </w:r>
      <w:r w:rsidR="00A3459B">
        <w:rPr>
          <w:u w:val="single"/>
        </w:rPr>
        <w:t>u</w:t>
      </w:r>
      <w:r w:rsidR="00886E5D">
        <w:rPr>
          <w:u w:val="single"/>
        </w:rPr>
        <w:t>, v súlade s</w:t>
      </w:r>
      <w:r w:rsidR="0008772B">
        <w:rPr>
          <w:u w:val="single"/>
        </w:rPr>
        <w:t xml:space="preserve"> metodickým usmernením </w:t>
      </w:r>
      <w:r w:rsidR="00B04742">
        <w:rPr>
          <w:u w:val="single"/>
        </w:rPr>
        <w:t xml:space="preserve">pre dizajn procesov v </w:t>
      </w:r>
      <w:r w:rsidR="00B04742" w:rsidRPr="00F636A6">
        <w:rPr>
          <w:u w:val="single"/>
        </w:rPr>
        <w:t>NBS</w:t>
      </w:r>
      <w:r w:rsidR="000320F8" w:rsidRPr="00F636A6">
        <w:rPr>
          <w:u w:val="single"/>
        </w:rPr>
        <w:t xml:space="preserve">, </w:t>
      </w:r>
      <w:r w:rsidR="00841D2E" w:rsidRPr="00F636A6">
        <w:rPr>
          <w:u w:val="single"/>
        </w:rPr>
        <w:t xml:space="preserve">príloha </w:t>
      </w:r>
      <w:r w:rsidR="00154E02" w:rsidRPr="00F636A6">
        <w:rPr>
          <w:u w:val="single"/>
        </w:rPr>
        <w:t>5</w:t>
      </w:r>
      <w:r w:rsidR="00841D2E" w:rsidRPr="00F636A6">
        <w:rPr>
          <w:u w:val="single"/>
        </w:rPr>
        <w:t>, kap. 5.</w:t>
      </w:r>
      <w:r w:rsidR="00154E02" w:rsidRPr="00F636A6">
        <w:rPr>
          <w:u w:val="single"/>
        </w:rPr>
        <w:t>5</w:t>
      </w:r>
      <w:r w:rsidR="00B04742" w:rsidRPr="00F636A6">
        <w:rPr>
          <w:u w:val="single"/>
        </w:rPr>
        <w:t xml:space="preserve"> tohto dokumentu.</w:t>
      </w:r>
    </w:p>
    <w:p w14:paraId="072B8108" w14:textId="77777777" w:rsidR="008B5CCA" w:rsidRDefault="008B5CCA" w:rsidP="008567AC">
      <w:pPr>
        <w:rPr>
          <w:u w:val="single"/>
        </w:rPr>
      </w:pPr>
    </w:p>
    <w:p w14:paraId="2B01CC00" w14:textId="77777777" w:rsidR="00683121" w:rsidRDefault="00683121" w:rsidP="00683121">
      <w:r w:rsidRPr="008B5CCA">
        <w:rPr>
          <w:b/>
          <w:bCs/>
        </w:rPr>
        <w:t>Princíp budúceho podávania žiadostí prostredníctvom portálu</w:t>
      </w:r>
      <w:r w:rsidRPr="008B5CCA">
        <w:t xml:space="preserve"> a ich spracovania zo strany NBS je načrtnutý na </w:t>
      </w:r>
      <w:r w:rsidRPr="00BE6BB7">
        <w:t xml:space="preserve">nasledujúcom obrázku </w:t>
      </w:r>
      <w:r w:rsidR="00BE6BB7" w:rsidRPr="00BE6BB7">
        <w:t>5.</w:t>
      </w:r>
    </w:p>
    <w:p w14:paraId="7EFBE966" w14:textId="77777777" w:rsidR="00683121" w:rsidRDefault="00683121" w:rsidP="00683121">
      <w:pPr>
        <w:keepNext/>
      </w:pPr>
      <w:r>
        <w:rPr>
          <w:noProof/>
          <w:color w:val="2B579A"/>
          <w:shd w:val="clear" w:color="auto" w:fill="E6E6E6"/>
        </w:rPr>
        <w:drawing>
          <wp:inline distT="0" distB="0" distL="0" distR="0" wp14:anchorId="6A640D6B" wp14:editId="1B63C273">
            <wp:extent cx="5388865" cy="6217920"/>
            <wp:effectExtent l="0" t="0" r="2540" b="0"/>
            <wp:docPr id="1682854912" name="Picture 16828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95224" cy="6225258"/>
                    </a:xfrm>
                    <a:prstGeom prst="rect">
                      <a:avLst/>
                    </a:prstGeom>
                  </pic:spPr>
                </pic:pic>
              </a:graphicData>
            </a:graphic>
          </wp:inline>
        </w:drawing>
      </w:r>
    </w:p>
    <w:p w14:paraId="2135E03F" w14:textId="77777777" w:rsidR="00683121" w:rsidRPr="00D156C2" w:rsidRDefault="00683121" w:rsidP="00683121">
      <w:pPr>
        <w:pStyle w:val="Caption"/>
        <w:jc w:val="center"/>
        <w:rPr>
          <w:color w:val="auto"/>
        </w:rPr>
      </w:pPr>
      <w:bookmarkStart w:id="45" w:name="_Toc89356513"/>
      <w:bookmarkStart w:id="46" w:name="_Toc119939803"/>
      <w:r w:rsidRPr="00D156C2">
        <w:rPr>
          <w:color w:val="auto"/>
        </w:rPr>
        <w:t xml:space="preserve">Obrázok </w:t>
      </w:r>
      <w:r w:rsidRPr="00D156C2">
        <w:rPr>
          <w:color w:val="auto"/>
          <w:shd w:val="clear" w:color="auto" w:fill="E6E6E6"/>
        </w:rPr>
        <w:fldChar w:fldCharType="begin"/>
      </w:r>
      <w:r w:rsidRPr="00D156C2">
        <w:rPr>
          <w:color w:val="auto"/>
        </w:rPr>
        <w:instrText>SEQ Obrázok \* ARABIC</w:instrText>
      </w:r>
      <w:r w:rsidRPr="00D156C2">
        <w:rPr>
          <w:color w:val="auto"/>
          <w:shd w:val="clear" w:color="auto" w:fill="E6E6E6"/>
        </w:rPr>
        <w:fldChar w:fldCharType="separate"/>
      </w:r>
      <w:r w:rsidR="00BE6BB7">
        <w:rPr>
          <w:noProof/>
          <w:color w:val="auto"/>
        </w:rPr>
        <w:t>5</w:t>
      </w:r>
      <w:r w:rsidRPr="00D156C2">
        <w:rPr>
          <w:color w:val="auto"/>
          <w:shd w:val="clear" w:color="auto" w:fill="E6E6E6"/>
        </w:rPr>
        <w:fldChar w:fldCharType="end"/>
      </w:r>
      <w:r w:rsidRPr="00D156C2">
        <w:rPr>
          <w:color w:val="auto"/>
        </w:rPr>
        <w:t xml:space="preserve"> Cesta prijatého podania</w:t>
      </w:r>
      <w:bookmarkEnd w:id="45"/>
      <w:bookmarkEnd w:id="46"/>
    </w:p>
    <w:p w14:paraId="2AE8A3D5" w14:textId="0251FA4D" w:rsidR="00683121" w:rsidRDefault="00683121" w:rsidP="00683121">
      <w:r>
        <w:t xml:space="preserve">V rámci portálu </w:t>
      </w:r>
      <w:r w:rsidR="00AD2E2F">
        <w:t>verejný obstar</w:t>
      </w:r>
      <w:r w:rsidR="00B04D41">
        <w:t>ávateľ požaduje</w:t>
      </w:r>
      <w:r w:rsidR="00AD2E2F">
        <w:t xml:space="preserve"> </w:t>
      </w:r>
      <w:r w:rsidR="00B76D82">
        <w:t xml:space="preserve">nasledovné </w:t>
      </w:r>
      <w:r>
        <w:t>základné kroky pre vytvorenie a zaslanie podania:</w:t>
      </w:r>
    </w:p>
    <w:p w14:paraId="39E1FF24" w14:textId="77777777" w:rsidR="00683121" w:rsidRPr="00D372B0" w:rsidRDefault="00683121" w:rsidP="002024A2">
      <w:pPr>
        <w:pStyle w:val="ListParagraph"/>
        <w:numPr>
          <w:ilvl w:val="0"/>
          <w:numId w:val="49"/>
        </w:numPr>
        <w:spacing w:before="0" w:after="160" w:line="259" w:lineRule="auto"/>
        <w:rPr>
          <w:rFonts w:eastAsiaTheme="minorEastAsia"/>
        </w:rPr>
      </w:pPr>
      <w:r>
        <w:t>Vyhľadať službu - vyhľadanie služby na portáli a získanie informácií o jej dostupnosti a náležitostiach podania;</w:t>
      </w:r>
    </w:p>
    <w:p w14:paraId="2E05DCF9" w14:textId="77777777" w:rsidR="00683121" w:rsidRDefault="00683121" w:rsidP="002024A2">
      <w:pPr>
        <w:pStyle w:val="ListParagraph"/>
        <w:numPr>
          <w:ilvl w:val="0"/>
          <w:numId w:val="49"/>
        </w:numPr>
        <w:spacing w:before="0" w:after="160" w:line="259" w:lineRule="auto"/>
      </w:pPr>
      <w:r>
        <w:t>Vyplniť potrebné údaje, priložiť úlohy - vyplnenie elektronického formulára služby s možnosťou pripojiť dokumenty zo súboru;</w:t>
      </w:r>
    </w:p>
    <w:p w14:paraId="31FB0E94" w14:textId="77777777" w:rsidR="00683121" w:rsidRPr="00C611F0" w:rsidRDefault="00683121" w:rsidP="002024A2">
      <w:pPr>
        <w:pStyle w:val="ListParagraph"/>
        <w:numPr>
          <w:ilvl w:val="0"/>
          <w:numId w:val="49"/>
        </w:numPr>
        <w:spacing w:before="0" w:after="160" w:line="259" w:lineRule="auto"/>
      </w:pPr>
      <w:r>
        <w:t xml:space="preserve">Skontrolovať zadané údaje a úplnosť príloh - krok vykonáva systém automaticky, podľa </w:t>
      </w:r>
      <w:r w:rsidRPr="00C611F0">
        <w:t>nastavených pravidiel;</w:t>
      </w:r>
    </w:p>
    <w:p w14:paraId="076B209B" w14:textId="1DFC1239" w:rsidR="00683121" w:rsidRDefault="00683121" w:rsidP="002024A2">
      <w:pPr>
        <w:pStyle w:val="ListParagraph"/>
        <w:numPr>
          <w:ilvl w:val="0"/>
          <w:numId w:val="49"/>
        </w:numPr>
        <w:spacing w:before="0" w:after="160" w:line="259" w:lineRule="auto"/>
      </w:pPr>
      <w:r w:rsidRPr="00C611F0">
        <w:t xml:space="preserve">Elektronicky podpísať </w:t>
      </w:r>
      <w:r w:rsidR="0095490E" w:rsidRPr="00C611F0">
        <w:t>p</w:t>
      </w:r>
      <w:r w:rsidR="009D3AAD" w:rsidRPr="00C611F0">
        <w:t>odanie</w:t>
      </w:r>
      <w:r w:rsidRPr="00C611F0">
        <w:t xml:space="preserve"> </w:t>
      </w:r>
      <w:r w:rsidR="00B20C3F">
        <w:t>(</w:t>
      </w:r>
      <w:r w:rsidR="00266ED1">
        <w:t xml:space="preserve">autorizovať) </w:t>
      </w:r>
      <w:r w:rsidRPr="00C611F0">
        <w:t>–</w:t>
      </w:r>
      <w:r>
        <w:t xml:space="preserve"> je umožnené pre prihlásených používateľov a vyžadované pri definovaných službách. Portál bude obsahovať funkcionalitu pre vykonanie elektronického podpisu v rámci klientskej zóny</w:t>
      </w:r>
      <w:r w:rsidR="008D69A7">
        <w:t xml:space="preserve">. </w:t>
      </w:r>
      <w:r w:rsidR="00B46A8B">
        <w:t>Požiadavka bude upresnená v analytickej fáze</w:t>
      </w:r>
      <w:r w:rsidR="006C2F9E">
        <w:t>;</w:t>
      </w:r>
    </w:p>
    <w:p w14:paraId="33CE8FCF" w14:textId="77777777" w:rsidR="00683121" w:rsidRDefault="00683121" w:rsidP="002024A2">
      <w:pPr>
        <w:pStyle w:val="ListParagraph"/>
        <w:numPr>
          <w:ilvl w:val="0"/>
          <w:numId w:val="49"/>
        </w:numPr>
        <w:spacing w:before="0" w:after="160" w:line="259" w:lineRule="auto"/>
      </w:pPr>
      <w:r>
        <w:t>Odoslať podanie – odoslanie podania na spracovanie.</w:t>
      </w:r>
    </w:p>
    <w:p w14:paraId="166FC634" w14:textId="77777777" w:rsidR="00683121" w:rsidRDefault="00683121" w:rsidP="00683121">
      <w:r>
        <w:t xml:space="preserve">Po </w:t>
      </w:r>
      <w:r w:rsidRPr="005E1349">
        <w:t>odoslaní podania na spracovanie, prejde podanie systémom DMS (</w:t>
      </w:r>
      <w:proofErr w:type="spellStart"/>
      <w:r w:rsidRPr="005E1349">
        <w:t>eOffice</w:t>
      </w:r>
      <w:proofErr w:type="spellEnd"/>
      <w:r w:rsidRPr="005E1349">
        <w:t>), ktorý danému podaniu</w:t>
      </w:r>
      <w:r w:rsidR="00C04E2B" w:rsidRPr="005E1349">
        <w:t xml:space="preserve"> </w:t>
      </w:r>
      <w:r w:rsidRPr="005E1349">
        <w:t>pridelí registratúrne číslo</w:t>
      </w:r>
      <w:r w:rsidR="00C04E2B" w:rsidRPr="005E1349">
        <w:t>,</w:t>
      </w:r>
      <w:r w:rsidRPr="005E1349">
        <w:t xml:space="preserve"> vyplní všetky potrebné informácie v rámci evidencie v </w:t>
      </w:r>
      <w:proofErr w:type="spellStart"/>
      <w:r w:rsidRPr="005E1349">
        <w:t>eOffice</w:t>
      </w:r>
      <w:proofErr w:type="spellEnd"/>
      <w:r w:rsidRPr="005E1349">
        <w:t xml:space="preserve"> a uloží ho. Následne</w:t>
      </w:r>
      <w:r>
        <w:t xml:space="preserve"> systém zaradí podanie na spracovanie v systéme ASDR, vytvorí nový prípad a priradí príslušného pracovníka relevantného útvaru podľa definovaných parametrov prerozdelenia podaní, príp. posunie prípad vedúcemu pracovníkovi na pridelenie.  </w:t>
      </w:r>
    </w:p>
    <w:p w14:paraId="59136FBD" w14:textId="77777777" w:rsidR="00683121" w:rsidRDefault="00683121" w:rsidP="00683121">
      <w:r>
        <w:t>Systém na základe vyplneného elektronického formulára dotiahne potrebné údaje do novo vytvoreného prípadu. Používateľ s daným prípadom pracuje a vo výsledku vytvorí výstup podania, ktorý je cez DMS (</w:t>
      </w:r>
      <w:proofErr w:type="spellStart"/>
      <w:r>
        <w:t>eOffice</w:t>
      </w:r>
      <w:proofErr w:type="spellEnd"/>
      <w:r>
        <w:t>) elektronicky podpísaný (ak je to vyžadované) a odoslaný podľa nasledujúcich možností:</w:t>
      </w:r>
    </w:p>
    <w:p w14:paraId="59B27E00" w14:textId="77777777" w:rsidR="00683121" w:rsidRDefault="00683121" w:rsidP="002024A2">
      <w:pPr>
        <w:pStyle w:val="ListParagraph"/>
        <w:numPr>
          <w:ilvl w:val="0"/>
          <w:numId w:val="50"/>
        </w:numPr>
        <w:spacing w:before="0" w:after="160" w:line="259" w:lineRule="auto"/>
      </w:pPr>
      <w:r>
        <w:t>ak prišlo podanie z portálu cez neregistrovaný účet - odošle sa výsledok podania na zadanú e-mailovú alebo poštovú adresu (podľa relevantných pravidiel pre doručovanie);</w:t>
      </w:r>
    </w:p>
    <w:p w14:paraId="2F98A5C2" w14:textId="77777777" w:rsidR="00683121" w:rsidRDefault="00683121" w:rsidP="002024A2">
      <w:pPr>
        <w:pStyle w:val="ListParagraph"/>
        <w:numPr>
          <w:ilvl w:val="0"/>
          <w:numId w:val="50"/>
        </w:numPr>
        <w:spacing w:before="0" w:after="160" w:line="259" w:lineRule="auto"/>
      </w:pPr>
      <w:r>
        <w:t>ak prišlo podanie z portálu cez registrovaný účet - odošle sa výsledok podania do klientskej zóny daného registrovaného účtu a zároveň sa zašle výsledok podania do elektronickej schránky daného subjektu (v prípade, že je potrebné realizovať doručovanie s právnymi účinkami). V rámci klientskej zóny je subjekt notifikovaný systémom o prijatí novej pošty.</w:t>
      </w:r>
    </w:p>
    <w:p w14:paraId="0E1BE290" w14:textId="77777777" w:rsidR="00683121" w:rsidRDefault="00683121" w:rsidP="00683121">
      <w:r>
        <w:t>NBS môže iniciovať proces zo svojej strany (dohľad na mieste, na diaľku, sankčné konania), pričom výstup je zasielaný subjektu do klientskej zóny alebo do jeho elektronickej schránky. V prípade, že subjekt nemá elektronickú schránku a nie je registrovaný na portáli, môže byť informácia zasielaná aj na e-mailové konto subjektu alebo iným spôsobom, ktorý bude vyžadovaný pre doručovanie (doručovanie zabezpečuje systém DMS (</w:t>
      </w:r>
      <w:proofErr w:type="spellStart"/>
      <w:r>
        <w:t>eOffice</w:t>
      </w:r>
      <w:proofErr w:type="spellEnd"/>
      <w:r>
        <w:t xml:space="preserve">)). Cestu podania (vyžiadanie informácie/zaslanie dokumentu) iniciovaného zo strany NBS zobrazuje nasledujúci </w:t>
      </w:r>
      <w:r w:rsidRPr="000B5BEF">
        <w:t xml:space="preserve">obrázok </w:t>
      </w:r>
      <w:r w:rsidR="000B5BEF" w:rsidRPr="000B5BEF">
        <w:t>6</w:t>
      </w:r>
      <w:r w:rsidRPr="000B5BEF">
        <w:t>:</w:t>
      </w:r>
    </w:p>
    <w:p w14:paraId="5ECF750B" w14:textId="77777777" w:rsidR="00683121" w:rsidRDefault="00683121" w:rsidP="00683121">
      <w:pPr>
        <w:keepNext/>
        <w:jc w:val="center"/>
      </w:pPr>
      <w:r>
        <w:rPr>
          <w:noProof/>
        </w:rPr>
        <w:drawing>
          <wp:inline distT="0" distB="0" distL="0" distR="0" wp14:anchorId="5D2783ED" wp14:editId="4FFD063F">
            <wp:extent cx="5156200" cy="5475610"/>
            <wp:effectExtent l="0" t="0" r="6350" b="0"/>
            <wp:docPr id="1087397924" name="Picture 10873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64126" cy="5484027"/>
                    </a:xfrm>
                    <a:prstGeom prst="rect">
                      <a:avLst/>
                    </a:prstGeom>
                  </pic:spPr>
                </pic:pic>
              </a:graphicData>
            </a:graphic>
          </wp:inline>
        </w:drawing>
      </w:r>
    </w:p>
    <w:p w14:paraId="57CA12D1" w14:textId="77777777" w:rsidR="00683121" w:rsidRPr="00200383" w:rsidRDefault="00683121" w:rsidP="00683121">
      <w:pPr>
        <w:pStyle w:val="Caption"/>
        <w:jc w:val="center"/>
        <w:rPr>
          <w:color w:val="auto"/>
        </w:rPr>
      </w:pPr>
      <w:bookmarkStart w:id="47" w:name="_Toc89356514"/>
      <w:bookmarkStart w:id="48" w:name="_Toc119939804"/>
      <w:r w:rsidRPr="00200383">
        <w:rPr>
          <w:color w:val="auto"/>
        </w:rPr>
        <w:t xml:space="preserve">Obrázok </w:t>
      </w:r>
      <w:r w:rsidRPr="00200383">
        <w:rPr>
          <w:color w:val="auto"/>
          <w:shd w:val="clear" w:color="auto" w:fill="E6E6E6"/>
        </w:rPr>
        <w:fldChar w:fldCharType="begin"/>
      </w:r>
      <w:r w:rsidRPr="00200383">
        <w:rPr>
          <w:color w:val="auto"/>
        </w:rPr>
        <w:instrText>SEQ Obrázok \* ARABIC</w:instrText>
      </w:r>
      <w:r w:rsidRPr="00200383">
        <w:rPr>
          <w:color w:val="auto"/>
          <w:shd w:val="clear" w:color="auto" w:fill="E6E6E6"/>
        </w:rPr>
        <w:fldChar w:fldCharType="separate"/>
      </w:r>
      <w:r w:rsidR="000B5BEF">
        <w:rPr>
          <w:noProof/>
          <w:color w:val="auto"/>
        </w:rPr>
        <w:t>6</w:t>
      </w:r>
      <w:r w:rsidRPr="00200383">
        <w:rPr>
          <w:color w:val="auto"/>
          <w:shd w:val="clear" w:color="auto" w:fill="E6E6E6"/>
        </w:rPr>
        <w:fldChar w:fldCharType="end"/>
      </w:r>
      <w:r w:rsidRPr="00200383">
        <w:rPr>
          <w:color w:val="auto"/>
        </w:rPr>
        <w:t xml:space="preserve"> Cesta oznámenia z NBS</w:t>
      </w:r>
      <w:bookmarkEnd w:id="47"/>
      <w:bookmarkEnd w:id="48"/>
    </w:p>
    <w:p w14:paraId="7E40C45F" w14:textId="77777777" w:rsidR="00683121" w:rsidRDefault="00683121" w:rsidP="00683121">
      <w:r>
        <w:t xml:space="preserve">Používateľ vytvorí nový prípad, alebo ak je potrebné dopytovať informáciu k existujúcemu prípadu, otvorí existujúci prípad. Používateľ podľa konkrétnej agendy bude spracovávať daný proces, realizovať rôzne analytické aktivity a posúdenia (v tom mu bude pomáhať ucelený pohľad na dáta o subjekte, alebo napr. pohľady a reporty, ktoré získa spracovaním z riešenia DWH - viď napr. </w:t>
      </w:r>
      <w:r w:rsidRPr="00101591">
        <w:t xml:space="preserve">pohľad na obrázok </w:t>
      </w:r>
      <w:r w:rsidR="00101591" w:rsidRPr="00101591">
        <w:t>9</w:t>
      </w:r>
      <w:r w:rsidRPr="00101591">
        <w:t xml:space="preserve"> Cesta dohľadu na diaľku</w:t>
      </w:r>
      <w:r w:rsidR="00101591" w:rsidRPr="00101591">
        <w:t>.</w:t>
      </w:r>
      <w:r w:rsidRPr="00101591">
        <w:t xml:space="preserve"> Ak </w:t>
      </w:r>
      <w:r>
        <w:t>bude potrebné v rámci prípadu vytvorí dokument/informáciu/dopyt, ktorý má byť zaslaný subjektu, a v prípade potreby ho elektronicky</w:t>
      </w:r>
      <w:r w:rsidR="006A76E4">
        <w:t xml:space="preserve"> </w:t>
      </w:r>
      <w:r>
        <w:t>podpíše.</w:t>
      </w:r>
      <w:r w:rsidR="006A76E4">
        <w:t xml:space="preserve"> </w:t>
      </w:r>
      <w:r>
        <w:t>Systém</w:t>
      </w:r>
      <w:r w:rsidR="006A76E4">
        <w:t xml:space="preserve"> </w:t>
      </w:r>
      <w:r>
        <w:t>DMS</w:t>
      </w:r>
      <w:r w:rsidR="006A76E4">
        <w:t xml:space="preserve"> </w:t>
      </w:r>
      <w:r>
        <w:t>(</w:t>
      </w:r>
      <w:proofErr w:type="spellStart"/>
      <w:r>
        <w:t>eOffice</w:t>
      </w:r>
      <w:proofErr w:type="spellEnd"/>
      <w:r>
        <w:t>)</w:t>
      </w:r>
      <w:r w:rsidR="00A6274A">
        <w:t xml:space="preserve"> </w:t>
      </w:r>
      <w:r>
        <w:t>priradí odchádzajúcemu dokumentu/informácii/dopytu registratúrne číslo, uloží ho a následne ho odošle nasledovne:</w:t>
      </w:r>
    </w:p>
    <w:p w14:paraId="15BA78A9" w14:textId="77777777" w:rsidR="00683121" w:rsidRDefault="00683121" w:rsidP="002024A2">
      <w:pPr>
        <w:pStyle w:val="ListParagraph"/>
        <w:numPr>
          <w:ilvl w:val="0"/>
          <w:numId w:val="51"/>
        </w:numPr>
        <w:spacing w:before="0" w:after="160" w:line="259" w:lineRule="auto"/>
      </w:pPr>
      <w:r>
        <w:t>do klientskej zóny subjektu a do jeho elektronickej schránky – podľa definovaných pravidiel pre doručovanie (pri doručovaní s právnymi účinkami je potrebné realizovať aj doručovanie do elektronickej schránky);</w:t>
      </w:r>
    </w:p>
    <w:p w14:paraId="2DB3A085" w14:textId="77777777" w:rsidR="00683121" w:rsidRDefault="00683121" w:rsidP="002024A2">
      <w:pPr>
        <w:pStyle w:val="ListParagraph"/>
        <w:numPr>
          <w:ilvl w:val="0"/>
          <w:numId w:val="51"/>
        </w:numPr>
        <w:spacing w:before="0" w:after="160" w:line="259" w:lineRule="auto"/>
      </w:pPr>
      <w:r>
        <w:t>do e-mailovej schránky subjektu alebo listinne (štandardné doručovanie)  - podľa definovaných pravidiel pre doručovanie.</w:t>
      </w:r>
    </w:p>
    <w:p w14:paraId="5F21DFD6" w14:textId="77777777" w:rsidR="00683121" w:rsidRDefault="00683121" w:rsidP="00683121">
      <w:r>
        <w:t>Subjekt zašle odpoveď, ktorá je v systéme evidovaná v DMS (</w:t>
      </w:r>
      <w:proofErr w:type="spellStart"/>
      <w:r>
        <w:t>eOffice</w:t>
      </w:r>
      <w:proofErr w:type="spellEnd"/>
      <w:r>
        <w:t xml:space="preserve">), kde bude aj uložená a je jej priradené registratúrne číslo, a v ASDR je zaradená na spracovanie príslušnému pracovníkovi. </w:t>
      </w:r>
    </w:p>
    <w:p w14:paraId="3195068F" w14:textId="77777777" w:rsidR="00683121" w:rsidRDefault="00683121" w:rsidP="00683121">
      <w:r>
        <w:t>V rámci agendy Regulácie a metodiky  boli identifikované dva základné druhy cesty návrhu legislatívneho/nelegislatívneho dokumentu (proces regulácie je samozrejme širší a vyplýva z prepojenia na agendy dohľadu, ale v tejto časti je cieľom uviesť spôsob komunikácie a základne cesty samotného spracovania legislatívnych alebo nelegislatívnych materiálov, ktoré sú z pohľadu agendy regulácie a metodiky reakciou na dané prípady dodržiavania alebo nedodržiavania aktuálneho stavu regulácie a podobne):</w:t>
      </w:r>
    </w:p>
    <w:p w14:paraId="3D29726B" w14:textId="77777777" w:rsidR="00683121" w:rsidRDefault="00683121" w:rsidP="00683121">
      <w:r>
        <w:t xml:space="preserve">A) Návrh legislatívneho/nelegislatívneho dokumentu je iniciovaný zo strany NBS. NBS vyhotovuje návrh, pripomienkuje ho v rámci inštitúcie NBS, ale návrh je/môže byť zasielaný aj externým subjektom na pripomienkovanie. Uvedené zobrazuje nasledujúci </w:t>
      </w:r>
      <w:r w:rsidRPr="00FA090C">
        <w:t xml:space="preserve">obrázok </w:t>
      </w:r>
      <w:r w:rsidR="00FA090C" w:rsidRPr="00FA090C">
        <w:t>7</w:t>
      </w:r>
      <w:r w:rsidRPr="00FA090C">
        <w:t>:</w:t>
      </w:r>
    </w:p>
    <w:p w14:paraId="7A173DDF" w14:textId="77777777" w:rsidR="00683121" w:rsidRDefault="00683121" w:rsidP="00683121">
      <w:pPr>
        <w:keepNext/>
        <w:jc w:val="center"/>
      </w:pPr>
      <w:r>
        <w:rPr>
          <w:noProof/>
          <w:color w:val="2B579A"/>
          <w:shd w:val="clear" w:color="auto" w:fill="E6E6E6"/>
        </w:rPr>
        <w:drawing>
          <wp:inline distT="0" distB="0" distL="0" distR="0" wp14:anchorId="38E56EFC" wp14:editId="54DF9A0E">
            <wp:extent cx="5140037" cy="8196738"/>
            <wp:effectExtent l="0" t="0" r="3810" b="0"/>
            <wp:docPr id="327419616" name="Picture 32741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51901" cy="8215657"/>
                    </a:xfrm>
                    <a:prstGeom prst="rect">
                      <a:avLst/>
                    </a:prstGeom>
                  </pic:spPr>
                </pic:pic>
              </a:graphicData>
            </a:graphic>
          </wp:inline>
        </w:drawing>
      </w:r>
    </w:p>
    <w:p w14:paraId="68AD8D65" w14:textId="77777777" w:rsidR="00683121" w:rsidRPr="00FA090C" w:rsidRDefault="00683121" w:rsidP="00683121">
      <w:pPr>
        <w:pStyle w:val="Caption"/>
        <w:jc w:val="center"/>
        <w:rPr>
          <w:color w:val="auto"/>
        </w:rPr>
      </w:pPr>
      <w:bookmarkStart w:id="49" w:name="_Toc89356515"/>
      <w:bookmarkStart w:id="50" w:name="_Toc119939805"/>
      <w:r w:rsidRPr="00FA090C">
        <w:rPr>
          <w:color w:val="auto"/>
        </w:rPr>
        <w:t xml:space="preserve">Obrázok </w:t>
      </w:r>
      <w:r w:rsidRPr="00FA090C">
        <w:rPr>
          <w:color w:val="auto"/>
          <w:shd w:val="clear" w:color="auto" w:fill="E6E6E6"/>
        </w:rPr>
        <w:fldChar w:fldCharType="begin"/>
      </w:r>
      <w:r w:rsidRPr="00FA090C">
        <w:rPr>
          <w:color w:val="auto"/>
        </w:rPr>
        <w:instrText>SEQ Obrázok \* ARABIC</w:instrText>
      </w:r>
      <w:r w:rsidRPr="00FA090C">
        <w:rPr>
          <w:color w:val="auto"/>
          <w:shd w:val="clear" w:color="auto" w:fill="E6E6E6"/>
        </w:rPr>
        <w:fldChar w:fldCharType="separate"/>
      </w:r>
      <w:r w:rsidR="00FA090C">
        <w:rPr>
          <w:noProof/>
          <w:color w:val="auto"/>
        </w:rPr>
        <w:t>7</w:t>
      </w:r>
      <w:r w:rsidRPr="00FA090C">
        <w:rPr>
          <w:color w:val="auto"/>
          <w:shd w:val="clear" w:color="auto" w:fill="E6E6E6"/>
        </w:rPr>
        <w:fldChar w:fldCharType="end"/>
      </w:r>
      <w:r w:rsidRPr="00FA090C">
        <w:rPr>
          <w:color w:val="auto"/>
        </w:rPr>
        <w:t xml:space="preserve"> Cesta tvorby legislatívneho/nelegislatívneho dokumentu</w:t>
      </w:r>
      <w:bookmarkEnd w:id="49"/>
      <w:bookmarkEnd w:id="50"/>
    </w:p>
    <w:p w14:paraId="65163F6B" w14:textId="20D708A3" w:rsidR="00683121" w:rsidRDefault="00683121" w:rsidP="00683121">
      <w:r>
        <w:t>Používateľ ASR vytvor</w:t>
      </w:r>
      <w:r w:rsidR="004555CA">
        <w:t>í</w:t>
      </w:r>
      <w:r>
        <w:t xml:space="preserve"> plán pre tvorbu legislatívnych/nelegislatívnych dokumentov, alebo vytvor</w:t>
      </w:r>
      <w:r w:rsidR="00C64E5A">
        <w:t>í</w:t>
      </w:r>
      <w:r>
        <w:t xml:space="preserve"> nový dokument, ktorý nevychádza z plánu. V rámci prípadu tvorby dokumentu, prepína stavy prípadu, podľa definovaných pravidiel (napríklad rozpracovaný, v pripomienkovaní, v pripomienkovaní externej inštitúcii, spripomienkovaný, uzavretý a podobne </w:t>
      </w:r>
      <w:r w:rsidR="00AD0640">
        <w:t>podľa návrhu  rozpracovan</w:t>
      </w:r>
      <w:r w:rsidR="00FE0D74">
        <w:t>om</w:t>
      </w:r>
      <w:r w:rsidR="00AD0640">
        <w:t xml:space="preserve"> </w:t>
      </w:r>
      <w:r w:rsidR="003B1092">
        <w:t>úspešných uchádzačom</w:t>
      </w:r>
      <w:r>
        <w:t xml:space="preserve"> v D</w:t>
      </w:r>
      <w:r w:rsidR="00706A33">
        <w:t>NR</w:t>
      </w:r>
      <w:r>
        <w:t>. K danému prípadu tvorby leg./</w:t>
      </w:r>
      <w:proofErr w:type="spellStart"/>
      <w:r>
        <w:t>neleg</w:t>
      </w:r>
      <w:proofErr w:type="spellEnd"/>
      <w:r>
        <w:t>. dokumentu zadefin</w:t>
      </w:r>
      <w:r w:rsidR="001B68CE">
        <w:t>uje</w:t>
      </w:r>
      <w:r w:rsidR="008C0283">
        <w:t xml:space="preserve"> </w:t>
      </w:r>
      <w:r>
        <w:t>KPI, ktoré by v</w:t>
      </w:r>
      <w:r w:rsidR="008C0283">
        <w:t> </w:t>
      </w:r>
      <w:r>
        <w:t>budúcnosti mal dokument zabezpečiť. Splnenie KPI analyzuje a</w:t>
      </w:r>
      <w:r w:rsidR="008C0283">
        <w:t> </w:t>
      </w:r>
      <w:r>
        <w:t>zadáva používateľ na základe zozbieraných informácií. Používateľ defin</w:t>
      </w:r>
      <w:r w:rsidR="001B68CE">
        <w:t>uje</w:t>
      </w:r>
      <w:r>
        <w:t xml:space="preserve"> komu má byť dokument zaslaný na pripomienkovanie a</w:t>
      </w:r>
      <w:r w:rsidR="008C0283">
        <w:t> </w:t>
      </w:r>
      <w:r>
        <w:t xml:space="preserve">spôsob postupu pripomienkovania (všetci naraz, postupne podľa definovaného poradia). Používateľom príde na ich </w:t>
      </w:r>
      <w:proofErr w:type="spellStart"/>
      <w:r>
        <w:t>dashboard</w:t>
      </w:r>
      <w:proofErr w:type="spellEnd"/>
      <w:r>
        <w:t xml:space="preserve"> notifikácia, že im bol priradený dokument na pripomienkovanie. Dokument </w:t>
      </w:r>
      <w:r w:rsidR="00642207">
        <w:t xml:space="preserve">je </w:t>
      </w:r>
      <w:r>
        <w:t>zas</w:t>
      </w:r>
      <w:r w:rsidR="008C0283">
        <w:t>l</w:t>
      </w:r>
      <w:r w:rsidR="006C2F07">
        <w:t>aný</w:t>
      </w:r>
      <w:r w:rsidR="008C0283">
        <w:t xml:space="preserve"> </w:t>
      </w:r>
      <w:r>
        <w:t>na pripomienkovanie aj externej inštitúcii (napríklad do elektronickej schránky alebo na email), resp. subjektu do jeho klientskej zóny.</w:t>
      </w:r>
    </w:p>
    <w:p w14:paraId="218BE302" w14:textId="77777777" w:rsidR="00683121" w:rsidRDefault="00683121" w:rsidP="00683121"/>
    <w:p w14:paraId="0E90963A" w14:textId="77777777" w:rsidR="00683121" w:rsidRDefault="00683121" w:rsidP="00683121">
      <w:r>
        <w:t xml:space="preserve">B) Návrh legislatívneho/nelegislatívneho dokumentu je iniciovaný zo strany externej inštitúcie (napr. Ministerstva financií, Európskej centrálnej banky a podobne). V tomto prípade je dokument zaslaný NBS na pripomienkovanie alebo je dokument vložený na pripomienkovanie samotným pracovníkom NBS a táto cesta je uvedená na </w:t>
      </w:r>
      <w:r w:rsidRPr="004B57DC">
        <w:t>obrázku 8:</w:t>
      </w:r>
    </w:p>
    <w:p w14:paraId="5BDFE205" w14:textId="77777777" w:rsidR="00683121" w:rsidRDefault="00683121" w:rsidP="00683121">
      <w:pPr>
        <w:keepNext/>
        <w:jc w:val="center"/>
      </w:pPr>
      <w:r>
        <w:rPr>
          <w:noProof/>
          <w:color w:val="2B579A"/>
          <w:shd w:val="clear" w:color="auto" w:fill="E6E6E6"/>
        </w:rPr>
        <w:drawing>
          <wp:inline distT="0" distB="0" distL="0" distR="0" wp14:anchorId="2125E321" wp14:editId="45872CE0">
            <wp:extent cx="4506595" cy="8262257"/>
            <wp:effectExtent l="0" t="0" r="8255" b="5715"/>
            <wp:docPr id="2009757396" name="Picture 200975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29658" cy="8304539"/>
                    </a:xfrm>
                    <a:prstGeom prst="rect">
                      <a:avLst/>
                    </a:prstGeom>
                  </pic:spPr>
                </pic:pic>
              </a:graphicData>
            </a:graphic>
          </wp:inline>
        </w:drawing>
      </w:r>
    </w:p>
    <w:p w14:paraId="36EEC770" w14:textId="77777777" w:rsidR="00683121" w:rsidRPr="005F0297" w:rsidRDefault="00683121" w:rsidP="00683121">
      <w:pPr>
        <w:pStyle w:val="Caption"/>
        <w:jc w:val="center"/>
        <w:rPr>
          <w:color w:val="auto"/>
        </w:rPr>
      </w:pPr>
      <w:bookmarkStart w:id="51" w:name="_Toc89356516"/>
      <w:bookmarkStart w:id="52" w:name="_Toc119939806"/>
      <w:r w:rsidRPr="005F0297">
        <w:rPr>
          <w:color w:val="auto"/>
        </w:rPr>
        <w:t xml:space="preserve">Obrázok </w:t>
      </w:r>
      <w:r w:rsidRPr="005F0297">
        <w:rPr>
          <w:color w:val="auto"/>
          <w:shd w:val="clear" w:color="auto" w:fill="E6E6E6"/>
        </w:rPr>
        <w:fldChar w:fldCharType="begin"/>
      </w:r>
      <w:r w:rsidRPr="005F0297">
        <w:rPr>
          <w:color w:val="auto"/>
        </w:rPr>
        <w:instrText>SEQ Obrázok \* ARABIC</w:instrText>
      </w:r>
      <w:r w:rsidRPr="005F0297">
        <w:rPr>
          <w:color w:val="auto"/>
          <w:shd w:val="clear" w:color="auto" w:fill="E6E6E6"/>
        </w:rPr>
        <w:fldChar w:fldCharType="separate"/>
      </w:r>
      <w:r w:rsidR="005F0297">
        <w:rPr>
          <w:noProof/>
          <w:color w:val="auto"/>
        </w:rPr>
        <w:t>8</w:t>
      </w:r>
      <w:r w:rsidRPr="005F0297">
        <w:rPr>
          <w:color w:val="auto"/>
          <w:shd w:val="clear" w:color="auto" w:fill="E6E6E6"/>
        </w:rPr>
        <w:fldChar w:fldCharType="end"/>
      </w:r>
      <w:r w:rsidRPr="005F0297">
        <w:rPr>
          <w:color w:val="auto"/>
        </w:rPr>
        <w:t xml:space="preserve"> Cesta pripomienkovania legislatívneho/nelegislatívneho dokumentu</w:t>
      </w:r>
      <w:bookmarkEnd w:id="51"/>
      <w:bookmarkEnd w:id="52"/>
    </w:p>
    <w:p w14:paraId="0165E391" w14:textId="63F35C55" w:rsidR="00683121" w:rsidRDefault="00683121" w:rsidP="00683121">
      <w:r>
        <w:t>V prípade, že je prijatý dokument zaslaný inštitúciou NBS elektronicky, dokument sa uloží v DMS (</w:t>
      </w:r>
      <w:proofErr w:type="spellStart"/>
      <w:r>
        <w:t>eOffice</w:t>
      </w:r>
      <w:proofErr w:type="spellEnd"/>
      <w:r>
        <w:t>),</w:t>
      </w:r>
      <w:r w:rsidR="008C057D">
        <w:t xml:space="preserve"> </w:t>
      </w:r>
      <w:r>
        <w:t xml:space="preserve">obdrží registratúrne číslo a v ASR bude vytvorený nový prípad, ktorý bude priradený konkrétnemu pracovníkovi (napr. riadiacemu pracovníkovi útvaru)  na spracovanie. V prípade, že dokument na pripomienkovanie vkladá pracovník NBS sám, vytvorí najskôr nový prípad pripomienkovania dokumentu, kde vloží daný dokument. V rámci prípadu pripomienkovania prijatého dokumentu prepína stavy prípadu podľa definovaných pravidiel (napríklad rozpracovaný, v pripomienkovaní, v pripomienkovaní externej inštitúcii, spripomienkovaný, uzavretý a podobne – </w:t>
      </w:r>
      <w:r w:rsidR="00D706CB">
        <w:t xml:space="preserve">podľa návrhu  rozpracovanom úspešných uchádzačom </w:t>
      </w:r>
      <w:r>
        <w:t>vo fáze realizácie projektu). Používateľ defin</w:t>
      </w:r>
      <w:r w:rsidR="00A926AC">
        <w:t>uje</w:t>
      </w:r>
      <w:r>
        <w:t xml:space="preserve"> komu má byť dokument zaslaný na pripomienkovanie a spôsob postupu pripomienkovania (všetci naraz, postupne podľa definovaného poradia). Používateľom príde na ich </w:t>
      </w:r>
      <w:proofErr w:type="spellStart"/>
      <w:r>
        <w:t>dashboard</w:t>
      </w:r>
      <w:proofErr w:type="spellEnd"/>
      <w:r>
        <w:t xml:space="preserve"> notifikácia, že im bol priradený dokument na pripomienkovanie. Dokument </w:t>
      </w:r>
      <w:r w:rsidR="00E40D16">
        <w:t xml:space="preserve">je </w:t>
      </w:r>
      <w:r>
        <w:t>zasla</w:t>
      </w:r>
      <w:r w:rsidR="00E40D16">
        <w:t xml:space="preserve">ný </w:t>
      </w:r>
      <w:r>
        <w:t xml:space="preserve"> na pripomienkovanie aj externej inštitúcii, resp. subjektu do jeho klientskej zóny.</w:t>
      </w:r>
    </w:p>
    <w:p w14:paraId="3CD7D6EA" w14:textId="77777777" w:rsidR="00683121" w:rsidRDefault="00683121" w:rsidP="00683121">
      <w:r w:rsidRPr="005722C8">
        <w:t xml:space="preserve">Nasledujúce obrázky zobrazujú ilustráciu budúcej komunikácie a spracovania agend v rámci vybraných vykonávaných procesných oblastí. </w:t>
      </w:r>
      <w:r>
        <w:t xml:space="preserve"> </w:t>
      </w:r>
      <w:r w:rsidRPr="00101591">
        <w:t xml:space="preserve">Obrázok </w:t>
      </w:r>
      <w:r w:rsidR="00101591" w:rsidRPr="00101591">
        <w:t>9</w:t>
      </w:r>
      <w:r w:rsidRPr="00101591">
        <w:t xml:space="preserve"> ilustruje dohľad na diaľku a </w:t>
      </w:r>
      <w:r w:rsidR="00462E87" w:rsidRPr="00101591">
        <w:t>o</w:t>
      </w:r>
      <w:r w:rsidRPr="00101591">
        <w:t xml:space="preserve">brázok </w:t>
      </w:r>
      <w:r w:rsidR="00101591" w:rsidRPr="00101591">
        <w:t>10</w:t>
      </w:r>
      <w:r w:rsidR="00101591">
        <w:t xml:space="preserve"> </w:t>
      </w:r>
      <w:r w:rsidRPr="005722C8">
        <w:t>dohľad na mieste</w:t>
      </w:r>
      <w:r>
        <w:t xml:space="preserve"> (obrázky neobsahujú všetky procesné aktivity a celkový procesný tok, ilustrujú základné kroky z pohľadu komunikácie medzi jednotlivými riešeniami v danej procesnej oblasti. Rovnako</w:t>
      </w:r>
      <w:r w:rsidRPr="00817F0F">
        <w:t xml:space="preserve"> neobsahuj</w:t>
      </w:r>
      <w:r>
        <w:t>ú</w:t>
      </w:r>
      <w:r w:rsidRPr="00817F0F">
        <w:t xml:space="preserve"> detailné procesy a dokumentáciu </w:t>
      </w:r>
      <w:r>
        <w:t xml:space="preserve">- </w:t>
      </w:r>
      <w:r w:rsidRPr="00817F0F">
        <w:t xml:space="preserve">napríklad špecifické procesy dohľadu na mieste pod utajenou identitou – </w:t>
      </w:r>
      <w:proofErr w:type="spellStart"/>
      <w:r w:rsidRPr="00817F0F">
        <w:t>Mystery</w:t>
      </w:r>
      <w:proofErr w:type="spellEnd"/>
      <w:r w:rsidRPr="00817F0F">
        <w:t xml:space="preserve"> </w:t>
      </w:r>
      <w:proofErr w:type="spellStart"/>
      <w:r w:rsidRPr="00817F0F">
        <w:t>shopping</w:t>
      </w:r>
      <w:proofErr w:type="spellEnd"/>
      <w:r w:rsidRPr="00817F0F">
        <w:t xml:space="preserve"> vykonávaného na OFS</w:t>
      </w:r>
      <w:r>
        <w:t xml:space="preserve"> a podobne</w:t>
      </w:r>
      <w:r w:rsidRPr="00817F0F">
        <w:t>)</w:t>
      </w:r>
      <w:r>
        <w:t>.</w:t>
      </w:r>
    </w:p>
    <w:p w14:paraId="3F5CB36A" w14:textId="77777777" w:rsidR="00683121" w:rsidRPr="005722C8" w:rsidRDefault="00683121" w:rsidP="00683121">
      <w:r w:rsidRPr="00101591">
        <w:t xml:space="preserve">Obrázok </w:t>
      </w:r>
      <w:r w:rsidR="00101591" w:rsidRPr="00101591">
        <w:t>9</w:t>
      </w:r>
      <w:r w:rsidRPr="00101591">
        <w:t xml:space="preserve"> sa nevzťahuje na Dohľad na diaľku nad bankami v</w:t>
      </w:r>
      <w:r w:rsidR="00723459" w:rsidRPr="00101591">
        <w:t xml:space="preserve"> </w:t>
      </w:r>
      <w:r w:rsidRPr="00101591">
        <w:t xml:space="preserve">SI a obrázok </w:t>
      </w:r>
      <w:r w:rsidR="00101591" w:rsidRPr="00101591">
        <w:t xml:space="preserve">10 </w:t>
      </w:r>
      <w:r w:rsidRPr="00101591">
        <w:t>sa nevzťahuje</w:t>
      </w:r>
      <w:r>
        <w:t xml:space="preserve"> na Dohľad na mieste nad bankami v SI, nakoľko v oboch prípadoch oddelenie používa kompletné IT riešenie ECB/SSM a postupuje podľa metodiky SSM (DG-OMI).</w:t>
      </w:r>
    </w:p>
    <w:p w14:paraId="625BB7BB" w14:textId="77777777" w:rsidR="00683121" w:rsidRDefault="00683121" w:rsidP="00683121">
      <w:pPr>
        <w:keepNext/>
        <w:jc w:val="center"/>
      </w:pPr>
      <w:r>
        <w:rPr>
          <w:noProof/>
        </w:rPr>
        <w:drawing>
          <wp:inline distT="0" distB="0" distL="0" distR="0" wp14:anchorId="6DD15694" wp14:editId="12F3575E">
            <wp:extent cx="5302012" cy="7665560"/>
            <wp:effectExtent l="0" t="0" r="0" b="0"/>
            <wp:docPr id="1709333415" name="Picture 170933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302012" cy="7665560"/>
                    </a:xfrm>
                    <a:prstGeom prst="rect">
                      <a:avLst/>
                    </a:prstGeom>
                  </pic:spPr>
                </pic:pic>
              </a:graphicData>
            </a:graphic>
          </wp:inline>
        </w:drawing>
      </w:r>
    </w:p>
    <w:p w14:paraId="73A4730C" w14:textId="77777777" w:rsidR="00683121" w:rsidRPr="00101591" w:rsidRDefault="00683121" w:rsidP="00683121">
      <w:pPr>
        <w:pStyle w:val="Caption"/>
        <w:jc w:val="center"/>
        <w:rPr>
          <w:color w:val="auto"/>
        </w:rPr>
      </w:pPr>
      <w:bookmarkStart w:id="53" w:name="_Toc89356517"/>
      <w:bookmarkStart w:id="54" w:name="_Toc119939807"/>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9</w:t>
      </w:r>
      <w:r w:rsidRPr="00101591">
        <w:rPr>
          <w:color w:val="auto"/>
        </w:rPr>
        <w:fldChar w:fldCharType="end"/>
      </w:r>
      <w:r w:rsidR="001E781D">
        <w:rPr>
          <w:color w:val="auto"/>
        </w:rPr>
        <w:t xml:space="preserve"> </w:t>
      </w:r>
      <w:r w:rsidRPr="00101591">
        <w:rPr>
          <w:color w:val="auto"/>
        </w:rPr>
        <w:t>Cesta dohľadu na diaľku</w:t>
      </w:r>
      <w:bookmarkEnd w:id="53"/>
      <w:bookmarkEnd w:id="54"/>
    </w:p>
    <w:p w14:paraId="06DE85B4" w14:textId="77777777" w:rsidR="00683121" w:rsidRPr="001C01E4" w:rsidRDefault="00683121" w:rsidP="00683121"/>
    <w:p w14:paraId="21BC0510" w14:textId="77777777" w:rsidR="00683121" w:rsidRDefault="002B6590" w:rsidP="00683121">
      <w:pPr>
        <w:keepNext/>
        <w:jc w:val="center"/>
      </w:pPr>
      <w:r>
        <w:rPr>
          <w:noProof/>
        </w:rPr>
        <w:drawing>
          <wp:inline distT="0" distB="0" distL="0" distR="0" wp14:anchorId="1C6B5E55" wp14:editId="5E0EAAA9">
            <wp:extent cx="2311530" cy="8098790"/>
            <wp:effectExtent l="0" t="0" r="0" b="0"/>
            <wp:docPr id="436787341" name="Picture 43678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11530" cy="8098790"/>
                    </a:xfrm>
                    <a:prstGeom prst="rect">
                      <a:avLst/>
                    </a:prstGeom>
                  </pic:spPr>
                </pic:pic>
              </a:graphicData>
            </a:graphic>
          </wp:inline>
        </w:drawing>
      </w:r>
    </w:p>
    <w:p w14:paraId="451AF2E8" w14:textId="77777777" w:rsidR="00683121" w:rsidRPr="00101591" w:rsidRDefault="00683121" w:rsidP="00683121">
      <w:pPr>
        <w:pStyle w:val="Caption"/>
        <w:jc w:val="center"/>
        <w:rPr>
          <w:color w:val="auto"/>
        </w:rPr>
      </w:pPr>
      <w:bookmarkStart w:id="55" w:name="_Toc89356518"/>
      <w:bookmarkStart w:id="56" w:name="_Toc119939808"/>
      <w:r w:rsidRPr="00101591">
        <w:rPr>
          <w:color w:val="auto"/>
        </w:rPr>
        <w:t xml:space="preserve">Obrázok </w:t>
      </w:r>
      <w:r w:rsidRPr="00101591">
        <w:rPr>
          <w:color w:val="auto"/>
        </w:rPr>
        <w:fldChar w:fldCharType="begin"/>
      </w:r>
      <w:r w:rsidRPr="00101591">
        <w:rPr>
          <w:color w:val="auto"/>
        </w:rPr>
        <w:instrText>SEQ Obrázok \* ARABIC</w:instrText>
      </w:r>
      <w:r w:rsidRPr="00101591">
        <w:rPr>
          <w:color w:val="auto"/>
        </w:rPr>
        <w:fldChar w:fldCharType="separate"/>
      </w:r>
      <w:r w:rsidR="00101591">
        <w:rPr>
          <w:noProof/>
          <w:color w:val="auto"/>
        </w:rPr>
        <w:t>10</w:t>
      </w:r>
      <w:r w:rsidRPr="00101591">
        <w:rPr>
          <w:color w:val="auto"/>
        </w:rPr>
        <w:fldChar w:fldCharType="end"/>
      </w:r>
      <w:r w:rsidRPr="00101591">
        <w:rPr>
          <w:color w:val="auto"/>
        </w:rPr>
        <w:t xml:space="preserve"> Cesta dohľadu na mieste</w:t>
      </w:r>
      <w:bookmarkEnd w:id="55"/>
      <w:bookmarkEnd w:id="56"/>
    </w:p>
    <w:p w14:paraId="35E57BAF" w14:textId="77777777" w:rsidR="00683121" w:rsidRPr="00F73681" w:rsidRDefault="00683121" w:rsidP="008567AC">
      <w:pPr>
        <w:rPr>
          <w:highlight w:val="cyan"/>
        </w:rPr>
      </w:pPr>
    </w:p>
    <w:p w14:paraId="3FC6B467" w14:textId="77777777" w:rsidR="00960E58" w:rsidRPr="00DA6C36" w:rsidRDefault="00DA6C36" w:rsidP="00960E58">
      <w:pPr>
        <w:pStyle w:val="Heading3"/>
      </w:pPr>
      <w:bookmarkStart w:id="57" w:name="_Toc198368159"/>
      <w:bookmarkStart w:id="58" w:name="_Toc134543386"/>
      <w:r>
        <w:t xml:space="preserve">Budúca </w:t>
      </w:r>
      <w:r w:rsidR="00B22B5C" w:rsidRPr="00DA6C36">
        <w:t>Aplikačná architektúra</w:t>
      </w:r>
      <w:bookmarkEnd w:id="57"/>
      <w:bookmarkEnd w:id="58"/>
    </w:p>
    <w:p w14:paraId="4503A65D" w14:textId="0C745374" w:rsidR="0024783D" w:rsidRDefault="00257F41" w:rsidP="00960E58">
      <w:pPr>
        <w:keepNext/>
        <w:rPr>
          <w:rFonts w:ascii="Calibri" w:eastAsia="Calibri" w:hAnsi="Calibri" w:cs="Calibri"/>
        </w:rPr>
      </w:pPr>
      <w:r>
        <w:rPr>
          <w:rFonts w:ascii="Calibri" w:eastAsia="Calibri" w:hAnsi="Calibri" w:cs="Calibri"/>
        </w:rPr>
        <w:t>Verejný obstaráv</w:t>
      </w:r>
      <w:r w:rsidR="00726C62">
        <w:rPr>
          <w:rFonts w:ascii="Calibri" w:eastAsia="Calibri" w:hAnsi="Calibri" w:cs="Calibri"/>
        </w:rPr>
        <w:t>ateľ požaduje aby riešen</w:t>
      </w:r>
      <w:r w:rsidR="00C7780E">
        <w:rPr>
          <w:rFonts w:ascii="Calibri" w:eastAsia="Calibri" w:hAnsi="Calibri" w:cs="Calibri"/>
        </w:rPr>
        <w:t>ím</w:t>
      </w:r>
      <w:r w:rsidR="00726C62">
        <w:rPr>
          <w:rFonts w:ascii="Calibri" w:eastAsia="Calibri" w:hAnsi="Calibri" w:cs="Calibri"/>
        </w:rPr>
        <w:t xml:space="preserve"> ASDR </w:t>
      </w:r>
      <w:r w:rsidR="00C7780E">
        <w:rPr>
          <w:rFonts w:ascii="Calibri" w:eastAsia="Calibri" w:hAnsi="Calibri" w:cs="Calibri"/>
        </w:rPr>
        <w:t xml:space="preserve">boli naplnené </w:t>
      </w:r>
      <w:r w:rsidR="00F617E1">
        <w:rPr>
          <w:rFonts w:ascii="Calibri" w:eastAsia="Calibri" w:hAnsi="Calibri" w:cs="Calibri"/>
        </w:rPr>
        <w:t xml:space="preserve">nasledovné </w:t>
      </w:r>
      <w:r w:rsidR="00D71839">
        <w:rPr>
          <w:rFonts w:ascii="Calibri" w:eastAsia="Calibri" w:hAnsi="Calibri" w:cs="Calibri"/>
        </w:rPr>
        <w:t>požiadavky</w:t>
      </w:r>
      <w:r w:rsidR="00D71839" w:rsidRPr="0024783D">
        <w:rPr>
          <w:rFonts w:ascii="Calibri" w:eastAsia="Calibri" w:hAnsi="Calibri" w:cs="Calibri"/>
        </w:rPr>
        <w:t xml:space="preserve"> </w:t>
      </w:r>
      <w:r w:rsidR="0024783D" w:rsidRPr="0024783D">
        <w:rPr>
          <w:rFonts w:ascii="Calibri" w:eastAsia="Calibri" w:hAnsi="Calibri" w:cs="Calibri"/>
        </w:rPr>
        <w:t>pre aplikačnú vrstvu:</w:t>
      </w:r>
    </w:p>
    <w:p w14:paraId="38121A8C" w14:textId="030B5CB8" w:rsidR="007749EE" w:rsidRDefault="00C77EA6" w:rsidP="002024A2">
      <w:pPr>
        <w:pStyle w:val="ListParagraph"/>
        <w:numPr>
          <w:ilvl w:val="0"/>
          <w:numId w:val="76"/>
        </w:numPr>
      </w:pPr>
      <w:r>
        <w:t>V</w:t>
      </w:r>
      <w:r w:rsidR="007749EE">
        <w:t>ytvorenie klientskej zóny v rámci portálu.</w:t>
      </w:r>
    </w:p>
    <w:p w14:paraId="299141C1" w14:textId="6FB8D6A6" w:rsidR="007749EE" w:rsidRDefault="00400516" w:rsidP="002024A2">
      <w:pPr>
        <w:pStyle w:val="ListParagraph"/>
        <w:numPr>
          <w:ilvl w:val="0"/>
          <w:numId w:val="76"/>
        </w:numPr>
      </w:pPr>
      <w:r>
        <w:t>R</w:t>
      </w:r>
      <w:r w:rsidR="007749EE">
        <w:t>egistráci</w:t>
      </w:r>
      <w:r>
        <w:t>a</w:t>
      </w:r>
      <w:r w:rsidR="007749EE">
        <w:t xml:space="preserve"> a prihlasovanie subjektov do  klientskej zóny.</w:t>
      </w:r>
    </w:p>
    <w:p w14:paraId="44945B3C" w14:textId="46EAA6D7" w:rsidR="007749EE" w:rsidRDefault="00A876DA" w:rsidP="002024A2">
      <w:pPr>
        <w:pStyle w:val="ListParagraph"/>
        <w:numPr>
          <w:ilvl w:val="0"/>
          <w:numId w:val="76"/>
        </w:numPr>
      </w:pPr>
      <w:r>
        <w:t>E</w:t>
      </w:r>
      <w:r w:rsidR="007749EE">
        <w:t>lektronick</w:t>
      </w:r>
      <w:r>
        <w:t>á</w:t>
      </w:r>
      <w:r w:rsidR="007749EE">
        <w:t xml:space="preserve"> komunikác</w:t>
      </w:r>
      <w:r>
        <w:t>ia</w:t>
      </w:r>
      <w:r w:rsidR="007749EE">
        <w:t xml:space="preserve"> medzi registrovanými subjektami a NBS.</w:t>
      </w:r>
    </w:p>
    <w:p w14:paraId="0A7CE9A3" w14:textId="58F7F651" w:rsidR="007749EE" w:rsidRDefault="009903BB" w:rsidP="002024A2">
      <w:pPr>
        <w:pStyle w:val="ListParagraph"/>
        <w:numPr>
          <w:ilvl w:val="0"/>
          <w:numId w:val="76"/>
        </w:numPr>
      </w:pPr>
      <w:r>
        <w:t>E</w:t>
      </w:r>
      <w:r w:rsidR="007749EE">
        <w:t>lektronick</w:t>
      </w:r>
      <w:r w:rsidR="00CF2E7E">
        <w:t>á</w:t>
      </w:r>
      <w:r w:rsidR="007749EE">
        <w:t xml:space="preserve"> komunikáci</w:t>
      </w:r>
      <w:r w:rsidR="00CF2E7E">
        <w:t>a</w:t>
      </w:r>
      <w:r w:rsidR="007749EE">
        <w:t xml:space="preserve"> aj medzi neregistrovanými subjektami a NBS s využitím elektronických formulárov (napr. pri spotrebiteľských sťažnostiach).</w:t>
      </w:r>
    </w:p>
    <w:p w14:paraId="751BC7B6" w14:textId="56E4855E" w:rsidR="007749EE" w:rsidRDefault="009903BB" w:rsidP="002024A2">
      <w:pPr>
        <w:pStyle w:val="ListParagraph"/>
        <w:numPr>
          <w:ilvl w:val="0"/>
          <w:numId w:val="76"/>
        </w:numPr>
      </w:pPr>
      <w:r>
        <w:t>K</w:t>
      </w:r>
      <w:r w:rsidR="007749EE">
        <w:t>omunikáci</w:t>
      </w:r>
      <w:r w:rsidR="00DA51AA">
        <w:t>a</w:t>
      </w:r>
      <w:r w:rsidR="007749EE">
        <w:t xml:space="preserve"> medzi jednotlivými útvarmi NBS a</w:t>
      </w:r>
      <w:r w:rsidR="00CE4B9F">
        <w:t> </w:t>
      </w:r>
      <w:r w:rsidR="007749EE">
        <w:t>podpor</w:t>
      </w:r>
      <w:r w:rsidR="00DA51AA">
        <w:t>a</w:t>
      </w:r>
      <w:r w:rsidR="00CE4B9F">
        <w:t xml:space="preserve"> </w:t>
      </w:r>
      <w:r w:rsidR="007749EE">
        <w:t>cel</w:t>
      </w:r>
      <w:r w:rsidR="00DA51AA">
        <w:t>ého</w:t>
      </w:r>
      <w:r w:rsidR="007749EE">
        <w:t xml:space="preserve"> </w:t>
      </w:r>
      <w:proofErr w:type="spellStart"/>
      <w:r w:rsidR="007749EE">
        <w:t>workflow</w:t>
      </w:r>
      <w:proofErr w:type="spellEnd"/>
      <w:r w:rsidR="007749EE">
        <w:t xml:space="preserve"> spracovania procesov dohľadu a regulácie vrátane získavania údajov z iných IS.</w:t>
      </w:r>
    </w:p>
    <w:p w14:paraId="45C9857B" w14:textId="7A2B1864" w:rsidR="007749EE" w:rsidRDefault="00676ADE" w:rsidP="002024A2">
      <w:pPr>
        <w:pStyle w:val="ListParagraph"/>
        <w:numPr>
          <w:ilvl w:val="0"/>
          <w:numId w:val="76"/>
        </w:numPr>
      </w:pPr>
      <w:r>
        <w:t>E</w:t>
      </w:r>
      <w:r w:rsidR="007749EE">
        <w:t>videnci</w:t>
      </w:r>
      <w:r>
        <w:t>a</w:t>
      </w:r>
      <w:r w:rsidR="007749EE">
        <w:t xml:space="preserve"> vo vzťahu k subjektom a výkonu jednotlivých procesov v oblasti dohľadu a regulácie (povolenia, závery z dohľadu, sankcie, iné rozhodnutia a podobne) vrátane evidencie plánovaných činností vo vzťahu k subjektom.</w:t>
      </w:r>
    </w:p>
    <w:p w14:paraId="5F129CF8" w14:textId="40B491FB" w:rsidR="007749EE" w:rsidRDefault="00FC66C1" w:rsidP="002024A2">
      <w:pPr>
        <w:pStyle w:val="ListParagraph"/>
        <w:numPr>
          <w:ilvl w:val="0"/>
          <w:numId w:val="76"/>
        </w:numPr>
      </w:pPr>
      <w:r>
        <w:t>Z</w:t>
      </w:r>
      <w:r w:rsidR="007749EE">
        <w:t>asielanie údajov do iných IS NBS.</w:t>
      </w:r>
    </w:p>
    <w:p w14:paraId="681CB567" w14:textId="35BB60B1" w:rsidR="007749EE" w:rsidRDefault="00FC66C1" w:rsidP="002024A2">
      <w:pPr>
        <w:pStyle w:val="ListParagraph"/>
        <w:numPr>
          <w:ilvl w:val="0"/>
          <w:numId w:val="76"/>
        </w:numPr>
      </w:pPr>
      <w:r>
        <w:t>P</w:t>
      </w:r>
      <w:r w:rsidR="007749EE">
        <w:t>oskytova</w:t>
      </w:r>
      <w:r>
        <w:t xml:space="preserve">nie </w:t>
      </w:r>
      <w:r w:rsidR="007749EE">
        <w:t>funkcionality správy a tvorby reportov a vytváranie štatistických prehľadov.</w:t>
      </w:r>
    </w:p>
    <w:p w14:paraId="30680C0E" w14:textId="010BB9CB" w:rsidR="007749EE" w:rsidRDefault="00FC66C1" w:rsidP="002024A2">
      <w:pPr>
        <w:pStyle w:val="ListParagraph"/>
        <w:numPr>
          <w:ilvl w:val="0"/>
          <w:numId w:val="76"/>
        </w:numPr>
      </w:pPr>
      <w:r>
        <w:t>V</w:t>
      </w:r>
      <w:r w:rsidR="007749EE">
        <w:t>ytvoren</w:t>
      </w:r>
      <w:r>
        <w:t>ie</w:t>
      </w:r>
      <w:r w:rsidR="007749EE">
        <w:t xml:space="preserve"> tzv. 360⁰ pohľad</w:t>
      </w:r>
      <w:r w:rsidR="000D774C">
        <w:t>u</w:t>
      </w:r>
      <w:r w:rsidR="007749EE">
        <w:t xml:space="preserve"> na subjekt a s ním súvisiace procesy výkonu dohľadu aj vďaka integrácii na existujúce ako aj budúce IS v správe NBS a externé IS.</w:t>
      </w:r>
    </w:p>
    <w:p w14:paraId="22A3548C" w14:textId="23595BDC" w:rsidR="007749EE" w:rsidRDefault="000D774C" w:rsidP="002024A2">
      <w:pPr>
        <w:pStyle w:val="ListParagraph"/>
        <w:numPr>
          <w:ilvl w:val="0"/>
          <w:numId w:val="76"/>
        </w:numPr>
      </w:pPr>
      <w:r>
        <w:t>V</w:t>
      </w:r>
      <w:r w:rsidR="007749EE">
        <w:t>ykonáva</w:t>
      </w:r>
      <w:r>
        <w:t>nie</w:t>
      </w:r>
      <w:r w:rsidR="007749EE">
        <w:t xml:space="preserve"> správ</w:t>
      </w:r>
      <w:r>
        <w:t>y</w:t>
      </w:r>
      <w:r w:rsidR="007749EE">
        <w:t xml:space="preserve"> nad jednotlivými rolami interných aj externých používateľov.</w:t>
      </w:r>
    </w:p>
    <w:p w14:paraId="6EEF4211" w14:textId="51752FA0" w:rsidR="007749EE" w:rsidRDefault="000D774C" w:rsidP="002024A2">
      <w:pPr>
        <w:pStyle w:val="ListParagraph"/>
        <w:numPr>
          <w:ilvl w:val="0"/>
          <w:numId w:val="42"/>
        </w:numPr>
        <w:spacing w:before="0" w:after="160" w:line="259" w:lineRule="auto"/>
      </w:pPr>
      <w:r>
        <w:t>E</w:t>
      </w:r>
      <w:r w:rsidR="007749EE" w:rsidRPr="00051DE9">
        <w:t>lektronick</w:t>
      </w:r>
      <w:r>
        <w:t>á</w:t>
      </w:r>
      <w:r w:rsidR="007749EE" w:rsidRPr="00051DE9">
        <w:t xml:space="preserve"> autorizáci</w:t>
      </w:r>
      <w:r>
        <w:t>a</w:t>
      </w:r>
      <w:r w:rsidR="007749EE" w:rsidRPr="00051DE9">
        <w:t xml:space="preserve"> dokumentov a výstupov</w:t>
      </w:r>
      <w:r w:rsidR="000F55C3" w:rsidRPr="00051DE9">
        <w:t xml:space="preserve"> – možnosti</w:t>
      </w:r>
      <w:r w:rsidR="000F55C3">
        <w:t xml:space="preserve"> riešenia </w:t>
      </w:r>
      <w:r w:rsidR="008F294E">
        <w:t xml:space="preserve">autorizácie dokumentov </w:t>
      </w:r>
      <w:r w:rsidR="000F55C3">
        <w:t>budú predmetom anal</w:t>
      </w:r>
      <w:r w:rsidR="000170B9">
        <w:t>y</w:t>
      </w:r>
      <w:r w:rsidR="000F55C3">
        <w:t>tickej fázy</w:t>
      </w:r>
      <w:r w:rsidR="00262CC9">
        <w:t xml:space="preserve"> </w:t>
      </w:r>
      <w:r w:rsidR="000F55C3">
        <w:t xml:space="preserve"> impleme</w:t>
      </w:r>
      <w:r w:rsidR="00051DE9">
        <w:t>n</w:t>
      </w:r>
      <w:r w:rsidR="000F55C3">
        <w:t>t</w:t>
      </w:r>
      <w:r w:rsidR="00262CC9">
        <w:t xml:space="preserve">ácie riešenia </w:t>
      </w:r>
      <w:r w:rsidR="000F55C3">
        <w:t xml:space="preserve"> </w:t>
      </w:r>
    </w:p>
    <w:p w14:paraId="6BC683C1" w14:textId="7AB2EB37" w:rsidR="007749EE" w:rsidRDefault="00262CC9" w:rsidP="002024A2">
      <w:pPr>
        <w:pStyle w:val="ListParagraph"/>
        <w:numPr>
          <w:ilvl w:val="0"/>
          <w:numId w:val="76"/>
        </w:numPr>
      </w:pPr>
      <w:r>
        <w:t>S</w:t>
      </w:r>
      <w:r w:rsidR="007749EE">
        <w:t>pracovanie papierovej podoby komunikácie zo strany subjektov do elektronickej podoby.</w:t>
      </w:r>
    </w:p>
    <w:p w14:paraId="39B96D70" w14:textId="7E8B9159" w:rsidR="007749EE" w:rsidRDefault="00BB7B92" w:rsidP="002024A2">
      <w:pPr>
        <w:pStyle w:val="ListParagraph"/>
        <w:numPr>
          <w:ilvl w:val="0"/>
          <w:numId w:val="76"/>
        </w:numPr>
      </w:pPr>
      <w:r>
        <w:t>I</w:t>
      </w:r>
      <w:r w:rsidR="007749EE">
        <w:t>ntegr</w:t>
      </w:r>
      <w:r w:rsidR="001807BE">
        <w:t>áciu</w:t>
      </w:r>
      <w:r w:rsidR="007749EE">
        <w:t xml:space="preserve"> na interné systémy NBS týkajúce sa registratúry a dokumentov.</w:t>
      </w:r>
    </w:p>
    <w:p w14:paraId="19A831F0" w14:textId="723DA353" w:rsidR="007749EE" w:rsidRDefault="004F5627" w:rsidP="002024A2">
      <w:pPr>
        <w:pStyle w:val="ListParagraph"/>
        <w:numPr>
          <w:ilvl w:val="0"/>
          <w:numId w:val="76"/>
        </w:numPr>
      </w:pPr>
      <w:r>
        <w:t>S</w:t>
      </w:r>
      <w:r w:rsidR="007749EE">
        <w:t>ledovanie stavu procesov a zasielanie upozornení a notifikácií.</w:t>
      </w:r>
    </w:p>
    <w:p w14:paraId="64908C44" w14:textId="3CD6436D" w:rsidR="007749EE" w:rsidRDefault="004F5627" w:rsidP="002024A2">
      <w:pPr>
        <w:pStyle w:val="ListParagraph"/>
        <w:numPr>
          <w:ilvl w:val="0"/>
          <w:numId w:val="76"/>
        </w:numPr>
      </w:pPr>
      <w:r>
        <w:t>N</w:t>
      </w:r>
      <w:r w:rsidR="007749EE">
        <w:t>ástroje pre migráciu dát z existujúcich systémov pre oblasť dohľadu nad finančným trhom (migrácia IDAS-o</w:t>
      </w:r>
      <w:r w:rsidR="001B715C">
        <w:t>1</w:t>
      </w:r>
      <w:r w:rsidR="007749EE">
        <w:t>v)</w:t>
      </w:r>
      <w:r w:rsidR="00D50BD0">
        <w:t>.</w:t>
      </w:r>
    </w:p>
    <w:p w14:paraId="186202DE" w14:textId="1EBE834A" w:rsidR="007749EE" w:rsidRDefault="004F5627" w:rsidP="002024A2">
      <w:pPr>
        <w:pStyle w:val="ListParagraph"/>
        <w:numPr>
          <w:ilvl w:val="0"/>
          <w:numId w:val="76"/>
        </w:numPr>
      </w:pPr>
      <w:r>
        <w:t>P</w:t>
      </w:r>
      <w:r w:rsidR="007749EE">
        <w:t xml:space="preserve">rispôsobovanie všetkých </w:t>
      </w:r>
      <w:r w:rsidR="3E4DF46D">
        <w:t xml:space="preserve">existujúcich a zadávanie nových </w:t>
      </w:r>
      <w:r w:rsidR="19E3D015">
        <w:t xml:space="preserve">dátových polí, </w:t>
      </w:r>
      <w:r w:rsidR="007749EE">
        <w:t xml:space="preserve">pohľadov, reportov, </w:t>
      </w:r>
      <w:proofErr w:type="spellStart"/>
      <w:r w:rsidR="007749EE">
        <w:t>dashboardov</w:t>
      </w:r>
      <w:proofErr w:type="spellEnd"/>
      <w:r w:rsidR="007749EE">
        <w:t xml:space="preserve"> a procesov oprávnenými </w:t>
      </w:r>
      <w:r w:rsidR="00D50BD0">
        <w:t>po</w:t>
      </w:r>
      <w:r w:rsidR="007749EE">
        <w:t>užívateľmi.</w:t>
      </w:r>
    </w:p>
    <w:p w14:paraId="0314C349" w14:textId="4359E694" w:rsidR="00B77CA0" w:rsidRPr="005C2C9B" w:rsidRDefault="00CA57F5" w:rsidP="002024A2">
      <w:pPr>
        <w:pStyle w:val="ListParagraph"/>
        <w:numPr>
          <w:ilvl w:val="0"/>
          <w:numId w:val="76"/>
        </w:numPr>
        <w:autoSpaceDE w:val="0"/>
        <w:autoSpaceDN w:val="0"/>
        <w:adjustRightInd w:val="0"/>
        <w:spacing w:before="0" w:after="0"/>
      </w:pPr>
      <w:r>
        <w:t>D</w:t>
      </w:r>
      <w:r w:rsidR="00B77CA0" w:rsidRPr="005C2C9B">
        <w:t>očasn</w:t>
      </w:r>
      <w:r>
        <w:t>á</w:t>
      </w:r>
      <w:r w:rsidR="00B77CA0" w:rsidRPr="005C2C9B">
        <w:t xml:space="preserve"> správ</w:t>
      </w:r>
      <w:r w:rsidR="0080507C">
        <w:t>a</w:t>
      </w:r>
      <w:r w:rsidR="00B77CA0" w:rsidRPr="005C2C9B">
        <w:t xml:space="preserve"> dokumentov.</w:t>
      </w:r>
    </w:p>
    <w:p w14:paraId="4E9489AE" w14:textId="77777777" w:rsidR="00B77CA0" w:rsidRDefault="00B77CA0" w:rsidP="00773EDE">
      <w:pPr>
        <w:pStyle w:val="ListParagraph"/>
        <w:numPr>
          <w:ilvl w:val="0"/>
          <w:numId w:val="0"/>
        </w:numPr>
        <w:ind w:left="720"/>
      </w:pPr>
    </w:p>
    <w:p w14:paraId="3372C0F7" w14:textId="77777777" w:rsidR="00EF0BE5" w:rsidRDefault="00EF0BE5" w:rsidP="00960E58">
      <w:pPr>
        <w:keepNext/>
      </w:pPr>
    </w:p>
    <w:p w14:paraId="54618BA9" w14:textId="77777777" w:rsidR="00960E58" w:rsidRDefault="00651D24" w:rsidP="00960E58">
      <w:pPr>
        <w:keepNext/>
      </w:pPr>
      <w:r w:rsidRPr="00651D24">
        <w:t xml:space="preserve">Základný architektonický prehľad požadovaných modulov, komponentov, aplikačných funkcií a integrácií je uvedený na </w:t>
      </w:r>
      <w:r w:rsidR="00821021">
        <w:t>n</w:t>
      </w:r>
      <w:r w:rsidR="00960E58">
        <w:t>asledujúc</w:t>
      </w:r>
      <w:r w:rsidR="00821021">
        <w:t xml:space="preserve">ej </w:t>
      </w:r>
      <w:r w:rsidR="00821021" w:rsidRPr="00101591">
        <w:t>schéme</w:t>
      </w:r>
      <w:r w:rsidR="00960E58" w:rsidRPr="00101591">
        <w:t xml:space="preserve"> </w:t>
      </w:r>
      <w:r w:rsidR="00C54099" w:rsidRPr="00101591">
        <w:t xml:space="preserve">- </w:t>
      </w:r>
      <w:r w:rsidR="00960E58" w:rsidRPr="00101591">
        <w:t xml:space="preserve">Obrázok </w:t>
      </w:r>
      <w:r w:rsidR="0031561A" w:rsidRPr="00101591">
        <w:t>1</w:t>
      </w:r>
      <w:r w:rsidR="00101591" w:rsidRPr="00101591">
        <w:t xml:space="preserve">1 </w:t>
      </w:r>
      <w:r w:rsidR="00960E58" w:rsidRPr="00101591">
        <w:t xml:space="preserve">Aplikačná vrstva – </w:t>
      </w:r>
      <w:r w:rsidR="00960E58">
        <w:t>budúci stav</w:t>
      </w:r>
      <w:r w:rsidR="00C54099">
        <w:t>.</w:t>
      </w:r>
    </w:p>
    <w:p w14:paraId="3D37BA9F" w14:textId="77777777" w:rsidR="009550B4" w:rsidRDefault="00960E58" w:rsidP="009550B4">
      <w:pPr>
        <w:keepNext/>
        <w:jc w:val="center"/>
      </w:pPr>
      <w:r>
        <w:rPr>
          <w:noProof/>
        </w:rPr>
        <w:drawing>
          <wp:inline distT="0" distB="0" distL="0" distR="0" wp14:anchorId="73B5EFAE" wp14:editId="25B8E1B2">
            <wp:extent cx="5375910" cy="4967787"/>
            <wp:effectExtent l="0" t="0" r="0" b="4445"/>
            <wp:docPr id="2" name="Picture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87006" cy="4978040"/>
                    </a:xfrm>
                    <a:prstGeom prst="rect">
                      <a:avLst/>
                    </a:prstGeom>
                    <a:noFill/>
                    <a:ln>
                      <a:noFill/>
                    </a:ln>
                  </pic:spPr>
                </pic:pic>
              </a:graphicData>
            </a:graphic>
          </wp:inline>
        </w:drawing>
      </w:r>
    </w:p>
    <w:p w14:paraId="1DFF32A4" w14:textId="77777777" w:rsidR="00960E58" w:rsidRPr="00101591" w:rsidRDefault="009550B4" w:rsidP="009550B4">
      <w:pPr>
        <w:pStyle w:val="Caption"/>
        <w:jc w:val="center"/>
        <w:rPr>
          <w:color w:val="auto"/>
        </w:rPr>
      </w:pPr>
      <w:bookmarkStart w:id="59" w:name="_Toc119939809"/>
      <w:r w:rsidRPr="00101591">
        <w:rPr>
          <w:color w:val="auto"/>
        </w:rPr>
        <w:t xml:space="preserve">Obrázok </w:t>
      </w:r>
      <w:r w:rsidR="003A427E" w:rsidRPr="00101591">
        <w:rPr>
          <w:color w:val="auto"/>
        </w:rPr>
        <w:fldChar w:fldCharType="begin"/>
      </w:r>
      <w:r w:rsidR="003A427E" w:rsidRPr="00101591">
        <w:rPr>
          <w:color w:val="auto"/>
        </w:rPr>
        <w:instrText xml:space="preserve"> SEQ Obrázok \* ARABIC </w:instrText>
      </w:r>
      <w:r w:rsidR="003A427E" w:rsidRPr="00101591">
        <w:rPr>
          <w:color w:val="auto"/>
        </w:rPr>
        <w:fldChar w:fldCharType="separate"/>
      </w:r>
      <w:r w:rsidR="00101591">
        <w:rPr>
          <w:noProof/>
          <w:color w:val="auto"/>
        </w:rPr>
        <w:t>11</w:t>
      </w:r>
      <w:r w:rsidR="003A427E" w:rsidRPr="00101591">
        <w:rPr>
          <w:noProof/>
          <w:color w:val="auto"/>
        </w:rPr>
        <w:fldChar w:fldCharType="end"/>
      </w:r>
      <w:r w:rsidRPr="00101591">
        <w:rPr>
          <w:color w:val="auto"/>
        </w:rPr>
        <w:t xml:space="preserve"> Aplikačná vrstva - budúci stav</w:t>
      </w:r>
      <w:bookmarkEnd w:id="59"/>
    </w:p>
    <w:p w14:paraId="62467EFD" w14:textId="77777777" w:rsidR="00B3371A" w:rsidRDefault="00B3371A" w:rsidP="00960E58">
      <w:pPr>
        <w:spacing w:after="0"/>
        <w:rPr>
          <w:b/>
          <w:bCs/>
          <w:i/>
          <w:iCs/>
        </w:rPr>
      </w:pPr>
    </w:p>
    <w:p w14:paraId="45829FB4" w14:textId="77777777" w:rsidR="00960E58" w:rsidRDefault="00960E58" w:rsidP="00960E58">
      <w:pPr>
        <w:spacing w:after="0"/>
        <w:rPr>
          <w:b/>
          <w:bCs/>
          <w:i/>
          <w:iCs/>
        </w:rPr>
      </w:pPr>
      <w:r w:rsidRPr="103A9F30">
        <w:rPr>
          <w:b/>
          <w:bCs/>
          <w:i/>
          <w:iCs/>
        </w:rPr>
        <w:t>Legenda obrázka - farba rámčeka:</w:t>
      </w:r>
    </w:p>
    <w:p w14:paraId="3F359688" w14:textId="77777777" w:rsidR="00960E58" w:rsidRDefault="00960E58" w:rsidP="00960E58">
      <w:pPr>
        <w:spacing w:after="0"/>
      </w:pPr>
      <w:r w:rsidRPr="007157C0">
        <w:rPr>
          <w:color w:val="70AD47" w:themeColor="accent6"/>
        </w:rPr>
        <w:t xml:space="preserve">Zelená </w:t>
      </w:r>
      <w:r w:rsidRPr="103A9F30">
        <w:t xml:space="preserve">– komponenty </w:t>
      </w:r>
      <w:r w:rsidRPr="00462E87">
        <w:t>budované</w:t>
      </w:r>
      <w:r w:rsidR="00462E87" w:rsidRPr="00462E87">
        <w:t xml:space="preserve"> požadovaným riešením</w:t>
      </w:r>
      <w:r w:rsidRPr="00462E87">
        <w:t>;</w:t>
      </w:r>
    </w:p>
    <w:p w14:paraId="05DCA698" w14:textId="77777777" w:rsidR="00960E58" w:rsidRDefault="00960E58" w:rsidP="00960E58">
      <w:pPr>
        <w:spacing w:after="0"/>
      </w:pPr>
      <w:r w:rsidRPr="007157C0">
        <w:rPr>
          <w:color w:val="0070C0"/>
        </w:rPr>
        <w:t xml:space="preserve">Modrá </w:t>
      </w:r>
      <w:r w:rsidRPr="103A9F30">
        <w:t>– komponenty/IS v správe NBS (interné systémy)</w:t>
      </w:r>
      <w:r>
        <w:t>;</w:t>
      </w:r>
    </w:p>
    <w:p w14:paraId="7CEFB7C2" w14:textId="77777777" w:rsidR="00960E58" w:rsidRDefault="00960E58" w:rsidP="00960E58">
      <w:pPr>
        <w:spacing w:after="0"/>
      </w:pPr>
      <w:r>
        <w:t>Čierna – externé systémy.</w:t>
      </w:r>
    </w:p>
    <w:p w14:paraId="13698391" w14:textId="77777777" w:rsidR="00960E58" w:rsidRDefault="00960E58" w:rsidP="00960E58">
      <w:pPr>
        <w:spacing w:after="0"/>
        <w:rPr>
          <w:b/>
          <w:bCs/>
          <w:i/>
          <w:iCs/>
        </w:rPr>
      </w:pPr>
    </w:p>
    <w:p w14:paraId="51E90F57" w14:textId="77777777" w:rsidR="00960E58" w:rsidRDefault="00960E58" w:rsidP="00960E58">
      <w:pPr>
        <w:spacing w:after="0"/>
        <w:rPr>
          <w:b/>
          <w:bCs/>
          <w:i/>
          <w:iCs/>
        </w:rPr>
      </w:pPr>
      <w:r w:rsidRPr="00BC36FE">
        <w:rPr>
          <w:b/>
          <w:bCs/>
          <w:i/>
          <w:iCs/>
        </w:rPr>
        <w:t>Legenda obrázka - farba toku:</w:t>
      </w:r>
    </w:p>
    <w:p w14:paraId="74FE6940" w14:textId="77777777" w:rsidR="00960E58" w:rsidRPr="001F1CE0" w:rsidRDefault="00960E58" w:rsidP="00960E58">
      <w:pPr>
        <w:spacing w:after="0"/>
      </w:pPr>
      <w:r w:rsidRPr="00662EE3">
        <w:rPr>
          <w:color w:val="70AD47" w:themeColor="accent6"/>
        </w:rPr>
        <w:t>Zelená</w:t>
      </w:r>
      <w:r w:rsidRPr="001F1CE0">
        <w:t xml:space="preserve"> – integrácia realizovaná projektom;</w:t>
      </w:r>
    </w:p>
    <w:p w14:paraId="5F18A4A0" w14:textId="77777777" w:rsidR="00960E58" w:rsidRPr="001F1CE0" w:rsidRDefault="00960E58" w:rsidP="00960E58">
      <w:pPr>
        <w:spacing w:after="0"/>
      </w:pPr>
      <w:r w:rsidRPr="001F1CE0">
        <w:t>Čierna – integrácia realizovaná mimo navrhovaného projektu.</w:t>
      </w:r>
    </w:p>
    <w:p w14:paraId="4F706903" w14:textId="77777777" w:rsidR="00960E58" w:rsidRDefault="00960E58" w:rsidP="00960E58"/>
    <w:p w14:paraId="26797E98" w14:textId="77777777" w:rsidR="004741A5" w:rsidRDefault="004741A5" w:rsidP="00960E58">
      <w:pPr>
        <w:rPr>
          <w:rFonts w:ascii="Calibri" w:eastAsia="Calibri" w:hAnsi="Calibri" w:cs="Calibri"/>
          <w:b/>
          <w:bCs/>
        </w:rPr>
      </w:pPr>
    </w:p>
    <w:p w14:paraId="1DFA5347" w14:textId="422F4EF9" w:rsidR="00266B34" w:rsidRPr="00467DD1" w:rsidRDefault="00B53808" w:rsidP="00960E58">
      <w:pPr>
        <w:rPr>
          <w:b/>
          <w:bCs/>
          <w:sz w:val="24"/>
          <w:szCs w:val="24"/>
        </w:rPr>
      </w:pPr>
      <w:r w:rsidRPr="00467DD1">
        <w:rPr>
          <w:b/>
          <w:bCs/>
          <w:sz w:val="24"/>
          <w:szCs w:val="24"/>
        </w:rPr>
        <w:t xml:space="preserve">Požiadavky </w:t>
      </w:r>
      <w:r w:rsidR="0080507C">
        <w:rPr>
          <w:b/>
          <w:bCs/>
          <w:sz w:val="24"/>
          <w:szCs w:val="24"/>
        </w:rPr>
        <w:t xml:space="preserve">verejného obstarávateľa </w:t>
      </w:r>
      <w:r w:rsidRPr="00467DD1">
        <w:rPr>
          <w:b/>
          <w:bCs/>
          <w:sz w:val="24"/>
          <w:szCs w:val="24"/>
        </w:rPr>
        <w:t xml:space="preserve">na modulárnosť </w:t>
      </w:r>
      <w:r w:rsidR="0080507C">
        <w:rPr>
          <w:b/>
          <w:bCs/>
          <w:sz w:val="24"/>
          <w:szCs w:val="24"/>
        </w:rPr>
        <w:t xml:space="preserve"> riešenia </w:t>
      </w:r>
      <w:r w:rsidR="00467DD1">
        <w:rPr>
          <w:b/>
          <w:bCs/>
          <w:sz w:val="24"/>
          <w:szCs w:val="24"/>
        </w:rPr>
        <w:t>ASDR</w:t>
      </w:r>
    </w:p>
    <w:p w14:paraId="27599E44" w14:textId="3CC542DD" w:rsidR="00A00C35" w:rsidRPr="00A00C35" w:rsidRDefault="00C33FB2" w:rsidP="00A00C35">
      <w:pPr>
        <w:autoSpaceDE w:val="0"/>
        <w:autoSpaceDN w:val="0"/>
        <w:adjustRightInd w:val="0"/>
        <w:spacing w:before="0" w:after="0"/>
        <w:jc w:val="left"/>
      </w:pPr>
      <w:r>
        <w:t xml:space="preserve">Riešenie </w:t>
      </w:r>
      <w:r w:rsidR="00A00C35">
        <w:t xml:space="preserve">ASDR </w:t>
      </w:r>
      <w:r w:rsidR="00A00C35" w:rsidRPr="00A00C35">
        <w:t xml:space="preserve">musí byť modulárny systém, pozostávajúci z viacerých vzájomne procesne kooperujúcich modulov a ich aplikačných </w:t>
      </w:r>
      <w:proofErr w:type="spellStart"/>
      <w:r w:rsidR="00A00C35" w:rsidRPr="00A00C35">
        <w:t>submodulov</w:t>
      </w:r>
      <w:proofErr w:type="spellEnd"/>
      <w:r w:rsidR="00390A3A">
        <w:t>:</w:t>
      </w:r>
    </w:p>
    <w:p w14:paraId="34195784" w14:textId="77777777" w:rsidR="00A00C35" w:rsidRDefault="00A00C35" w:rsidP="00A00C35">
      <w:pPr>
        <w:autoSpaceDE w:val="0"/>
        <w:autoSpaceDN w:val="0"/>
        <w:adjustRightInd w:val="0"/>
        <w:spacing w:before="0" w:after="0"/>
        <w:jc w:val="left"/>
      </w:pPr>
    </w:p>
    <w:p w14:paraId="54BB6187" w14:textId="77777777" w:rsidR="002B10CA" w:rsidRPr="00DB6DDC" w:rsidRDefault="002B10CA" w:rsidP="002024A2">
      <w:pPr>
        <w:pStyle w:val="ListParagraph"/>
        <w:numPr>
          <w:ilvl w:val="0"/>
          <w:numId w:val="74"/>
        </w:numPr>
        <w:autoSpaceDE w:val="0"/>
        <w:autoSpaceDN w:val="0"/>
        <w:adjustRightInd w:val="0"/>
        <w:spacing w:before="0" w:after="9"/>
        <w:jc w:val="left"/>
      </w:pPr>
      <w:r w:rsidRPr="00DB6DDC">
        <w:t>ASDR – Portál</w:t>
      </w:r>
      <w:r w:rsidR="00673B4F">
        <w:t xml:space="preserve"> (1)</w:t>
      </w:r>
      <w:r w:rsidRPr="00DB6DDC">
        <w:t>;</w:t>
      </w:r>
    </w:p>
    <w:p w14:paraId="33996298" w14:textId="77777777" w:rsidR="00445176" w:rsidRDefault="00445176" w:rsidP="002024A2">
      <w:pPr>
        <w:pStyle w:val="ListParagraph"/>
        <w:numPr>
          <w:ilvl w:val="0"/>
          <w:numId w:val="74"/>
        </w:numPr>
        <w:autoSpaceDE w:val="0"/>
        <w:autoSpaceDN w:val="0"/>
        <w:adjustRightInd w:val="0"/>
        <w:spacing w:before="0" w:after="9"/>
        <w:jc w:val="left"/>
      </w:pPr>
      <w:r w:rsidRPr="00DB6DDC">
        <w:t>Zamestnanecké UI</w:t>
      </w:r>
      <w:r w:rsidR="00673B4F">
        <w:t xml:space="preserve"> (2)</w:t>
      </w:r>
      <w:r w:rsidRPr="00DB6DDC">
        <w:t>;</w:t>
      </w:r>
    </w:p>
    <w:p w14:paraId="1E681FF0" w14:textId="77777777" w:rsidR="00E023C6" w:rsidRPr="00E023C6" w:rsidRDefault="00E023C6" w:rsidP="002024A2">
      <w:pPr>
        <w:pStyle w:val="ListParagraph"/>
        <w:numPr>
          <w:ilvl w:val="0"/>
          <w:numId w:val="74"/>
        </w:numPr>
        <w:autoSpaceDE w:val="0"/>
        <w:autoSpaceDN w:val="0"/>
        <w:adjustRightInd w:val="0"/>
        <w:spacing w:before="0" w:after="9"/>
        <w:jc w:val="left"/>
      </w:pPr>
      <w:r w:rsidRPr="00E023C6">
        <w:t>ASDR – Plánovač</w:t>
      </w:r>
      <w:r w:rsidR="00673B4F">
        <w:t xml:space="preserve"> (3)</w:t>
      </w:r>
      <w:r w:rsidRPr="00E023C6">
        <w:t>;</w:t>
      </w:r>
    </w:p>
    <w:p w14:paraId="1B9DEEF1" w14:textId="77777777" w:rsidR="00326C58" w:rsidRPr="002E2A68" w:rsidRDefault="00326C58" w:rsidP="002024A2">
      <w:pPr>
        <w:pStyle w:val="ListParagraph"/>
        <w:numPr>
          <w:ilvl w:val="0"/>
          <w:numId w:val="74"/>
        </w:numPr>
        <w:autoSpaceDE w:val="0"/>
        <w:autoSpaceDN w:val="0"/>
        <w:adjustRightInd w:val="0"/>
        <w:spacing w:before="0" w:after="9"/>
        <w:jc w:val="left"/>
      </w:pPr>
      <w:r w:rsidRPr="002E2A68">
        <w:t xml:space="preserve">ASDR – </w:t>
      </w:r>
      <w:proofErr w:type="spellStart"/>
      <w:r w:rsidRPr="002E2A68">
        <w:t>Reporting</w:t>
      </w:r>
      <w:proofErr w:type="spellEnd"/>
      <w:r w:rsidR="00673B4F" w:rsidRPr="002E2A68">
        <w:t xml:space="preserve"> (4)</w:t>
      </w:r>
      <w:r w:rsidRPr="002E2A68">
        <w:t>;</w:t>
      </w:r>
    </w:p>
    <w:p w14:paraId="14E4423C" w14:textId="77777777" w:rsidR="004179E4" w:rsidRPr="002E2A68" w:rsidRDefault="004179E4" w:rsidP="002024A2">
      <w:pPr>
        <w:pStyle w:val="ListParagraph"/>
        <w:numPr>
          <w:ilvl w:val="0"/>
          <w:numId w:val="74"/>
        </w:numPr>
        <w:autoSpaceDE w:val="0"/>
        <w:autoSpaceDN w:val="0"/>
        <w:adjustRightInd w:val="0"/>
        <w:spacing w:before="0" w:after="9"/>
        <w:jc w:val="left"/>
      </w:pPr>
      <w:r w:rsidRPr="002E2A68">
        <w:t>ASD – Operatíva</w:t>
      </w:r>
      <w:r w:rsidR="002E2A68" w:rsidRPr="002E2A68">
        <w:t xml:space="preserve"> (5)</w:t>
      </w:r>
      <w:r w:rsidRPr="002E2A68">
        <w:t>;</w:t>
      </w:r>
    </w:p>
    <w:p w14:paraId="13CDB17F"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ASDR – Subjekt</w:t>
      </w:r>
      <w:r w:rsidR="002E2A68" w:rsidRPr="000A77B0">
        <w:t xml:space="preserve"> (6)</w:t>
      </w:r>
      <w:r w:rsidRPr="000A77B0">
        <w:t>;</w:t>
      </w:r>
    </w:p>
    <w:p w14:paraId="551F035E" w14:textId="77777777" w:rsidR="00445176" w:rsidRPr="000A77B0" w:rsidRDefault="00445176" w:rsidP="002024A2">
      <w:pPr>
        <w:pStyle w:val="ListParagraph"/>
        <w:numPr>
          <w:ilvl w:val="0"/>
          <w:numId w:val="74"/>
        </w:numPr>
        <w:autoSpaceDE w:val="0"/>
        <w:autoSpaceDN w:val="0"/>
        <w:adjustRightInd w:val="0"/>
        <w:spacing w:before="0" w:after="9"/>
        <w:jc w:val="left"/>
      </w:pPr>
      <w:r w:rsidRPr="000A77B0">
        <w:t>ASD – Analytika</w:t>
      </w:r>
      <w:r w:rsidR="002E2A68" w:rsidRPr="000A77B0">
        <w:t xml:space="preserve"> (7)</w:t>
      </w:r>
      <w:r w:rsidRPr="000A77B0">
        <w:t>;</w:t>
      </w:r>
    </w:p>
    <w:p w14:paraId="21D109C3" w14:textId="77777777" w:rsidR="00182DDC" w:rsidRPr="000A77B0" w:rsidRDefault="00182DDC" w:rsidP="002024A2">
      <w:pPr>
        <w:pStyle w:val="ListParagraph"/>
        <w:numPr>
          <w:ilvl w:val="0"/>
          <w:numId w:val="74"/>
        </w:numPr>
        <w:autoSpaceDE w:val="0"/>
        <w:autoSpaceDN w:val="0"/>
        <w:adjustRightInd w:val="0"/>
        <w:spacing w:before="0" w:after="9"/>
        <w:jc w:val="left"/>
      </w:pPr>
      <w:r w:rsidRPr="000A77B0">
        <w:t>ASR - Regulácia &amp; Metodika (8);</w:t>
      </w:r>
    </w:p>
    <w:p w14:paraId="6B7044CB" w14:textId="77777777" w:rsidR="00ED65D3" w:rsidRPr="000A77B0" w:rsidRDefault="00ED65D3" w:rsidP="002024A2">
      <w:pPr>
        <w:pStyle w:val="ListParagraph"/>
        <w:numPr>
          <w:ilvl w:val="0"/>
          <w:numId w:val="74"/>
        </w:numPr>
        <w:autoSpaceDE w:val="0"/>
        <w:autoSpaceDN w:val="0"/>
        <w:adjustRightInd w:val="0"/>
        <w:spacing w:before="0" w:after="9"/>
        <w:jc w:val="left"/>
      </w:pPr>
      <w:r w:rsidRPr="000A77B0">
        <w:t xml:space="preserve">ASDR – </w:t>
      </w:r>
      <w:proofErr w:type="spellStart"/>
      <w:r w:rsidRPr="000A77B0">
        <w:t>Workflow</w:t>
      </w:r>
      <w:proofErr w:type="spellEnd"/>
      <w:r w:rsidRPr="000A77B0">
        <w:t xml:space="preserve"> (9);</w:t>
      </w:r>
    </w:p>
    <w:p w14:paraId="4D0C2079" w14:textId="77252A55" w:rsidR="00445176" w:rsidRPr="000A77B0" w:rsidRDefault="00445176" w:rsidP="002024A2">
      <w:pPr>
        <w:pStyle w:val="ListParagraph"/>
        <w:numPr>
          <w:ilvl w:val="0"/>
          <w:numId w:val="74"/>
        </w:numPr>
        <w:autoSpaceDE w:val="0"/>
        <w:autoSpaceDN w:val="0"/>
        <w:adjustRightInd w:val="0"/>
        <w:spacing w:before="0" w:after="9"/>
        <w:jc w:val="left"/>
      </w:pPr>
      <w:r w:rsidRPr="000A77B0">
        <w:t>ASDR – Oprávnenia</w:t>
      </w:r>
      <w:r w:rsidR="00606637">
        <w:t xml:space="preserve"> (10).</w:t>
      </w:r>
    </w:p>
    <w:p w14:paraId="65469E31" w14:textId="77777777" w:rsidR="00782169" w:rsidRPr="000A77B0" w:rsidRDefault="00782169" w:rsidP="000A77B0">
      <w:pPr>
        <w:autoSpaceDE w:val="0"/>
        <w:autoSpaceDN w:val="0"/>
        <w:adjustRightInd w:val="0"/>
        <w:spacing w:before="0" w:after="9"/>
        <w:rPr>
          <w:sz w:val="23"/>
          <w:szCs w:val="23"/>
        </w:rPr>
      </w:pPr>
    </w:p>
    <w:p w14:paraId="612FAEA4" w14:textId="7CE5877C" w:rsidR="00DC3BFD" w:rsidRPr="00521501" w:rsidRDefault="00DC3BFD" w:rsidP="000A77B0">
      <w:pPr>
        <w:autoSpaceDE w:val="0"/>
        <w:autoSpaceDN w:val="0"/>
        <w:adjustRightInd w:val="0"/>
        <w:spacing w:before="0" w:after="9"/>
      </w:pPr>
      <w:r w:rsidRPr="00521501">
        <w:t xml:space="preserve">Základný prehľad požadovaných aplikačných funkcií </w:t>
      </w:r>
      <w:r w:rsidR="005B7056" w:rsidRPr="00521501">
        <w:t xml:space="preserve">riešenia </w:t>
      </w:r>
      <w:r w:rsidR="000A77B0" w:rsidRPr="00521501">
        <w:t xml:space="preserve">ASDR </w:t>
      </w:r>
      <w:r w:rsidRPr="00521501">
        <w:t xml:space="preserve"> je uvedený na schéme</w:t>
      </w:r>
      <w:r w:rsidR="00B92A04" w:rsidRPr="00521501">
        <w:t xml:space="preserve"> </w:t>
      </w:r>
      <w:r w:rsidR="00B757FB" w:rsidRPr="00521501">
        <w:t>o</w:t>
      </w:r>
      <w:r w:rsidR="00B92A04" w:rsidRPr="00521501">
        <w:t>brázok 1</w:t>
      </w:r>
      <w:r w:rsidR="007324E1" w:rsidRPr="00521501">
        <w:t>1</w:t>
      </w:r>
      <w:r w:rsidR="00B92A04" w:rsidRPr="00521501">
        <w:t>.</w:t>
      </w:r>
    </w:p>
    <w:p w14:paraId="2CBE43A4" w14:textId="77777777" w:rsidR="003022F7" w:rsidRDefault="003022F7" w:rsidP="000A77B0">
      <w:pPr>
        <w:autoSpaceDE w:val="0"/>
        <w:autoSpaceDN w:val="0"/>
        <w:adjustRightInd w:val="0"/>
        <w:spacing w:before="0" w:after="9"/>
        <w:rPr>
          <w:b/>
          <w:bCs/>
        </w:rPr>
      </w:pPr>
    </w:p>
    <w:p w14:paraId="7D4BB88B" w14:textId="0C8BA499" w:rsidR="00E12B35" w:rsidRPr="000A77B0" w:rsidRDefault="00656EB7" w:rsidP="000A77B0">
      <w:pPr>
        <w:autoSpaceDE w:val="0"/>
        <w:autoSpaceDN w:val="0"/>
        <w:adjustRightInd w:val="0"/>
        <w:spacing w:before="0" w:after="9"/>
        <w:rPr>
          <w:sz w:val="23"/>
          <w:szCs w:val="23"/>
        </w:rPr>
      </w:pPr>
      <w:r w:rsidRPr="00365F87">
        <w:rPr>
          <w:b/>
          <w:bCs/>
          <w:sz w:val="24"/>
          <w:szCs w:val="24"/>
        </w:rPr>
        <w:t>P</w:t>
      </w:r>
      <w:r w:rsidR="00DA371B" w:rsidRPr="00365F87">
        <w:rPr>
          <w:b/>
          <w:bCs/>
          <w:sz w:val="24"/>
          <w:szCs w:val="24"/>
        </w:rPr>
        <w:t>ož</w:t>
      </w:r>
      <w:r w:rsidR="00DA371B" w:rsidRPr="00467DD1">
        <w:rPr>
          <w:b/>
          <w:bCs/>
          <w:sz w:val="24"/>
          <w:szCs w:val="24"/>
        </w:rPr>
        <w:t xml:space="preserve">iadavky </w:t>
      </w:r>
      <w:r w:rsidR="00DA371B">
        <w:rPr>
          <w:b/>
          <w:bCs/>
          <w:sz w:val="24"/>
          <w:szCs w:val="24"/>
        </w:rPr>
        <w:t xml:space="preserve">verejného obstarávateľa </w:t>
      </w:r>
      <w:r w:rsidR="00DA371B" w:rsidRPr="000F6D23">
        <w:rPr>
          <w:b/>
          <w:sz w:val="24"/>
          <w:szCs w:val="24"/>
        </w:rPr>
        <w:t xml:space="preserve">na </w:t>
      </w:r>
      <w:r w:rsidR="00711D36" w:rsidRPr="000F6D23">
        <w:rPr>
          <w:b/>
          <w:sz w:val="24"/>
          <w:szCs w:val="24"/>
        </w:rPr>
        <w:t xml:space="preserve">jednotlivé </w:t>
      </w:r>
      <w:r w:rsidR="00891183" w:rsidRPr="000F6D23">
        <w:rPr>
          <w:b/>
          <w:sz w:val="24"/>
          <w:szCs w:val="24"/>
        </w:rPr>
        <w:t xml:space="preserve">aplikačné </w:t>
      </w:r>
      <w:r w:rsidR="006E2DDE" w:rsidRPr="000F6D23">
        <w:rPr>
          <w:b/>
          <w:sz w:val="24"/>
          <w:szCs w:val="24"/>
        </w:rPr>
        <w:t>modul</w:t>
      </w:r>
      <w:r w:rsidRPr="000F6D23">
        <w:rPr>
          <w:b/>
          <w:sz w:val="24"/>
          <w:szCs w:val="24"/>
        </w:rPr>
        <w:t>y</w:t>
      </w:r>
      <w:r w:rsidR="00711D36" w:rsidRPr="000F6D23">
        <w:rPr>
          <w:b/>
          <w:sz w:val="24"/>
          <w:szCs w:val="24"/>
        </w:rPr>
        <w:t xml:space="preserve"> riešenia ASDR</w:t>
      </w:r>
    </w:p>
    <w:p w14:paraId="5CF3AD12" w14:textId="77777777" w:rsidR="00E12B35" w:rsidRPr="00223001" w:rsidRDefault="007E5BCE" w:rsidP="00F74D1A">
      <w:pPr>
        <w:rPr>
          <w:b/>
          <w:bCs/>
        </w:rPr>
      </w:pPr>
      <w:r w:rsidRPr="007F49D4">
        <w:rPr>
          <w:b/>
          <w:bCs/>
        </w:rPr>
        <w:t>ASDR Portál</w:t>
      </w:r>
      <w:r w:rsidR="000C09C7" w:rsidRPr="007F49D4">
        <w:rPr>
          <w:b/>
          <w:bCs/>
        </w:rPr>
        <w:t xml:space="preserve"> (1)</w:t>
      </w:r>
    </w:p>
    <w:p w14:paraId="0B43800E" w14:textId="77777777" w:rsidR="00FE2F56" w:rsidRDefault="00922525" w:rsidP="007E5BCE">
      <w:pPr>
        <w:spacing w:before="0" w:after="160" w:line="259" w:lineRule="auto"/>
        <w:jc w:val="left"/>
      </w:pPr>
      <w:r>
        <w:t>ASDR Portál je jedným z dvoch kompo</w:t>
      </w:r>
      <w:r w:rsidR="00CE09C6">
        <w:t xml:space="preserve">nentov NBS Portálu (druhý komponent je </w:t>
      </w:r>
      <w:proofErr w:type="spellStart"/>
      <w:r w:rsidR="00CE09C6">
        <w:t>ePodateľňa</w:t>
      </w:r>
      <w:proofErr w:type="spellEnd"/>
      <w:r w:rsidR="00CE09C6">
        <w:t>).</w:t>
      </w:r>
    </w:p>
    <w:p w14:paraId="37945DDF" w14:textId="6436417E" w:rsidR="00960E58" w:rsidRPr="00E23889" w:rsidRDefault="00960E58" w:rsidP="007E5BCE">
      <w:pPr>
        <w:spacing w:before="0" w:after="160" w:line="259" w:lineRule="auto"/>
        <w:jc w:val="left"/>
        <w:rPr>
          <w:rFonts w:eastAsiaTheme="minorEastAsia"/>
        </w:rPr>
      </w:pPr>
      <w:r w:rsidRPr="00E23889">
        <w:t xml:space="preserve">ASDR Portál – </w:t>
      </w:r>
      <w:r w:rsidR="00284F20">
        <w:t>poža</w:t>
      </w:r>
      <w:r w:rsidR="00C2446A">
        <w:t>dované</w:t>
      </w:r>
      <w:r w:rsidRPr="00E23889">
        <w:t xml:space="preserve"> funkcionality:</w:t>
      </w:r>
    </w:p>
    <w:p w14:paraId="51E2041C" w14:textId="77777777" w:rsidR="0056415B" w:rsidRDefault="00330EB2" w:rsidP="002024A2">
      <w:pPr>
        <w:pStyle w:val="ListParagraph"/>
        <w:numPr>
          <w:ilvl w:val="2"/>
          <w:numId w:val="33"/>
        </w:numPr>
        <w:spacing w:before="0" w:after="160" w:line="259" w:lineRule="auto"/>
        <w:ind w:left="709"/>
      </w:pPr>
      <w:r>
        <w:t xml:space="preserve">Komunikácia </w:t>
      </w:r>
      <w:r w:rsidR="00424D8E">
        <w:t xml:space="preserve">v procesných oblastiach </w:t>
      </w:r>
      <w:r w:rsidR="00CC42AB">
        <w:t>uvedených v kap. 3.1</w:t>
      </w:r>
      <w:r w:rsidR="00BB0EC7">
        <w:t>.</w:t>
      </w:r>
    </w:p>
    <w:p w14:paraId="66C486AD" w14:textId="77777777" w:rsidR="00960E58" w:rsidRDefault="00960E58" w:rsidP="002024A2">
      <w:pPr>
        <w:pStyle w:val="ListParagraph"/>
        <w:numPr>
          <w:ilvl w:val="2"/>
          <w:numId w:val="33"/>
        </w:numPr>
        <w:spacing w:before="0" w:after="160" w:line="259" w:lineRule="auto"/>
        <w:ind w:left="709"/>
      </w:pPr>
      <w:r>
        <w:t>Registrácia – registráciou sa umožní používateľovi prístup do klientskej zóny. Registráciu bude možné vykonať dvoma spôsobmi:</w:t>
      </w:r>
    </w:p>
    <w:p w14:paraId="1C6F9941" w14:textId="77777777" w:rsidR="00960E58" w:rsidRDefault="00960E58" w:rsidP="002024A2">
      <w:pPr>
        <w:pStyle w:val="ListParagraph"/>
        <w:numPr>
          <w:ilvl w:val="0"/>
          <w:numId w:val="54"/>
        </w:numPr>
        <w:spacing w:before="0" w:after="160" w:line="259" w:lineRule="auto"/>
        <w:ind w:left="1134"/>
      </w:pPr>
      <w:r>
        <w:t xml:space="preserve">subjekt alebo jeho štatutárny zástupca sa registruje pomocou </w:t>
      </w:r>
      <w:proofErr w:type="spellStart"/>
      <w:r>
        <w:t>eID</w:t>
      </w:r>
      <w:proofErr w:type="spellEnd"/>
      <w:r>
        <w:t xml:space="preserve"> (elektronický občiansky preukaz s čipom);</w:t>
      </w:r>
    </w:p>
    <w:p w14:paraId="00571681" w14:textId="77777777" w:rsidR="00960E58" w:rsidRDefault="00960E58" w:rsidP="002024A2">
      <w:pPr>
        <w:pStyle w:val="ListParagraph"/>
        <w:numPr>
          <w:ilvl w:val="0"/>
          <w:numId w:val="54"/>
        </w:numPr>
        <w:spacing w:before="0" w:after="160" w:line="259" w:lineRule="auto"/>
        <w:ind w:left="1134"/>
      </w:pPr>
      <w:r>
        <w:t>inou formou: listinne alebo osobne – v takomto prípade bude registrácia realizovaná manuálne na strane NBS, pričom súčasťou bude overenie identity žiadateľa o registráciu. Žiadateľovi budú po úspešnej registrácii doručované prístupové údaje na prihlásenie sa na portál.</w:t>
      </w:r>
    </w:p>
    <w:p w14:paraId="2806F5B5" w14:textId="77777777" w:rsidR="00960E58" w:rsidRPr="000D7B3A" w:rsidRDefault="00960E58" w:rsidP="002024A2">
      <w:pPr>
        <w:pStyle w:val="ListParagraph"/>
        <w:numPr>
          <w:ilvl w:val="2"/>
          <w:numId w:val="33"/>
        </w:numPr>
        <w:spacing w:before="0" w:after="160" w:line="259" w:lineRule="auto"/>
        <w:ind w:left="709"/>
      </w:pPr>
      <w:r>
        <w:t xml:space="preserve">Zobrazovanie informácií - </w:t>
      </w:r>
      <w:r w:rsidRPr="00682955">
        <w:t xml:space="preserve">Systém umožní </w:t>
      </w:r>
      <w:r>
        <w:t xml:space="preserve">neregistrovaním/neprihláseným používateľom </w:t>
      </w:r>
      <w:r w:rsidRPr="00682955">
        <w:t>zobrazovanie informácií o subjektoch</w:t>
      </w:r>
      <w:r>
        <w:t xml:space="preserve">,  </w:t>
      </w:r>
      <w:r w:rsidRPr="00682955">
        <w:t>poskytovanie vzorov žiadostí/podaní</w:t>
      </w:r>
      <w:r>
        <w:t xml:space="preserve"> a</w:t>
      </w:r>
      <w:r w:rsidRPr="00682955">
        <w:t xml:space="preserve"> poskytovanie </w:t>
      </w:r>
      <w:r>
        <w:t>ďalších</w:t>
      </w:r>
      <w:r w:rsidRPr="00682955">
        <w:t xml:space="preserve"> informácií</w:t>
      </w:r>
      <w:r>
        <w:t xml:space="preserve">. Registrovaným/prihláseným používateľom systém </w:t>
      </w:r>
      <w:r w:rsidRPr="000D7B3A">
        <w:t>umožní sledovať ich konania a stav týchto konaní a poskytne ďalšie špecifické informácie;</w:t>
      </w:r>
    </w:p>
    <w:p w14:paraId="2E0CE5FE" w14:textId="77777777" w:rsidR="00960E58" w:rsidRPr="000D7B3A" w:rsidRDefault="00960E58" w:rsidP="002024A2">
      <w:pPr>
        <w:pStyle w:val="ListParagraph"/>
        <w:numPr>
          <w:ilvl w:val="2"/>
          <w:numId w:val="33"/>
        </w:numPr>
        <w:spacing w:before="0" w:after="160" w:line="259" w:lineRule="auto"/>
        <w:ind w:left="709"/>
      </w:pPr>
      <w:r w:rsidRPr="000D7B3A">
        <w:t>Nastavenie klientskej zóny/</w:t>
      </w:r>
      <w:proofErr w:type="spellStart"/>
      <w:r w:rsidRPr="000D7B3A">
        <w:t>eSchránky</w:t>
      </w:r>
      <w:proofErr w:type="spellEnd"/>
      <w:r w:rsidR="00B44E6C" w:rsidRPr="000D7B3A">
        <w:t xml:space="preserve"> ASDR portál</w:t>
      </w:r>
      <w:r w:rsidR="00C74579">
        <w:t>u</w:t>
      </w:r>
      <w:r w:rsidRPr="000D7B3A">
        <w:t xml:space="preserve"> - Systém umožní nastavenie profilu používateľa, správu splnomocnení, správu oprávnení, autorizáciu a nastavenie notifikácií;</w:t>
      </w:r>
    </w:p>
    <w:p w14:paraId="3FDFFCD7" w14:textId="77777777" w:rsidR="00960E58" w:rsidRPr="000D7B3A" w:rsidRDefault="00960E58" w:rsidP="002024A2">
      <w:pPr>
        <w:pStyle w:val="ListParagraph"/>
        <w:numPr>
          <w:ilvl w:val="2"/>
          <w:numId w:val="33"/>
        </w:numPr>
        <w:spacing w:before="0" w:after="160" w:line="259" w:lineRule="auto"/>
        <w:ind w:left="709"/>
      </w:pPr>
      <w:r w:rsidRPr="000D7B3A">
        <w:t>Poskytovanie služieb klientskej zóny/</w:t>
      </w:r>
      <w:proofErr w:type="spellStart"/>
      <w:r w:rsidRPr="000D7B3A">
        <w:t>eSchránky</w:t>
      </w:r>
      <w:proofErr w:type="spellEnd"/>
      <w:r w:rsidR="00B44E6C" w:rsidRPr="000D7B3A">
        <w:t xml:space="preserve"> ASDR</w:t>
      </w:r>
      <w:r w:rsidR="00B44E6C">
        <w:t xml:space="preserve"> portál</w:t>
      </w:r>
      <w:r w:rsidR="00C74579">
        <w:t>u</w:t>
      </w:r>
      <w:r>
        <w:t xml:space="preserve"> - Systém umožní registrovaným/prihláseným používateľom</w:t>
      </w:r>
      <w:r w:rsidR="000D7B3A">
        <w:t xml:space="preserve"> </w:t>
      </w:r>
      <w:r w:rsidR="00ED32B7">
        <w:t>komun</w:t>
      </w:r>
      <w:r w:rsidR="0071171E">
        <w:t xml:space="preserve">ikáciu v rámci procesných oblastí uvedených v kap. 3.1 </w:t>
      </w:r>
      <w:r>
        <w:t xml:space="preserve">, zadanie doplňujúcich informácií, podkladov, zobrazovanie </w:t>
      </w:r>
      <w:r w:rsidRPr="000D7B3A">
        <w:t>informácií,.</w:t>
      </w:r>
    </w:p>
    <w:p w14:paraId="0EF3AD75" w14:textId="107B7CA8" w:rsidR="00960E58" w:rsidRDefault="00960E58" w:rsidP="00E12B35">
      <w:pPr>
        <w:ind w:left="349"/>
      </w:pPr>
      <w:r w:rsidRPr="000D7B3A">
        <w:t xml:space="preserve">Portálové riešenie integrované na Autentifikačný modul (IAM ÚPVS) – v prípade využitia </w:t>
      </w:r>
      <w:proofErr w:type="spellStart"/>
      <w:r w:rsidRPr="000D7B3A">
        <w:t>eID</w:t>
      </w:r>
      <w:proofErr w:type="spellEnd"/>
      <w:r w:rsidRPr="000D7B3A">
        <w:t xml:space="preserve"> v procese registrácie.</w:t>
      </w:r>
    </w:p>
    <w:p w14:paraId="355223D1" w14:textId="77777777" w:rsidR="007E5BCE" w:rsidRPr="00223001" w:rsidRDefault="007E5BCE" w:rsidP="00223001">
      <w:pPr>
        <w:rPr>
          <w:b/>
          <w:bCs/>
        </w:rPr>
      </w:pPr>
      <w:r w:rsidRPr="00223001">
        <w:rPr>
          <w:b/>
          <w:bCs/>
        </w:rPr>
        <w:t>Zamestnanecké UI</w:t>
      </w:r>
      <w:r w:rsidR="000C09C7">
        <w:rPr>
          <w:b/>
          <w:bCs/>
        </w:rPr>
        <w:t xml:space="preserve"> (2)</w:t>
      </w:r>
    </w:p>
    <w:p w14:paraId="2B34D940" w14:textId="3788FE8E" w:rsidR="00960E58" w:rsidRPr="004725D8" w:rsidRDefault="00960E58" w:rsidP="004725D8">
      <w:pPr>
        <w:spacing w:before="0" w:after="160" w:line="259" w:lineRule="auto"/>
        <w:jc w:val="left"/>
        <w:rPr>
          <w:rFonts w:eastAsiaTheme="minorEastAsia"/>
          <w:b/>
          <w:bCs/>
          <w:i/>
          <w:iCs/>
        </w:rPr>
      </w:pPr>
      <w:r w:rsidRPr="00DB6DDC">
        <w:t xml:space="preserve">Zamestnanecké UI (User interface) – </w:t>
      </w:r>
      <w:r w:rsidR="00E05E60">
        <w:t xml:space="preserve">požadované </w:t>
      </w:r>
      <w:r>
        <w:t>funkcionality:</w:t>
      </w:r>
    </w:p>
    <w:p w14:paraId="257F3B4D" w14:textId="77777777" w:rsidR="00960E58" w:rsidRDefault="00960E58" w:rsidP="002024A2">
      <w:pPr>
        <w:pStyle w:val="ListParagraph"/>
        <w:numPr>
          <w:ilvl w:val="0"/>
          <w:numId w:val="52"/>
        </w:numPr>
        <w:spacing w:before="0" w:after="160" w:line="259" w:lineRule="auto"/>
      </w:pPr>
      <w:r>
        <w:t xml:space="preserve">Možnosť prispôsobenia </w:t>
      </w:r>
      <w:proofErr w:type="spellStart"/>
      <w:r>
        <w:t>Dashboards</w:t>
      </w:r>
      <w:proofErr w:type="spellEnd"/>
      <w:r>
        <w:t xml:space="preserve"> - </w:t>
      </w:r>
      <w:r w:rsidRPr="00867EDE">
        <w:t xml:space="preserve">Riešenie poskytne vizuálny editor </w:t>
      </w:r>
      <w:proofErr w:type="spellStart"/>
      <w:r w:rsidRPr="00867EDE">
        <w:t>drag</w:t>
      </w:r>
      <w:proofErr w:type="spellEnd"/>
      <w:r w:rsidRPr="00867EDE">
        <w:t xml:space="preserve">-and-drop na prispôsobenie panelov pomocou grafov, zostáv alebo </w:t>
      </w:r>
      <w:proofErr w:type="spellStart"/>
      <w:r w:rsidRPr="00867EDE">
        <w:t>analytiky</w:t>
      </w:r>
      <w:proofErr w:type="spellEnd"/>
      <w:r>
        <w:t>;</w:t>
      </w:r>
    </w:p>
    <w:p w14:paraId="1D12C4A7" w14:textId="77777777" w:rsidR="00960E58" w:rsidRDefault="00960E58" w:rsidP="002024A2">
      <w:pPr>
        <w:pStyle w:val="ListParagraph"/>
        <w:numPr>
          <w:ilvl w:val="0"/>
          <w:numId w:val="52"/>
        </w:numPr>
        <w:spacing w:before="0" w:after="160" w:line="259" w:lineRule="auto"/>
      </w:pPr>
      <w:r>
        <w:t xml:space="preserve">Používanie prednastavených </w:t>
      </w:r>
      <w:proofErr w:type="spellStart"/>
      <w:r>
        <w:t>Dashboards</w:t>
      </w:r>
      <w:proofErr w:type="spellEnd"/>
      <w:r>
        <w:t xml:space="preserve"> - </w:t>
      </w:r>
      <w:r w:rsidRPr="008F0F35">
        <w:t xml:space="preserve">Riešenie poskytne vopred pripravené </w:t>
      </w:r>
      <w:proofErr w:type="spellStart"/>
      <w:r w:rsidRPr="008F0F35">
        <w:t>Dashboards</w:t>
      </w:r>
      <w:proofErr w:type="spellEnd"/>
      <w:r w:rsidRPr="008F0F35">
        <w:t xml:space="preserve"> pre jednotlivé oblasti dohľadu</w:t>
      </w:r>
      <w:r>
        <w:t>;</w:t>
      </w:r>
    </w:p>
    <w:p w14:paraId="740EFFAD" w14:textId="77777777" w:rsidR="00960E58" w:rsidRDefault="00960E58" w:rsidP="002024A2">
      <w:pPr>
        <w:pStyle w:val="ListParagraph"/>
        <w:numPr>
          <w:ilvl w:val="0"/>
          <w:numId w:val="52"/>
        </w:numPr>
        <w:spacing w:before="0" w:after="160" w:line="259" w:lineRule="auto"/>
      </w:pPr>
      <w:r>
        <w:t>Zobrazenie došlých úloh a</w:t>
      </w:r>
      <w:r w:rsidR="00A2635B">
        <w:t xml:space="preserve"> </w:t>
      </w:r>
      <w:r>
        <w:t xml:space="preserve">notifikácií </w:t>
      </w:r>
      <w:proofErr w:type="spellStart"/>
      <w:r>
        <w:t>Inbox</w:t>
      </w:r>
      <w:proofErr w:type="spellEnd"/>
      <w:r>
        <w:t xml:space="preserve"> - Riešenie poskytne zobrazenie došlých úloh z oblasti dohľadu resp. tvorby metodiky, zobrazenie </w:t>
      </w:r>
      <w:proofErr w:type="spellStart"/>
      <w:r>
        <w:t>alertov</w:t>
      </w:r>
      <w:proofErr w:type="spellEnd"/>
      <w:r>
        <w:t xml:space="preserve"> a notifikácií.</w:t>
      </w:r>
    </w:p>
    <w:p w14:paraId="7E7374D9" w14:textId="77777777" w:rsidR="00960E58" w:rsidRDefault="00960E58" w:rsidP="002024A2">
      <w:pPr>
        <w:pStyle w:val="ListParagraph"/>
        <w:numPr>
          <w:ilvl w:val="0"/>
          <w:numId w:val="52"/>
        </w:numPr>
        <w:spacing w:before="0" w:after="160" w:line="259" w:lineRule="auto"/>
      </w:pPr>
      <w:r>
        <w:t xml:space="preserve">Zobrazenie jednotlivých agend/oblastí ASDR – centralizovaný prístup k funkcionalitám ASDR ako je Plánovač, </w:t>
      </w:r>
      <w:proofErr w:type="spellStart"/>
      <w:r>
        <w:t>Reporting</w:t>
      </w:r>
      <w:proofErr w:type="spellEnd"/>
      <w:r>
        <w:t>, Operatíva, Subjekt, Analytika, Regulácia a metodika, Nastavenia a Subjekty.</w:t>
      </w:r>
    </w:p>
    <w:p w14:paraId="4CC519D8" w14:textId="77777777" w:rsidR="004725D8" w:rsidRPr="00DB6DDC" w:rsidRDefault="004725D8" w:rsidP="00DB6DDC">
      <w:pPr>
        <w:rPr>
          <w:b/>
          <w:bCs/>
        </w:rPr>
      </w:pPr>
      <w:r w:rsidRPr="00DB6DDC">
        <w:rPr>
          <w:b/>
          <w:bCs/>
        </w:rPr>
        <w:t>AS</w:t>
      </w:r>
      <w:r w:rsidR="00FA44BF" w:rsidRPr="00DB6DDC">
        <w:rPr>
          <w:b/>
          <w:bCs/>
        </w:rPr>
        <w:t>DR</w:t>
      </w:r>
      <w:r w:rsidRPr="00DB6DDC">
        <w:rPr>
          <w:b/>
          <w:bCs/>
        </w:rPr>
        <w:t xml:space="preserve"> Plánovač</w:t>
      </w:r>
      <w:r w:rsidR="000C09C7">
        <w:rPr>
          <w:b/>
          <w:bCs/>
        </w:rPr>
        <w:t xml:space="preserve"> (3)</w:t>
      </w:r>
    </w:p>
    <w:p w14:paraId="407D5A1F" w14:textId="1D9A5059" w:rsidR="00960E58" w:rsidRDefault="00960E58" w:rsidP="004725D8">
      <w:pPr>
        <w:spacing w:before="0" w:after="160" w:line="259" w:lineRule="auto"/>
        <w:jc w:val="left"/>
      </w:pPr>
      <w:r w:rsidRPr="00E023C6">
        <w:t xml:space="preserve">ASDR Plánovač – </w:t>
      </w:r>
      <w:r w:rsidR="00E05E60">
        <w:t xml:space="preserve">požadované </w:t>
      </w:r>
      <w:r w:rsidRPr="00E023C6">
        <w:t>funkcionality</w:t>
      </w:r>
      <w:r>
        <w:t>:</w:t>
      </w:r>
    </w:p>
    <w:p w14:paraId="23F72B42" w14:textId="77777777" w:rsidR="00960E58" w:rsidRDefault="00960E58" w:rsidP="002024A2">
      <w:pPr>
        <w:pStyle w:val="ListParagraph"/>
        <w:numPr>
          <w:ilvl w:val="0"/>
          <w:numId w:val="53"/>
        </w:numPr>
        <w:spacing w:before="0" w:after="160" w:line="259" w:lineRule="auto"/>
      </w:pPr>
      <w:r>
        <w:t xml:space="preserve">Plánovanie aktivít používateľov ASDR - Riešenie umožní evidovať plánované aktivity so </w:t>
      </w:r>
      <w:r w:rsidRPr="00DD7237">
        <w:t xml:space="preserve">subjektom/inštitúciou/osobou, realizovať operačné plánovanie, evidovať </w:t>
      </w:r>
      <w:proofErr w:type="spellStart"/>
      <w:r w:rsidRPr="00DD7237">
        <w:t>workflows</w:t>
      </w:r>
      <w:proofErr w:type="spellEnd"/>
      <w:r w:rsidRPr="00DD7237">
        <w:t>, vytvárať plány tvorby legislatívnych a nelegislatívnych dokumentov, vytvárať plánované úlohy a sledovať ich plnenie;</w:t>
      </w:r>
    </w:p>
    <w:p w14:paraId="5C434E34" w14:textId="77777777" w:rsidR="00960E58" w:rsidRDefault="00960E58" w:rsidP="002024A2">
      <w:pPr>
        <w:pStyle w:val="ListParagraph"/>
        <w:numPr>
          <w:ilvl w:val="0"/>
          <w:numId w:val="53"/>
        </w:numPr>
        <w:spacing w:before="0" w:after="160" w:line="259" w:lineRule="auto"/>
      </w:pPr>
      <w:r>
        <w:t xml:space="preserve">Evidencia manažérskeho plánovania - </w:t>
      </w:r>
      <w:r w:rsidRPr="00566EF5">
        <w:t>Systém umožní evidenciu manažérskeho plánovania</w:t>
      </w:r>
      <w:r>
        <w:t>;</w:t>
      </w:r>
    </w:p>
    <w:p w14:paraId="1D1C08D2" w14:textId="77777777" w:rsidR="00960E58" w:rsidRDefault="00960E58" w:rsidP="002024A2">
      <w:pPr>
        <w:pStyle w:val="ListParagraph"/>
        <w:numPr>
          <w:ilvl w:val="0"/>
          <w:numId w:val="53"/>
        </w:numPr>
        <w:spacing w:before="0" w:after="160" w:line="259" w:lineRule="auto"/>
      </w:pPr>
      <w:r>
        <w:t xml:space="preserve">Vytvorenie, evidovanie plánovaných stretnutí - </w:t>
      </w:r>
      <w:r w:rsidRPr="00BB206B">
        <w:t>Systém umožní vytvorenie, evidovanie plánovaných stretnutí s určenými charakteristikami (napr. osoby, téma, dokumenty)</w:t>
      </w:r>
      <w:r>
        <w:t>;</w:t>
      </w:r>
    </w:p>
    <w:p w14:paraId="578B114B" w14:textId="77777777" w:rsidR="00960E58" w:rsidRDefault="00960E58" w:rsidP="002024A2">
      <w:pPr>
        <w:pStyle w:val="ListParagraph"/>
        <w:numPr>
          <w:ilvl w:val="0"/>
          <w:numId w:val="53"/>
        </w:numPr>
        <w:spacing w:before="0" w:after="160" w:line="259" w:lineRule="auto"/>
      </w:pPr>
      <w:r>
        <w:t xml:space="preserve">Vytváranie a používanie plánov - Systém umožní realizovať vytvorenie, editáciu, </w:t>
      </w:r>
      <w:proofErr w:type="spellStart"/>
      <w:r w:rsidRPr="00DD7237">
        <w:t>historizáciu</w:t>
      </w:r>
      <w:proofErr w:type="spellEnd"/>
      <w:r w:rsidRPr="00DD7237">
        <w:t>, prezeranie plánu (napr. Plán dohľadov, Plán legislatívnych/nelegislatívnych dokumentov), schvaľovanie</w:t>
      </w:r>
      <w:r>
        <w:t>, evidovanie úloh, evidovanie príloh schváleného plánu.</w:t>
      </w:r>
    </w:p>
    <w:p w14:paraId="1BC71F60" w14:textId="77777777" w:rsidR="00C66E59" w:rsidRPr="00223001" w:rsidRDefault="00C66E59" w:rsidP="00223001">
      <w:pPr>
        <w:rPr>
          <w:b/>
          <w:bCs/>
        </w:rPr>
      </w:pPr>
      <w:r w:rsidRPr="00223001">
        <w:rPr>
          <w:b/>
          <w:bCs/>
        </w:rPr>
        <w:t>AS</w:t>
      </w:r>
      <w:r w:rsidR="00FA44BF" w:rsidRPr="00223001">
        <w:rPr>
          <w:b/>
          <w:bCs/>
        </w:rPr>
        <w:t xml:space="preserve">DR </w:t>
      </w:r>
      <w:proofErr w:type="spellStart"/>
      <w:r w:rsidRPr="00223001">
        <w:rPr>
          <w:b/>
          <w:bCs/>
        </w:rPr>
        <w:t>Reporting</w:t>
      </w:r>
      <w:proofErr w:type="spellEnd"/>
      <w:r w:rsidR="00326C58">
        <w:rPr>
          <w:b/>
          <w:bCs/>
        </w:rPr>
        <w:t xml:space="preserve"> (4)</w:t>
      </w:r>
    </w:p>
    <w:p w14:paraId="410B67BD" w14:textId="3106D422" w:rsidR="00960E58" w:rsidRDefault="00960E58" w:rsidP="004725D8">
      <w:pPr>
        <w:spacing w:before="0" w:after="160" w:line="259" w:lineRule="auto"/>
      </w:pPr>
      <w:r w:rsidRPr="0081091D">
        <w:t xml:space="preserve">ASDR  </w:t>
      </w:r>
      <w:proofErr w:type="spellStart"/>
      <w:r w:rsidRPr="0081091D">
        <w:t>Reporting</w:t>
      </w:r>
      <w:proofErr w:type="spellEnd"/>
      <w:r w:rsidRPr="0081091D">
        <w:t xml:space="preserve"> – </w:t>
      </w:r>
      <w:r w:rsidR="00E05E60">
        <w:t>požadované</w:t>
      </w:r>
      <w:r w:rsidR="00606DC3">
        <w:t xml:space="preserve"> </w:t>
      </w:r>
      <w:r>
        <w:t>funkcionality:</w:t>
      </w:r>
    </w:p>
    <w:p w14:paraId="6D978A89" w14:textId="77777777" w:rsidR="00960E58" w:rsidRPr="002B16FE" w:rsidRDefault="00960E58" w:rsidP="002024A2">
      <w:pPr>
        <w:pStyle w:val="ListParagraph"/>
        <w:numPr>
          <w:ilvl w:val="0"/>
          <w:numId w:val="55"/>
        </w:numPr>
        <w:spacing w:before="0" w:after="160" w:line="259" w:lineRule="auto"/>
      </w:pPr>
      <w:r w:rsidRPr="002B16FE">
        <w:t>Rozšírené možnosti filtrovania - Riešenie bude realizovať pokročilé možnosti filtrovania a podporovať rôzne funkcie, ako je filtrovanie na základe stromu, fulltextové vyhľadávanie, vyhľadávanie v atribútoch dokumentu, spresnenie existujúcich vyhľadávaní a filtrovaní atď.;</w:t>
      </w:r>
    </w:p>
    <w:p w14:paraId="69AA918B" w14:textId="77777777" w:rsidR="00960E58" w:rsidRDefault="00960E58" w:rsidP="002024A2">
      <w:pPr>
        <w:pStyle w:val="ListParagraph"/>
        <w:numPr>
          <w:ilvl w:val="0"/>
          <w:numId w:val="55"/>
        </w:numPr>
        <w:spacing w:before="0" w:after="160" w:line="259" w:lineRule="auto"/>
      </w:pPr>
      <w:r>
        <w:t xml:space="preserve">Správy o činnosti - </w:t>
      </w:r>
      <w:r w:rsidRPr="00515062">
        <w:t xml:space="preserve">Riešenie poskytne </w:t>
      </w:r>
      <w:proofErr w:type="spellStart"/>
      <w:r w:rsidRPr="00515062">
        <w:t>out</w:t>
      </w:r>
      <w:proofErr w:type="spellEnd"/>
      <w:r w:rsidRPr="00515062">
        <w:t>-of-</w:t>
      </w:r>
      <w:proofErr w:type="spellStart"/>
      <w:r w:rsidRPr="00515062">
        <w:t>the</w:t>
      </w:r>
      <w:proofErr w:type="spellEnd"/>
      <w:r w:rsidRPr="00515062">
        <w:t xml:space="preserve">-box prispôsobiteľné reporty </w:t>
      </w:r>
      <w:r>
        <w:t xml:space="preserve">na </w:t>
      </w:r>
      <w:r w:rsidRPr="00515062">
        <w:t>zobrazen</w:t>
      </w:r>
      <w:r>
        <w:t>i</w:t>
      </w:r>
      <w:r w:rsidRPr="00515062">
        <w:t>e e-mailov, úloh a udalostí spojených s členmi tímu</w:t>
      </w:r>
      <w:r>
        <w:t>;</w:t>
      </w:r>
    </w:p>
    <w:p w14:paraId="4F9E715D" w14:textId="77777777" w:rsidR="00960E58" w:rsidRDefault="00960E58" w:rsidP="002024A2">
      <w:pPr>
        <w:pStyle w:val="ListParagraph"/>
        <w:numPr>
          <w:ilvl w:val="0"/>
          <w:numId w:val="55"/>
        </w:numPr>
        <w:spacing w:before="0" w:after="160" w:line="259" w:lineRule="auto"/>
      </w:pPr>
      <w:r>
        <w:t xml:space="preserve">Generovanie grafov a vizualizácií - </w:t>
      </w:r>
      <w:r w:rsidRPr="009A5AEA">
        <w:t>Riešenie umožní generovanie interaktívnych grafov s možnosťami rozbaľovania, prispôsobených na grafickú vizualizáciu veľkého množstva údajov. </w:t>
      </w:r>
      <w:r>
        <w:t xml:space="preserve">V rámci riešenia bude ponúkaných </w:t>
      </w:r>
      <w:r w:rsidRPr="009A5AEA">
        <w:t>viacero vizualizácií</w:t>
      </w:r>
      <w:r>
        <w:t>;</w:t>
      </w:r>
    </w:p>
    <w:p w14:paraId="0C6FDDE5" w14:textId="77777777" w:rsidR="00960E58" w:rsidRDefault="00960E58" w:rsidP="002024A2">
      <w:pPr>
        <w:pStyle w:val="ListParagraph"/>
        <w:numPr>
          <w:ilvl w:val="0"/>
          <w:numId w:val="55"/>
        </w:numPr>
        <w:spacing w:before="0" w:after="160" w:line="259" w:lineRule="auto"/>
      </w:pPr>
      <w:r>
        <w:t xml:space="preserve">Vytváranie vlastných prehľadov - </w:t>
      </w:r>
      <w:r w:rsidRPr="003D2EF3">
        <w:t xml:space="preserve">Riešenie poskytuje rozhranie </w:t>
      </w:r>
      <w:proofErr w:type="spellStart"/>
      <w:r w:rsidRPr="003D2EF3">
        <w:t>drag</w:t>
      </w:r>
      <w:proofErr w:type="spellEnd"/>
      <w:r w:rsidRPr="003D2EF3">
        <w:t>-and-drop na vytváranie prispôsobiteľných zostáv s grafmi a tabuľkami na analýzu údajov a použitie filtrov na hĺbkovú analýzu údajov</w:t>
      </w:r>
      <w:r>
        <w:t>;</w:t>
      </w:r>
    </w:p>
    <w:p w14:paraId="3AA05D41" w14:textId="77777777" w:rsidR="00960E58" w:rsidRDefault="00960E58" w:rsidP="002024A2">
      <w:pPr>
        <w:pStyle w:val="ListParagraph"/>
        <w:numPr>
          <w:ilvl w:val="0"/>
          <w:numId w:val="55"/>
        </w:numPr>
        <w:spacing w:before="0" w:after="160" w:line="259" w:lineRule="auto"/>
      </w:pPr>
      <w:r>
        <w:t xml:space="preserve">Poskytovanie predpripravených reportov a pohľadov - </w:t>
      </w:r>
      <w:r w:rsidRPr="002A1C46">
        <w:t xml:space="preserve">Riešenie poskytne rad predpripravených šablón ako získať prehľad o výkonnosti, míľnikoch, </w:t>
      </w:r>
      <w:proofErr w:type="spellStart"/>
      <w:r w:rsidRPr="002A1C46">
        <w:t>drill-down</w:t>
      </w:r>
      <w:proofErr w:type="spellEnd"/>
      <w:r w:rsidRPr="002A1C46">
        <w:t xml:space="preserve"> pomocou uložených vyhľadávan</w:t>
      </w:r>
      <w:r>
        <w:t>í</w:t>
      </w:r>
      <w:r w:rsidRPr="002A1C46">
        <w:t xml:space="preserve"> a</w:t>
      </w:r>
      <w:r>
        <w:t> </w:t>
      </w:r>
      <w:r w:rsidRPr="002A1C46">
        <w:t>filtrov</w:t>
      </w:r>
      <w:r>
        <w:t>;</w:t>
      </w:r>
    </w:p>
    <w:p w14:paraId="35264FE5" w14:textId="77777777" w:rsidR="00960E58" w:rsidRDefault="00960E58" w:rsidP="002024A2">
      <w:pPr>
        <w:pStyle w:val="ListParagraph"/>
        <w:numPr>
          <w:ilvl w:val="0"/>
          <w:numId w:val="55"/>
        </w:numPr>
        <w:spacing w:before="0" w:after="160" w:line="259" w:lineRule="auto"/>
      </w:pPr>
      <w:r>
        <w:t xml:space="preserve">Zdieľanie reportov - </w:t>
      </w:r>
      <w:r w:rsidRPr="00F523D1">
        <w:t>Riešenie umožní exportovať reporty ako súbory PDF, XLS alebo CSV alebo naplánovať automatické doručovanie na pravidelnom základe.</w:t>
      </w:r>
    </w:p>
    <w:p w14:paraId="6DEE821D" w14:textId="77777777" w:rsidR="00C66E59" w:rsidRPr="000C09C7" w:rsidRDefault="00C66E59" w:rsidP="000C09C7">
      <w:pPr>
        <w:rPr>
          <w:b/>
          <w:bCs/>
        </w:rPr>
      </w:pPr>
      <w:r w:rsidRPr="000C09C7">
        <w:rPr>
          <w:b/>
          <w:bCs/>
        </w:rPr>
        <w:t>ASD  O</w:t>
      </w:r>
      <w:r w:rsidR="00FA44BF" w:rsidRPr="000C09C7">
        <w:rPr>
          <w:b/>
          <w:bCs/>
        </w:rPr>
        <w:t>peratíva</w:t>
      </w:r>
      <w:r w:rsidR="00326C58">
        <w:rPr>
          <w:b/>
          <w:bCs/>
        </w:rPr>
        <w:t xml:space="preserve"> (5)</w:t>
      </w:r>
    </w:p>
    <w:p w14:paraId="7202810D" w14:textId="4D9C7C09" w:rsidR="00960E58" w:rsidRDefault="00960E58" w:rsidP="00C66E59">
      <w:pPr>
        <w:spacing w:before="0" w:after="160" w:line="259" w:lineRule="auto"/>
      </w:pPr>
      <w:r w:rsidRPr="0081091D">
        <w:t xml:space="preserve">ASD  Operatíva – </w:t>
      </w:r>
      <w:r w:rsidR="00E05E60">
        <w:t xml:space="preserve">požadované </w:t>
      </w:r>
      <w:r>
        <w:t>funkcionality:</w:t>
      </w:r>
    </w:p>
    <w:p w14:paraId="651DCCED" w14:textId="77777777" w:rsidR="00960E58" w:rsidRDefault="00960E58" w:rsidP="002024A2">
      <w:pPr>
        <w:pStyle w:val="ListParagraph"/>
        <w:numPr>
          <w:ilvl w:val="0"/>
          <w:numId w:val="56"/>
        </w:numPr>
        <w:spacing w:before="0" w:after="160" w:line="259" w:lineRule="auto"/>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dohľadu;</w:t>
      </w:r>
    </w:p>
    <w:p w14:paraId="434B8E05" w14:textId="77777777" w:rsidR="00960E58" w:rsidRDefault="00960E58" w:rsidP="002024A2">
      <w:pPr>
        <w:pStyle w:val="ListParagraph"/>
        <w:numPr>
          <w:ilvl w:val="0"/>
          <w:numId w:val="56"/>
        </w:numPr>
        <w:spacing w:before="0" w:after="160" w:line="259" w:lineRule="auto"/>
      </w:pPr>
      <w:r>
        <w:t xml:space="preserve">Správa a riadenie konaní a </w:t>
      </w:r>
      <w:proofErr w:type="spellStart"/>
      <w:r>
        <w:t>dohľadových</w:t>
      </w:r>
      <w:proofErr w:type="spellEnd"/>
      <w:r>
        <w:t xml:space="preserve"> procesov - Riešenie umožní správu a riadenie konaní, </w:t>
      </w:r>
      <w:proofErr w:type="spellStart"/>
      <w:r>
        <w:t>dohľadových</w:t>
      </w:r>
      <w:proofErr w:type="spellEnd"/>
      <w:r>
        <w:t xml:space="preserve"> procesov (otváranie prípadov, riešenie, evidenciu..), priraďovanie a sledovanie požiadaviek, otázok, problémov alebo spätnej väzby od subjektov/inštitúcií, NBS a partnerov. Riešenie umožní evidenciu súvisiacich dokumentov </w:t>
      </w:r>
      <w:r w:rsidR="6DED7116">
        <w:t>a údajov</w:t>
      </w:r>
      <w:r w:rsidR="760A1408">
        <w:t xml:space="preserve"> </w:t>
      </w:r>
      <w:r>
        <w:t xml:space="preserve">- listinných, elektronických, poznámok napr. z telefónnych hovorov, záverov, zistení, nápravných opatrení </w:t>
      </w:r>
      <w:r w:rsidR="46DA5822">
        <w:t xml:space="preserve">a </w:t>
      </w:r>
      <w:r>
        <w:t>ich následné  zobrazovanie;</w:t>
      </w:r>
    </w:p>
    <w:p w14:paraId="44941B33" w14:textId="77777777" w:rsidR="00960E58" w:rsidRDefault="00960E58" w:rsidP="002024A2">
      <w:pPr>
        <w:pStyle w:val="ListParagraph"/>
        <w:numPr>
          <w:ilvl w:val="0"/>
          <w:numId w:val="56"/>
        </w:numPr>
        <w:spacing w:before="0" w:after="160" w:line="259" w:lineRule="auto"/>
      </w:pPr>
      <w:r>
        <w:t xml:space="preserve">Výkon dohľadu na diaľku/na mieste - </w:t>
      </w:r>
      <w:r w:rsidRPr="004776F4">
        <w:t>Riešenie umožní otváranie</w:t>
      </w:r>
      <w:r>
        <w:t>, vedenie a ukončovanie</w:t>
      </w:r>
      <w:r w:rsidRPr="004776F4">
        <w:t xml:space="preserve"> dohľadov</w:t>
      </w:r>
      <w:r>
        <w:t xml:space="preserve"> na diaľku a dohľadov na mieste</w:t>
      </w:r>
      <w:r w:rsidRPr="004776F4">
        <w:t>, priraďovanie a sledovanie požiadaviek, otázok, problémov alebo spätnej väzby od subjektov</w:t>
      </w:r>
      <w:r>
        <w:t>/inštitúcií</w:t>
      </w:r>
      <w:r w:rsidRPr="004776F4">
        <w:t>, NBS a</w:t>
      </w:r>
      <w:r>
        <w:t> </w:t>
      </w:r>
      <w:r w:rsidRPr="004776F4">
        <w:t>partnerov</w:t>
      </w:r>
      <w:r>
        <w:t xml:space="preserve">. Riešenie umožní </w:t>
      </w:r>
      <w:r w:rsidRPr="000B4317">
        <w:t xml:space="preserve">evidenciu súvisiacich </w:t>
      </w:r>
      <w:r w:rsidR="73228576">
        <w:t xml:space="preserve">údajov a </w:t>
      </w:r>
      <w:r w:rsidRPr="000B4317">
        <w:t>dokumentov - listinných, elektronických, poznámok napr. z telefónnych hovorov, záverov, zistení</w:t>
      </w:r>
      <w:r>
        <w:t xml:space="preserve"> a </w:t>
      </w:r>
      <w:r w:rsidRPr="000B4317">
        <w:t>ich</w:t>
      </w:r>
      <w:r>
        <w:t xml:space="preserve"> následné </w:t>
      </w:r>
      <w:r w:rsidRPr="000B4317">
        <w:t xml:space="preserve"> zobrazovanie</w:t>
      </w:r>
      <w:r>
        <w:t>.</w:t>
      </w:r>
      <w:r w:rsidRPr="000B4317">
        <w:t xml:space="preserve"> </w:t>
      </w:r>
      <w:r>
        <w:t>Riešenie umožní realizovať vybrané procesy dohľadu aj voči viacerým subjektom/inštitúciám naraz (evidencia a realizácia procesu sa bude realizovať vo vzťahu ku všetkým vybraným subjektom);</w:t>
      </w:r>
    </w:p>
    <w:p w14:paraId="00E45503" w14:textId="77777777" w:rsidR="00960E58" w:rsidRDefault="00960E58" w:rsidP="002024A2">
      <w:pPr>
        <w:pStyle w:val="ListParagraph"/>
        <w:numPr>
          <w:ilvl w:val="0"/>
          <w:numId w:val="56"/>
        </w:numPr>
        <w:spacing w:before="0" w:after="160" w:line="259" w:lineRule="auto"/>
        <w:rPr>
          <w:rFonts w:eastAsiaTheme="minorEastAsia"/>
        </w:rPr>
      </w:pPr>
      <w:r>
        <w:t>Sledovanie aktivity subjektu dohľadu - Riešenie zabezpečí sledovanie komunikácie so subjektom, aktivít spojených s dohľadom a oznámi všetky aktualizácie v reálnom čase.;</w:t>
      </w:r>
    </w:p>
    <w:p w14:paraId="529E13A1" w14:textId="77777777" w:rsidR="00960E58" w:rsidRDefault="00960E58" w:rsidP="002024A2">
      <w:pPr>
        <w:pStyle w:val="ListParagraph"/>
        <w:numPr>
          <w:ilvl w:val="0"/>
          <w:numId w:val="56"/>
        </w:numPr>
        <w:spacing w:before="0" w:after="160" w:line="259" w:lineRule="auto"/>
      </w:pPr>
      <w:r>
        <w:t xml:space="preserve">História konaní a dohľadu - </w:t>
      </w:r>
      <w:r w:rsidRPr="002C7BB4">
        <w:t xml:space="preserve">Riešenie zabezpečí sledovanie kompletnej chronológie </w:t>
      </w:r>
      <w:r>
        <w:t xml:space="preserve">procesných úkonov a </w:t>
      </w:r>
      <w:r w:rsidRPr="002C7BB4">
        <w:t>aktivít, dokumentov a komunikácií spojených s každou aktivitou pracovníkov dohľadu.</w:t>
      </w:r>
    </w:p>
    <w:p w14:paraId="1563E288" w14:textId="77777777" w:rsidR="00960E58" w:rsidRDefault="00960E58" w:rsidP="002024A2">
      <w:pPr>
        <w:pStyle w:val="ListParagraph"/>
        <w:numPr>
          <w:ilvl w:val="0"/>
          <w:numId w:val="56"/>
        </w:numPr>
        <w:spacing w:before="0" w:after="160" w:line="259" w:lineRule="auto"/>
      </w:pPr>
      <w:r>
        <w:t xml:space="preserve">Segmentovaný pohľad na konania a dohľad - </w:t>
      </w:r>
      <w:r w:rsidRPr="00C654DA">
        <w:t>Riešenie umožní zoskupovanie konaní</w:t>
      </w:r>
      <w:r>
        <w:t xml:space="preserve"> a </w:t>
      </w:r>
      <w:r w:rsidRPr="00C654DA">
        <w:t xml:space="preserve">dohľadov podľa </w:t>
      </w:r>
      <w:r>
        <w:t>subjektov alebo skupín subjektov</w:t>
      </w:r>
      <w:r w:rsidRPr="00C654DA">
        <w:t>, oblasti, fáz, rozpočtov, produktov alebo služieb, vlastníkov atď.</w:t>
      </w:r>
      <w:r>
        <w:t xml:space="preserve"> Riešenie umožní realizovať procesy aj voči viacerým subjektom naraz.</w:t>
      </w:r>
    </w:p>
    <w:p w14:paraId="0665E64B" w14:textId="77777777" w:rsidR="000F43A0" w:rsidRPr="002E2A68" w:rsidRDefault="000F43A0" w:rsidP="002E2A68">
      <w:pPr>
        <w:rPr>
          <w:b/>
          <w:bCs/>
        </w:rPr>
      </w:pPr>
      <w:r w:rsidRPr="002E2A68">
        <w:rPr>
          <w:b/>
          <w:bCs/>
        </w:rPr>
        <w:t>ASDR  Subjekt</w:t>
      </w:r>
      <w:r w:rsidR="002E2A68">
        <w:rPr>
          <w:b/>
          <w:bCs/>
        </w:rPr>
        <w:t xml:space="preserve"> (6)</w:t>
      </w:r>
    </w:p>
    <w:p w14:paraId="0E408EC3" w14:textId="074F41CF" w:rsidR="00960E58" w:rsidRDefault="00960E58" w:rsidP="000F43A0">
      <w:pPr>
        <w:spacing w:before="0" w:after="160" w:line="259" w:lineRule="auto"/>
      </w:pPr>
      <w:r w:rsidRPr="008A3A86">
        <w:t xml:space="preserve">ASDR Subjekt – </w:t>
      </w:r>
      <w:r w:rsidR="00E05E60">
        <w:t xml:space="preserve">požadované </w:t>
      </w:r>
      <w:r w:rsidRPr="008A3A86">
        <w:t>funkcionality:</w:t>
      </w:r>
    </w:p>
    <w:p w14:paraId="5DB17534" w14:textId="77777777" w:rsidR="00960E58" w:rsidRDefault="00960E58" w:rsidP="002024A2">
      <w:pPr>
        <w:pStyle w:val="ListParagraph"/>
        <w:numPr>
          <w:ilvl w:val="0"/>
          <w:numId w:val="57"/>
        </w:numPr>
        <w:spacing w:before="0" w:after="160" w:line="259" w:lineRule="auto"/>
      </w:pPr>
      <w:r>
        <w:t xml:space="preserve">Evidencia subjektov </w:t>
      </w:r>
      <w:r w:rsidR="00941EEB">
        <w:t xml:space="preserve"> </w:t>
      </w:r>
      <w:r w:rsidRPr="00667959">
        <w:t xml:space="preserve">Riešenie umožní </w:t>
      </w:r>
      <w:r>
        <w:t>evidovať subjekty automatizovane z integrovaných systémov alebo aj manuálne</w:t>
      </w:r>
      <w:r w:rsidRPr="00667959">
        <w:t>.</w:t>
      </w:r>
      <w:r>
        <w:t xml:space="preserve"> </w:t>
      </w:r>
      <w:r w:rsidRPr="008F0CF2">
        <w:t xml:space="preserve">Riešenie umožní evidovať aj také subjekty/osoby, ktoré nie sú evidované dotknutými existujúcimi alebo budúcimi integrovanými evidenciami a registrami. </w:t>
      </w:r>
      <w:r>
        <w:t>Riešenie p</w:t>
      </w:r>
      <w:r w:rsidRPr="00667959">
        <w:t>onúkne jednotný pohľad na detaily účtu subjektu</w:t>
      </w:r>
      <w:r>
        <w:t>, základné údaje o subjekte,</w:t>
      </w:r>
      <w:r w:rsidRPr="00667959">
        <w:t xml:space="preserve"> súvisiace kontakty, poznámky, informácie, históriu komunikácie</w:t>
      </w:r>
      <w:r>
        <w:t>, procesné údaje a stavy</w:t>
      </w:r>
      <w:r w:rsidRPr="00667959">
        <w:t xml:space="preserve"> at</w:t>
      </w:r>
      <w:r>
        <w:t>ď.;</w:t>
      </w:r>
    </w:p>
    <w:p w14:paraId="7BEA25BA" w14:textId="77777777" w:rsidR="00960E58" w:rsidRDefault="00960E58" w:rsidP="002024A2">
      <w:pPr>
        <w:pStyle w:val="ListParagraph"/>
        <w:numPr>
          <w:ilvl w:val="0"/>
          <w:numId w:val="57"/>
        </w:numPr>
        <w:spacing w:before="0" w:after="160" w:line="259" w:lineRule="auto"/>
      </w:pPr>
      <w:r>
        <w:t>Evidencia údajov – riešenie bude evidovať údaje o subjektoch z interných ako aj externých systémov – údaje o subjekte, údaje o realizovaných procesoch, konaniach, podaniach, rozhodnutiach a podobne. Evidencia bude prebiehať predovšetkým automatizovane, systém však umožní aj manuálnu evidenciu;</w:t>
      </w:r>
    </w:p>
    <w:p w14:paraId="60B6489B" w14:textId="77777777" w:rsidR="00960E58" w:rsidRDefault="00960E58" w:rsidP="002024A2">
      <w:pPr>
        <w:pStyle w:val="ListParagraph"/>
        <w:numPr>
          <w:ilvl w:val="0"/>
          <w:numId w:val="57"/>
        </w:numPr>
        <w:spacing w:before="0" w:after="160" w:line="259" w:lineRule="auto"/>
      </w:pPr>
      <w:r>
        <w:t xml:space="preserve">Správa kontaktov - </w:t>
      </w:r>
      <w:r w:rsidRPr="00A01736">
        <w:t>Riešenie umožní vytváranie kontaktov na ukladanie profilových informácií jednotlivcov a ponúk</w:t>
      </w:r>
      <w:r>
        <w:t>ne</w:t>
      </w:r>
      <w:r w:rsidRPr="00A01736">
        <w:t xml:space="preserve"> jednotný pohľad na kontaktné údaje a súvisiace účty, poznámky, históriu aktivít, históriu komunikácie, históriu interakcií at</w:t>
      </w:r>
      <w:r>
        <w:t>ď</w:t>
      </w:r>
      <w:r w:rsidRPr="00A01736">
        <w:t>.</w:t>
      </w:r>
      <w:r>
        <w:t xml:space="preserve"> V rámci riešenia bude vytvorený aj adresár so všetkými subjektmi/osobami/inštitúciami, s ktorými je vedená akákoľvek komunikácia a evidencia v rámci ASDR;</w:t>
      </w:r>
    </w:p>
    <w:p w14:paraId="4C0C3BD9" w14:textId="77777777" w:rsidR="00960E58" w:rsidRDefault="00960E58" w:rsidP="002024A2">
      <w:pPr>
        <w:pStyle w:val="ListParagraph"/>
        <w:numPr>
          <w:ilvl w:val="0"/>
          <w:numId w:val="57"/>
        </w:numPr>
        <w:spacing w:before="0" w:after="160" w:line="259" w:lineRule="auto"/>
      </w:pPr>
      <w:r>
        <w:t xml:space="preserve">Spracovanie a údržba </w:t>
      </w:r>
      <w:proofErr w:type="spellStart"/>
      <w:r>
        <w:t>organigramu</w:t>
      </w:r>
      <w:proofErr w:type="spellEnd"/>
      <w:r>
        <w:t xml:space="preserve"> - </w:t>
      </w:r>
      <w:r w:rsidRPr="00973C73">
        <w:t>Riešenie poskytne interaktívne organizačné schémy na sledovanie Subjektov a vizualizáciu vzťahov medzi Subjektami.</w:t>
      </w:r>
    </w:p>
    <w:p w14:paraId="79182D25" w14:textId="77777777" w:rsidR="000F43A0" w:rsidRPr="002E2A68" w:rsidRDefault="0EED1B98" w:rsidP="002E2A68">
      <w:pPr>
        <w:rPr>
          <w:b/>
          <w:bCs/>
        </w:rPr>
      </w:pPr>
      <w:r w:rsidRPr="09E90AA9">
        <w:rPr>
          <w:b/>
          <w:bCs/>
        </w:rPr>
        <w:t>ASD  Analytika</w:t>
      </w:r>
      <w:r w:rsidR="41AC5FB4" w:rsidRPr="09E90AA9">
        <w:rPr>
          <w:b/>
          <w:bCs/>
        </w:rPr>
        <w:t xml:space="preserve"> (7)</w:t>
      </w:r>
    </w:p>
    <w:p w14:paraId="2F88D788" w14:textId="069C6231" w:rsidR="00960E58" w:rsidRDefault="00960E58" w:rsidP="000F43A0">
      <w:pPr>
        <w:spacing w:before="0" w:after="160" w:line="259" w:lineRule="auto"/>
      </w:pPr>
      <w:r w:rsidRPr="002E2A68">
        <w:t>ASD Analytika</w:t>
      </w:r>
      <w:r>
        <w:t xml:space="preserve"> – </w:t>
      </w:r>
      <w:r w:rsidR="00E05E60">
        <w:t>požadované</w:t>
      </w:r>
      <w:r w:rsidR="00606DC3">
        <w:t xml:space="preserve"> </w:t>
      </w:r>
      <w:r>
        <w:t>funkcionality:</w:t>
      </w:r>
    </w:p>
    <w:p w14:paraId="2FC1563F" w14:textId="77777777" w:rsidR="00C2731E" w:rsidRPr="003679CA" w:rsidRDefault="00A97C31" w:rsidP="002024A2">
      <w:pPr>
        <w:pStyle w:val="ListParagraph"/>
        <w:numPr>
          <w:ilvl w:val="0"/>
          <w:numId w:val="62"/>
        </w:numPr>
        <w:spacing w:before="0" w:after="160" w:line="259" w:lineRule="auto"/>
        <w:rPr>
          <w:rFonts w:cstheme="minorHAnsi"/>
        </w:rPr>
      </w:pPr>
      <w:r w:rsidRPr="003679CA">
        <w:rPr>
          <w:rFonts w:cstheme="minorHAnsi"/>
        </w:rPr>
        <w:t>Možnosť pripájania ďalších analytických nástrojov.</w:t>
      </w:r>
    </w:p>
    <w:p w14:paraId="2716808F" w14:textId="77777777" w:rsidR="00960E58" w:rsidRPr="001C5230" w:rsidRDefault="00960E58" w:rsidP="002024A2">
      <w:pPr>
        <w:pStyle w:val="ListParagraph"/>
        <w:numPr>
          <w:ilvl w:val="0"/>
          <w:numId w:val="62"/>
        </w:numPr>
        <w:spacing w:before="0" w:after="160" w:line="259" w:lineRule="auto"/>
        <w:rPr>
          <w:rFonts w:cstheme="minorHAnsi"/>
        </w:rPr>
      </w:pPr>
      <w:r>
        <w:t xml:space="preserve">Realizácia analýz - </w:t>
      </w:r>
      <w:r w:rsidRPr="00BF5CD2">
        <w:t xml:space="preserve">Riešenie bude spracovávať </w:t>
      </w:r>
      <w:r>
        <w:t xml:space="preserve">požadované </w:t>
      </w:r>
      <w:r w:rsidRPr="00BF5CD2">
        <w:t>analýzy zo všetkých dostupných údajov zo subjektov a</w:t>
      </w:r>
      <w:r>
        <w:t> </w:t>
      </w:r>
      <w:r w:rsidRPr="00BF5CD2">
        <w:t>konaní</w:t>
      </w:r>
      <w:r>
        <w:t xml:space="preserve"> (</w:t>
      </w:r>
      <w:r>
        <w:rPr>
          <w:rFonts w:cstheme="minorHAnsi"/>
        </w:rPr>
        <w:t>napr.</w:t>
      </w:r>
      <w:r w:rsidRPr="00EC7AF3">
        <w:rPr>
          <w:rFonts w:cstheme="minorHAnsi"/>
        </w:rPr>
        <w:t xml:space="preserve"> výpočet rizík, oceňovanie a stanovovanie limitov aktív pre jednotlivé typy dohliadaných subjektov</w:t>
      </w:r>
      <w:r>
        <w:rPr>
          <w:rFonts w:cstheme="minorHAnsi"/>
        </w:rPr>
        <w:t>);</w:t>
      </w:r>
    </w:p>
    <w:p w14:paraId="254EC757" w14:textId="23286E91" w:rsidR="003747F7" w:rsidRPr="000E6D40" w:rsidRDefault="003747F7" w:rsidP="00636F18">
      <w:pPr>
        <w:pStyle w:val="ListParagraph"/>
        <w:numPr>
          <w:ilvl w:val="0"/>
          <w:numId w:val="0"/>
        </w:numPr>
        <w:spacing w:before="0" w:after="160" w:line="259" w:lineRule="auto"/>
        <w:ind w:left="720"/>
      </w:pPr>
    </w:p>
    <w:p w14:paraId="363F1122" w14:textId="38354D50" w:rsidR="000F43A0" w:rsidRPr="00182DDC" w:rsidRDefault="000F43A0" w:rsidP="00182DDC">
      <w:pPr>
        <w:rPr>
          <w:b/>
          <w:bCs/>
        </w:rPr>
      </w:pPr>
      <w:r w:rsidRPr="00182DDC">
        <w:rPr>
          <w:b/>
          <w:bCs/>
        </w:rPr>
        <w:t>AS</w:t>
      </w:r>
      <w:r w:rsidR="002E3FDE" w:rsidRPr="00182DDC">
        <w:rPr>
          <w:b/>
          <w:bCs/>
        </w:rPr>
        <w:t>R Regulácia a</w:t>
      </w:r>
      <w:r w:rsidR="00ED65D3">
        <w:rPr>
          <w:b/>
          <w:bCs/>
        </w:rPr>
        <w:t xml:space="preserve"> </w:t>
      </w:r>
      <w:r w:rsidR="002E3FDE" w:rsidRPr="00182DDC">
        <w:rPr>
          <w:b/>
          <w:bCs/>
        </w:rPr>
        <w:t>metodika</w:t>
      </w:r>
      <w:r w:rsidR="00AE0219">
        <w:rPr>
          <w:b/>
          <w:bCs/>
        </w:rPr>
        <w:t xml:space="preserve"> (8)</w:t>
      </w:r>
    </w:p>
    <w:p w14:paraId="2C811155" w14:textId="2ED69E73" w:rsidR="00960E58" w:rsidRDefault="00960E58" w:rsidP="000F43A0">
      <w:pPr>
        <w:spacing w:before="0" w:after="160" w:line="259" w:lineRule="auto"/>
      </w:pPr>
      <w:r w:rsidRPr="00AE0219">
        <w:t xml:space="preserve">ASR Regulácia a metodika – </w:t>
      </w:r>
      <w:r w:rsidR="00E05E60">
        <w:t xml:space="preserve">požadované </w:t>
      </w:r>
      <w:r>
        <w:t>funkcionality:</w:t>
      </w:r>
    </w:p>
    <w:p w14:paraId="6E82A465" w14:textId="77777777" w:rsidR="00960E58" w:rsidRDefault="00960E58" w:rsidP="002024A2">
      <w:pPr>
        <w:pStyle w:val="ListParagraph"/>
        <w:numPr>
          <w:ilvl w:val="0"/>
          <w:numId w:val="59"/>
        </w:numPr>
        <w:spacing w:before="0" w:after="160" w:line="259" w:lineRule="auto"/>
        <w:ind w:left="709"/>
      </w:pPr>
      <w:r>
        <w:t>Vytváranie legislatívnych a nelegislatívnych materiálov, vrátane záznamov o spolupráci na ich príprave (ak tvorcom nie je NBS) – Riešenie zabezpečí technickú podporu pri tvorbe a pripomienkovaní materiálov a umožní vytváranie materiálov, vrátane šablón;</w:t>
      </w:r>
    </w:p>
    <w:p w14:paraId="24E9B193" w14:textId="77777777" w:rsidR="00960E58" w:rsidRDefault="00960E58" w:rsidP="002024A2">
      <w:pPr>
        <w:pStyle w:val="ListParagraph"/>
        <w:numPr>
          <w:ilvl w:val="0"/>
          <w:numId w:val="59"/>
        </w:numPr>
        <w:spacing w:before="0" w:after="160" w:line="259" w:lineRule="auto"/>
        <w:ind w:left="709"/>
      </w:pPr>
      <w:r>
        <w:t>Správa legislatívnych a nelegislatívnych materiálov, vrátane procesov, kde NBS spolupracuje na ich príprave/pripomienkovaní (ak tvorcom nie je NBS) - Riešenie umožní spravovanie príslušného materiálu v jeho jednotlivých fázach, umožní pripojenie elektronickej verzie a zabezpečí udržiavanie informácie o detailoch materiálu a úprav v minulosti;</w:t>
      </w:r>
    </w:p>
    <w:p w14:paraId="344E2A0C" w14:textId="77777777" w:rsidR="00960E58" w:rsidRDefault="00960E58" w:rsidP="002024A2">
      <w:pPr>
        <w:pStyle w:val="ListParagraph"/>
        <w:numPr>
          <w:ilvl w:val="0"/>
          <w:numId w:val="59"/>
        </w:numPr>
        <w:spacing w:before="0" w:after="160" w:line="259" w:lineRule="auto"/>
        <w:ind w:left="709"/>
      </w:pPr>
      <w:r>
        <w:t xml:space="preserve">Riadenie úloh - </w:t>
      </w:r>
      <w:r w:rsidRPr="00F55470">
        <w:t xml:space="preserve">Riešenie umožní definovať </w:t>
      </w:r>
      <w:r>
        <w:t>úlohy</w:t>
      </w:r>
      <w:r w:rsidRPr="00F55470">
        <w:t xml:space="preserve"> </w:t>
      </w:r>
      <w:r>
        <w:t>konkrétnym používateľom alebo tímom,</w:t>
      </w:r>
      <w:r w:rsidRPr="00F55470">
        <w:t xml:space="preserve"> nastaviť  čas</w:t>
      </w:r>
      <w:r>
        <w:t xml:space="preserve"> úlohy a ďalšie relevantné údaje vo vzťahu k úlohám týkajúcich sa procesov regulácie;</w:t>
      </w:r>
    </w:p>
    <w:p w14:paraId="35AFD970" w14:textId="77777777" w:rsidR="00960E58" w:rsidRDefault="00960E58" w:rsidP="002024A2">
      <w:pPr>
        <w:pStyle w:val="ListParagraph"/>
        <w:numPr>
          <w:ilvl w:val="0"/>
          <w:numId w:val="59"/>
        </w:numPr>
        <w:spacing w:before="0" w:after="160" w:line="259" w:lineRule="auto"/>
        <w:ind w:left="709"/>
      </w:pPr>
      <w:r>
        <w:t xml:space="preserve">Správa a riadenie procesov regulácie - </w:t>
      </w:r>
      <w:r w:rsidRPr="004776F4">
        <w:t xml:space="preserve">Riešenie umožní </w:t>
      </w:r>
      <w:r>
        <w:t>evidenciu a realizáciu</w:t>
      </w:r>
      <w:r w:rsidRPr="004776F4">
        <w:t xml:space="preserve"> </w:t>
      </w:r>
      <w:r>
        <w:t xml:space="preserve">procesov regulácie vrátane </w:t>
      </w:r>
      <w:r w:rsidRPr="004776F4">
        <w:t>spätnej väzby od subjektov</w:t>
      </w:r>
      <w:r>
        <w:t>/ inštitúcií</w:t>
      </w:r>
      <w:r w:rsidRPr="004776F4">
        <w:t>, NBS a</w:t>
      </w:r>
      <w:r>
        <w:t> </w:t>
      </w:r>
      <w:r w:rsidRPr="004776F4">
        <w:t>partnerov</w:t>
      </w:r>
      <w:r>
        <w:t>;</w:t>
      </w:r>
    </w:p>
    <w:p w14:paraId="363577AD" w14:textId="77777777" w:rsidR="00960E58" w:rsidRDefault="00960E58" w:rsidP="002024A2">
      <w:pPr>
        <w:pStyle w:val="ListParagraph"/>
        <w:numPr>
          <w:ilvl w:val="0"/>
          <w:numId w:val="59"/>
        </w:numPr>
        <w:spacing w:before="0" w:after="160" w:line="259" w:lineRule="auto"/>
        <w:ind w:left="709"/>
        <w:rPr>
          <w:rFonts w:eastAsiaTheme="minorEastAsia"/>
        </w:rPr>
      </w:pPr>
      <w:r>
        <w:t>Sledovanie aktivít - Riešenie zabezpečí sledovanie komunikácie so subjektom/inštitúciami/inými osobami, aktivít spojených s reguláciou a metodikou a oznámi všetky aktualizácie v reálnom čase;</w:t>
      </w:r>
    </w:p>
    <w:p w14:paraId="3C3D0775" w14:textId="77777777" w:rsidR="00960E58" w:rsidRDefault="00960E58" w:rsidP="002024A2">
      <w:pPr>
        <w:pStyle w:val="ListParagraph"/>
        <w:numPr>
          <w:ilvl w:val="0"/>
          <w:numId w:val="59"/>
        </w:numPr>
        <w:spacing w:before="0" w:after="160" w:line="259" w:lineRule="auto"/>
        <w:ind w:left="709"/>
      </w:pPr>
      <w:r>
        <w:t xml:space="preserve">História realizácie procesov - </w:t>
      </w:r>
      <w:r w:rsidRPr="002C7BB4">
        <w:t xml:space="preserve">Riešenie zabezpečí sledovanie kompletnej chronológie aktivít, dokumentov a komunikácií spojených s každou aktivitou </w:t>
      </w:r>
      <w:r>
        <w:t>regulácie a metodiky</w:t>
      </w:r>
      <w:r w:rsidRPr="002C7BB4">
        <w:t>.</w:t>
      </w:r>
    </w:p>
    <w:p w14:paraId="0C53E4A8" w14:textId="77777777" w:rsidR="00960E58" w:rsidRDefault="00960E58" w:rsidP="002024A2">
      <w:pPr>
        <w:pStyle w:val="ListParagraph"/>
        <w:numPr>
          <w:ilvl w:val="0"/>
          <w:numId w:val="59"/>
        </w:numPr>
        <w:spacing w:before="0" w:after="160" w:line="259" w:lineRule="auto"/>
        <w:ind w:left="709"/>
      </w:pPr>
      <w:r>
        <w:t xml:space="preserve">Segmentovaný pohľad na reguláciou a metodiku - </w:t>
      </w:r>
      <w:r w:rsidRPr="00C654DA">
        <w:t xml:space="preserve">Riešenie umožní zoskupovanie </w:t>
      </w:r>
      <w:r>
        <w:t>procesov a výstupov regulácie a metodiky</w:t>
      </w:r>
      <w:r w:rsidRPr="00C654DA">
        <w:t xml:space="preserve"> podľa </w:t>
      </w:r>
      <w:r>
        <w:t>subjektov alebo skupín subjektov</w:t>
      </w:r>
      <w:r w:rsidRPr="00C654DA">
        <w:t xml:space="preserve">, </w:t>
      </w:r>
      <w:r>
        <w:t xml:space="preserve">inštitúcií, </w:t>
      </w:r>
      <w:r w:rsidRPr="00C654DA">
        <w:t>oblasti</w:t>
      </w:r>
      <w:r>
        <w:t xml:space="preserve"> a podobne.</w:t>
      </w:r>
    </w:p>
    <w:p w14:paraId="4EB3E3A6" w14:textId="77777777" w:rsidR="002E3FDE" w:rsidRPr="004C50EF" w:rsidRDefault="002E3FDE" w:rsidP="004C50EF">
      <w:pPr>
        <w:rPr>
          <w:b/>
          <w:bCs/>
        </w:rPr>
      </w:pPr>
      <w:r w:rsidRPr="004C50EF">
        <w:rPr>
          <w:b/>
          <w:bCs/>
        </w:rPr>
        <w:t xml:space="preserve">ASDR </w:t>
      </w:r>
      <w:proofErr w:type="spellStart"/>
      <w:r w:rsidRPr="004C50EF">
        <w:rPr>
          <w:b/>
          <w:bCs/>
        </w:rPr>
        <w:t>Workflow</w:t>
      </w:r>
      <w:proofErr w:type="spellEnd"/>
      <w:r w:rsidR="004C50EF">
        <w:rPr>
          <w:b/>
          <w:bCs/>
        </w:rPr>
        <w:t xml:space="preserve"> (9)</w:t>
      </w:r>
    </w:p>
    <w:p w14:paraId="663146CC" w14:textId="037B5A90" w:rsidR="00960E58" w:rsidRDefault="00960E58" w:rsidP="002E3FDE">
      <w:pPr>
        <w:spacing w:before="0" w:after="160" w:line="259" w:lineRule="auto"/>
      </w:pPr>
      <w:r w:rsidRPr="00312B57">
        <w:t xml:space="preserve">ASDR </w:t>
      </w:r>
      <w:proofErr w:type="spellStart"/>
      <w:r w:rsidRPr="00312B57">
        <w:t>Workflow</w:t>
      </w:r>
      <w:proofErr w:type="spellEnd"/>
      <w:r>
        <w:t xml:space="preserve"> – </w:t>
      </w:r>
      <w:r w:rsidR="00E05E60">
        <w:t xml:space="preserve">požadované </w:t>
      </w:r>
      <w:r>
        <w:t>funkcionality:</w:t>
      </w:r>
    </w:p>
    <w:p w14:paraId="0B75E4BE" w14:textId="77777777" w:rsidR="00960E58" w:rsidRDefault="00960E58" w:rsidP="002024A2">
      <w:pPr>
        <w:pStyle w:val="ListParagraph"/>
        <w:numPr>
          <w:ilvl w:val="0"/>
          <w:numId w:val="60"/>
        </w:numPr>
        <w:spacing w:before="0" w:after="160" w:line="259" w:lineRule="auto"/>
      </w:pPr>
      <w:r>
        <w:t xml:space="preserve">Vytváranie a údržba pravidiel schvaľovania ASDR – </w:t>
      </w:r>
      <w:r w:rsidRPr="00E86051">
        <w:t>Riešenie umožní nastavenie a automatizáciu schvaľovacieho procesu pre oblasti dohľadu</w:t>
      </w:r>
      <w:r>
        <w:t xml:space="preserve"> a regulácie</w:t>
      </w:r>
      <w:r w:rsidRPr="00E86051">
        <w:t xml:space="preserve"> vrátane schvaľovania správ, kontroly, schvaľovania dokumentov atď.</w:t>
      </w:r>
      <w:r>
        <w:t>;</w:t>
      </w:r>
    </w:p>
    <w:p w14:paraId="44D4FE54" w14:textId="77777777" w:rsidR="00960E58" w:rsidRPr="00254C83" w:rsidRDefault="00960E58" w:rsidP="002024A2">
      <w:pPr>
        <w:pStyle w:val="ListParagraph"/>
        <w:numPr>
          <w:ilvl w:val="0"/>
          <w:numId w:val="60"/>
        </w:numPr>
        <w:spacing w:before="0" w:after="160" w:line="259" w:lineRule="auto"/>
      </w:pPr>
      <w:r>
        <w:t xml:space="preserve">Preddefinované šablóny WF – </w:t>
      </w:r>
      <w:r w:rsidRPr="00441A6D">
        <w:t>Riešenie poskytne šablóny na nastavenie bežných oblastí dohľadu alebo ich naplánovanie na neskôr</w:t>
      </w:r>
      <w:r>
        <w:t>;</w:t>
      </w:r>
    </w:p>
    <w:p w14:paraId="3A2DA3EC" w14:textId="77777777" w:rsidR="00960E58" w:rsidRDefault="00960E58" w:rsidP="002024A2">
      <w:pPr>
        <w:pStyle w:val="ListParagraph"/>
        <w:numPr>
          <w:ilvl w:val="0"/>
          <w:numId w:val="60"/>
        </w:numPr>
        <w:spacing w:before="0" w:after="160" w:line="259" w:lineRule="auto"/>
      </w:pPr>
      <w:r>
        <w:t xml:space="preserve">Vytváranie a údržba overovacích pravidiel ASDR – </w:t>
      </w:r>
      <w:r w:rsidRPr="00B06219">
        <w:t>Riešenie umožní nastaviť pravidlá validácie s kontrolami stavu naprieč rôznymi kritériami, aby sa zabránilo nesprávnym údajom vo vstupe do ASDR</w:t>
      </w:r>
      <w:r>
        <w:t>;</w:t>
      </w:r>
    </w:p>
    <w:p w14:paraId="03F6728C" w14:textId="77777777" w:rsidR="00960E58" w:rsidRDefault="00960E58" w:rsidP="002024A2">
      <w:pPr>
        <w:pStyle w:val="ListParagraph"/>
        <w:numPr>
          <w:ilvl w:val="0"/>
          <w:numId w:val="60"/>
        </w:numPr>
        <w:spacing w:before="0" w:after="160" w:line="259" w:lineRule="auto"/>
      </w:pPr>
      <w:r>
        <w:t xml:space="preserve">Vytváranie a údržba pravidiel WF - Riešenie umožní používateľom definovať </w:t>
      </w:r>
      <w:proofErr w:type="spellStart"/>
      <w:r>
        <w:t>workflow</w:t>
      </w:r>
      <w:proofErr w:type="spellEnd"/>
      <w:r>
        <w:t xml:space="preserve"> samostatne pomocou vhodného user interface, príp. využiť preddefinovaný </w:t>
      </w:r>
      <w:proofErr w:type="spellStart"/>
      <w:r>
        <w:t>workflow</w:t>
      </w:r>
      <w:proofErr w:type="spellEnd"/>
      <w:r>
        <w:t xml:space="preserve"> a ten upraviť ako aj zadávať/meniť preddefinované </w:t>
      </w:r>
      <w:proofErr w:type="spellStart"/>
      <w:r>
        <w:t>workflow</w:t>
      </w:r>
      <w:proofErr w:type="spellEnd"/>
      <w:r>
        <w:t xml:space="preserve"> a definovať nové kroky vo </w:t>
      </w:r>
      <w:proofErr w:type="spellStart"/>
      <w:r>
        <w:t>workflow</w:t>
      </w:r>
      <w:proofErr w:type="spellEnd"/>
      <w:r>
        <w:t xml:space="preserve"> podľa potrieb bez nutnosti dodávateľského zásahu - napr. v prípade legislatívnych zmien.</w:t>
      </w:r>
    </w:p>
    <w:p w14:paraId="1534D180" w14:textId="77777777" w:rsidR="002E3FDE" w:rsidRPr="00312B57" w:rsidRDefault="002E3FDE" w:rsidP="00312B57">
      <w:pPr>
        <w:rPr>
          <w:b/>
          <w:bCs/>
        </w:rPr>
      </w:pPr>
      <w:r w:rsidRPr="00312B57">
        <w:rPr>
          <w:b/>
          <w:bCs/>
        </w:rPr>
        <w:t>ASDR Oprávnenia</w:t>
      </w:r>
      <w:r w:rsidR="00195B21">
        <w:rPr>
          <w:b/>
          <w:bCs/>
        </w:rPr>
        <w:t xml:space="preserve"> (10)</w:t>
      </w:r>
    </w:p>
    <w:p w14:paraId="2655D738" w14:textId="2E4DF7B1" w:rsidR="00960E58" w:rsidRDefault="00960E58" w:rsidP="002E3FDE">
      <w:pPr>
        <w:spacing w:before="0" w:after="160" w:line="259" w:lineRule="auto"/>
      </w:pPr>
      <w:r w:rsidRPr="00312B57">
        <w:t>ASDR Oprávnenia</w:t>
      </w:r>
      <w:r>
        <w:t xml:space="preserve"> – </w:t>
      </w:r>
      <w:r w:rsidR="00E05E60">
        <w:t xml:space="preserve">požadované </w:t>
      </w:r>
      <w:r>
        <w:t>funkcionality:</w:t>
      </w:r>
    </w:p>
    <w:p w14:paraId="462E5044" w14:textId="77777777" w:rsidR="00960E58" w:rsidRDefault="00960E58" w:rsidP="002024A2">
      <w:pPr>
        <w:pStyle w:val="ListParagraph"/>
        <w:numPr>
          <w:ilvl w:val="0"/>
          <w:numId w:val="61"/>
        </w:numPr>
        <w:spacing w:before="0" w:after="160" w:line="259" w:lineRule="auto"/>
      </w:pPr>
      <w:r>
        <w:t xml:space="preserve">Vytváranie skupín používateľov ASDR - </w:t>
      </w:r>
      <w:r w:rsidRPr="007217BC">
        <w:t xml:space="preserve">Riešenie umožní vytváranie viacerých skupín </w:t>
      </w:r>
      <w:r>
        <w:t>po</w:t>
      </w:r>
      <w:r w:rsidRPr="007217BC">
        <w:t>užívateľov na základe zdieľaných charakteristík a</w:t>
      </w:r>
      <w:r>
        <w:t> uľahčí tak</w:t>
      </w:r>
      <w:r w:rsidRPr="007217BC">
        <w:t xml:space="preserve"> zdieľanie bežných ASDR záznamov</w:t>
      </w:r>
      <w:r>
        <w:t>;</w:t>
      </w:r>
    </w:p>
    <w:p w14:paraId="79CA2122" w14:textId="77777777" w:rsidR="00960E58" w:rsidRDefault="00960E58" w:rsidP="002024A2">
      <w:pPr>
        <w:pStyle w:val="ListParagraph"/>
        <w:numPr>
          <w:ilvl w:val="0"/>
          <w:numId w:val="61"/>
        </w:numPr>
        <w:spacing w:before="0" w:after="160" w:line="259" w:lineRule="auto"/>
      </w:pPr>
      <w:r>
        <w:t xml:space="preserve">Povolenia na základe rolí - </w:t>
      </w:r>
      <w:r w:rsidRPr="00CB37C2">
        <w:t xml:space="preserve">Riešenie umožní priradenie rolí pre </w:t>
      </w:r>
      <w:r>
        <w:t>po</w:t>
      </w:r>
      <w:r w:rsidRPr="00CB37C2">
        <w:t>užívateľov, definovanie povolení na úrovni modulu a poľa pre rôzne roly a riadenie prístupu k záznamom s rôznymi úrovňami zdieľania údajov</w:t>
      </w:r>
      <w:r>
        <w:t>;</w:t>
      </w:r>
    </w:p>
    <w:p w14:paraId="5A660CC9" w14:textId="77777777" w:rsidR="00960E58" w:rsidRDefault="00960E58" w:rsidP="002024A2">
      <w:pPr>
        <w:pStyle w:val="ListParagraph"/>
        <w:numPr>
          <w:ilvl w:val="0"/>
          <w:numId w:val="61"/>
        </w:numPr>
        <w:spacing w:before="0" w:after="160" w:line="259" w:lineRule="auto"/>
      </w:pPr>
      <w:r>
        <w:t xml:space="preserve">SSO a jednotné prihlásenie a overenie - </w:t>
      </w:r>
      <w:r w:rsidRPr="003B56FE">
        <w:t>Riešenie umožní konfiguráciu jednotného prihlásenia tak, aby poskytovalo používateľom automatický prístup bez toho, aby ich vyzvali na samostatné prihlásenie, ak sa už autentifikovali do systému správy identít spoločnosti</w:t>
      </w:r>
      <w:r>
        <w:t>;</w:t>
      </w:r>
    </w:p>
    <w:p w14:paraId="1805698B" w14:textId="77777777" w:rsidR="00960E58" w:rsidRDefault="00960E58" w:rsidP="002024A2">
      <w:pPr>
        <w:pStyle w:val="ListParagraph"/>
        <w:numPr>
          <w:ilvl w:val="0"/>
          <w:numId w:val="61"/>
        </w:numPr>
        <w:spacing w:before="0" w:after="160" w:line="259" w:lineRule="auto"/>
      </w:pPr>
      <w:r>
        <w:t>Dvojfaktorová autentifikácia - Riešenie umožní konfiguráciu dvojfaktorovej autentifikácie pre všetkých používateľov alebo skupinu používateľov pomocou rôznych metód, ako sú bezpečnostné otázky, jednorazové prístupové kódy, bezpečnostné tokeny atď.</w:t>
      </w:r>
    </w:p>
    <w:p w14:paraId="22AEA9E7" w14:textId="3F338F01" w:rsidR="000676FB" w:rsidRPr="001F66E0" w:rsidRDefault="007E5F20" w:rsidP="005D3ABB">
      <w:pPr>
        <w:rPr>
          <w:b/>
          <w:bCs/>
          <w:sz w:val="24"/>
          <w:szCs w:val="24"/>
        </w:rPr>
      </w:pPr>
      <w:r w:rsidRPr="001F66E0">
        <w:rPr>
          <w:b/>
          <w:bCs/>
          <w:sz w:val="24"/>
          <w:szCs w:val="24"/>
        </w:rPr>
        <w:t>Požiadavky</w:t>
      </w:r>
      <w:r w:rsidR="00E05E60">
        <w:rPr>
          <w:b/>
          <w:bCs/>
          <w:sz w:val="24"/>
          <w:szCs w:val="24"/>
        </w:rPr>
        <w:t xml:space="preserve"> verejného obstarávateľa</w:t>
      </w:r>
      <w:r w:rsidRPr="001F66E0">
        <w:rPr>
          <w:b/>
          <w:bCs/>
          <w:sz w:val="24"/>
          <w:szCs w:val="24"/>
        </w:rPr>
        <w:t xml:space="preserve"> na i</w:t>
      </w:r>
      <w:r w:rsidR="00127FF4" w:rsidRPr="001F66E0">
        <w:rPr>
          <w:b/>
          <w:bCs/>
          <w:sz w:val="24"/>
          <w:szCs w:val="24"/>
        </w:rPr>
        <w:t>ntegráci</w:t>
      </w:r>
      <w:r w:rsidR="001F66E0" w:rsidRPr="001F66E0">
        <w:rPr>
          <w:b/>
          <w:bCs/>
          <w:sz w:val="24"/>
          <w:szCs w:val="24"/>
        </w:rPr>
        <w:t>e</w:t>
      </w:r>
      <w:r w:rsidR="00C55B20">
        <w:rPr>
          <w:b/>
          <w:bCs/>
          <w:sz w:val="24"/>
          <w:szCs w:val="24"/>
        </w:rPr>
        <w:t xml:space="preserve"> riešenia ASDR</w:t>
      </w:r>
    </w:p>
    <w:p w14:paraId="482E3BDC" w14:textId="70E1E097" w:rsidR="00E67BED" w:rsidRPr="004A3B93" w:rsidRDefault="00290858" w:rsidP="00FF7A4E">
      <w:r w:rsidRPr="00057EE2">
        <w:rPr>
          <w:highlight w:val="yellow"/>
        </w:rPr>
        <w:t>V</w:t>
      </w:r>
      <w:r w:rsidR="0078407E" w:rsidRPr="00057EE2">
        <w:rPr>
          <w:highlight w:val="yellow"/>
        </w:rPr>
        <w:t>erejn</w:t>
      </w:r>
      <w:r w:rsidRPr="00057EE2">
        <w:rPr>
          <w:highlight w:val="yellow"/>
        </w:rPr>
        <w:t>ý</w:t>
      </w:r>
      <w:r w:rsidR="0078407E" w:rsidRPr="00057EE2">
        <w:rPr>
          <w:highlight w:val="yellow"/>
        </w:rPr>
        <w:t xml:space="preserve"> obstarávateľ</w:t>
      </w:r>
      <w:r w:rsidR="0078407E" w:rsidRPr="00057EE2">
        <w:rPr>
          <w:b/>
          <w:bCs/>
          <w:highlight w:val="yellow"/>
        </w:rPr>
        <w:t xml:space="preserve"> </w:t>
      </w:r>
      <w:r w:rsidRPr="00057EE2">
        <w:rPr>
          <w:highlight w:val="yellow"/>
        </w:rPr>
        <w:t>p</w:t>
      </w:r>
      <w:r w:rsidR="004A3B93" w:rsidRPr="00057EE2">
        <w:rPr>
          <w:highlight w:val="yellow"/>
        </w:rPr>
        <w:t xml:space="preserve">ožaduje </w:t>
      </w:r>
      <w:r w:rsidR="00A20DEE" w:rsidRPr="00057EE2">
        <w:rPr>
          <w:highlight w:val="yellow"/>
        </w:rPr>
        <w:t xml:space="preserve">integráciu </w:t>
      </w:r>
      <w:r w:rsidR="00BF13C6" w:rsidRPr="00057EE2">
        <w:rPr>
          <w:highlight w:val="yellow"/>
        </w:rPr>
        <w:t>r</w:t>
      </w:r>
      <w:r w:rsidR="000B089B" w:rsidRPr="00057EE2">
        <w:rPr>
          <w:highlight w:val="yellow"/>
        </w:rPr>
        <w:t>iešeni</w:t>
      </w:r>
      <w:r w:rsidR="00A20DEE" w:rsidRPr="00057EE2">
        <w:rPr>
          <w:highlight w:val="yellow"/>
        </w:rPr>
        <w:t>a</w:t>
      </w:r>
      <w:r w:rsidR="00EA375B" w:rsidRPr="00057EE2">
        <w:rPr>
          <w:highlight w:val="yellow"/>
        </w:rPr>
        <w:t xml:space="preserve"> </w:t>
      </w:r>
      <w:r w:rsidR="009338C4" w:rsidRPr="00057EE2">
        <w:rPr>
          <w:highlight w:val="yellow"/>
        </w:rPr>
        <w:t>ASDR</w:t>
      </w:r>
      <w:r w:rsidR="00B77C5F" w:rsidRPr="00057EE2">
        <w:rPr>
          <w:highlight w:val="yellow"/>
        </w:rPr>
        <w:t xml:space="preserve"> na informačné systémy  uvedené v  tabuľke 3 Integrácie riešenia</w:t>
      </w:r>
      <w:r w:rsidR="003916B6" w:rsidRPr="00057EE2">
        <w:rPr>
          <w:highlight w:val="yellow"/>
        </w:rPr>
        <w:t>.</w:t>
      </w:r>
      <w:r w:rsidR="008E6813" w:rsidRPr="00057EE2" w:rsidDel="0026671E">
        <w:rPr>
          <w:highlight w:val="yellow"/>
        </w:rPr>
        <w:t xml:space="preserve"> </w:t>
      </w:r>
      <w:r w:rsidR="0026671E" w:rsidRPr="00057EE2">
        <w:rPr>
          <w:highlight w:val="yellow"/>
        </w:rPr>
        <w:t xml:space="preserve">Súčasťou integrácií </w:t>
      </w:r>
      <w:r w:rsidR="00B171ED" w:rsidRPr="00057EE2">
        <w:rPr>
          <w:highlight w:val="yellow"/>
        </w:rPr>
        <w:t>sú aj všetky potrebné testy, vrátane</w:t>
      </w:r>
      <w:r w:rsidR="00CF6AB9" w:rsidRPr="00057EE2">
        <w:rPr>
          <w:highlight w:val="yellow"/>
        </w:rPr>
        <w:t xml:space="preserve"> integračných testov, v zmysle požiadaviek na testovanie.</w:t>
      </w:r>
      <w:r w:rsidR="0026671E">
        <w:t xml:space="preserve"> </w:t>
      </w:r>
    </w:p>
    <w:tbl>
      <w:tblPr>
        <w:tblStyle w:val="TableGrid"/>
        <w:tblpPr w:leftFromText="141" w:rightFromText="141" w:vertAnchor="text" w:horzAnchor="margin" w:tblpY="-435"/>
        <w:tblW w:w="8500" w:type="dxa"/>
        <w:tblLayout w:type="fixed"/>
        <w:tblLook w:val="04A0" w:firstRow="1" w:lastRow="0" w:firstColumn="1" w:lastColumn="0" w:noHBand="0" w:noVBand="1"/>
      </w:tblPr>
      <w:tblGrid>
        <w:gridCol w:w="1060"/>
        <w:gridCol w:w="1596"/>
        <w:gridCol w:w="3151"/>
        <w:gridCol w:w="567"/>
        <w:gridCol w:w="567"/>
        <w:gridCol w:w="1559"/>
      </w:tblGrid>
      <w:tr w:rsidR="00CE5398" w:rsidRPr="00822F69" w14:paraId="0287D751" w14:textId="3E7333EE" w:rsidTr="00446BD6">
        <w:trPr>
          <w:trHeight w:val="186"/>
        </w:trPr>
        <w:tc>
          <w:tcPr>
            <w:tcW w:w="1060" w:type="dxa"/>
          </w:tcPr>
          <w:p w14:paraId="30BB4C27" w14:textId="77777777" w:rsidR="00CE5398" w:rsidRPr="00EC4B89" w:rsidRDefault="00CE5398" w:rsidP="00CE5398">
            <w:pPr>
              <w:rPr>
                <w:b/>
                <w:bCs/>
              </w:rPr>
            </w:pPr>
            <w:r w:rsidRPr="00EC4B89">
              <w:rPr>
                <w:b/>
                <w:bCs/>
              </w:rPr>
              <w:t>ID</w:t>
            </w:r>
          </w:p>
        </w:tc>
        <w:tc>
          <w:tcPr>
            <w:tcW w:w="1596" w:type="dxa"/>
          </w:tcPr>
          <w:p w14:paraId="1C6536DB" w14:textId="77777777" w:rsidR="00CE5398" w:rsidRPr="00EC4B89" w:rsidRDefault="00CE5398" w:rsidP="00CE5398">
            <w:pPr>
              <w:rPr>
                <w:b/>
                <w:bCs/>
              </w:rPr>
            </w:pPr>
            <w:r>
              <w:rPr>
                <w:b/>
                <w:bCs/>
              </w:rPr>
              <w:t>Informačný systém</w:t>
            </w:r>
          </w:p>
        </w:tc>
        <w:tc>
          <w:tcPr>
            <w:tcW w:w="3151" w:type="dxa"/>
          </w:tcPr>
          <w:p w14:paraId="71F63C5B" w14:textId="77777777" w:rsidR="00CE5398" w:rsidRPr="00EC4B89" w:rsidRDefault="00CE5398" w:rsidP="00CE5398">
            <w:pPr>
              <w:rPr>
                <w:b/>
                <w:bCs/>
              </w:rPr>
            </w:pPr>
            <w:r>
              <w:rPr>
                <w:b/>
                <w:bCs/>
              </w:rPr>
              <w:t>Popis</w:t>
            </w:r>
          </w:p>
        </w:tc>
        <w:tc>
          <w:tcPr>
            <w:tcW w:w="567" w:type="dxa"/>
          </w:tcPr>
          <w:p w14:paraId="0E76763C" w14:textId="77777777" w:rsidR="00CE5398" w:rsidRDefault="00CE5398" w:rsidP="00CE5398">
            <w:pPr>
              <w:rPr>
                <w:b/>
                <w:bCs/>
              </w:rPr>
            </w:pPr>
            <w:r>
              <w:rPr>
                <w:b/>
                <w:bCs/>
              </w:rPr>
              <w:t>AS</w:t>
            </w:r>
          </w:p>
        </w:tc>
        <w:tc>
          <w:tcPr>
            <w:tcW w:w="567" w:type="dxa"/>
          </w:tcPr>
          <w:p w14:paraId="71A282FB" w14:textId="77777777" w:rsidR="00CE5398" w:rsidRPr="00EC4B89" w:rsidRDefault="00CE5398" w:rsidP="00CE5398">
            <w:pPr>
              <w:rPr>
                <w:b/>
                <w:bCs/>
              </w:rPr>
            </w:pPr>
            <w:r>
              <w:rPr>
                <w:b/>
                <w:bCs/>
              </w:rPr>
              <w:t>BS</w:t>
            </w:r>
          </w:p>
        </w:tc>
        <w:tc>
          <w:tcPr>
            <w:tcW w:w="1559" w:type="dxa"/>
          </w:tcPr>
          <w:p w14:paraId="2EA51860" w14:textId="4AF61B09" w:rsidR="001A0891" w:rsidRPr="00057EE2" w:rsidRDefault="001A0891">
            <w:pPr>
              <w:jc w:val="left"/>
              <w:rPr>
                <w:b/>
                <w:bCs/>
                <w:highlight w:val="yellow"/>
              </w:rPr>
            </w:pPr>
            <w:r w:rsidRPr="00057EE2">
              <w:rPr>
                <w:b/>
                <w:bCs/>
                <w:highlight w:val="yellow"/>
              </w:rPr>
              <w:t>Počet volaných služieb a atribútov</w:t>
            </w:r>
          </w:p>
        </w:tc>
      </w:tr>
      <w:tr w:rsidR="00CE5398" w:rsidRPr="00822F69" w14:paraId="1EC274D3" w14:textId="7040787D" w:rsidTr="00446BD6">
        <w:trPr>
          <w:trHeight w:val="4120"/>
        </w:trPr>
        <w:tc>
          <w:tcPr>
            <w:tcW w:w="1060" w:type="dxa"/>
          </w:tcPr>
          <w:p w14:paraId="305BE2EB" w14:textId="77777777" w:rsidR="00CE5398" w:rsidRPr="000D060C" w:rsidRDefault="00CE5398" w:rsidP="00CE5398">
            <w:r>
              <w:t>isnbs_01</w:t>
            </w:r>
          </w:p>
        </w:tc>
        <w:tc>
          <w:tcPr>
            <w:tcW w:w="1596" w:type="dxa"/>
          </w:tcPr>
          <w:p w14:paraId="501D1675" w14:textId="77777777" w:rsidR="00CE5398" w:rsidRPr="00D54162" w:rsidRDefault="00CE5398" w:rsidP="00CE5398">
            <w:pPr>
              <w:autoSpaceDE w:val="0"/>
              <w:autoSpaceDN w:val="0"/>
              <w:adjustRightInd w:val="0"/>
            </w:pPr>
            <w:proofErr w:type="spellStart"/>
            <w:r w:rsidRPr="00D54162">
              <w:t>eOffice</w:t>
            </w:r>
            <w:proofErr w:type="spellEnd"/>
            <w:r w:rsidRPr="00D54162">
              <w:t>/DMS</w:t>
            </w:r>
            <w:r w:rsidR="00A60D89">
              <w:t>/</w:t>
            </w:r>
            <w:proofErr w:type="spellStart"/>
            <w:r w:rsidR="00A60D89">
              <w:t>ePodateľňa</w:t>
            </w:r>
            <w:proofErr w:type="spellEnd"/>
          </w:p>
        </w:tc>
        <w:tc>
          <w:tcPr>
            <w:tcW w:w="3151" w:type="dxa"/>
          </w:tcPr>
          <w:p w14:paraId="06F3631E" w14:textId="77777777" w:rsidR="00CE5398" w:rsidRPr="00D54162" w:rsidRDefault="00CE5398" w:rsidP="00CE5398">
            <w:pPr>
              <w:spacing w:after="160" w:line="259" w:lineRule="auto"/>
              <w:rPr>
                <w:color w:val="FF0000"/>
                <w:sz w:val="16"/>
                <w:szCs w:val="16"/>
              </w:rPr>
            </w:pPr>
            <w:r w:rsidRPr="0056178B">
              <w:rPr>
                <w:sz w:val="16"/>
                <w:szCs w:val="16"/>
              </w:rPr>
              <w:t>Riešenie ASDR bude</w:t>
            </w:r>
            <w:r w:rsidRPr="00D54162">
              <w:rPr>
                <w:sz w:val="16"/>
                <w:szCs w:val="16"/>
              </w:rPr>
              <w:t xml:space="preserve"> využívať funkcionality pripravovaného resp. budúceho riešenia </w:t>
            </w:r>
            <w:proofErr w:type="spellStart"/>
            <w:r w:rsidRPr="00D54162">
              <w:rPr>
                <w:sz w:val="16"/>
                <w:szCs w:val="16"/>
              </w:rPr>
              <w:t>eOffice</w:t>
            </w:r>
            <w:proofErr w:type="spellEnd"/>
            <w:r w:rsidRPr="00D54162">
              <w:rPr>
                <w:sz w:val="16"/>
                <w:szCs w:val="16"/>
              </w:rPr>
              <w:t>/DMS</w:t>
            </w:r>
            <w:r w:rsidR="00217276">
              <w:rPr>
                <w:sz w:val="16"/>
                <w:szCs w:val="16"/>
              </w:rPr>
              <w:t>/</w:t>
            </w:r>
            <w:proofErr w:type="spellStart"/>
            <w:r w:rsidR="00217276">
              <w:rPr>
                <w:sz w:val="16"/>
                <w:szCs w:val="16"/>
              </w:rPr>
              <w:t>ePodateľňa</w:t>
            </w:r>
            <w:proofErr w:type="spellEnd"/>
            <w:r w:rsidRPr="00D54162">
              <w:rPr>
                <w:sz w:val="16"/>
                <w:szCs w:val="16"/>
              </w:rPr>
              <w:t>, ktoré zabezpečí komunikáciu na  Modul el. schránok (</w:t>
            </w:r>
            <w:proofErr w:type="spellStart"/>
            <w:r w:rsidRPr="00D54162">
              <w:rPr>
                <w:sz w:val="16"/>
                <w:szCs w:val="16"/>
              </w:rPr>
              <w:t>eDesk</w:t>
            </w:r>
            <w:proofErr w:type="spellEnd"/>
            <w:r w:rsidRPr="00D54162">
              <w:rPr>
                <w:sz w:val="16"/>
                <w:szCs w:val="16"/>
              </w:rPr>
              <w:t xml:space="preserve">) a Modul el. doručovania (MED) pre potreby doručovania dokumentov subjektom/inštitúciám/osobám (predovšetkým tých el. dokumentov, ktoré je potrebné doručiť s právnym účinkom). Riešenie </w:t>
            </w:r>
            <w:proofErr w:type="spellStart"/>
            <w:r w:rsidRPr="00D54162">
              <w:rPr>
                <w:sz w:val="16"/>
                <w:szCs w:val="16"/>
              </w:rPr>
              <w:t>eOffice</w:t>
            </w:r>
            <w:proofErr w:type="spellEnd"/>
            <w:r w:rsidRPr="00D54162">
              <w:rPr>
                <w:sz w:val="16"/>
                <w:szCs w:val="16"/>
              </w:rPr>
              <w:t>/DMS</w:t>
            </w:r>
            <w:r w:rsidR="00892DCC">
              <w:rPr>
                <w:sz w:val="16"/>
                <w:szCs w:val="16"/>
              </w:rPr>
              <w:t>/</w:t>
            </w:r>
            <w:proofErr w:type="spellStart"/>
            <w:r w:rsidR="00892DCC">
              <w:rPr>
                <w:sz w:val="16"/>
                <w:szCs w:val="16"/>
              </w:rPr>
              <w:t>ePodateľňa</w:t>
            </w:r>
            <w:proofErr w:type="spellEnd"/>
            <w:r w:rsidRPr="00D54162">
              <w:rPr>
                <w:sz w:val="16"/>
                <w:szCs w:val="16"/>
              </w:rPr>
              <w:t xml:space="preserve"> bude integrované s ASDR portál, </w:t>
            </w:r>
            <w:r w:rsidR="00EC4226">
              <w:rPr>
                <w:sz w:val="16"/>
                <w:szCs w:val="16"/>
              </w:rPr>
              <w:t xml:space="preserve">za účelom, </w:t>
            </w:r>
            <w:r w:rsidR="0069465C">
              <w:rPr>
                <w:sz w:val="16"/>
                <w:szCs w:val="16"/>
              </w:rPr>
              <w:t>dor</w:t>
            </w:r>
            <w:r w:rsidR="00846875">
              <w:rPr>
                <w:sz w:val="16"/>
                <w:szCs w:val="16"/>
              </w:rPr>
              <w:t>učovania</w:t>
            </w:r>
            <w:r w:rsidR="00F84850">
              <w:rPr>
                <w:sz w:val="16"/>
                <w:szCs w:val="16"/>
              </w:rPr>
              <w:t xml:space="preserve"> podaní </w:t>
            </w:r>
            <w:r w:rsidR="005F48DD">
              <w:rPr>
                <w:sz w:val="16"/>
                <w:szCs w:val="16"/>
              </w:rPr>
              <w:t xml:space="preserve">s právnym účinkom </w:t>
            </w:r>
            <w:r w:rsidR="00DA4C60">
              <w:rPr>
                <w:sz w:val="16"/>
                <w:szCs w:val="16"/>
              </w:rPr>
              <w:t xml:space="preserve">prostredníctvom </w:t>
            </w:r>
            <w:proofErr w:type="spellStart"/>
            <w:r w:rsidRPr="00D54162">
              <w:rPr>
                <w:sz w:val="16"/>
                <w:szCs w:val="16"/>
              </w:rPr>
              <w:t>eOffice</w:t>
            </w:r>
            <w:proofErr w:type="spellEnd"/>
            <w:r w:rsidRPr="00D54162">
              <w:rPr>
                <w:sz w:val="16"/>
                <w:szCs w:val="16"/>
              </w:rPr>
              <w:t>/DMS</w:t>
            </w:r>
            <w:r w:rsidR="00DA4C60">
              <w:rPr>
                <w:sz w:val="16"/>
                <w:szCs w:val="16"/>
              </w:rPr>
              <w:t>/</w:t>
            </w:r>
            <w:proofErr w:type="spellStart"/>
            <w:r w:rsidR="00DA4C60">
              <w:rPr>
                <w:sz w:val="16"/>
                <w:szCs w:val="16"/>
              </w:rPr>
              <w:t>ePodateľňa</w:t>
            </w:r>
            <w:proofErr w:type="spellEnd"/>
            <w:r w:rsidRPr="00D54162">
              <w:rPr>
                <w:sz w:val="16"/>
                <w:szCs w:val="16"/>
              </w:rPr>
              <w:t xml:space="preserve">. ASDR bude integrovať riešenie </w:t>
            </w:r>
            <w:proofErr w:type="spellStart"/>
            <w:r w:rsidRPr="00D54162">
              <w:rPr>
                <w:sz w:val="16"/>
                <w:szCs w:val="16"/>
              </w:rPr>
              <w:t>eOffice</w:t>
            </w:r>
            <w:proofErr w:type="spellEnd"/>
            <w:r w:rsidRPr="00D54162">
              <w:rPr>
                <w:sz w:val="16"/>
                <w:szCs w:val="16"/>
              </w:rPr>
              <w:t>/DMS</w:t>
            </w:r>
            <w:r w:rsidR="005A726D">
              <w:rPr>
                <w:sz w:val="16"/>
                <w:szCs w:val="16"/>
              </w:rPr>
              <w:t>/</w:t>
            </w:r>
            <w:proofErr w:type="spellStart"/>
            <w:r w:rsidR="005A726D">
              <w:rPr>
                <w:sz w:val="16"/>
                <w:szCs w:val="16"/>
              </w:rPr>
              <w:t>ePodateľňa</w:t>
            </w:r>
            <w:proofErr w:type="spellEnd"/>
            <w:r w:rsidRPr="00D54162">
              <w:rPr>
                <w:sz w:val="16"/>
                <w:szCs w:val="16"/>
              </w:rPr>
              <w:t xml:space="preserve"> aj za účelom zabezpečenia celého životného cyklu obehu dokumentov v prostredí NBS vrátane funkcionalít registratúry a el. podateľne (napr. aj overovanie el. podpisov a podobne). </w:t>
            </w:r>
            <w:proofErr w:type="spellStart"/>
            <w:r w:rsidRPr="00D54162">
              <w:rPr>
                <w:sz w:val="16"/>
                <w:szCs w:val="16"/>
              </w:rPr>
              <w:t>eOffice</w:t>
            </w:r>
            <w:proofErr w:type="spellEnd"/>
            <w:r w:rsidRPr="00D54162">
              <w:rPr>
                <w:sz w:val="16"/>
                <w:szCs w:val="16"/>
              </w:rPr>
              <w:t>/DMS</w:t>
            </w:r>
            <w:r w:rsidR="00766B2B">
              <w:rPr>
                <w:sz w:val="16"/>
                <w:szCs w:val="16"/>
              </w:rPr>
              <w:t>/</w:t>
            </w:r>
            <w:proofErr w:type="spellStart"/>
            <w:r w:rsidR="00766B2B">
              <w:rPr>
                <w:sz w:val="16"/>
                <w:szCs w:val="16"/>
              </w:rPr>
              <w:t>ePodateľňa</w:t>
            </w:r>
            <w:proofErr w:type="spellEnd"/>
            <w:r w:rsidRPr="00D54162">
              <w:rPr>
                <w:sz w:val="16"/>
                <w:szCs w:val="16"/>
              </w:rPr>
              <w:t xml:space="preserve"> teda bude vstupnou ako aj výstupnou „bránou“ pre komunikáciu s inými subjektmi/inštitúciami/osobami pre agendy dohľadu a regulácie. Integrácia zabezpečí automatický prenos všetkých potrebných údajov a </w:t>
            </w:r>
            <w:proofErr w:type="spellStart"/>
            <w:r w:rsidRPr="00D54162">
              <w:rPr>
                <w:sz w:val="16"/>
                <w:szCs w:val="16"/>
              </w:rPr>
              <w:t>metaúdajov</w:t>
            </w:r>
            <w:proofErr w:type="spellEnd"/>
            <w:r w:rsidRPr="00D54162">
              <w:rPr>
                <w:sz w:val="16"/>
                <w:szCs w:val="16"/>
              </w:rPr>
              <w:t xml:space="preserve"> medzi </w:t>
            </w:r>
            <w:proofErr w:type="spellStart"/>
            <w:r w:rsidRPr="00D54162">
              <w:rPr>
                <w:sz w:val="16"/>
                <w:szCs w:val="16"/>
              </w:rPr>
              <w:t>eOffice</w:t>
            </w:r>
            <w:proofErr w:type="spellEnd"/>
            <w:r w:rsidRPr="00D54162">
              <w:rPr>
                <w:sz w:val="16"/>
                <w:szCs w:val="16"/>
              </w:rPr>
              <w:t>/DMS a ASDR a ich automatické vypĺňanie z dostupných zdrojov tak, aby sa minimalizovala nutnosť používateľov zadávať tieto údaje manuálne a úplne odstránila potreba duplicitne zadávať tie isté údaje/</w:t>
            </w:r>
            <w:proofErr w:type="spellStart"/>
            <w:r w:rsidRPr="00D54162">
              <w:rPr>
                <w:sz w:val="16"/>
                <w:szCs w:val="16"/>
              </w:rPr>
              <w:t>metaúdaje</w:t>
            </w:r>
            <w:proofErr w:type="spellEnd"/>
            <w:r w:rsidRPr="00D54162">
              <w:rPr>
                <w:sz w:val="16"/>
                <w:szCs w:val="16"/>
              </w:rPr>
              <w:t xml:space="preserve">. ASDR bude </w:t>
            </w:r>
            <w:r w:rsidR="00A05793">
              <w:rPr>
                <w:sz w:val="16"/>
                <w:szCs w:val="16"/>
              </w:rPr>
              <w:t>vybrané</w:t>
            </w:r>
            <w:r w:rsidRPr="00D54162">
              <w:rPr>
                <w:sz w:val="16"/>
                <w:szCs w:val="16"/>
              </w:rPr>
              <w:t xml:space="preserve"> funkcionality </w:t>
            </w:r>
            <w:proofErr w:type="spellStart"/>
            <w:r w:rsidRPr="00D54162">
              <w:rPr>
                <w:sz w:val="16"/>
                <w:szCs w:val="16"/>
              </w:rPr>
              <w:t>eOffice</w:t>
            </w:r>
            <w:proofErr w:type="spellEnd"/>
            <w:r w:rsidRPr="00D54162">
              <w:rPr>
                <w:sz w:val="16"/>
                <w:szCs w:val="16"/>
              </w:rPr>
              <w:t>/DMS</w:t>
            </w:r>
            <w:r w:rsidR="00557FE8">
              <w:rPr>
                <w:sz w:val="16"/>
                <w:szCs w:val="16"/>
              </w:rPr>
              <w:t>/</w:t>
            </w:r>
            <w:proofErr w:type="spellStart"/>
            <w:r w:rsidR="00557FE8">
              <w:rPr>
                <w:sz w:val="16"/>
                <w:szCs w:val="16"/>
              </w:rPr>
              <w:t>ePodateľňa</w:t>
            </w:r>
            <w:proofErr w:type="spellEnd"/>
            <w:r w:rsidRPr="00D54162">
              <w:rPr>
                <w:sz w:val="16"/>
                <w:szCs w:val="16"/>
              </w:rPr>
              <w:t xml:space="preserve"> volať „na pozadí“. Zamestnanec NBS tak bude realizovať jednotlivé úkony a činnosti, pri ktorých sa budú volať a využívať funkcionality </w:t>
            </w:r>
            <w:proofErr w:type="spellStart"/>
            <w:r w:rsidRPr="00D54162">
              <w:rPr>
                <w:sz w:val="16"/>
                <w:szCs w:val="16"/>
              </w:rPr>
              <w:t>eOffice</w:t>
            </w:r>
            <w:proofErr w:type="spellEnd"/>
            <w:r w:rsidRPr="00D54162">
              <w:rPr>
                <w:sz w:val="16"/>
                <w:szCs w:val="16"/>
              </w:rPr>
              <w:t>/DMS</w:t>
            </w:r>
            <w:r w:rsidR="00CA02D9">
              <w:rPr>
                <w:sz w:val="16"/>
                <w:szCs w:val="16"/>
              </w:rPr>
              <w:t>/</w:t>
            </w:r>
            <w:proofErr w:type="spellStart"/>
            <w:r w:rsidR="00CA02D9">
              <w:rPr>
                <w:sz w:val="16"/>
                <w:szCs w:val="16"/>
              </w:rPr>
              <w:t>ePodateľňa</w:t>
            </w:r>
            <w:proofErr w:type="spellEnd"/>
            <w:r w:rsidRPr="00D54162">
              <w:rPr>
                <w:sz w:val="16"/>
                <w:szCs w:val="16"/>
              </w:rPr>
              <w:t xml:space="preserve"> (podpisovanie, doručovanie, práca s dokumentmi, ich ukladanie, vyhľadávanie a podobne) priamo v prostredí ASDR;</w:t>
            </w:r>
          </w:p>
        </w:tc>
        <w:tc>
          <w:tcPr>
            <w:tcW w:w="567" w:type="dxa"/>
          </w:tcPr>
          <w:p w14:paraId="422E3CDB" w14:textId="77777777" w:rsidR="00CE5398" w:rsidRPr="00D54162" w:rsidRDefault="00CE5398" w:rsidP="00CE5398">
            <w:pPr>
              <w:autoSpaceDE w:val="0"/>
              <w:autoSpaceDN w:val="0"/>
              <w:adjustRightInd w:val="0"/>
              <w:rPr>
                <w:sz w:val="16"/>
                <w:szCs w:val="16"/>
              </w:rPr>
            </w:pPr>
            <w:proofErr w:type="spellStart"/>
            <w:r>
              <w:rPr>
                <w:sz w:val="16"/>
                <w:szCs w:val="16"/>
              </w:rPr>
              <w:t>Vv</w:t>
            </w:r>
            <w:proofErr w:type="spellEnd"/>
          </w:p>
        </w:tc>
        <w:tc>
          <w:tcPr>
            <w:tcW w:w="567" w:type="dxa"/>
          </w:tcPr>
          <w:p w14:paraId="02E177ED" w14:textId="77777777" w:rsidR="00CE5398" w:rsidRPr="00D54162" w:rsidRDefault="00CE5398" w:rsidP="00CE5398">
            <w:pPr>
              <w:autoSpaceDE w:val="0"/>
              <w:autoSpaceDN w:val="0"/>
              <w:adjustRightInd w:val="0"/>
              <w:rPr>
                <w:sz w:val="16"/>
                <w:szCs w:val="16"/>
              </w:rPr>
            </w:pPr>
            <w:proofErr w:type="spellStart"/>
            <w:r>
              <w:rPr>
                <w:sz w:val="16"/>
                <w:szCs w:val="16"/>
              </w:rPr>
              <w:t>Bz</w:t>
            </w:r>
            <w:proofErr w:type="spellEnd"/>
          </w:p>
        </w:tc>
        <w:tc>
          <w:tcPr>
            <w:tcW w:w="1559" w:type="dxa"/>
          </w:tcPr>
          <w:p w14:paraId="02F28212"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50 </w:t>
            </w:r>
          </w:p>
          <w:p w14:paraId="4CE3A904" w14:textId="2C7493E1" w:rsidR="00410A0D" w:rsidRPr="00057EE2" w:rsidRDefault="00410A0D">
            <w:pPr>
              <w:spacing w:after="160" w:line="259" w:lineRule="auto"/>
              <w:jc w:val="left"/>
              <w:rPr>
                <w:sz w:val="16"/>
                <w:szCs w:val="16"/>
                <w:highlight w:val="yellow"/>
              </w:rPr>
            </w:pPr>
            <w:r w:rsidRPr="00057EE2">
              <w:rPr>
                <w:sz w:val="16"/>
                <w:szCs w:val="16"/>
                <w:highlight w:val="yellow"/>
              </w:rPr>
              <w:t>Počet atribútov: 50 </w:t>
            </w:r>
          </w:p>
        </w:tc>
      </w:tr>
      <w:tr w:rsidR="00CE5398" w:rsidRPr="00822F69" w14:paraId="33977384" w14:textId="3895B8CB" w:rsidTr="00446BD6">
        <w:trPr>
          <w:trHeight w:val="172"/>
        </w:trPr>
        <w:tc>
          <w:tcPr>
            <w:tcW w:w="1060" w:type="dxa"/>
          </w:tcPr>
          <w:p w14:paraId="25087F33" w14:textId="77777777" w:rsidR="00CE5398" w:rsidRPr="00EC4B89" w:rsidRDefault="00CE5398" w:rsidP="00CE5398">
            <w:r>
              <w:t>isnbs_02</w:t>
            </w:r>
          </w:p>
        </w:tc>
        <w:tc>
          <w:tcPr>
            <w:tcW w:w="1596" w:type="dxa"/>
          </w:tcPr>
          <w:p w14:paraId="52048904" w14:textId="77777777" w:rsidR="00CE5398" w:rsidRPr="008058DB" w:rsidRDefault="00CE5398" w:rsidP="00CE5398">
            <w:pPr>
              <w:autoSpaceDE w:val="0"/>
              <w:autoSpaceDN w:val="0"/>
              <w:adjustRightInd w:val="0"/>
              <w:rPr>
                <w:color w:val="FF0000"/>
              </w:rPr>
            </w:pPr>
            <w:r w:rsidRPr="009C03E4">
              <w:rPr>
                <w:color w:val="000000" w:themeColor="text1"/>
              </w:rPr>
              <w:t>SAP</w:t>
            </w:r>
          </w:p>
        </w:tc>
        <w:tc>
          <w:tcPr>
            <w:tcW w:w="3151" w:type="dxa"/>
          </w:tcPr>
          <w:p w14:paraId="13092EDB" w14:textId="77777777" w:rsidR="00CE5398" w:rsidRPr="00F45AF9" w:rsidRDefault="00CE5398" w:rsidP="00CE5398">
            <w:pPr>
              <w:spacing w:after="160" w:line="259" w:lineRule="auto"/>
              <w:rPr>
                <w:sz w:val="16"/>
                <w:szCs w:val="16"/>
              </w:rPr>
            </w:pPr>
            <w:r w:rsidRPr="00F45AF9">
              <w:rPr>
                <w:sz w:val="16"/>
                <w:szCs w:val="16"/>
              </w:rPr>
              <w:t>SAP – riešenie bude integrované za účelom získania údajov o poplatkoch subjektov a ich úhradách;</w:t>
            </w:r>
            <w:r w:rsidR="00350C07">
              <w:rPr>
                <w:sz w:val="16"/>
                <w:szCs w:val="16"/>
              </w:rPr>
              <w:t xml:space="preserve"> v</w:t>
            </w:r>
            <w:r w:rsidR="00097DC2">
              <w:rPr>
                <w:sz w:val="16"/>
                <w:szCs w:val="16"/>
              </w:rPr>
              <w:t> </w:t>
            </w:r>
            <w:r w:rsidR="00350C07">
              <w:rPr>
                <w:sz w:val="16"/>
                <w:szCs w:val="16"/>
              </w:rPr>
              <w:t>prípade</w:t>
            </w:r>
            <w:r w:rsidR="00097DC2">
              <w:rPr>
                <w:sz w:val="16"/>
                <w:szCs w:val="16"/>
              </w:rPr>
              <w:t xml:space="preserve"> že údaje nie je možné získať </w:t>
            </w:r>
            <w:r w:rsidR="00A04402">
              <w:rPr>
                <w:sz w:val="16"/>
                <w:szCs w:val="16"/>
              </w:rPr>
              <w:t>s DWH resp. nebu</w:t>
            </w:r>
            <w:r w:rsidR="009C03E4">
              <w:rPr>
                <w:sz w:val="16"/>
                <w:szCs w:val="16"/>
              </w:rPr>
              <w:t>dú vyhovovať.</w:t>
            </w:r>
          </w:p>
        </w:tc>
        <w:tc>
          <w:tcPr>
            <w:tcW w:w="567" w:type="dxa"/>
          </w:tcPr>
          <w:p w14:paraId="62573736" w14:textId="77777777" w:rsidR="00CE5398" w:rsidRPr="00727C17" w:rsidRDefault="00CE5398" w:rsidP="00CE5398">
            <w:pPr>
              <w:autoSpaceDE w:val="0"/>
              <w:autoSpaceDN w:val="0"/>
              <w:adjustRightInd w:val="0"/>
            </w:pPr>
            <w:r>
              <w:rPr>
                <w:sz w:val="16"/>
                <w:szCs w:val="16"/>
              </w:rPr>
              <w:t>Pr</w:t>
            </w:r>
          </w:p>
        </w:tc>
        <w:tc>
          <w:tcPr>
            <w:tcW w:w="567" w:type="dxa"/>
          </w:tcPr>
          <w:p w14:paraId="46EE0089" w14:textId="77777777" w:rsidR="00CE5398" w:rsidRPr="00727C17" w:rsidRDefault="00CE5398" w:rsidP="00CE5398">
            <w:pPr>
              <w:autoSpaceDE w:val="0"/>
              <w:autoSpaceDN w:val="0"/>
              <w:adjustRightInd w:val="0"/>
            </w:pPr>
            <w:proofErr w:type="spellStart"/>
            <w:r>
              <w:rPr>
                <w:sz w:val="16"/>
                <w:szCs w:val="16"/>
              </w:rPr>
              <w:t>Bz</w:t>
            </w:r>
            <w:proofErr w:type="spellEnd"/>
          </w:p>
        </w:tc>
        <w:tc>
          <w:tcPr>
            <w:tcW w:w="1559" w:type="dxa"/>
          </w:tcPr>
          <w:p w14:paraId="0F59E015"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5 </w:t>
            </w:r>
          </w:p>
          <w:p w14:paraId="4F98FC2A" w14:textId="05F638BC" w:rsidR="00410A0D" w:rsidRPr="00057EE2" w:rsidRDefault="00410A0D">
            <w:pPr>
              <w:spacing w:after="160" w:line="259" w:lineRule="auto"/>
              <w:jc w:val="left"/>
              <w:rPr>
                <w:sz w:val="16"/>
                <w:szCs w:val="16"/>
                <w:highlight w:val="yellow"/>
              </w:rPr>
            </w:pPr>
            <w:r w:rsidRPr="00057EE2">
              <w:rPr>
                <w:sz w:val="16"/>
                <w:szCs w:val="16"/>
                <w:highlight w:val="yellow"/>
              </w:rPr>
              <w:t>Počet atribútov: 5 </w:t>
            </w:r>
          </w:p>
        </w:tc>
      </w:tr>
      <w:tr w:rsidR="00CE5398" w:rsidRPr="00822F69" w14:paraId="119EFF3C" w14:textId="7AFBAF53" w:rsidTr="00446BD6">
        <w:trPr>
          <w:trHeight w:val="172"/>
        </w:trPr>
        <w:tc>
          <w:tcPr>
            <w:tcW w:w="1060" w:type="dxa"/>
          </w:tcPr>
          <w:p w14:paraId="5437706F" w14:textId="77777777" w:rsidR="00CE5398" w:rsidRPr="00EC4B89" w:rsidRDefault="00CE5398" w:rsidP="00CE5398">
            <w:r>
              <w:t>isnbs_03</w:t>
            </w:r>
          </w:p>
        </w:tc>
        <w:tc>
          <w:tcPr>
            <w:tcW w:w="1596" w:type="dxa"/>
          </w:tcPr>
          <w:p w14:paraId="6DE13839" w14:textId="77777777" w:rsidR="00CE5398" w:rsidRPr="00EC46DD" w:rsidRDefault="00CE5398" w:rsidP="00CE5398">
            <w:pPr>
              <w:autoSpaceDE w:val="0"/>
              <w:autoSpaceDN w:val="0"/>
              <w:adjustRightInd w:val="0"/>
            </w:pPr>
            <w:r w:rsidRPr="00EC46DD">
              <w:t>Subjekty 2.0</w:t>
            </w:r>
          </w:p>
        </w:tc>
        <w:tc>
          <w:tcPr>
            <w:tcW w:w="3151" w:type="dxa"/>
          </w:tcPr>
          <w:p w14:paraId="7436E41B"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údajov o subjektoch na .finančnom trhu, ktoré bude evidovať tento komponent a za účelom zasielania vybraných údajov do tohto komponentu, ktoré budú evidované komponentmi ASDR. Automatická evidencia údajov v Subjekty 2.0 ako výsledok ukončeného konania. Subjekty 2.0 sú/budú integrované na registre REGSAIF (už je súčasťou subjekty 2.0), OSNAFT (bude súčasťou subjekty 2.0), REGFAP (čiastočne bude súčasťou subjekty 2.0 a čiastočne bude integrovaný), Preskúšané osoby (podobne ako REGFAP), </w:t>
            </w:r>
            <w:proofErr w:type="spellStart"/>
            <w:r w:rsidRPr="00EC46DD">
              <w:rPr>
                <w:sz w:val="16"/>
                <w:szCs w:val="16"/>
              </w:rPr>
              <w:t>prevzdelané</w:t>
            </w:r>
            <w:proofErr w:type="spellEnd"/>
            <w:r w:rsidRPr="00EC46DD">
              <w:rPr>
                <w:sz w:val="16"/>
                <w:szCs w:val="16"/>
              </w:rPr>
              <w:t xml:space="preserve"> osoby (podobne ako REGFAP);</w:t>
            </w:r>
          </w:p>
        </w:tc>
        <w:tc>
          <w:tcPr>
            <w:tcW w:w="567" w:type="dxa"/>
          </w:tcPr>
          <w:p w14:paraId="78D9D452"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7B33903"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51EB3320"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10 </w:t>
            </w:r>
          </w:p>
          <w:p w14:paraId="5976F508" w14:textId="4715409F" w:rsidR="00410A0D" w:rsidRPr="00057EE2" w:rsidRDefault="00410A0D">
            <w:pPr>
              <w:spacing w:after="160" w:line="259" w:lineRule="auto"/>
              <w:jc w:val="left"/>
              <w:rPr>
                <w:sz w:val="16"/>
                <w:szCs w:val="16"/>
                <w:highlight w:val="yellow"/>
              </w:rPr>
            </w:pPr>
            <w:r w:rsidRPr="00057EE2">
              <w:rPr>
                <w:sz w:val="16"/>
                <w:szCs w:val="16"/>
                <w:highlight w:val="yellow"/>
              </w:rPr>
              <w:t>Počet atribútov: 100 </w:t>
            </w:r>
          </w:p>
        </w:tc>
      </w:tr>
      <w:tr w:rsidR="00CE5398" w:rsidRPr="00822F69" w14:paraId="6FA692ED" w14:textId="32DC0B92" w:rsidTr="00446BD6">
        <w:trPr>
          <w:trHeight w:val="172"/>
        </w:trPr>
        <w:tc>
          <w:tcPr>
            <w:tcW w:w="1060" w:type="dxa"/>
          </w:tcPr>
          <w:p w14:paraId="1BB25DCB" w14:textId="77777777" w:rsidR="00CE5398" w:rsidRPr="00EC4B89" w:rsidRDefault="00CE5398" w:rsidP="00CE5398">
            <w:r>
              <w:t>isnbs_04</w:t>
            </w:r>
          </w:p>
        </w:tc>
        <w:tc>
          <w:tcPr>
            <w:tcW w:w="1596" w:type="dxa"/>
          </w:tcPr>
          <w:p w14:paraId="24C4E2AE" w14:textId="77777777" w:rsidR="00CE5398" w:rsidRPr="00EC46DD" w:rsidRDefault="00CE5398" w:rsidP="00CE5398">
            <w:pPr>
              <w:autoSpaceDE w:val="0"/>
              <w:autoSpaceDN w:val="0"/>
              <w:adjustRightInd w:val="0"/>
            </w:pPr>
            <w:r w:rsidRPr="00EC46DD">
              <w:t>Register subjektov</w:t>
            </w:r>
          </w:p>
        </w:tc>
        <w:tc>
          <w:tcPr>
            <w:tcW w:w="3151" w:type="dxa"/>
          </w:tcPr>
          <w:p w14:paraId="3038EDF3" w14:textId="77777777" w:rsidR="00CE5398" w:rsidRPr="00EC46DD" w:rsidRDefault="00CE5398" w:rsidP="00CE5398">
            <w:pPr>
              <w:spacing w:after="160" w:line="259" w:lineRule="auto"/>
              <w:rPr>
                <w:sz w:val="16"/>
                <w:szCs w:val="16"/>
              </w:rPr>
            </w:pPr>
            <w:r w:rsidRPr="00EC46DD">
              <w:rPr>
                <w:sz w:val="16"/>
                <w:szCs w:val="16"/>
              </w:rPr>
              <w:t xml:space="preserve">Riešenie bude integrované za účelom získavania rozšírených údajov o subjektoch. Register subjektov konzumuje relevantné resp. vybrané údaje z RPO (Register a identifikátor právnických osôb, podnikateľov a orgánov verejnej moci), Registra organizácií, Registra účtovných závierok (RÚZ), Registra </w:t>
            </w:r>
            <w:proofErr w:type="spellStart"/>
            <w:r w:rsidRPr="00EC46DD">
              <w:rPr>
                <w:sz w:val="16"/>
                <w:szCs w:val="16"/>
              </w:rPr>
              <w:t>Global</w:t>
            </w:r>
            <w:proofErr w:type="spellEnd"/>
            <w:r w:rsidRPr="00EC46DD">
              <w:rPr>
                <w:sz w:val="16"/>
                <w:szCs w:val="16"/>
              </w:rPr>
              <w:t xml:space="preserve"> </w:t>
            </w:r>
            <w:proofErr w:type="spellStart"/>
            <w:r w:rsidRPr="00EC46DD">
              <w:rPr>
                <w:sz w:val="16"/>
                <w:szCs w:val="16"/>
              </w:rPr>
              <w:t>Legal</w:t>
            </w:r>
            <w:proofErr w:type="spellEnd"/>
            <w:r w:rsidRPr="00EC46DD">
              <w:rPr>
                <w:sz w:val="16"/>
                <w:szCs w:val="16"/>
              </w:rPr>
              <w:t xml:space="preserve"> Entity </w:t>
            </w:r>
            <w:proofErr w:type="spellStart"/>
            <w:r w:rsidRPr="00EC46DD">
              <w:rPr>
                <w:sz w:val="16"/>
                <w:szCs w:val="16"/>
              </w:rPr>
              <w:t>Identifier</w:t>
            </w:r>
            <w:proofErr w:type="spellEnd"/>
            <w:r w:rsidRPr="00EC46DD">
              <w:rPr>
                <w:sz w:val="16"/>
                <w:szCs w:val="16"/>
              </w:rPr>
              <w:t xml:space="preserve"> </w:t>
            </w:r>
            <w:proofErr w:type="spellStart"/>
            <w:r w:rsidRPr="00EC46DD">
              <w:rPr>
                <w:sz w:val="16"/>
                <w:szCs w:val="16"/>
              </w:rPr>
              <w:t>Foundation</w:t>
            </w:r>
            <w:proofErr w:type="spellEnd"/>
            <w:r w:rsidRPr="00EC46DD">
              <w:rPr>
                <w:sz w:val="16"/>
                <w:szCs w:val="16"/>
              </w:rPr>
              <w:t xml:space="preserve"> (GLEIF), údaje zo systémov Sociálnej poisťovne ohľadom počtu zamestnancov (komponent poskytuje údaje pre systém </w:t>
            </w:r>
            <w:proofErr w:type="spellStart"/>
            <w:r w:rsidRPr="00EC46DD">
              <w:rPr>
                <w:sz w:val="16"/>
                <w:szCs w:val="16"/>
              </w:rPr>
              <w:t>Anacredit</w:t>
            </w:r>
            <w:proofErr w:type="spellEnd"/>
            <w:r w:rsidRPr="00EC46DD">
              <w:rPr>
                <w:sz w:val="16"/>
                <w:szCs w:val="16"/>
              </w:rPr>
              <w:t>). Register subjektov nebude poskytovať údaje o FO;</w:t>
            </w:r>
          </w:p>
        </w:tc>
        <w:tc>
          <w:tcPr>
            <w:tcW w:w="567" w:type="dxa"/>
          </w:tcPr>
          <w:p w14:paraId="130D5AB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025E1DB6"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155CE01E"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10 </w:t>
            </w:r>
          </w:p>
          <w:p w14:paraId="6B11E8FE" w14:textId="270E95E6" w:rsidR="00410A0D" w:rsidRPr="00057EE2" w:rsidRDefault="00410A0D">
            <w:pPr>
              <w:spacing w:after="160" w:line="259" w:lineRule="auto"/>
              <w:jc w:val="left"/>
              <w:rPr>
                <w:sz w:val="16"/>
                <w:szCs w:val="16"/>
                <w:highlight w:val="yellow"/>
              </w:rPr>
            </w:pPr>
            <w:r w:rsidRPr="00057EE2">
              <w:rPr>
                <w:sz w:val="16"/>
                <w:szCs w:val="16"/>
                <w:highlight w:val="yellow"/>
              </w:rPr>
              <w:t>Počet atribútov: 100 </w:t>
            </w:r>
          </w:p>
        </w:tc>
      </w:tr>
      <w:tr w:rsidR="00CE5398" w:rsidRPr="00822F69" w14:paraId="1F58086A" w14:textId="56AACB05" w:rsidTr="00446BD6">
        <w:trPr>
          <w:trHeight w:val="341"/>
        </w:trPr>
        <w:tc>
          <w:tcPr>
            <w:tcW w:w="1060" w:type="dxa"/>
          </w:tcPr>
          <w:p w14:paraId="645F76B3" w14:textId="77777777" w:rsidR="00CE5398" w:rsidRPr="00EC4B89" w:rsidRDefault="00CE5398" w:rsidP="00CE5398">
            <w:r>
              <w:t>isnbs_05</w:t>
            </w:r>
          </w:p>
        </w:tc>
        <w:tc>
          <w:tcPr>
            <w:tcW w:w="1596" w:type="dxa"/>
          </w:tcPr>
          <w:p w14:paraId="3D599176" w14:textId="77777777" w:rsidR="00CE5398" w:rsidRPr="00254737" w:rsidRDefault="00CE5398" w:rsidP="00CE5398">
            <w:pPr>
              <w:autoSpaceDE w:val="0"/>
              <w:autoSpaceDN w:val="0"/>
              <w:adjustRightInd w:val="0"/>
            </w:pPr>
            <w:r w:rsidRPr="008058DB">
              <w:t>Microsoft Office 365</w:t>
            </w:r>
          </w:p>
        </w:tc>
        <w:tc>
          <w:tcPr>
            <w:tcW w:w="3151" w:type="dxa"/>
          </w:tcPr>
          <w:p w14:paraId="302E2CF1" w14:textId="77777777" w:rsidR="00CE5398" w:rsidRPr="006A04CA" w:rsidRDefault="00CE5398" w:rsidP="00CE5398">
            <w:pPr>
              <w:spacing w:after="160" w:line="259" w:lineRule="auto"/>
              <w:rPr>
                <w:sz w:val="16"/>
                <w:szCs w:val="16"/>
              </w:rPr>
            </w:pPr>
            <w:r w:rsidRPr="006A04CA">
              <w:rPr>
                <w:sz w:val="16"/>
                <w:szCs w:val="16"/>
              </w:rPr>
              <w:t xml:space="preserve">Riešenie </w:t>
            </w:r>
            <w:r w:rsidR="00D97D9B">
              <w:rPr>
                <w:sz w:val="16"/>
                <w:szCs w:val="16"/>
              </w:rPr>
              <w:t xml:space="preserve">bude </w:t>
            </w:r>
            <w:r w:rsidRPr="006A04CA">
              <w:rPr>
                <w:sz w:val="16"/>
                <w:szCs w:val="16"/>
              </w:rPr>
              <w:t>integrované s Microsoft Office 365 na synchronizáciu kontaktov, úloh, udalostí kalendára a konverzácií z chatu z účtu Microsoft. Mapovanie údajov je možné prispôsobiť, pridávať kontakty a potenciálnych zákazníkov priamo z e -mailu Outlook, zdieľať záznamy pomocou chatu Microsoft Teams a ďalšie;</w:t>
            </w:r>
          </w:p>
        </w:tc>
        <w:tc>
          <w:tcPr>
            <w:tcW w:w="567" w:type="dxa"/>
          </w:tcPr>
          <w:p w14:paraId="767EE18E"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7C9FF3C7"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75995877"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50 </w:t>
            </w:r>
          </w:p>
          <w:p w14:paraId="7B06C6A8" w14:textId="16E3CB1D" w:rsidR="00410A0D" w:rsidRPr="00057EE2" w:rsidRDefault="00410A0D">
            <w:pPr>
              <w:spacing w:after="160" w:line="259" w:lineRule="auto"/>
              <w:jc w:val="left"/>
              <w:rPr>
                <w:sz w:val="16"/>
                <w:szCs w:val="16"/>
                <w:highlight w:val="yellow"/>
              </w:rPr>
            </w:pPr>
            <w:r w:rsidRPr="00057EE2">
              <w:rPr>
                <w:sz w:val="16"/>
                <w:szCs w:val="16"/>
                <w:highlight w:val="yellow"/>
              </w:rPr>
              <w:t>Počet atribútov: 100 </w:t>
            </w:r>
          </w:p>
        </w:tc>
      </w:tr>
      <w:tr w:rsidR="00CE5398" w:rsidRPr="00822F69" w14:paraId="6D0AD556" w14:textId="0BF5E8A8" w:rsidTr="00446BD6">
        <w:trPr>
          <w:trHeight w:val="172"/>
        </w:trPr>
        <w:tc>
          <w:tcPr>
            <w:tcW w:w="1060" w:type="dxa"/>
          </w:tcPr>
          <w:p w14:paraId="0F478C60" w14:textId="77777777" w:rsidR="00CE5398" w:rsidRPr="00EC4B89" w:rsidRDefault="00CE5398" w:rsidP="00CE5398">
            <w:r>
              <w:t>isnbs_06</w:t>
            </w:r>
          </w:p>
        </w:tc>
        <w:tc>
          <w:tcPr>
            <w:tcW w:w="1596" w:type="dxa"/>
          </w:tcPr>
          <w:p w14:paraId="46E0E563" w14:textId="77777777" w:rsidR="00CE5398" w:rsidRPr="00254737" w:rsidRDefault="00CE5398" w:rsidP="00CE5398">
            <w:pPr>
              <w:autoSpaceDE w:val="0"/>
              <w:autoSpaceDN w:val="0"/>
              <w:adjustRightInd w:val="0"/>
            </w:pPr>
            <w:proofErr w:type="spellStart"/>
            <w:r w:rsidRPr="008058DB">
              <w:t>Stellings</w:t>
            </w:r>
            <w:proofErr w:type="spellEnd"/>
          </w:p>
        </w:tc>
        <w:tc>
          <w:tcPr>
            <w:tcW w:w="3151" w:type="dxa"/>
          </w:tcPr>
          <w:p w14:paraId="3CCCEEBE" w14:textId="77777777" w:rsidR="00CE5398" w:rsidRPr="006A04CA" w:rsidRDefault="00D97D9B" w:rsidP="00CE5398">
            <w:pPr>
              <w:autoSpaceDE w:val="0"/>
              <w:autoSpaceDN w:val="0"/>
              <w:adjustRightInd w:val="0"/>
              <w:rPr>
                <w:sz w:val="16"/>
                <w:szCs w:val="16"/>
              </w:rPr>
            </w:pPr>
            <w:r>
              <w:rPr>
                <w:sz w:val="16"/>
                <w:szCs w:val="16"/>
              </w:rPr>
              <w:t xml:space="preserve">Riešenie </w:t>
            </w:r>
            <w:r w:rsidR="00CE5398" w:rsidRPr="006A04CA">
              <w:rPr>
                <w:sz w:val="16"/>
                <w:szCs w:val="16"/>
              </w:rPr>
              <w:t xml:space="preserve">bude integrované za účelom získavania výpisov a odpisov z registra trestov. Aplikácia </w:t>
            </w:r>
            <w:proofErr w:type="spellStart"/>
            <w:r w:rsidR="00CE5398" w:rsidRPr="006A04CA">
              <w:rPr>
                <w:sz w:val="16"/>
                <w:szCs w:val="16"/>
              </w:rPr>
              <w:t>Stellings</w:t>
            </w:r>
            <w:proofErr w:type="spellEnd"/>
            <w:r w:rsidR="00CE5398" w:rsidRPr="006A04CA">
              <w:rPr>
                <w:sz w:val="16"/>
                <w:szCs w:val="16"/>
              </w:rPr>
              <w:t xml:space="preserve"> bude integrovaná na GP SR a bude </w:t>
            </w:r>
            <w:proofErr w:type="spellStart"/>
            <w:r w:rsidR="00CE5398" w:rsidRPr="006A04CA">
              <w:rPr>
                <w:sz w:val="16"/>
                <w:szCs w:val="16"/>
              </w:rPr>
              <w:t>procesovať</w:t>
            </w:r>
            <w:proofErr w:type="spellEnd"/>
            <w:r w:rsidR="00CE5398" w:rsidRPr="006A04CA">
              <w:rPr>
                <w:sz w:val="16"/>
                <w:szCs w:val="16"/>
              </w:rPr>
              <w:t xml:space="preserve"> požiadavku vytvorenú v prostredí riešení ASDR;</w:t>
            </w:r>
          </w:p>
        </w:tc>
        <w:tc>
          <w:tcPr>
            <w:tcW w:w="567" w:type="dxa"/>
          </w:tcPr>
          <w:p w14:paraId="1CEFB875"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33841448"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3BF3D101"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10 </w:t>
            </w:r>
          </w:p>
          <w:p w14:paraId="61A4723C" w14:textId="13A5F96B" w:rsidR="00410A0D" w:rsidRPr="00057EE2" w:rsidRDefault="00410A0D">
            <w:pPr>
              <w:spacing w:after="160" w:line="259" w:lineRule="auto"/>
              <w:jc w:val="left"/>
              <w:rPr>
                <w:sz w:val="16"/>
                <w:szCs w:val="16"/>
                <w:highlight w:val="yellow"/>
              </w:rPr>
            </w:pPr>
            <w:r w:rsidRPr="00057EE2">
              <w:rPr>
                <w:sz w:val="16"/>
                <w:szCs w:val="16"/>
                <w:highlight w:val="yellow"/>
              </w:rPr>
              <w:t>Počet atribútov: 50 </w:t>
            </w:r>
          </w:p>
        </w:tc>
      </w:tr>
      <w:tr w:rsidR="00CE5398" w:rsidRPr="00822F69" w14:paraId="3952B101" w14:textId="72B7E705" w:rsidTr="00446BD6">
        <w:trPr>
          <w:trHeight w:val="172"/>
        </w:trPr>
        <w:tc>
          <w:tcPr>
            <w:tcW w:w="1060" w:type="dxa"/>
          </w:tcPr>
          <w:p w14:paraId="53A73383" w14:textId="77777777" w:rsidR="00CE5398" w:rsidRPr="00EC4B89" w:rsidRDefault="00CE5398" w:rsidP="00CE5398">
            <w:r>
              <w:t>isnbs_07</w:t>
            </w:r>
          </w:p>
        </w:tc>
        <w:tc>
          <w:tcPr>
            <w:tcW w:w="1596" w:type="dxa"/>
          </w:tcPr>
          <w:p w14:paraId="506FF863" w14:textId="77777777" w:rsidR="00CE5398" w:rsidRPr="00254737" w:rsidRDefault="00CE5398" w:rsidP="00CE5398">
            <w:pPr>
              <w:autoSpaceDE w:val="0"/>
              <w:autoSpaceDN w:val="0"/>
              <w:adjustRightInd w:val="0"/>
            </w:pPr>
            <w:r w:rsidRPr="008058DB">
              <w:t>riešenie DWH</w:t>
            </w:r>
          </w:p>
        </w:tc>
        <w:tc>
          <w:tcPr>
            <w:tcW w:w="3151" w:type="dxa"/>
          </w:tcPr>
          <w:p w14:paraId="14A5FAA8" w14:textId="77777777" w:rsidR="00410A0D" w:rsidRDefault="003364CA" w:rsidP="00410A0D">
            <w:pPr>
              <w:spacing w:after="160" w:line="259" w:lineRule="auto"/>
              <w:rPr>
                <w:sz w:val="16"/>
                <w:szCs w:val="16"/>
              </w:rPr>
            </w:pPr>
            <w:r>
              <w:rPr>
                <w:sz w:val="16"/>
                <w:szCs w:val="16"/>
              </w:rPr>
              <w:t>Rie</w:t>
            </w:r>
            <w:r w:rsidR="00304574">
              <w:rPr>
                <w:sz w:val="16"/>
                <w:szCs w:val="16"/>
              </w:rPr>
              <w:t xml:space="preserve">šenie bude integrované </w:t>
            </w:r>
            <w:r w:rsidR="00CE5398" w:rsidRPr="006A04CA">
              <w:rPr>
                <w:sz w:val="16"/>
                <w:szCs w:val="16"/>
              </w:rPr>
              <w:t xml:space="preserve">za účelom zasielania údajov z ASDR do budovaného komponentu DWH a </w:t>
            </w:r>
            <w:r w:rsidR="00CE5398" w:rsidRPr="00F67F90">
              <w:rPr>
                <w:sz w:val="16"/>
                <w:szCs w:val="16"/>
              </w:rPr>
              <w:t>získavania spracovaných dát za účelom zobrazovania v ASDR (</w:t>
            </w:r>
            <w:proofErr w:type="spellStart"/>
            <w:r w:rsidR="00CE5398" w:rsidRPr="00F67F90">
              <w:rPr>
                <w:sz w:val="16"/>
                <w:szCs w:val="16"/>
              </w:rPr>
              <w:t>Power</w:t>
            </w:r>
            <w:proofErr w:type="spellEnd"/>
            <w:r w:rsidR="00CE5398" w:rsidRPr="00F67F90">
              <w:rPr>
                <w:sz w:val="16"/>
                <w:szCs w:val="16"/>
              </w:rPr>
              <w:t xml:space="preserve"> BI). V rámci detailného návrhu riešenia bude určené, či bude integrácia na DWH realizovaná priamo alebo prostredníctvom centrálnej integračnej platformy;</w:t>
            </w:r>
          </w:p>
          <w:p w14:paraId="2AA6CBF8" w14:textId="77777777" w:rsidR="00410A0D" w:rsidRPr="00057EE2" w:rsidRDefault="00410A0D" w:rsidP="00410A0D">
            <w:pPr>
              <w:spacing w:after="160" w:line="259" w:lineRule="auto"/>
              <w:rPr>
                <w:sz w:val="16"/>
                <w:szCs w:val="16"/>
                <w:highlight w:val="yellow"/>
              </w:rPr>
            </w:pPr>
            <w:r w:rsidRPr="00057EE2">
              <w:rPr>
                <w:sz w:val="16"/>
                <w:szCs w:val="16"/>
                <w:highlight w:val="yellow"/>
              </w:rPr>
              <w:t>Volanie služieb DWH (jedná o referenčné dáta aj štatistické dáta) z: </w:t>
            </w:r>
          </w:p>
          <w:p w14:paraId="5BEBAEC7" w14:textId="77777777" w:rsidR="00410A0D" w:rsidRPr="00057EE2" w:rsidRDefault="00410A0D" w:rsidP="00410A0D">
            <w:pPr>
              <w:numPr>
                <w:ilvl w:val="0"/>
                <w:numId w:val="104"/>
              </w:numPr>
              <w:spacing w:after="160" w:line="259" w:lineRule="auto"/>
              <w:rPr>
                <w:sz w:val="16"/>
                <w:szCs w:val="16"/>
                <w:highlight w:val="yellow"/>
              </w:rPr>
            </w:pPr>
            <w:proofErr w:type="spellStart"/>
            <w:r w:rsidRPr="00057EE2">
              <w:rPr>
                <w:sz w:val="16"/>
                <w:szCs w:val="16"/>
                <w:highlight w:val="yellow"/>
              </w:rPr>
              <w:t>RestAPI</w:t>
            </w:r>
            <w:proofErr w:type="spellEnd"/>
            <w:r w:rsidRPr="00057EE2">
              <w:rPr>
                <w:sz w:val="16"/>
                <w:szCs w:val="16"/>
                <w:highlight w:val="yellow"/>
              </w:rPr>
              <w:t xml:space="preserve"> (</w:t>
            </w:r>
            <w:proofErr w:type="spellStart"/>
            <w:r w:rsidRPr="00057EE2">
              <w:rPr>
                <w:sz w:val="16"/>
                <w:szCs w:val="16"/>
                <w:highlight w:val="yellow"/>
              </w:rPr>
              <w:t>synchronna</w:t>
            </w:r>
            <w:proofErr w:type="spellEnd"/>
            <w:r w:rsidRPr="00057EE2">
              <w:rPr>
                <w:sz w:val="16"/>
                <w:szCs w:val="16"/>
                <w:highlight w:val="yellow"/>
              </w:rPr>
              <w:t>, JSON) </w:t>
            </w:r>
          </w:p>
          <w:p w14:paraId="7B9CDF48" w14:textId="77777777" w:rsidR="00410A0D" w:rsidRPr="00057EE2" w:rsidRDefault="00410A0D" w:rsidP="00410A0D">
            <w:pPr>
              <w:numPr>
                <w:ilvl w:val="0"/>
                <w:numId w:val="105"/>
              </w:numPr>
              <w:spacing w:after="160" w:line="259" w:lineRule="auto"/>
              <w:rPr>
                <w:sz w:val="16"/>
                <w:szCs w:val="16"/>
                <w:highlight w:val="yellow"/>
              </w:rPr>
            </w:pPr>
            <w:r w:rsidRPr="00057EE2">
              <w:rPr>
                <w:sz w:val="16"/>
                <w:szCs w:val="16"/>
                <w:highlight w:val="yellow"/>
              </w:rPr>
              <w:t>Do 60 integrácií </w:t>
            </w:r>
          </w:p>
          <w:p w14:paraId="4C2EC8F0" w14:textId="77777777" w:rsidR="00410A0D" w:rsidRPr="00057EE2" w:rsidRDefault="00410A0D" w:rsidP="00410A0D">
            <w:pPr>
              <w:numPr>
                <w:ilvl w:val="0"/>
                <w:numId w:val="106"/>
              </w:numPr>
              <w:spacing w:after="160" w:line="259" w:lineRule="auto"/>
              <w:rPr>
                <w:sz w:val="16"/>
                <w:szCs w:val="16"/>
                <w:highlight w:val="yellow"/>
              </w:rPr>
            </w:pPr>
            <w:r w:rsidRPr="00057EE2">
              <w:rPr>
                <w:sz w:val="16"/>
                <w:szCs w:val="16"/>
                <w:highlight w:val="yellow"/>
              </w:rPr>
              <w:t>Každá môže mať do 100 atribútov </w:t>
            </w:r>
          </w:p>
          <w:p w14:paraId="39DF7BBA" w14:textId="77777777" w:rsidR="00410A0D" w:rsidRPr="00057EE2" w:rsidRDefault="00410A0D" w:rsidP="00410A0D">
            <w:pPr>
              <w:spacing w:after="160" w:line="259" w:lineRule="auto"/>
              <w:rPr>
                <w:sz w:val="16"/>
                <w:szCs w:val="16"/>
                <w:highlight w:val="yellow"/>
              </w:rPr>
            </w:pPr>
            <w:r w:rsidRPr="00057EE2">
              <w:rPr>
                <w:sz w:val="16"/>
                <w:szCs w:val="16"/>
                <w:highlight w:val="yellow"/>
              </w:rPr>
              <w:t>Extrakciu z ASDR do DWH: </w:t>
            </w:r>
          </w:p>
          <w:p w14:paraId="4D9A4E8F" w14:textId="77777777" w:rsidR="00410A0D" w:rsidRPr="00057EE2" w:rsidRDefault="00410A0D" w:rsidP="00410A0D">
            <w:pPr>
              <w:numPr>
                <w:ilvl w:val="0"/>
                <w:numId w:val="107"/>
              </w:numPr>
              <w:spacing w:after="160" w:line="259" w:lineRule="auto"/>
              <w:rPr>
                <w:sz w:val="16"/>
                <w:szCs w:val="16"/>
                <w:highlight w:val="yellow"/>
              </w:rPr>
            </w:pPr>
            <w:r w:rsidRPr="00057EE2">
              <w:rPr>
                <w:sz w:val="16"/>
                <w:szCs w:val="16"/>
                <w:highlight w:val="yellow"/>
              </w:rPr>
              <w:t>Dodávateľ poskytne súčinnosť analytikom NBS DWH na zoznámenie sa s dátovým modelom ASDR </w:t>
            </w:r>
          </w:p>
          <w:p w14:paraId="33C4A26F" w14:textId="77777777" w:rsidR="00410A0D" w:rsidRPr="00057EE2" w:rsidRDefault="00410A0D" w:rsidP="00410A0D">
            <w:pPr>
              <w:numPr>
                <w:ilvl w:val="0"/>
                <w:numId w:val="108"/>
              </w:numPr>
              <w:spacing w:after="160" w:line="259" w:lineRule="auto"/>
              <w:rPr>
                <w:sz w:val="16"/>
                <w:szCs w:val="16"/>
                <w:highlight w:val="yellow"/>
              </w:rPr>
            </w:pPr>
            <w:r w:rsidRPr="00057EE2">
              <w:rPr>
                <w:sz w:val="16"/>
                <w:szCs w:val="16"/>
                <w:highlight w:val="yellow"/>
              </w:rPr>
              <w:t>Dodávateľ bude kooperovať pri extrakcii dát z ASDR modelu do DWH </w:t>
            </w:r>
          </w:p>
          <w:p w14:paraId="1998580A" w14:textId="77777777" w:rsidR="00410A0D" w:rsidRPr="00057EE2" w:rsidRDefault="00410A0D" w:rsidP="00410A0D">
            <w:pPr>
              <w:numPr>
                <w:ilvl w:val="0"/>
                <w:numId w:val="109"/>
              </w:numPr>
              <w:spacing w:after="160" w:line="259" w:lineRule="auto"/>
              <w:rPr>
                <w:sz w:val="16"/>
                <w:szCs w:val="16"/>
                <w:highlight w:val="yellow"/>
              </w:rPr>
            </w:pPr>
            <w:r w:rsidRPr="00057EE2">
              <w:rPr>
                <w:sz w:val="16"/>
                <w:szCs w:val="16"/>
                <w:highlight w:val="yellow"/>
              </w:rPr>
              <w:t xml:space="preserve">Predpokladáme extrakciu pomocou Oracle </w:t>
            </w:r>
            <w:proofErr w:type="spellStart"/>
            <w:r w:rsidRPr="00057EE2">
              <w:rPr>
                <w:sz w:val="16"/>
                <w:szCs w:val="16"/>
                <w:highlight w:val="yellow"/>
              </w:rPr>
              <w:t>Data</w:t>
            </w:r>
            <w:proofErr w:type="spellEnd"/>
            <w:r w:rsidRPr="00057EE2">
              <w:rPr>
                <w:sz w:val="16"/>
                <w:szCs w:val="16"/>
                <w:highlight w:val="yellow"/>
              </w:rPr>
              <w:t xml:space="preserve"> </w:t>
            </w:r>
            <w:proofErr w:type="spellStart"/>
            <w:r w:rsidRPr="00057EE2">
              <w:rPr>
                <w:sz w:val="16"/>
                <w:szCs w:val="16"/>
                <w:highlight w:val="yellow"/>
              </w:rPr>
              <w:t>Integrator</w:t>
            </w:r>
            <w:proofErr w:type="spellEnd"/>
            <w:r w:rsidRPr="00057EE2">
              <w:rPr>
                <w:sz w:val="16"/>
                <w:szCs w:val="16"/>
                <w:highlight w:val="yellow"/>
              </w:rPr>
              <w:t xml:space="preserve"> nástroja z DB ASDR do DWH (</w:t>
            </w:r>
            <w:proofErr w:type="spellStart"/>
            <w:r w:rsidRPr="00057EE2">
              <w:rPr>
                <w:sz w:val="16"/>
                <w:szCs w:val="16"/>
                <w:highlight w:val="yellow"/>
              </w:rPr>
              <w:t>oracle</w:t>
            </w:r>
            <w:proofErr w:type="spellEnd"/>
            <w:r w:rsidRPr="00057EE2">
              <w:rPr>
                <w:sz w:val="16"/>
                <w:szCs w:val="16"/>
                <w:highlight w:val="yellow"/>
              </w:rPr>
              <w:t>). </w:t>
            </w:r>
          </w:p>
          <w:p w14:paraId="047637B3" w14:textId="77777777" w:rsidR="00410A0D" w:rsidRPr="00057EE2" w:rsidRDefault="00410A0D" w:rsidP="00410A0D">
            <w:pPr>
              <w:numPr>
                <w:ilvl w:val="0"/>
                <w:numId w:val="110"/>
              </w:numPr>
              <w:spacing w:after="160" w:line="259" w:lineRule="auto"/>
              <w:rPr>
                <w:sz w:val="16"/>
                <w:szCs w:val="16"/>
                <w:highlight w:val="yellow"/>
              </w:rPr>
            </w:pPr>
            <w:r w:rsidRPr="00057EE2">
              <w:rPr>
                <w:sz w:val="16"/>
                <w:szCs w:val="16"/>
                <w:highlight w:val="yellow"/>
              </w:rPr>
              <w:t>Dodávateľ poskytne business analytika pre návrh dátového modelu DWH pre reporty z oblasti ASDR </w:t>
            </w:r>
          </w:p>
          <w:p w14:paraId="46438D1E" w14:textId="77777777" w:rsidR="00410A0D" w:rsidRPr="00057EE2" w:rsidRDefault="00410A0D" w:rsidP="00410A0D">
            <w:pPr>
              <w:numPr>
                <w:ilvl w:val="0"/>
                <w:numId w:val="111"/>
              </w:numPr>
              <w:spacing w:after="160" w:line="259" w:lineRule="auto"/>
              <w:rPr>
                <w:sz w:val="16"/>
                <w:szCs w:val="16"/>
                <w:highlight w:val="yellow"/>
              </w:rPr>
            </w:pPr>
            <w:r w:rsidRPr="00057EE2">
              <w:rPr>
                <w:sz w:val="16"/>
                <w:szCs w:val="16"/>
                <w:highlight w:val="yellow"/>
              </w:rPr>
              <w:t>Od dodávateľa požadujeme súčinnosť aj pri tvorbe číselníkov so zohľadnením už existujúcich číselníkov </w:t>
            </w:r>
          </w:p>
          <w:p w14:paraId="28898F7E" w14:textId="77777777" w:rsidR="00410A0D" w:rsidRPr="00057EE2" w:rsidRDefault="00410A0D" w:rsidP="00410A0D">
            <w:pPr>
              <w:spacing w:after="160" w:line="259" w:lineRule="auto"/>
              <w:rPr>
                <w:sz w:val="16"/>
                <w:szCs w:val="16"/>
                <w:highlight w:val="yellow"/>
              </w:rPr>
            </w:pPr>
            <w:r w:rsidRPr="00057EE2">
              <w:rPr>
                <w:sz w:val="16"/>
                <w:szCs w:val="16"/>
                <w:highlight w:val="yellow"/>
              </w:rPr>
              <w:t>Reporty : </w:t>
            </w:r>
          </w:p>
          <w:p w14:paraId="40529536" w14:textId="77777777" w:rsidR="00410A0D" w:rsidRPr="00057EE2" w:rsidRDefault="00410A0D" w:rsidP="00410A0D">
            <w:pPr>
              <w:numPr>
                <w:ilvl w:val="0"/>
                <w:numId w:val="112"/>
              </w:numPr>
              <w:spacing w:after="160" w:line="259" w:lineRule="auto"/>
              <w:rPr>
                <w:sz w:val="16"/>
                <w:szCs w:val="16"/>
                <w:highlight w:val="yellow"/>
              </w:rPr>
            </w:pPr>
            <w:r w:rsidRPr="00057EE2">
              <w:rPr>
                <w:sz w:val="16"/>
                <w:szCs w:val="16"/>
                <w:highlight w:val="yellow"/>
              </w:rPr>
              <w:t>Reporty budú nad DWH </w:t>
            </w:r>
          </w:p>
          <w:p w14:paraId="3B331A8D" w14:textId="77777777" w:rsidR="00410A0D" w:rsidRPr="00057EE2" w:rsidRDefault="00410A0D" w:rsidP="00410A0D">
            <w:pPr>
              <w:numPr>
                <w:ilvl w:val="0"/>
                <w:numId w:val="113"/>
              </w:numPr>
              <w:spacing w:after="160" w:line="259" w:lineRule="auto"/>
              <w:rPr>
                <w:sz w:val="16"/>
                <w:szCs w:val="16"/>
                <w:highlight w:val="yellow"/>
              </w:rPr>
            </w:pPr>
            <w:r w:rsidRPr="00057EE2">
              <w:rPr>
                <w:sz w:val="16"/>
                <w:szCs w:val="16"/>
                <w:highlight w:val="yellow"/>
              </w:rPr>
              <w:t xml:space="preserve">Technológia je </w:t>
            </w:r>
            <w:proofErr w:type="spellStart"/>
            <w:r w:rsidRPr="00057EE2">
              <w:rPr>
                <w:sz w:val="16"/>
                <w:szCs w:val="16"/>
                <w:highlight w:val="yellow"/>
              </w:rPr>
              <w:t>PowerBI</w:t>
            </w:r>
            <w:proofErr w:type="spellEnd"/>
            <w:r w:rsidRPr="00057EE2">
              <w:rPr>
                <w:sz w:val="16"/>
                <w:szCs w:val="16"/>
                <w:highlight w:val="yellow"/>
              </w:rPr>
              <w:t> </w:t>
            </w:r>
          </w:p>
          <w:p w14:paraId="328E5636" w14:textId="77777777" w:rsidR="00410A0D" w:rsidRPr="00057EE2" w:rsidRDefault="00410A0D" w:rsidP="00410A0D">
            <w:pPr>
              <w:numPr>
                <w:ilvl w:val="0"/>
                <w:numId w:val="114"/>
              </w:numPr>
              <w:spacing w:after="160" w:line="259" w:lineRule="auto"/>
              <w:rPr>
                <w:sz w:val="16"/>
                <w:szCs w:val="16"/>
                <w:highlight w:val="yellow"/>
              </w:rPr>
            </w:pPr>
            <w:r w:rsidRPr="00057EE2">
              <w:rPr>
                <w:sz w:val="16"/>
                <w:szCs w:val="16"/>
                <w:highlight w:val="yellow"/>
              </w:rPr>
              <w:t xml:space="preserve">Integrácia s ASDR GUI bude prebiehať cez vnorený </w:t>
            </w:r>
            <w:proofErr w:type="spellStart"/>
            <w:r w:rsidRPr="00057EE2">
              <w:rPr>
                <w:sz w:val="16"/>
                <w:szCs w:val="16"/>
                <w:highlight w:val="yellow"/>
              </w:rPr>
              <w:t>PowerBI</w:t>
            </w:r>
            <w:proofErr w:type="spellEnd"/>
            <w:r w:rsidRPr="00057EE2">
              <w:rPr>
                <w:sz w:val="16"/>
                <w:szCs w:val="16"/>
                <w:highlight w:val="yellow"/>
              </w:rPr>
              <w:t xml:space="preserve"> report </w:t>
            </w:r>
          </w:p>
          <w:p w14:paraId="7298D8F6" w14:textId="198E17EE" w:rsidR="00CE5398" w:rsidRPr="006A04CA" w:rsidRDefault="00410A0D" w:rsidP="00CE5398">
            <w:pPr>
              <w:spacing w:after="160" w:line="259" w:lineRule="auto"/>
              <w:rPr>
                <w:sz w:val="16"/>
                <w:szCs w:val="16"/>
              </w:rPr>
            </w:pPr>
            <w:r w:rsidRPr="00057EE2">
              <w:rPr>
                <w:sz w:val="16"/>
                <w:szCs w:val="16"/>
                <w:highlight w:val="yellow"/>
              </w:rPr>
              <w:t>Očakávame 20 jednoduchých reportov (tabuľka), 40 stredných reportov (</w:t>
            </w:r>
            <w:proofErr w:type="spellStart"/>
            <w:r w:rsidRPr="00057EE2">
              <w:rPr>
                <w:sz w:val="16"/>
                <w:szCs w:val="16"/>
                <w:highlight w:val="yellow"/>
              </w:rPr>
              <w:t>dashboard</w:t>
            </w:r>
            <w:proofErr w:type="spellEnd"/>
            <w:r w:rsidRPr="00057EE2">
              <w:rPr>
                <w:sz w:val="16"/>
                <w:szCs w:val="16"/>
                <w:highlight w:val="yellow"/>
              </w:rPr>
              <w:t xml:space="preserve"> nad dátami uložených v DWH) a 15 ťažkých reportov (obsahujú business transformácie)</w:t>
            </w:r>
          </w:p>
        </w:tc>
        <w:tc>
          <w:tcPr>
            <w:tcW w:w="567" w:type="dxa"/>
          </w:tcPr>
          <w:p w14:paraId="6CC83DE4" w14:textId="77777777" w:rsidR="00CE5398" w:rsidRPr="00F67F90" w:rsidRDefault="00CE5398" w:rsidP="00CE5398">
            <w:pPr>
              <w:autoSpaceDE w:val="0"/>
              <w:autoSpaceDN w:val="0"/>
              <w:adjustRightInd w:val="0"/>
            </w:pPr>
            <w:proofErr w:type="spellStart"/>
            <w:r w:rsidRPr="00F67F90">
              <w:t>Vv</w:t>
            </w:r>
            <w:proofErr w:type="spellEnd"/>
          </w:p>
        </w:tc>
        <w:tc>
          <w:tcPr>
            <w:tcW w:w="567" w:type="dxa"/>
          </w:tcPr>
          <w:p w14:paraId="58FB3CA7" w14:textId="77777777" w:rsidR="00CE5398" w:rsidRPr="00F67F90" w:rsidRDefault="00CE5398" w:rsidP="00CE5398">
            <w:pPr>
              <w:autoSpaceDE w:val="0"/>
              <w:autoSpaceDN w:val="0"/>
              <w:adjustRightInd w:val="0"/>
            </w:pPr>
            <w:proofErr w:type="spellStart"/>
            <w:r w:rsidRPr="00F67F90">
              <w:rPr>
                <w:sz w:val="16"/>
                <w:szCs w:val="16"/>
              </w:rPr>
              <w:t>Bz</w:t>
            </w:r>
            <w:proofErr w:type="spellEnd"/>
          </w:p>
        </w:tc>
        <w:tc>
          <w:tcPr>
            <w:tcW w:w="1559" w:type="dxa"/>
          </w:tcPr>
          <w:p w14:paraId="615E407B" w14:textId="77777777" w:rsidR="00410A0D" w:rsidRPr="00057EE2" w:rsidRDefault="00410A0D" w:rsidP="00636F18">
            <w:pPr>
              <w:spacing w:after="160" w:line="259" w:lineRule="auto"/>
              <w:jc w:val="left"/>
              <w:rPr>
                <w:sz w:val="16"/>
                <w:szCs w:val="16"/>
                <w:highlight w:val="yellow"/>
              </w:rPr>
            </w:pPr>
            <w:r w:rsidRPr="00057EE2">
              <w:rPr>
                <w:sz w:val="16"/>
                <w:szCs w:val="16"/>
                <w:highlight w:val="yellow"/>
              </w:rPr>
              <w:t>Počet volaných služieb: 60 </w:t>
            </w:r>
          </w:p>
          <w:p w14:paraId="2A5F5E8D" w14:textId="77DC9AE1" w:rsidR="00410A0D" w:rsidRPr="00057EE2" w:rsidRDefault="00410A0D">
            <w:pPr>
              <w:spacing w:after="160" w:line="259" w:lineRule="auto"/>
              <w:jc w:val="left"/>
              <w:rPr>
                <w:sz w:val="16"/>
                <w:szCs w:val="16"/>
                <w:highlight w:val="yellow"/>
              </w:rPr>
            </w:pPr>
            <w:r w:rsidRPr="00057EE2">
              <w:rPr>
                <w:sz w:val="16"/>
                <w:szCs w:val="16"/>
                <w:highlight w:val="yellow"/>
              </w:rPr>
              <w:t>Počet atribútov: 100 </w:t>
            </w:r>
          </w:p>
        </w:tc>
      </w:tr>
      <w:tr w:rsidR="00CE5398" w:rsidRPr="00822F69" w14:paraId="01768A36" w14:textId="646F9A0B" w:rsidTr="00446BD6">
        <w:trPr>
          <w:trHeight w:val="172"/>
        </w:trPr>
        <w:tc>
          <w:tcPr>
            <w:tcW w:w="1060" w:type="dxa"/>
          </w:tcPr>
          <w:p w14:paraId="345D4124" w14:textId="77777777" w:rsidR="00CE5398" w:rsidRDefault="00CE5398" w:rsidP="00CE5398">
            <w:r>
              <w:t>isnbs_08</w:t>
            </w:r>
          </w:p>
        </w:tc>
        <w:tc>
          <w:tcPr>
            <w:tcW w:w="1596" w:type="dxa"/>
          </w:tcPr>
          <w:p w14:paraId="7898CA61" w14:textId="77777777" w:rsidR="00CE5398" w:rsidRPr="00254737" w:rsidRDefault="00CE5398" w:rsidP="00CE5398">
            <w:pPr>
              <w:autoSpaceDE w:val="0"/>
              <w:autoSpaceDN w:val="0"/>
              <w:adjustRightInd w:val="0"/>
              <w:rPr>
                <w:color w:val="FF0000"/>
              </w:rPr>
            </w:pPr>
            <w:r w:rsidRPr="006206C7">
              <w:rPr>
                <w:color w:val="000000" w:themeColor="text1"/>
              </w:rPr>
              <w:t>ŠZP</w:t>
            </w:r>
          </w:p>
        </w:tc>
        <w:tc>
          <w:tcPr>
            <w:tcW w:w="3151" w:type="dxa"/>
          </w:tcPr>
          <w:p w14:paraId="1898F64F" w14:textId="77777777" w:rsidR="00CE5398" w:rsidRPr="006A04CA" w:rsidRDefault="00CE5398" w:rsidP="00CE5398">
            <w:pPr>
              <w:autoSpaceDE w:val="0"/>
              <w:autoSpaceDN w:val="0"/>
              <w:adjustRightInd w:val="0"/>
              <w:rPr>
                <w:color w:val="FF0000"/>
                <w:sz w:val="16"/>
                <w:szCs w:val="16"/>
              </w:rPr>
            </w:pPr>
            <w:r w:rsidRPr="006A04CA">
              <w:rPr>
                <w:sz w:val="16"/>
                <w:szCs w:val="16"/>
              </w:rPr>
              <w:t>Údaje o splnení povinností zasielať výkazy a údaje o zmenách vo vykazovaní (napr. o nahratí výkazu na ŠZP) a údaje z nefinančných výkazov;</w:t>
            </w:r>
          </w:p>
        </w:tc>
        <w:tc>
          <w:tcPr>
            <w:tcW w:w="567" w:type="dxa"/>
          </w:tcPr>
          <w:p w14:paraId="3F2DECF9"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5FE8CFBE"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652E8EAA"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6826AB61" w14:textId="4624035F" w:rsidR="00410A0D" w:rsidRPr="00630A41" w:rsidRDefault="00410A0D">
            <w:pPr>
              <w:spacing w:after="160" w:line="259" w:lineRule="auto"/>
              <w:jc w:val="left"/>
              <w:rPr>
                <w:sz w:val="16"/>
                <w:szCs w:val="16"/>
              </w:rPr>
            </w:pPr>
            <w:r w:rsidRPr="00636F18">
              <w:rPr>
                <w:sz w:val="16"/>
                <w:szCs w:val="16"/>
              </w:rPr>
              <w:t>Počet atribútov: 10 </w:t>
            </w:r>
          </w:p>
        </w:tc>
      </w:tr>
      <w:tr w:rsidR="00CE5398" w:rsidRPr="00822F69" w14:paraId="204A22D0" w14:textId="7E94B02B" w:rsidTr="00446BD6">
        <w:trPr>
          <w:trHeight w:val="250"/>
        </w:trPr>
        <w:tc>
          <w:tcPr>
            <w:tcW w:w="1060" w:type="dxa"/>
          </w:tcPr>
          <w:p w14:paraId="3BA0F975" w14:textId="77777777" w:rsidR="00CE5398" w:rsidRDefault="00CE5398" w:rsidP="00CE5398">
            <w:r>
              <w:t>isnbs_09</w:t>
            </w:r>
          </w:p>
        </w:tc>
        <w:tc>
          <w:tcPr>
            <w:tcW w:w="1596" w:type="dxa"/>
          </w:tcPr>
          <w:p w14:paraId="298ECE0E" w14:textId="77777777" w:rsidR="00CE5398" w:rsidRPr="00254737" w:rsidRDefault="00CE5398" w:rsidP="00CE5398">
            <w:pPr>
              <w:autoSpaceDE w:val="0"/>
              <w:autoSpaceDN w:val="0"/>
              <w:adjustRightInd w:val="0"/>
              <w:rPr>
                <w:color w:val="FF0000"/>
              </w:rPr>
            </w:pPr>
            <w:r w:rsidRPr="006206C7">
              <w:rPr>
                <w:color w:val="000000" w:themeColor="text1"/>
              </w:rPr>
              <w:t>REGFAP</w:t>
            </w:r>
          </w:p>
        </w:tc>
        <w:tc>
          <w:tcPr>
            <w:tcW w:w="3151" w:type="dxa"/>
          </w:tcPr>
          <w:p w14:paraId="6683B824" w14:textId="77777777" w:rsidR="00CE5398" w:rsidRPr="006A04CA" w:rsidRDefault="00CE5398" w:rsidP="00CE5398">
            <w:pPr>
              <w:spacing w:after="160" w:line="259" w:lineRule="auto"/>
              <w:rPr>
                <w:sz w:val="16"/>
                <w:szCs w:val="16"/>
              </w:rPr>
            </w:pPr>
            <w:r w:rsidRPr="006A04CA">
              <w:rPr>
                <w:sz w:val="16"/>
                <w:szCs w:val="16"/>
              </w:rPr>
              <w:t>Údaje z výkazov, ktoré posielajú finanční sprostredkovatelia a poradcovia, a za účelom zasielania vybraných údajov do tohto komponentu</w:t>
            </w:r>
            <w:r w:rsidR="0056134C">
              <w:rPr>
                <w:sz w:val="16"/>
                <w:szCs w:val="16"/>
              </w:rPr>
              <w:t>,  v prípade že údaje nie je možné získať s DWH resp. nebudú dostatočné.</w:t>
            </w:r>
          </w:p>
        </w:tc>
        <w:tc>
          <w:tcPr>
            <w:tcW w:w="567" w:type="dxa"/>
          </w:tcPr>
          <w:p w14:paraId="663C1ABD" w14:textId="77777777" w:rsidR="00CE5398" w:rsidRPr="00373CE1" w:rsidRDefault="00CE5398" w:rsidP="00CE5398">
            <w:pPr>
              <w:autoSpaceDE w:val="0"/>
              <w:autoSpaceDN w:val="0"/>
              <w:adjustRightInd w:val="0"/>
              <w:rPr>
                <w:color w:val="FF0000"/>
              </w:rPr>
            </w:pPr>
            <w:r>
              <w:rPr>
                <w:sz w:val="16"/>
                <w:szCs w:val="16"/>
              </w:rPr>
              <w:t>Pr</w:t>
            </w:r>
          </w:p>
        </w:tc>
        <w:tc>
          <w:tcPr>
            <w:tcW w:w="567" w:type="dxa"/>
          </w:tcPr>
          <w:p w14:paraId="2ADAA073" w14:textId="77777777" w:rsidR="00CE5398" w:rsidRPr="00373CE1" w:rsidRDefault="00CE5398" w:rsidP="00CE5398">
            <w:pPr>
              <w:autoSpaceDE w:val="0"/>
              <w:autoSpaceDN w:val="0"/>
              <w:adjustRightInd w:val="0"/>
              <w:rPr>
                <w:color w:val="FF0000"/>
              </w:rPr>
            </w:pPr>
            <w:proofErr w:type="spellStart"/>
            <w:r>
              <w:rPr>
                <w:sz w:val="16"/>
                <w:szCs w:val="16"/>
              </w:rPr>
              <w:t>Bz</w:t>
            </w:r>
            <w:proofErr w:type="spellEnd"/>
          </w:p>
        </w:tc>
        <w:tc>
          <w:tcPr>
            <w:tcW w:w="1559" w:type="dxa"/>
          </w:tcPr>
          <w:p w14:paraId="6EA237C3" w14:textId="77777777" w:rsidR="00410A0D" w:rsidRPr="00636F18" w:rsidRDefault="00410A0D" w:rsidP="00636F18">
            <w:pPr>
              <w:spacing w:after="160" w:line="259" w:lineRule="auto"/>
              <w:jc w:val="left"/>
              <w:rPr>
                <w:sz w:val="16"/>
                <w:szCs w:val="16"/>
              </w:rPr>
            </w:pPr>
            <w:r w:rsidRPr="00636F18">
              <w:rPr>
                <w:sz w:val="16"/>
                <w:szCs w:val="16"/>
              </w:rPr>
              <w:t>Počet volaných služieb: 10 </w:t>
            </w:r>
          </w:p>
          <w:p w14:paraId="0B538019" w14:textId="60423564" w:rsidR="00410A0D" w:rsidRPr="00630A41" w:rsidRDefault="00410A0D">
            <w:pPr>
              <w:spacing w:after="160" w:line="259" w:lineRule="auto"/>
              <w:jc w:val="left"/>
              <w:rPr>
                <w:sz w:val="16"/>
                <w:szCs w:val="16"/>
              </w:rPr>
            </w:pPr>
            <w:r w:rsidRPr="00636F18">
              <w:rPr>
                <w:sz w:val="16"/>
                <w:szCs w:val="16"/>
              </w:rPr>
              <w:t>Počet atribútov: 50 </w:t>
            </w:r>
          </w:p>
        </w:tc>
      </w:tr>
      <w:tr w:rsidR="00CE5398" w:rsidRPr="00822F69" w14:paraId="22A6A7CD" w14:textId="48148565" w:rsidTr="00446BD6">
        <w:trPr>
          <w:trHeight w:val="250"/>
        </w:trPr>
        <w:tc>
          <w:tcPr>
            <w:tcW w:w="1060" w:type="dxa"/>
          </w:tcPr>
          <w:p w14:paraId="57264088" w14:textId="77777777" w:rsidR="00CE5398" w:rsidRDefault="00CE5398" w:rsidP="00CE5398">
            <w:r>
              <w:t>isvs_62</w:t>
            </w:r>
          </w:p>
        </w:tc>
        <w:tc>
          <w:tcPr>
            <w:tcW w:w="1596" w:type="dxa"/>
          </w:tcPr>
          <w:p w14:paraId="7186795F" w14:textId="77777777" w:rsidR="00CE5398" w:rsidRPr="00E124FC" w:rsidRDefault="00CE5398" w:rsidP="00E124FC">
            <w:pPr>
              <w:autoSpaceDE w:val="0"/>
              <w:autoSpaceDN w:val="0"/>
              <w:adjustRightInd w:val="0"/>
              <w:rPr>
                <w:sz w:val="16"/>
                <w:szCs w:val="16"/>
              </w:rPr>
            </w:pPr>
            <w:r w:rsidRPr="00BA7E92">
              <w:t>Autentifikačný modul (IAM)</w:t>
            </w:r>
          </w:p>
        </w:tc>
        <w:tc>
          <w:tcPr>
            <w:tcW w:w="3151" w:type="dxa"/>
          </w:tcPr>
          <w:p w14:paraId="4EEB14CB" w14:textId="77777777" w:rsidR="00CE5398" w:rsidRPr="006A04CA" w:rsidRDefault="000A6386" w:rsidP="00CE5398">
            <w:pPr>
              <w:spacing w:after="160" w:line="259" w:lineRule="auto"/>
              <w:rPr>
                <w:sz w:val="16"/>
                <w:szCs w:val="16"/>
              </w:rPr>
            </w:pPr>
            <w:r>
              <w:rPr>
                <w:sz w:val="16"/>
                <w:szCs w:val="16"/>
              </w:rPr>
              <w:t>R</w:t>
            </w:r>
            <w:r w:rsidR="00CE5398" w:rsidRPr="00E124FC">
              <w:rPr>
                <w:sz w:val="16"/>
                <w:szCs w:val="16"/>
              </w:rPr>
              <w:t xml:space="preserve">iešenie bude integrované na ASDR portál a bude zabezpečovať procesy </w:t>
            </w:r>
            <w:r w:rsidR="00CE5398" w:rsidRPr="00304574">
              <w:rPr>
                <w:sz w:val="16"/>
                <w:szCs w:val="16"/>
              </w:rPr>
              <w:t xml:space="preserve">identifikácie a autentifikácie v rámci registrácie a prihlasovania – využitím </w:t>
            </w:r>
            <w:proofErr w:type="spellStart"/>
            <w:r w:rsidR="00CE5398" w:rsidRPr="00304574">
              <w:rPr>
                <w:sz w:val="16"/>
                <w:szCs w:val="16"/>
              </w:rPr>
              <w:t>eID</w:t>
            </w:r>
            <w:proofErr w:type="spellEnd"/>
            <w:r w:rsidR="00CE5398" w:rsidRPr="00304574">
              <w:rPr>
                <w:sz w:val="16"/>
                <w:szCs w:val="16"/>
              </w:rPr>
              <w:t>;</w:t>
            </w:r>
          </w:p>
        </w:tc>
        <w:tc>
          <w:tcPr>
            <w:tcW w:w="567" w:type="dxa"/>
          </w:tcPr>
          <w:p w14:paraId="2B897D26" w14:textId="77777777" w:rsidR="00CE5398" w:rsidRDefault="00CE5398" w:rsidP="00CE5398">
            <w:pPr>
              <w:autoSpaceDE w:val="0"/>
              <w:autoSpaceDN w:val="0"/>
              <w:adjustRightInd w:val="0"/>
              <w:rPr>
                <w:sz w:val="16"/>
                <w:szCs w:val="16"/>
              </w:rPr>
            </w:pPr>
            <w:r>
              <w:rPr>
                <w:sz w:val="16"/>
                <w:szCs w:val="16"/>
              </w:rPr>
              <w:t>Pr</w:t>
            </w:r>
          </w:p>
        </w:tc>
        <w:tc>
          <w:tcPr>
            <w:tcW w:w="567" w:type="dxa"/>
          </w:tcPr>
          <w:p w14:paraId="5492E6A2" w14:textId="77777777" w:rsidR="00CE5398" w:rsidRDefault="00CE5398" w:rsidP="005437AA">
            <w:pPr>
              <w:keepNext/>
              <w:autoSpaceDE w:val="0"/>
              <w:autoSpaceDN w:val="0"/>
              <w:adjustRightInd w:val="0"/>
              <w:rPr>
                <w:sz w:val="16"/>
                <w:szCs w:val="16"/>
              </w:rPr>
            </w:pPr>
            <w:proofErr w:type="spellStart"/>
            <w:r>
              <w:rPr>
                <w:sz w:val="16"/>
                <w:szCs w:val="16"/>
              </w:rPr>
              <w:t>Bz</w:t>
            </w:r>
            <w:proofErr w:type="spellEnd"/>
          </w:p>
        </w:tc>
        <w:tc>
          <w:tcPr>
            <w:tcW w:w="1559" w:type="dxa"/>
          </w:tcPr>
          <w:p w14:paraId="6707196A" w14:textId="77777777" w:rsidR="00410A0D" w:rsidRPr="00636F18" w:rsidRDefault="00410A0D" w:rsidP="00636F18">
            <w:pPr>
              <w:spacing w:after="160" w:line="259" w:lineRule="auto"/>
              <w:jc w:val="left"/>
              <w:rPr>
                <w:sz w:val="16"/>
                <w:szCs w:val="16"/>
              </w:rPr>
            </w:pPr>
            <w:r w:rsidRPr="00636F18">
              <w:rPr>
                <w:sz w:val="16"/>
                <w:szCs w:val="16"/>
              </w:rPr>
              <w:t>Počet volaných služieb: 5 </w:t>
            </w:r>
          </w:p>
          <w:p w14:paraId="0E2CC66D" w14:textId="1666DA6B" w:rsidR="00410A0D" w:rsidRPr="00630A41" w:rsidRDefault="00410A0D">
            <w:pPr>
              <w:spacing w:after="160" w:line="259" w:lineRule="auto"/>
              <w:jc w:val="left"/>
              <w:rPr>
                <w:sz w:val="16"/>
                <w:szCs w:val="16"/>
              </w:rPr>
            </w:pPr>
            <w:r w:rsidRPr="00636F18">
              <w:rPr>
                <w:sz w:val="16"/>
                <w:szCs w:val="16"/>
              </w:rPr>
              <w:t>Počet atribútov: 10 </w:t>
            </w:r>
          </w:p>
        </w:tc>
      </w:tr>
    </w:tbl>
    <w:p w14:paraId="5E153672" w14:textId="77777777" w:rsidR="00C8475D" w:rsidRPr="00475C93" w:rsidRDefault="00C8475D" w:rsidP="006C6759">
      <w:pPr>
        <w:pStyle w:val="Default"/>
        <w:framePr w:w="8541" w:h="1021" w:hRule="exact" w:hSpace="142" w:wrap="around" w:vAnchor="page" w:hAnchor="page" w:x="1683" w:y="10573" w:anchorLock="1"/>
        <w:rPr>
          <w:rFonts w:asciiTheme="minorHAnsi" w:hAnsiTheme="minorHAnsi"/>
          <w:sz w:val="16"/>
          <w:szCs w:val="16"/>
        </w:rPr>
      </w:pPr>
      <w:r w:rsidRPr="00475C93">
        <w:rPr>
          <w:rFonts w:asciiTheme="minorHAnsi" w:hAnsiTheme="minorHAnsi"/>
          <w:sz w:val="16"/>
          <w:szCs w:val="16"/>
        </w:rPr>
        <w:t xml:space="preserve">AS = Aktuálny stav (Pr – Prevádzka, </w:t>
      </w:r>
      <w:proofErr w:type="spellStart"/>
      <w:r w:rsidRPr="00475C93">
        <w:rPr>
          <w:rFonts w:asciiTheme="minorHAnsi" w:hAnsiTheme="minorHAnsi"/>
          <w:sz w:val="16"/>
          <w:szCs w:val="16"/>
        </w:rPr>
        <w:t>Vv</w:t>
      </w:r>
      <w:proofErr w:type="spellEnd"/>
      <w:r w:rsidRPr="00475C93">
        <w:rPr>
          <w:rFonts w:asciiTheme="minorHAnsi" w:hAnsiTheme="minorHAnsi"/>
          <w:sz w:val="16"/>
          <w:szCs w:val="16"/>
        </w:rPr>
        <w:t xml:space="preserve"> - Vo výstavbe, </w:t>
      </w:r>
      <w:proofErr w:type="spellStart"/>
      <w:r w:rsidRPr="00475C93">
        <w:rPr>
          <w:rFonts w:asciiTheme="minorHAnsi" w:hAnsiTheme="minorHAnsi"/>
          <w:sz w:val="16"/>
          <w:szCs w:val="16"/>
        </w:rPr>
        <w:t>Pl</w:t>
      </w:r>
      <w:proofErr w:type="spellEnd"/>
      <w:r w:rsidRPr="00475C93">
        <w:rPr>
          <w:rFonts w:asciiTheme="minorHAnsi" w:hAnsiTheme="minorHAnsi"/>
          <w:sz w:val="16"/>
          <w:szCs w:val="16"/>
        </w:rPr>
        <w:t xml:space="preserve"> – Plánované) </w:t>
      </w:r>
    </w:p>
    <w:p w14:paraId="6ED68A2E" w14:textId="77777777" w:rsidR="00C8475D" w:rsidRPr="00475C93" w:rsidRDefault="00C8475D" w:rsidP="006C6759">
      <w:pPr>
        <w:framePr w:w="8541" w:h="1021" w:hRule="exact" w:hSpace="142" w:wrap="around" w:vAnchor="page" w:hAnchor="page" w:x="1683" w:y="10573" w:anchorLock="1"/>
        <w:spacing w:after="0"/>
        <w:rPr>
          <w:rFonts w:cs="Arial"/>
          <w:color w:val="000000"/>
          <w:sz w:val="16"/>
          <w:szCs w:val="16"/>
        </w:rPr>
      </w:pPr>
      <w:r w:rsidRPr="00475C93">
        <w:rPr>
          <w:rFonts w:cs="Arial"/>
          <w:color w:val="000000"/>
          <w:sz w:val="16"/>
          <w:szCs w:val="16"/>
        </w:rPr>
        <w:t xml:space="preserve">BS = Budúci stav (N - Nový, </w:t>
      </w:r>
      <w:proofErr w:type="spellStart"/>
      <w:r w:rsidRPr="00475C93">
        <w:rPr>
          <w:rFonts w:cs="Arial"/>
          <w:color w:val="000000"/>
          <w:sz w:val="16"/>
          <w:szCs w:val="16"/>
        </w:rPr>
        <w:t>Bz</w:t>
      </w:r>
      <w:proofErr w:type="spellEnd"/>
      <w:r w:rsidRPr="00475C93">
        <w:rPr>
          <w:rFonts w:cs="Arial"/>
          <w:color w:val="000000"/>
          <w:sz w:val="16"/>
          <w:szCs w:val="16"/>
        </w:rPr>
        <w:t xml:space="preserve"> - Bez zmeny, Z - Zmena, V – Vyradenie)</w:t>
      </w:r>
    </w:p>
    <w:p w14:paraId="377FED97" w14:textId="77777777" w:rsidR="00C8475D" w:rsidRDefault="00C8475D" w:rsidP="006C6759">
      <w:pPr>
        <w:pStyle w:val="Caption"/>
        <w:framePr w:w="8541" w:h="1021" w:hRule="exact" w:hSpace="142" w:wrap="around" w:vAnchor="page" w:hAnchor="page" w:x="1683" w:y="10573" w:anchorLock="1"/>
        <w:jc w:val="left"/>
      </w:pPr>
      <w:r>
        <w:t xml:space="preserve">Tabuľka </w:t>
      </w:r>
      <w:r w:rsidR="00F10137">
        <w:fldChar w:fldCharType="begin"/>
      </w:r>
      <w:r w:rsidR="00F10137">
        <w:instrText xml:space="preserve"> SEQ Tabuľka \* ARABIC </w:instrText>
      </w:r>
      <w:r w:rsidR="00F10137">
        <w:fldChar w:fldCharType="separate"/>
      </w:r>
      <w:r>
        <w:rPr>
          <w:noProof/>
        </w:rPr>
        <w:t>3</w:t>
      </w:r>
      <w:r w:rsidR="00F10137">
        <w:rPr>
          <w:noProof/>
        </w:rPr>
        <w:fldChar w:fldCharType="end"/>
      </w:r>
      <w:r>
        <w:t xml:space="preserve"> Integrácie riešenia</w:t>
      </w:r>
    </w:p>
    <w:p w14:paraId="41CA7C78" w14:textId="77777777" w:rsidR="00C8475D" w:rsidRPr="007F5728" w:rsidRDefault="00C8475D" w:rsidP="006C6759">
      <w:pPr>
        <w:framePr w:w="8541" w:h="1021" w:hRule="exact" w:hSpace="142" w:wrap="around" w:vAnchor="page" w:hAnchor="page" w:x="1683" w:y="10573" w:anchorLock="1"/>
      </w:pPr>
    </w:p>
    <w:p w14:paraId="11D62987" w14:textId="77777777" w:rsidR="000B0373" w:rsidRPr="00E53DDA" w:rsidRDefault="00441BA4" w:rsidP="00882797">
      <w:pPr>
        <w:pStyle w:val="Heading3"/>
      </w:pPr>
      <w:bookmarkStart w:id="60" w:name="_Toc1282528590"/>
      <w:bookmarkStart w:id="61" w:name="_Toc134543387"/>
      <w:bookmarkStart w:id="62" w:name="_Toc97562205"/>
      <w:r w:rsidRPr="00E53DDA">
        <w:t>Techn</w:t>
      </w:r>
      <w:r w:rsidR="002B791D" w:rsidRPr="00E53DDA">
        <w:t>ol</w:t>
      </w:r>
      <w:r w:rsidR="00714892" w:rsidRPr="00E53DDA">
        <w:t>o</w:t>
      </w:r>
      <w:r w:rsidR="002B791D" w:rsidRPr="00E53DDA">
        <w:t>g</w:t>
      </w:r>
      <w:r w:rsidR="00714892" w:rsidRPr="00E53DDA">
        <w:t>i</w:t>
      </w:r>
      <w:r w:rsidR="002B791D" w:rsidRPr="00E53DDA">
        <w:t>cká architektúra</w:t>
      </w:r>
      <w:bookmarkEnd w:id="60"/>
      <w:bookmarkEnd w:id="61"/>
      <w:r w:rsidR="00634F8B" w:rsidRPr="00E53DDA">
        <w:t xml:space="preserve"> </w:t>
      </w:r>
    </w:p>
    <w:p w14:paraId="6003D384" w14:textId="7C0EC114" w:rsidR="008A6D9E" w:rsidRDefault="001B0D59" w:rsidP="008A6D9E">
      <w:r>
        <w:t>Verejný obstarávateľ požaduje aby  n</w:t>
      </w:r>
      <w:r w:rsidR="008A6D9E" w:rsidRPr="00E81768">
        <w:t>avrhované riešenie</w:t>
      </w:r>
      <w:r w:rsidR="00B96CAD">
        <w:t xml:space="preserve"> ASDR </w:t>
      </w:r>
      <w:r w:rsidR="008A6D9E" w:rsidRPr="00E81768">
        <w:t xml:space="preserve"> b</w:t>
      </w:r>
      <w:r w:rsidR="00B96CAD">
        <w:t>olo</w:t>
      </w:r>
      <w:r w:rsidR="008A6D9E" w:rsidRPr="00E81768">
        <w:t xml:space="preserve"> prevádzkované v prostredí </w:t>
      </w:r>
      <w:proofErr w:type="spellStart"/>
      <w:r w:rsidR="008A6D9E" w:rsidRPr="00E81768">
        <w:t>RedHat</w:t>
      </w:r>
      <w:proofErr w:type="spellEnd"/>
      <w:r w:rsidR="008A6D9E" w:rsidRPr="00E81768">
        <w:t xml:space="preserve"> </w:t>
      </w:r>
      <w:proofErr w:type="spellStart"/>
      <w:r w:rsidR="008A6D9E" w:rsidRPr="00E81768">
        <w:t>Openshift</w:t>
      </w:r>
      <w:proofErr w:type="spellEnd"/>
      <w:r w:rsidR="008A6D9E" w:rsidRPr="00E81768">
        <w:t xml:space="preserve"> </w:t>
      </w:r>
      <w:r w:rsidR="003D360E">
        <w:t xml:space="preserve">obstarávateľa </w:t>
      </w:r>
      <w:r w:rsidR="008A6D9E" w:rsidRPr="00E81768">
        <w:t xml:space="preserve">– jednotlivé komponenty riešenia </w:t>
      </w:r>
      <w:r w:rsidR="009F4B4A">
        <w:t>musia byť</w:t>
      </w:r>
      <w:r w:rsidR="00B96CAD" w:rsidRPr="00E81768">
        <w:t xml:space="preserve"> </w:t>
      </w:r>
      <w:proofErr w:type="spellStart"/>
      <w:r w:rsidR="008A6D9E" w:rsidRPr="00E81768">
        <w:t>kontajnerizované</w:t>
      </w:r>
      <w:proofErr w:type="spellEnd"/>
      <w:r w:rsidR="008A6D9E" w:rsidRPr="00E81768">
        <w:t xml:space="preserve">. </w:t>
      </w:r>
      <w:proofErr w:type="spellStart"/>
      <w:r w:rsidR="008A6D9E" w:rsidRPr="00E81768">
        <w:t>OpenShift</w:t>
      </w:r>
      <w:proofErr w:type="spellEnd"/>
      <w:r w:rsidR="008A6D9E" w:rsidRPr="00E81768">
        <w:t xml:space="preserve"> používa ako </w:t>
      </w:r>
      <w:proofErr w:type="spellStart"/>
      <w:r w:rsidR="008A6D9E" w:rsidRPr="00E81768">
        <w:t>backend</w:t>
      </w:r>
      <w:proofErr w:type="spellEnd"/>
      <w:r w:rsidR="008A6D9E" w:rsidRPr="00E81768">
        <w:t xml:space="preserve"> </w:t>
      </w:r>
      <w:proofErr w:type="spellStart"/>
      <w:r w:rsidR="008A6D9E" w:rsidRPr="00E81768">
        <w:t>vSphere</w:t>
      </w:r>
      <w:proofErr w:type="spellEnd"/>
      <w:r w:rsidR="008A6D9E" w:rsidRPr="00E81768">
        <w:t xml:space="preserve"> infraštruktúru postavenú na </w:t>
      </w:r>
      <w:proofErr w:type="spellStart"/>
      <w:r w:rsidR="008A6D9E" w:rsidRPr="00E81768">
        <w:t>intel</w:t>
      </w:r>
      <w:proofErr w:type="spellEnd"/>
      <w:r w:rsidR="008A6D9E" w:rsidRPr="00E81768">
        <w:t xml:space="preserve"> platforme ako štandardný </w:t>
      </w:r>
      <w:proofErr w:type="spellStart"/>
      <w:r w:rsidR="008A6D9E" w:rsidRPr="00E81768">
        <w:t>storage</w:t>
      </w:r>
      <w:proofErr w:type="spellEnd"/>
      <w:r w:rsidR="008A6D9E" w:rsidRPr="00E81768">
        <w:t xml:space="preserve"> využíva </w:t>
      </w:r>
      <w:proofErr w:type="spellStart"/>
      <w:r w:rsidR="008A6D9E" w:rsidRPr="00E81768">
        <w:t>vmdk</w:t>
      </w:r>
      <w:proofErr w:type="spellEnd"/>
      <w:r w:rsidR="008A6D9E" w:rsidRPr="00E81768">
        <w:t xml:space="preserve"> virtuálne disky (vysoká dostupnosť </w:t>
      </w:r>
      <w:proofErr w:type="spellStart"/>
      <w:r w:rsidR="008A6D9E" w:rsidRPr="00E81768">
        <w:t>nodov</w:t>
      </w:r>
      <w:proofErr w:type="spellEnd"/>
      <w:r w:rsidR="008A6D9E" w:rsidRPr="00E81768">
        <w:t xml:space="preserve"> je zabezpečená aj na úrovni </w:t>
      </w:r>
      <w:proofErr w:type="spellStart"/>
      <w:r w:rsidR="008A6D9E" w:rsidRPr="00E81768">
        <w:t>vSphere</w:t>
      </w:r>
      <w:proofErr w:type="spellEnd"/>
      <w:r w:rsidR="008A6D9E" w:rsidRPr="00E81768">
        <w:t xml:space="preserve"> infraštruktúry </w:t>
      </w:r>
      <w:r w:rsidR="00AD5A7E">
        <w:t>obstarávateľa</w:t>
      </w:r>
      <w:r w:rsidR="008A6D9E" w:rsidRPr="00E81768">
        <w:t>)</w:t>
      </w:r>
      <w:r w:rsidR="00457776">
        <w:t>.</w:t>
      </w:r>
    </w:p>
    <w:p w14:paraId="0DD666FE" w14:textId="14389BF2" w:rsidR="00C47118" w:rsidRDefault="00AB0804"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Pre potreby </w:t>
      </w:r>
      <w:r w:rsidR="00B25B60">
        <w:rPr>
          <w:rFonts w:ascii="Calibri" w:eastAsia="Times New Roman" w:hAnsi="Calibri" w:cs="Calibri"/>
          <w:color w:val="000000"/>
          <w:lang w:eastAsia="sk-SK"/>
        </w:rPr>
        <w:t>implementácie navrhovaného riešenia je po</w:t>
      </w:r>
      <w:r w:rsidR="0005294F">
        <w:rPr>
          <w:rFonts w:ascii="Calibri" w:eastAsia="Times New Roman" w:hAnsi="Calibri" w:cs="Calibri"/>
          <w:color w:val="000000"/>
          <w:lang w:eastAsia="sk-SK"/>
        </w:rPr>
        <w:t>ž</w:t>
      </w:r>
      <w:r w:rsidR="003F5F03">
        <w:rPr>
          <w:rFonts w:ascii="Calibri" w:eastAsia="Times New Roman" w:hAnsi="Calibri" w:cs="Calibri"/>
          <w:color w:val="000000"/>
          <w:lang w:eastAsia="sk-SK"/>
        </w:rPr>
        <w:t>i</w:t>
      </w:r>
      <w:r w:rsidR="00DA14F7">
        <w:rPr>
          <w:rFonts w:ascii="Calibri" w:eastAsia="Times New Roman" w:hAnsi="Calibri" w:cs="Calibri"/>
          <w:color w:val="000000"/>
          <w:lang w:eastAsia="sk-SK"/>
        </w:rPr>
        <w:t>ad</w:t>
      </w:r>
      <w:r w:rsidR="003F5F03">
        <w:rPr>
          <w:rFonts w:ascii="Calibri" w:eastAsia="Times New Roman" w:hAnsi="Calibri" w:cs="Calibri"/>
          <w:color w:val="000000"/>
          <w:lang w:eastAsia="sk-SK"/>
        </w:rPr>
        <w:t xml:space="preserve">avkou verejného obstarávateľa </w:t>
      </w:r>
      <w:r w:rsidR="00B25B60">
        <w:rPr>
          <w:rFonts w:ascii="Calibri" w:eastAsia="Times New Roman" w:hAnsi="Calibri" w:cs="Calibri"/>
          <w:color w:val="000000"/>
          <w:lang w:eastAsia="sk-SK"/>
        </w:rPr>
        <w:t xml:space="preserve"> doplniť </w:t>
      </w:r>
      <w:r w:rsidR="005F1977">
        <w:rPr>
          <w:rFonts w:ascii="Calibri" w:eastAsia="Times New Roman" w:hAnsi="Calibri" w:cs="Calibri"/>
          <w:color w:val="000000"/>
          <w:lang w:eastAsia="sk-SK"/>
        </w:rPr>
        <w:t xml:space="preserve">infraštruktúru </w:t>
      </w:r>
      <w:r w:rsidR="00550AB1">
        <w:rPr>
          <w:rFonts w:ascii="Calibri" w:eastAsia="Times New Roman" w:hAnsi="Calibri" w:cs="Calibri"/>
          <w:color w:val="000000"/>
          <w:lang w:eastAsia="sk-SK"/>
        </w:rPr>
        <w:t xml:space="preserve">verejného </w:t>
      </w:r>
      <w:r w:rsidR="005F1977">
        <w:rPr>
          <w:rFonts w:ascii="Calibri" w:eastAsia="Times New Roman" w:hAnsi="Calibri" w:cs="Calibri"/>
          <w:color w:val="000000"/>
          <w:lang w:eastAsia="sk-SK"/>
        </w:rPr>
        <w:t>obstarávateľa o</w:t>
      </w:r>
      <w:r w:rsidR="00B25B60">
        <w:rPr>
          <w:rFonts w:ascii="Calibri" w:eastAsia="Times New Roman" w:hAnsi="Calibri" w:cs="Calibri"/>
          <w:color w:val="000000"/>
          <w:lang w:eastAsia="sk-SK"/>
        </w:rPr>
        <w:t xml:space="preserve"> komponenty</w:t>
      </w:r>
      <w:r w:rsidR="00C47118">
        <w:rPr>
          <w:rFonts w:ascii="Calibri" w:eastAsia="Times New Roman" w:hAnsi="Calibri" w:cs="Calibri"/>
          <w:color w:val="000000"/>
          <w:lang w:eastAsia="sk-SK"/>
        </w:rPr>
        <w:t xml:space="preserve">, ktoré </w:t>
      </w:r>
      <w:r w:rsidR="00051F94">
        <w:rPr>
          <w:rFonts w:ascii="Calibri" w:eastAsia="Times New Roman" w:hAnsi="Calibri" w:cs="Calibri"/>
          <w:color w:val="000000"/>
          <w:lang w:eastAsia="sk-SK"/>
        </w:rPr>
        <w:t xml:space="preserve">sú </w:t>
      </w:r>
      <w:r w:rsidR="00767219">
        <w:rPr>
          <w:rFonts w:ascii="Calibri" w:eastAsia="Times New Roman" w:hAnsi="Calibri" w:cs="Calibri"/>
          <w:color w:val="000000"/>
          <w:lang w:eastAsia="sk-SK"/>
        </w:rPr>
        <w:t>predmetom zákazky</w:t>
      </w:r>
      <w:r w:rsidR="00051F94">
        <w:rPr>
          <w:rFonts w:ascii="Calibri" w:eastAsia="Times New Roman" w:hAnsi="Calibri" w:cs="Calibri"/>
          <w:color w:val="000000"/>
          <w:lang w:eastAsia="sk-SK"/>
        </w:rPr>
        <w:t>,</w:t>
      </w:r>
      <w:r w:rsidR="003D18C6">
        <w:rPr>
          <w:rFonts w:ascii="Calibri" w:eastAsia="Times New Roman" w:hAnsi="Calibri" w:cs="Calibri"/>
          <w:color w:val="000000"/>
          <w:lang w:eastAsia="sk-SK"/>
        </w:rPr>
        <w:t xml:space="preserve"> </w:t>
      </w:r>
      <w:r w:rsidR="00C47118">
        <w:rPr>
          <w:rFonts w:ascii="Calibri" w:eastAsia="Times New Roman" w:hAnsi="Calibri" w:cs="Calibri"/>
          <w:color w:val="000000"/>
          <w:lang w:eastAsia="sk-SK"/>
        </w:rPr>
        <w:t>a to konkrétne:</w:t>
      </w:r>
    </w:p>
    <w:p w14:paraId="7539D14C" w14:textId="77777777" w:rsidR="000514D4" w:rsidRDefault="008C013B" w:rsidP="002024A2">
      <w:pPr>
        <w:pStyle w:val="ListParagraph"/>
        <w:numPr>
          <w:ilvl w:val="0"/>
          <w:numId w:val="91"/>
        </w:numPr>
        <w:rPr>
          <w:rFonts w:ascii="Calibri" w:eastAsia="Times New Roman" w:hAnsi="Calibri" w:cs="Calibri"/>
          <w:color w:val="000000"/>
          <w:lang w:eastAsia="sk-SK"/>
        </w:rPr>
      </w:pPr>
      <w:r>
        <w:rPr>
          <w:rFonts w:ascii="Calibri" w:eastAsia="Times New Roman" w:hAnsi="Calibri" w:cs="Calibri"/>
          <w:color w:val="000000"/>
          <w:lang w:eastAsia="sk-SK"/>
        </w:rPr>
        <w:t>2</w:t>
      </w:r>
      <w:r w:rsidR="00705F06">
        <w:rPr>
          <w:rFonts w:ascii="Calibri" w:eastAsia="Times New Roman" w:hAnsi="Calibri" w:cs="Calibri"/>
          <w:color w:val="000000"/>
          <w:lang w:eastAsia="sk-SK"/>
        </w:rPr>
        <w:t>ks</w:t>
      </w:r>
      <w:r>
        <w:rPr>
          <w:rFonts w:ascii="Calibri" w:eastAsia="Times New Roman" w:hAnsi="Calibri" w:cs="Calibri"/>
          <w:color w:val="000000"/>
          <w:lang w:eastAsia="sk-SK"/>
        </w:rPr>
        <w:t xml:space="preserve"> serv</w:t>
      </w:r>
      <w:r w:rsidR="00F80B55">
        <w:rPr>
          <w:rFonts w:ascii="Calibri" w:eastAsia="Times New Roman" w:hAnsi="Calibri" w:cs="Calibri"/>
          <w:color w:val="000000"/>
          <w:lang w:eastAsia="sk-SK"/>
        </w:rPr>
        <w:t>erov</w:t>
      </w:r>
      <w:r w:rsidR="00C8018D">
        <w:rPr>
          <w:rFonts w:ascii="Calibri" w:eastAsia="Times New Roman" w:hAnsi="Calibri" w:cs="Calibri"/>
          <w:color w:val="000000"/>
          <w:lang w:eastAsia="sk-SK"/>
        </w:rPr>
        <w:t xml:space="preserve"> </w:t>
      </w:r>
      <w:r w:rsidR="00721E03">
        <w:rPr>
          <w:rFonts w:ascii="Calibri" w:eastAsia="Times New Roman" w:hAnsi="Calibri" w:cs="Calibri"/>
          <w:color w:val="000000"/>
          <w:lang w:eastAsia="sk-SK"/>
        </w:rPr>
        <w:t>v</w:t>
      </w:r>
      <w:r w:rsidR="006D4711">
        <w:rPr>
          <w:rFonts w:ascii="Calibri" w:eastAsia="Times New Roman" w:hAnsi="Calibri" w:cs="Calibri"/>
          <w:color w:val="000000"/>
          <w:lang w:eastAsia="sk-SK"/>
        </w:rPr>
        <w:t> </w:t>
      </w:r>
      <w:r w:rsidR="00721E03">
        <w:rPr>
          <w:rFonts w:ascii="Calibri" w:eastAsia="Times New Roman" w:hAnsi="Calibri" w:cs="Calibri"/>
          <w:color w:val="000000"/>
          <w:lang w:eastAsia="sk-SK"/>
        </w:rPr>
        <w:t>nasledovnej</w:t>
      </w:r>
      <w:r w:rsidR="006D4711">
        <w:rPr>
          <w:rFonts w:ascii="Calibri" w:eastAsia="Times New Roman" w:hAnsi="Calibri" w:cs="Calibri"/>
          <w:color w:val="000000"/>
          <w:lang w:eastAsia="sk-SK"/>
        </w:rPr>
        <w:t xml:space="preserve"> špecifikácii a</w:t>
      </w:r>
      <w:r w:rsidR="00EC2483">
        <w:rPr>
          <w:rFonts w:ascii="Calibri" w:eastAsia="Times New Roman" w:hAnsi="Calibri" w:cs="Calibri"/>
          <w:color w:val="000000"/>
          <w:lang w:eastAsia="sk-SK"/>
        </w:rPr>
        <w:t> </w:t>
      </w:r>
      <w:r w:rsidR="006D4711">
        <w:rPr>
          <w:rFonts w:ascii="Calibri" w:eastAsia="Times New Roman" w:hAnsi="Calibri" w:cs="Calibri"/>
          <w:color w:val="000000"/>
          <w:lang w:eastAsia="sk-SK"/>
        </w:rPr>
        <w:t>konfigurácii</w:t>
      </w:r>
    </w:p>
    <w:tbl>
      <w:tblPr>
        <w:tblW w:w="8504" w:type="dxa"/>
        <w:tblCellMar>
          <w:left w:w="70" w:type="dxa"/>
          <w:right w:w="70" w:type="dxa"/>
        </w:tblCellMar>
        <w:tblLook w:val="04A0" w:firstRow="1" w:lastRow="0" w:firstColumn="1" w:lastColumn="0" w:noHBand="0" w:noVBand="1"/>
      </w:tblPr>
      <w:tblGrid>
        <w:gridCol w:w="1832"/>
        <w:gridCol w:w="5919"/>
        <w:gridCol w:w="753"/>
      </w:tblGrid>
      <w:tr w:rsidR="002D772B" w:rsidRPr="0093351D" w14:paraId="38AE8148" w14:textId="2DCBD2A5" w:rsidTr="00A630B8">
        <w:trPr>
          <w:trHeight w:val="314"/>
        </w:trPr>
        <w:tc>
          <w:tcPr>
            <w:tcW w:w="775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61F4533" w14:textId="77777777" w:rsidR="002D772B" w:rsidRPr="0093351D" w:rsidRDefault="002D772B" w:rsidP="0093351D">
            <w:pPr>
              <w:spacing w:before="0" w:after="0"/>
              <w:jc w:val="center"/>
              <w:rPr>
                <w:rFonts w:eastAsia="Times New Roman" w:cstheme="minorHAnsi"/>
                <w:b/>
                <w:bCs/>
                <w:lang w:eastAsia="sk-SK"/>
              </w:rPr>
            </w:pPr>
            <w:r w:rsidRPr="0093351D">
              <w:rPr>
                <w:rFonts w:eastAsia="Times New Roman" w:cstheme="minorHAnsi"/>
                <w:b/>
                <w:bCs/>
                <w:lang w:eastAsia="sk-SK"/>
              </w:rPr>
              <w:t>Názov produktu / licencie</w:t>
            </w:r>
          </w:p>
        </w:tc>
        <w:tc>
          <w:tcPr>
            <w:tcW w:w="753" w:type="dxa"/>
            <w:tcBorders>
              <w:top w:val="single" w:sz="8" w:space="0" w:color="auto"/>
              <w:left w:val="single" w:sz="8" w:space="0" w:color="auto"/>
              <w:bottom w:val="single" w:sz="8" w:space="0" w:color="auto"/>
              <w:right w:val="single" w:sz="8" w:space="0" w:color="000000"/>
            </w:tcBorders>
          </w:tcPr>
          <w:p w14:paraId="7F5CC38D" w14:textId="46F43284" w:rsidR="002D772B" w:rsidRPr="0093351D" w:rsidRDefault="00641D39" w:rsidP="0093351D">
            <w:pPr>
              <w:spacing w:before="0" w:after="0"/>
              <w:jc w:val="center"/>
              <w:rPr>
                <w:rFonts w:eastAsia="Times New Roman" w:cstheme="minorHAnsi"/>
                <w:b/>
                <w:bCs/>
                <w:lang w:eastAsia="sk-SK"/>
              </w:rPr>
            </w:pPr>
            <w:r>
              <w:rPr>
                <w:rFonts w:eastAsia="Times New Roman" w:cstheme="minorHAnsi"/>
                <w:b/>
                <w:bCs/>
                <w:lang w:eastAsia="sk-SK"/>
              </w:rPr>
              <w:t>Počet ks</w:t>
            </w:r>
          </w:p>
        </w:tc>
      </w:tr>
      <w:tr w:rsidR="00641D39" w:rsidRPr="0093351D" w14:paraId="78069250" w14:textId="73081F85" w:rsidTr="00A630B8">
        <w:trPr>
          <w:trHeight w:val="314"/>
        </w:trPr>
        <w:tc>
          <w:tcPr>
            <w:tcW w:w="183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A27323"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871940-B21</w:t>
            </w:r>
          </w:p>
        </w:tc>
        <w:tc>
          <w:tcPr>
            <w:tcW w:w="5919" w:type="dxa"/>
            <w:tcBorders>
              <w:top w:val="single" w:sz="4" w:space="0" w:color="auto"/>
              <w:left w:val="nil"/>
              <w:bottom w:val="single" w:sz="4" w:space="0" w:color="auto"/>
              <w:right w:val="single" w:sz="8" w:space="0" w:color="auto"/>
            </w:tcBorders>
            <w:shd w:val="clear" w:color="000000" w:fill="FFFFFF"/>
            <w:noWrap/>
            <w:vAlign w:val="center"/>
            <w:hideMark/>
          </w:tcPr>
          <w:p w14:paraId="0827C03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480 Gen10 </w:t>
            </w:r>
            <w:proofErr w:type="spellStart"/>
            <w:r w:rsidRPr="0093351D">
              <w:rPr>
                <w:rFonts w:eastAsia="Times New Roman" w:cstheme="minorHAnsi"/>
                <w:lang w:eastAsia="sk-SK"/>
              </w:rPr>
              <w:t>Configure</w:t>
            </w:r>
            <w:proofErr w:type="spellEnd"/>
            <w:r w:rsidRPr="0093351D">
              <w:rPr>
                <w:rFonts w:eastAsia="Times New Roman" w:cstheme="minorHAnsi"/>
                <w:lang w:eastAsia="sk-SK"/>
              </w:rPr>
              <w:t>-to-</w:t>
            </w:r>
            <w:proofErr w:type="spellStart"/>
            <w:r w:rsidRPr="0093351D">
              <w:rPr>
                <w:rFonts w:eastAsia="Times New Roman" w:cstheme="minorHAnsi"/>
                <w:lang w:eastAsia="sk-SK"/>
              </w:rPr>
              <w:t>order</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Compute</w:t>
            </w:r>
            <w:proofErr w:type="spellEnd"/>
            <w:r w:rsidRPr="0093351D">
              <w:rPr>
                <w:rFonts w:eastAsia="Times New Roman" w:cstheme="minorHAnsi"/>
                <w:lang w:eastAsia="sk-SK"/>
              </w:rPr>
              <w:t xml:space="preserve"> Module</w:t>
            </w:r>
          </w:p>
        </w:tc>
        <w:tc>
          <w:tcPr>
            <w:tcW w:w="753" w:type="dxa"/>
            <w:tcBorders>
              <w:top w:val="single" w:sz="4" w:space="0" w:color="auto"/>
              <w:left w:val="nil"/>
              <w:bottom w:val="single" w:sz="4" w:space="0" w:color="auto"/>
              <w:right w:val="single" w:sz="8" w:space="0" w:color="auto"/>
            </w:tcBorders>
            <w:shd w:val="clear" w:color="000000" w:fill="FFFFFF"/>
            <w:vAlign w:val="center"/>
          </w:tcPr>
          <w:p w14:paraId="19AE156C" w14:textId="1BE0FAEC"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9F72B43" w14:textId="25199F2A"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F28031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P11694-L21</w:t>
            </w:r>
          </w:p>
        </w:tc>
        <w:tc>
          <w:tcPr>
            <w:tcW w:w="5919" w:type="dxa"/>
            <w:tcBorders>
              <w:top w:val="nil"/>
              <w:left w:val="nil"/>
              <w:bottom w:val="single" w:sz="4" w:space="0" w:color="auto"/>
              <w:right w:val="single" w:sz="8" w:space="0" w:color="auto"/>
            </w:tcBorders>
            <w:shd w:val="clear" w:color="000000" w:fill="FFFFFF"/>
            <w:noWrap/>
            <w:vAlign w:val="center"/>
            <w:hideMark/>
          </w:tcPr>
          <w:p w14:paraId="2D0A94B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Intel </w:t>
            </w:r>
            <w:proofErr w:type="spellStart"/>
            <w:r w:rsidRPr="0093351D">
              <w:rPr>
                <w:rFonts w:eastAsia="Times New Roman" w:cstheme="minorHAnsi"/>
                <w:lang w:eastAsia="sk-SK"/>
              </w:rPr>
              <w:t>Xeon-Gold</w:t>
            </w:r>
            <w:proofErr w:type="spellEnd"/>
            <w:r w:rsidRPr="0093351D">
              <w:rPr>
                <w:rFonts w:eastAsia="Times New Roman" w:cstheme="minorHAnsi"/>
                <w:lang w:eastAsia="sk-SK"/>
              </w:rPr>
              <w:t xml:space="preserve"> 6234 (3.3GHz/8-core/130W) FIO </w:t>
            </w:r>
            <w:proofErr w:type="spellStart"/>
            <w:r w:rsidRPr="0093351D">
              <w:rPr>
                <w:rFonts w:eastAsia="Times New Roman" w:cstheme="minorHAnsi"/>
                <w:lang w:eastAsia="sk-SK"/>
              </w:rPr>
              <w:t>Processor</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Kit</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for</w:t>
            </w:r>
            <w:proofErr w:type="spellEnd"/>
            <w:r w:rsidRPr="0093351D">
              <w:rPr>
                <w:rFonts w:eastAsia="Times New Roman" w:cstheme="minorHAnsi"/>
                <w:lang w:eastAsia="sk-SK"/>
              </w:rPr>
              <w:t xml:space="preserve"> 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480/660 Gen10.</w:t>
            </w:r>
          </w:p>
        </w:tc>
        <w:tc>
          <w:tcPr>
            <w:tcW w:w="753" w:type="dxa"/>
            <w:tcBorders>
              <w:top w:val="nil"/>
              <w:left w:val="nil"/>
              <w:bottom w:val="single" w:sz="4" w:space="0" w:color="auto"/>
              <w:right w:val="single" w:sz="8" w:space="0" w:color="auto"/>
            </w:tcBorders>
            <w:shd w:val="clear" w:color="000000" w:fill="FFFFFF"/>
            <w:vAlign w:val="center"/>
          </w:tcPr>
          <w:p w14:paraId="62FBC3E8" w14:textId="2106EFBA"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F3AD391" w14:textId="520BFA4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A435E7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w:t>
            </w:r>
          </w:p>
        </w:tc>
        <w:tc>
          <w:tcPr>
            <w:tcW w:w="5919" w:type="dxa"/>
            <w:tcBorders>
              <w:top w:val="nil"/>
              <w:left w:val="nil"/>
              <w:bottom w:val="single" w:sz="4" w:space="0" w:color="auto"/>
              <w:right w:val="single" w:sz="8" w:space="0" w:color="auto"/>
            </w:tcBorders>
            <w:shd w:val="clear" w:color="000000" w:fill="FFFFFF"/>
            <w:noWrap/>
            <w:vAlign w:val="center"/>
            <w:hideMark/>
          </w:tcPr>
          <w:p w14:paraId="358BCCC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Intel </w:t>
            </w:r>
            <w:proofErr w:type="spellStart"/>
            <w:r w:rsidRPr="0093351D">
              <w:rPr>
                <w:rFonts w:eastAsia="Times New Roman" w:cstheme="minorHAnsi"/>
                <w:lang w:eastAsia="sk-SK"/>
              </w:rPr>
              <w:t>Xeon-Gold</w:t>
            </w:r>
            <w:proofErr w:type="spellEnd"/>
            <w:r w:rsidRPr="0093351D">
              <w:rPr>
                <w:rFonts w:eastAsia="Times New Roman" w:cstheme="minorHAnsi"/>
                <w:lang w:eastAsia="sk-SK"/>
              </w:rPr>
              <w:t xml:space="preserve"> 6234 (3.3GHz/8-core/130W) </w:t>
            </w:r>
            <w:proofErr w:type="spellStart"/>
            <w:r w:rsidRPr="0093351D">
              <w:rPr>
                <w:rFonts w:eastAsia="Times New Roman" w:cstheme="minorHAnsi"/>
                <w:lang w:eastAsia="sk-SK"/>
              </w:rPr>
              <w:t>Processor</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Kit</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for</w:t>
            </w:r>
            <w:proofErr w:type="spellEnd"/>
            <w:r w:rsidRPr="0093351D">
              <w:rPr>
                <w:rFonts w:eastAsia="Times New Roman" w:cstheme="minorHAnsi"/>
                <w:lang w:eastAsia="sk-SK"/>
              </w:rPr>
              <w:t xml:space="preserve"> 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480/660 Gen10</w:t>
            </w:r>
          </w:p>
        </w:tc>
        <w:tc>
          <w:tcPr>
            <w:tcW w:w="753" w:type="dxa"/>
            <w:tcBorders>
              <w:top w:val="nil"/>
              <w:left w:val="nil"/>
              <w:bottom w:val="single" w:sz="4" w:space="0" w:color="auto"/>
              <w:right w:val="single" w:sz="8" w:space="0" w:color="auto"/>
            </w:tcBorders>
            <w:shd w:val="clear" w:color="000000" w:fill="FFFFFF"/>
            <w:vAlign w:val="center"/>
          </w:tcPr>
          <w:p w14:paraId="308E42A0" w14:textId="22276AB2"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15BA1E70" w14:textId="31685B5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1ED33825"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P11694-B21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281DAE72" w14:textId="77777777" w:rsidR="00641D39" w:rsidRPr="0093351D" w:rsidRDefault="00641D39" w:rsidP="00641D39">
            <w:pPr>
              <w:spacing w:before="0" w:after="0"/>
              <w:jc w:val="left"/>
              <w:rPr>
                <w:rFonts w:eastAsia="Times New Roman" w:cstheme="minorHAnsi"/>
                <w:lang w:eastAsia="sk-SK"/>
              </w:rPr>
            </w:pPr>
            <w:proofErr w:type="spellStart"/>
            <w:r w:rsidRPr="0093351D">
              <w:rPr>
                <w:rFonts w:eastAsia="Times New Roman" w:cstheme="minorHAnsi"/>
                <w:lang w:eastAsia="sk-SK"/>
              </w:rPr>
              <w:t>Factory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Integrated</w:t>
            </w:r>
            <w:proofErr w:type="spellEnd"/>
          </w:p>
        </w:tc>
        <w:tc>
          <w:tcPr>
            <w:tcW w:w="753" w:type="dxa"/>
            <w:tcBorders>
              <w:top w:val="nil"/>
              <w:left w:val="nil"/>
              <w:bottom w:val="single" w:sz="4" w:space="0" w:color="auto"/>
              <w:right w:val="single" w:sz="8" w:space="0" w:color="auto"/>
            </w:tcBorders>
            <w:shd w:val="clear" w:color="000000" w:fill="FFFFFF"/>
            <w:vAlign w:val="center"/>
          </w:tcPr>
          <w:p w14:paraId="0B84C99D" w14:textId="5D34E403"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445D3B6B" w14:textId="13AE495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02E6C0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w:t>
            </w:r>
          </w:p>
        </w:tc>
        <w:tc>
          <w:tcPr>
            <w:tcW w:w="5919" w:type="dxa"/>
            <w:tcBorders>
              <w:top w:val="nil"/>
              <w:left w:val="nil"/>
              <w:bottom w:val="single" w:sz="4" w:space="0" w:color="auto"/>
              <w:right w:val="single" w:sz="8" w:space="0" w:color="auto"/>
            </w:tcBorders>
            <w:shd w:val="clear" w:color="000000" w:fill="FFFFFF"/>
            <w:noWrap/>
            <w:vAlign w:val="center"/>
            <w:hideMark/>
          </w:tcPr>
          <w:p w14:paraId="2FF425D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32GB (1x32GB) </w:t>
            </w:r>
            <w:proofErr w:type="spellStart"/>
            <w:r w:rsidRPr="0093351D">
              <w:rPr>
                <w:rFonts w:eastAsia="Times New Roman" w:cstheme="minorHAnsi"/>
                <w:lang w:eastAsia="sk-SK"/>
              </w:rPr>
              <w:t>Dual</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Rank</w:t>
            </w:r>
            <w:proofErr w:type="spellEnd"/>
            <w:r w:rsidRPr="0093351D">
              <w:rPr>
                <w:rFonts w:eastAsia="Times New Roman" w:cstheme="minorHAnsi"/>
                <w:lang w:eastAsia="sk-SK"/>
              </w:rPr>
              <w:t xml:space="preserve"> x4 DDR4-2933 CAS-21-21-21 </w:t>
            </w:r>
            <w:proofErr w:type="spellStart"/>
            <w:r w:rsidRPr="0093351D">
              <w:rPr>
                <w:rFonts w:eastAsia="Times New Roman" w:cstheme="minorHAnsi"/>
                <w:lang w:eastAsia="sk-SK"/>
              </w:rPr>
              <w:t>Registered</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Smart</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Memory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Kit</w:t>
            </w:r>
            <w:proofErr w:type="spellEnd"/>
          </w:p>
        </w:tc>
        <w:tc>
          <w:tcPr>
            <w:tcW w:w="753" w:type="dxa"/>
            <w:tcBorders>
              <w:top w:val="nil"/>
              <w:left w:val="nil"/>
              <w:bottom w:val="single" w:sz="4" w:space="0" w:color="auto"/>
              <w:right w:val="single" w:sz="8" w:space="0" w:color="auto"/>
            </w:tcBorders>
            <w:shd w:val="clear" w:color="000000" w:fill="FFFFFF"/>
            <w:vAlign w:val="center"/>
          </w:tcPr>
          <w:p w14:paraId="203FAA0E" w14:textId="511C2D84"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6FAA2D89" w14:textId="7A86429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7BD512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P28225-B21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44E065B2" w14:textId="77777777" w:rsidR="00641D39" w:rsidRPr="0093351D" w:rsidRDefault="00641D39" w:rsidP="00641D39">
            <w:pPr>
              <w:spacing w:before="0" w:after="0"/>
              <w:jc w:val="left"/>
              <w:rPr>
                <w:rFonts w:eastAsia="Times New Roman" w:cstheme="minorHAnsi"/>
                <w:lang w:eastAsia="sk-SK"/>
              </w:rPr>
            </w:pPr>
            <w:proofErr w:type="spellStart"/>
            <w:r w:rsidRPr="0093351D">
              <w:rPr>
                <w:rFonts w:eastAsia="Times New Roman" w:cstheme="minorHAnsi"/>
                <w:lang w:eastAsia="sk-SK"/>
              </w:rPr>
              <w:t>Factory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Integrated</w:t>
            </w:r>
            <w:proofErr w:type="spellEnd"/>
          </w:p>
        </w:tc>
        <w:tc>
          <w:tcPr>
            <w:tcW w:w="753" w:type="dxa"/>
            <w:tcBorders>
              <w:top w:val="nil"/>
              <w:left w:val="nil"/>
              <w:bottom w:val="single" w:sz="4" w:space="0" w:color="auto"/>
              <w:right w:val="single" w:sz="8" w:space="0" w:color="auto"/>
            </w:tcBorders>
            <w:shd w:val="clear" w:color="000000" w:fill="FFFFFF"/>
            <w:vAlign w:val="center"/>
          </w:tcPr>
          <w:p w14:paraId="0BB5BD27" w14:textId="410B0668"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16</w:t>
            </w:r>
          </w:p>
        </w:tc>
      </w:tr>
      <w:tr w:rsidR="00641D39" w:rsidRPr="0093351D" w14:paraId="148D4E1A" w14:textId="2C695AEF"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EA1D2B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w:t>
            </w:r>
          </w:p>
        </w:tc>
        <w:tc>
          <w:tcPr>
            <w:tcW w:w="5919" w:type="dxa"/>
            <w:tcBorders>
              <w:top w:val="nil"/>
              <w:left w:val="nil"/>
              <w:bottom w:val="single" w:sz="4" w:space="0" w:color="auto"/>
              <w:right w:val="single" w:sz="8" w:space="0" w:color="auto"/>
            </w:tcBorders>
            <w:shd w:val="clear" w:color="000000" w:fill="FFFFFF"/>
            <w:noWrap/>
            <w:vAlign w:val="center"/>
            <w:hideMark/>
          </w:tcPr>
          <w:p w14:paraId="511E5AC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480GB SATA 6G </w:t>
            </w:r>
            <w:proofErr w:type="spellStart"/>
            <w:r w:rsidRPr="0093351D">
              <w:rPr>
                <w:rFonts w:eastAsia="Times New Roman" w:cstheme="minorHAnsi"/>
                <w:lang w:eastAsia="sk-SK"/>
              </w:rPr>
              <w:t>Mixed</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Use</w:t>
            </w:r>
            <w:proofErr w:type="spellEnd"/>
            <w:r w:rsidRPr="0093351D">
              <w:rPr>
                <w:rFonts w:eastAsia="Times New Roman" w:cstheme="minorHAnsi"/>
                <w:lang w:eastAsia="sk-SK"/>
              </w:rPr>
              <w:t xml:space="preserve"> SFF SC </w:t>
            </w:r>
            <w:proofErr w:type="spellStart"/>
            <w:r w:rsidRPr="0093351D">
              <w:rPr>
                <w:rFonts w:eastAsia="Times New Roman" w:cstheme="minorHAnsi"/>
                <w:lang w:eastAsia="sk-SK"/>
              </w:rPr>
              <w:t>Multi</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Vendor</w:t>
            </w:r>
            <w:proofErr w:type="spellEnd"/>
            <w:r w:rsidRPr="0093351D">
              <w:rPr>
                <w:rFonts w:eastAsia="Times New Roman" w:cstheme="minorHAnsi"/>
                <w:lang w:eastAsia="sk-SK"/>
              </w:rPr>
              <w:t xml:space="preserve"> SSD</w:t>
            </w:r>
          </w:p>
        </w:tc>
        <w:tc>
          <w:tcPr>
            <w:tcW w:w="753" w:type="dxa"/>
            <w:tcBorders>
              <w:top w:val="nil"/>
              <w:left w:val="nil"/>
              <w:bottom w:val="single" w:sz="4" w:space="0" w:color="auto"/>
              <w:right w:val="single" w:sz="8" w:space="0" w:color="auto"/>
            </w:tcBorders>
            <w:shd w:val="clear" w:color="000000" w:fill="FFFFFF"/>
            <w:vAlign w:val="center"/>
          </w:tcPr>
          <w:p w14:paraId="60D2583E" w14:textId="5F019B5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1AB596E0" w14:textId="28355EF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BF9EBB4"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P18432-B21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0DD40AF8" w14:textId="77777777" w:rsidR="00641D39" w:rsidRPr="0093351D" w:rsidRDefault="00641D39" w:rsidP="00641D39">
            <w:pPr>
              <w:spacing w:before="0" w:after="0"/>
              <w:jc w:val="left"/>
              <w:rPr>
                <w:rFonts w:eastAsia="Times New Roman" w:cstheme="minorHAnsi"/>
                <w:lang w:eastAsia="sk-SK"/>
              </w:rPr>
            </w:pPr>
            <w:proofErr w:type="spellStart"/>
            <w:r w:rsidRPr="0093351D">
              <w:rPr>
                <w:rFonts w:eastAsia="Times New Roman" w:cstheme="minorHAnsi"/>
                <w:lang w:eastAsia="sk-SK"/>
              </w:rPr>
              <w:t>Factory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Integrated</w:t>
            </w:r>
            <w:proofErr w:type="spellEnd"/>
          </w:p>
        </w:tc>
        <w:tc>
          <w:tcPr>
            <w:tcW w:w="753" w:type="dxa"/>
            <w:tcBorders>
              <w:top w:val="nil"/>
              <w:left w:val="nil"/>
              <w:bottom w:val="single" w:sz="4" w:space="0" w:color="auto"/>
              <w:right w:val="single" w:sz="8" w:space="0" w:color="auto"/>
            </w:tcBorders>
            <w:shd w:val="clear" w:color="000000" w:fill="FFFFFF"/>
            <w:vAlign w:val="center"/>
          </w:tcPr>
          <w:p w14:paraId="2288C438" w14:textId="5BB27250"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2</w:t>
            </w:r>
          </w:p>
        </w:tc>
      </w:tr>
      <w:tr w:rsidR="00641D39" w:rsidRPr="0093351D" w14:paraId="266E3884" w14:textId="326F7A0D"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4369CD7E"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w:t>
            </w:r>
          </w:p>
        </w:tc>
        <w:tc>
          <w:tcPr>
            <w:tcW w:w="5919" w:type="dxa"/>
            <w:tcBorders>
              <w:top w:val="nil"/>
              <w:left w:val="nil"/>
              <w:bottom w:val="single" w:sz="4" w:space="0" w:color="auto"/>
              <w:right w:val="single" w:sz="8" w:space="0" w:color="auto"/>
            </w:tcBorders>
            <w:shd w:val="clear" w:color="000000" w:fill="FFFFFF"/>
            <w:noWrap/>
            <w:vAlign w:val="center"/>
            <w:hideMark/>
          </w:tcPr>
          <w:p w14:paraId="4CFD2481"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Smart</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Array</w:t>
            </w:r>
            <w:proofErr w:type="spellEnd"/>
            <w:r w:rsidRPr="0093351D">
              <w:rPr>
                <w:rFonts w:eastAsia="Times New Roman" w:cstheme="minorHAnsi"/>
                <w:lang w:eastAsia="sk-SK"/>
              </w:rPr>
              <w:t xml:space="preserve"> E208i-c SR Gen10 (8 </w:t>
            </w:r>
            <w:proofErr w:type="spellStart"/>
            <w:r w:rsidRPr="0093351D">
              <w:rPr>
                <w:rFonts w:eastAsia="Times New Roman" w:cstheme="minorHAnsi"/>
                <w:lang w:eastAsia="sk-SK"/>
              </w:rPr>
              <w:t>Internal</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Lanes</w:t>
            </w:r>
            <w:proofErr w:type="spellEnd"/>
            <w:r w:rsidRPr="0093351D">
              <w:rPr>
                <w:rFonts w:eastAsia="Times New Roman" w:cstheme="minorHAnsi"/>
                <w:lang w:eastAsia="sk-SK"/>
              </w:rPr>
              <w:t xml:space="preserve">/No Cache) 12G SAS </w:t>
            </w:r>
            <w:proofErr w:type="spellStart"/>
            <w:r w:rsidRPr="0093351D">
              <w:rPr>
                <w:rFonts w:eastAsia="Times New Roman" w:cstheme="minorHAnsi"/>
                <w:lang w:eastAsia="sk-SK"/>
              </w:rPr>
              <w:t>Modular</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Controller</w:t>
            </w:r>
            <w:proofErr w:type="spellEnd"/>
          </w:p>
        </w:tc>
        <w:tc>
          <w:tcPr>
            <w:tcW w:w="753" w:type="dxa"/>
            <w:tcBorders>
              <w:top w:val="nil"/>
              <w:left w:val="nil"/>
              <w:bottom w:val="single" w:sz="4" w:space="0" w:color="auto"/>
              <w:right w:val="single" w:sz="8" w:space="0" w:color="auto"/>
            </w:tcBorders>
            <w:shd w:val="clear" w:color="000000" w:fill="FFFFFF"/>
            <w:vAlign w:val="center"/>
          </w:tcPr>
          <w:p w14:paraId="79AA1857" w14:textId="67D848FE"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64428D9D" w14:textId="7D553373"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D7AD6A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823852-B21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1C898F13" w14:textId="77777777" w:rsidR="00641D39" w:rsidRPr="0093351D" w:rsidRDefault="00641D39" w:rsidP="00641D39">
            <w:pPr>
              <w:spacing w:before="0" w:after="0"/>
              <w:jc w:val="left"/>
              <w:rPr>
                <w:rFonts w:eastAsia="Times New Roman" w:cstheme="minorHAnsi"/>
                <w:lang w:eastAsia="sk-SK"/>
              </w:rPr>
            </w:pPr>
            <w:proofErr w:type="spellStart"/>
            <w:r w:rsidRPr="0093351D">
              <w:rPr>
                <w:rFonts w:eastAsia="Times New Roman" w:cstheme="minorHAnsi"/>
                <w:lang w:eastAsia="sk-SK"/>
              </w:rPr>
              <w:t>Factory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Integrated</w:t>
            </w:r>
            <w:proofErr w:type="spellEnd"/>
          </w:p>
        </w:tc>
        <w:tc>
          <w:tcPr>
            <w:tcW w:w="753" w:type="dxa"/>
            <w:tcBorders>
              <w:top w:val="nil"/>
              <w:left w:val="nil"/>
              <w:bottom w:val="single" w:sz="4" w:space="0" w:color="auto"/>
              <w:right w:val="single" w:sz="8" w:space="0" w:color="auto"/>
            </w:tcBorders>
            <w:shd w:val="clear" w:color="000000" w:fill="FFFFFF"/>
            <w:vAlign w:val="center"/>
          </w:tcPr>
          <w:p w14:paraId="48A3C886" w14:textId="6F75219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3A940705" w14:textId="0CEABB67"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83FA55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w:t>
            </w:r>
          </w:p>
        </w:tc>
        <w:tc>
          <w:tcPr>
            <w:tcW w:w="5919" w:type="dxa"/>
            <w:tcBorders>
              <w:top w:val="nil"/>
              <w:left w:val="nil"/>
              <w:bottom w:val="single" w:sz="4" w:space="0" w:color="auto"/>
              <w:right w:val="single" w:sz="8" w:space="0" w:color="auto"/>
            </w:tcBorders>
            <w:shd w:val="clear" w:color="000000" w:fill="FFFFFF"/>
            <w:noWrap/>
            <w:vAlign w:val="center"/>
            <w:hideMark/>
          </w:tcPr>
          <w:p w14:paraId="6CB6C442"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4820C 10/20/25Gb </w:t>
            </w:r>
            <w:proofErr w:type="spellStart"/>
            <w:r w:rsidRPr="0093351D">
              <w:rPr>
                <w:rFonts w:eastAsia="Times New Roman" w:cstheme="minorHAnsi"/>
                <w:lang w:eastAsia="sk-SK"/>
              </w:rPr>
              <w:t>Converged</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Network</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Adapter</w:t>
            </w:r>
            <w:proofErr w:type="spellEnd"/>
          </w:p>
        </w:tc>
        <w:tc>
          <w:tcPr>
            <w:tcW w:w="753" w:type="dxa"/>
            <w:tcBorders>
              <w:top w:val="nil"/>
              <w:left w:val="nil"/>
              <w:bottom w:val="single" w:sz="4" w:space="0" w:color="auto"/>
              <w:right w:val="single" w:sz="8" w:space="0" w:color="auto"/>
            </w:tcBorders>
            <w:shd w:val="clear" w:color="000000" w:fill="FFFFFF"/>
            <w:vAlign w:val="center"/>
          </w:tcPr>
          <w:p w14:paraId="24240C20" w14:textId="7B97B96F"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D28B9D9" w14:textId="36A75D76"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5BDE2C26"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876449-B21  0D1</w:t>
            </w:r>
          </w:p>
        </w:tc>
        <w:tc>
          <w:tcPr>
            <w:tcW w:w="5919" w:type="dxa"/>
            <w:tcBorders>
              <w:top w:val="nil"/>
              <w:left w:val="nil"/>
              <w:bottom w:val="single" w:sz="4" w:space="0" w:color="auto"/>
              <w:right w:val="single" w:sz="8" w:space="0" w:color="auto"/>
            </w:tcBorders>
            <w:shd w:val="clear" w:color="000000" w:fill="FFFFFF"/>
            <w:noWrap/>
            <w:vAlign w:val="center"/>
            <w:hideMark/>
          </w:tcPr>
          <w:p w14:paraId="755085C4" w14:textId="77777777" w:rsidR="00641D39" w:rsidRPr="0093351D" w:rsidRDefault="00641D39" w:rsidP="00641D39">
            <w:pPr>
              <w:spacing w:before="0" w:after="0"/>
              <w:jc w:val="left"/>
              <w:rPr>
                <w:rFonts w:eastAsia="Times New Roman" w:cstheme="minorHAnsi"/>
                <w:lang w:eastAsia="sk-SK"/>
              </w:rPr>
            </w:pPr>
            <w:proofErr w:type="spellStart"/>
            <w:r w:rsidRPr="0093351D">
              <w:rPr>
                <w:rFonts w:eastAsia="Times New Roman" w:cstheme="minorHAnsi"/>
                <w:lang w:eastAsia="sk-SK"/>
              </w:rPr>
              <w:t>Factory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Integrated</w:t>
            </w:r>
            <w:proofErr w:type="spellEnd"/>
          </w:p>
        </w:tc>
        <w:tc>
          <w:tcPr>
            <w:tcW w:w="753" w:type="dxa"/>
            <w:tcBorders>
              <w:top w:val="nil"/>
              <w:left w:val="nil"/>
              <w:bottom w:val="single" w:sz="4" w:space="0" w:color="auto"/>
              <w:right w:val="single" w:sz="8" w:space="0" w:color="auto"/>
            </w:tcBorders>
            <w:shd w:val="clear" w:color="000000" w:fill="FFFFFF"/>
            <w:vAlign w:val="center"/>
          </w:tcPr>
          <w:p w14:paraId="4DB94651" w14:textId="06B1CE17"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5557D112" w14:textId="01809D52"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0E6E873C"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w:t>
            </w:r>
          </w:p>
        </w:tc>
        <w:tc>
          <w:tcPr>
            <w:tcW w:w="5919" w:type="dxa"/>
            <w:tcBorders>
              <w:top w:val="nil"/>
              <w:left w:val="nil"/>
              <w:bottom w:val="single" w:sz="4" w:space="0" w:color="auto"/>
              <w:right w:val="single" w:sz="8" w:space="0" w:color="auto"/>
            </w:tcBorders>
            <w:shd w:val="clear" w:color="000000" w:fill="FFFFFF"/>
            <w:noWrap/>
            <w:vAlign w:val="center"/>
            <w:hideMark/>
          </w:tcPr>
          <w:p w14:paraId="4146D4A0"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Installation</w:t>
            </w:r>
            <w:proofErr w:type="spellEnd"/>
            <w:r w:rsidRPr="0093351D">
              <w:rPr>
                <w:rFonts w:eastAsia="Times New Roman" w:cstheme="minorHAnsi"/>
                <w:lang w:eastAsia="sk-SK"/>
              </w:rPr>
              <w:t xml:space="preserve"> SVC</w:t>
            </w:r>
          </w:p>
        </w:tc>
        <w:tc>
          <w:tcPr>
            <w:tcW w:w="753" w:type="dxa"/>
            <w:tcBorders>
              <w:top w:val="nil"/>
              <w:left w:val="nil"/>
              <w:bottom w:val="single" w:sz="4" w:space="0" w:color="auto"/>
              <w:right w:val="single" w:sz="8" w:space="0" w:color="auto"/>
            </w:tcBorders>
            <w:shd w:val="clear" w:color="000000" w:fill="FFFFFF"/>
            <w:vAlign w:val="center"/>
          </w:tcPr>
          <w:p w14:paraId="3E1FF661" w14:textId="6E3BF81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06C598C6" w14:textId="3243DC4E"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24FC7C4D"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05396ADF"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Node</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Installation</w:t>
            </w:r>
            <w:proofErr w:type="spellEnd"/>
            <w:r w:rsidRPr="0093351D">
              <w:rPr>
                <w:rFonts w:eastAsia="Times New Roman" w:cstheme="minorHAnsi"/>
                <w:lang w:eastAsia="sk-SK"/>
              </w:rPr>
              <w:t xml:space="preserve"> Service</w:t>
            </w:r>
          </w:p>
        </w:tc>
        <w:tc>
          <w:tcPr>
            <w:tcW w:w="753" w:type="dxa"/>
            <w:tcBorders>
              <w:top w:val="nil"/>
              <w:left w:val="nil"/>
              <w:bottom w:val="single" w:sz="4" w:space="0" w:color="auto"/>
              <w:right w:val="single" w:sz="8" w:space="0" w:color="auto"/>
            </w:tcBorders>
            <w:shd w:val="clear" w:color="000000" w:fill="FFFFFF"/>
            <w:vAlign w:val="center"/>
          </w:tcPr>
          <w:p w14:paraId="70677712" w14:textId="0DA9328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641D39" w:rsidRPr="0093351D" w14:paraId="2CBDC128" w14:textId="073634A8" w:rsidTr="00A630B8">
        <w:trPr>
          <w:trHeight w:val="393"/>
        </w:trPr>
        <w:tc>
          <w:tcPr>
            <w:tcW w:w="1832" w:type="dxa"/>
            <w:tcBorders>
              <w:top w:val="nil"/>
              <w:left w:val="single" w:sz="8" w:space="0" w:color="auto"/>
              <w:bottom w:val="single" w:sz="4" w:space="0" w:color="auto"/>
              <w:right w:val="single" w:sz="4" w:space="0" w:color="auto"/>
            </w:tcBorders>
            <w:shd w:val="clear" w:color="000000" w:fill="FFFFFF"/>
            <w:noWrap/>
            <w:vAlign w:val="center"/>
            <w:hideMark/>
          </w:tcPr>
          <w:p w14:paraId="65829A67" w14:textId="77777777"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HA113A1     5ZZ</w:t>
            </w:r>
          </w:p>
        </w:tc>
        <w:tc>
          <w:tcPr>
            <w:tcW w:w="5919" w:type="dxa"/>
            <w:tcBorders>
              <w:top w:val="nil"/>
              <w:left w:val="nil"/>
              <w:bottom w:val="single" w:sz="4" w:space="0" w:color="auto"/>
              <w:right w:val="single" w:sz="8" w:space="0" w:color="auto"/>
            </w:tcBorders>
            <w:shd w:val="clear" w:color="000000" w:fill="FFFFFF"/>
            <w:noWrap/>
            <w:vAlign w:val="center"/>
            <w:hideMark/>
          </w:tcPr>
          <w:p w14:paraId="5E6A3D47" w14:textId="61F3D8EB" w:rsidR="00641D39" w:rsidRPr="0093351D" w:rsidRDefault="00641D39" w:rsidP="00641D39">
            <w:pPr>
              <w:spacing w:before="0" w:after="0"/>
              <w:jc w:val="left"/>
              <w:rPr>
                <w:rFonts w:eastAsia="Times New Roman" w:cstheme="minorHAnsi"/>
                <w:lang w:eastAsia="sk-SK"/>
              </w:rPr>
            </w:pPr>
            <w:r w:rsidRPr="0093351D">
              <w:rPr>
                <w:rFonts w:eastAsia="Times New Roman" w:cstheme="minorHAnsi"/>
                <w:lang w:eastAsia="sk-SK"/>
              </w:rPr>
              <w:t xml:space="preserve">D1 </w:t>
            </w:r>
            <w:proofErr w:type="spellStart"/>
            <w:r w:rsidRPr="0093351D">
              <w:rPr>
                <w:rFonts w:eastAsia="Times New Roman" w:cstheme="minorHAnsi"/>
                <w:lang w:eastAsia="sk-SK"/>
              </w:rPr>
              <w:t>Support</w:t>
            </w:r>
            <w:proofErr w:type="spellEnd"/>
            <w:r w:rsidRPr="0093351D">
              <w:rPr>
                <w:rFonts w:eastAsia="Times New Roman" w:cstheme="minorHAnsi"/>
                <w:lang w:eastAsia="sk-SK"/>
              </w:rPr>
              <w:t xml:space="preserve"> </w:t>
            </w:r>
            <w:proofErr w:type="spellStart"/>
            <w:r w:rsidRPr="0093351D">
              <w:rPr>
                <w:rFonts w:eastAsia="Times New Roman" w:cstheme="minorHAnsi"/>
                <w:lang w:eastAsia="sk-SK"/>
              </w:rPr>
              <w:t>Contract</w:t>
            </w:r>
            <w:proofErr w:type="spellEnd"/>
            <w:r w:rsidRPr="0093351D">
              <w:rPr>
                <w:rFonts w:eastAsia="Times New Roman" w:cstheme="minorHAnsi"/>
                <w:lang w:eastAsia="sk-SK"/>
              </w:rPr>
              <w:t xml:space="preserve"> pre HPE </w:t>
            </w:r>
            <w:proofErr w:type="spellStart"/>
            <w:r w:rsidRPr="0093351D">
              <w:rPr>
                <w:rFonts w:eastAsia="Times New Roman" w:cstheme="minorHAnsi"/>
                <w:lang w:eastAsia="sk-SK"/>
              </w:rPr>
              <w:t>Synergy</w:t>
            </w:r>
            <w:proofErr w:type="spellEnd"/>
            <w:r w:rsidRPr="0093351D">
              <w:rPr>
                <w:rFonts w:eastAsia="Times New Roman" w:cstheme="minorHAnsi"/>
                <w:lang w:eastAsia="sk-SK"/>
              </w:rPr>
              <w:t xml:space="preserve"> 480 Gen10 (24h FIX, do </w:t>
            </w:r>
            <w:r w:rsidR="00B10FF9">
              <w:rPr>
                <w:rFonts w:eastAsia="Times New Roman" w:cstheme="minorHAnsi"/>
                <w:lang w:eastAsia="sk-SK"/>
              </w:rPr>
              <w:t>31</w:t>
            </w:r>
            <w:r w:rsidRPr="0093351D">
              <w:rPr>
                <w:rFonts w:eastAsia="Times New Roman" w:cstheme="minorHAnsi"/>
                <w:lang w:eastAsia="sk-SK"/>
              </w:rPr>
              <w:t>.12.202</w:t>
            </w:r>
            <w:r w:rsidR="00B10FF9">
              <w:rPr>
                <w:rFonts w:eastAsia="Times New Roman" w:cstheme="minorHAnsi"/>
                <w:lang w:eastAsia="sk-SK"/>
              </w:rPr>
              <w:t>6</w:t>
            </w:r>
            <w:r w:rsidRPr="0093351D">
              <w:rPr>
                <w:rFonts w:eastAsia="Times New Roman" w:cstheme="minorHAnsi"/>
                <w:lang w:eastAsia="sk-SK"/>
              </w:rPr>
              <w:t>)</w:t>
            </w:r>
          </w:p>
        </w:tc>
        <w:tc>
          <w:tcPr>
            <w:tcW w:w="753" w:type="dxa"/>
            <w:tcBorders>
              <w:top w:val="nil"/>
              <w:left w:val="nil"/>
              <w:bottom w:val="single" w:sz="4" w:space="0" w:color="auto"/>
              <w:right w:val="single" w:sz="8" w:space="0" w:color="auto"/>
            </w:tcBorders>
            <w:shd w:val="clear" w:color="000000" w:fill="FFFFFF"/>
            <w:vAlign w:val="center"/>
          </w:tcPr>
          <w:p w14:paraId="458ED0A5" w14:textId="2F03D995" w:rsidR="00641D39" w:rsidRPr="00070F9B" w:rsidRDefault="00641D39" w:rsidP="00641D39">
            <w:pPr>
              <w:spacing w:before="0" w:after="0"/>
              <w:jc w:val="center"/>
              <w:rPr>
                <w:rFonts w:eastAsia="Times New Roman" w:cstheme="minorHAnsi"/>
                <w:lang w:eastAsia="sk-SK"/>
              </w:rPr>
            </w:pPr>
            <w:r w:rsidRPr="00070F9B">
              <w:rPr>
                <w:rFonts w:ascii="Cambria" w:hAnsi="Cambria" w:cs="Calibri"/>
                <w:sz w:val="20"/>
                <w:szCs w:val="20"/>
              </w:rPr>
              <w:t>1</w:t>
            </w:r>
          </w:p>
        </w:tc>
      </w:tr>
      <w:tr w:rsidR="002D772B" w:rsidRPr="0093351D" w14:paraId="5F1CF48B" w14:textId="60ED62FC" w:rsidTr="00A630B8">
        <w:trPr>
          <w:trHeight w:val="393"/>
        </w:trPr>
        <w:tc>
          <w:tcPr>
            <w:tcW w:w="1832" w:type="dxa"/>
            <w:tcBorders>
              <w:top w:val="nil"/>
              <w:left w:val="single" w:sz="8" w:space="0" w:color="auto"/>
              <w:bottom w:val="single" w:sz="8" w:space="0" w:color="auto"/>
              <w:right w:val="nil"/>
            </w:tcBorders>
            <w:shd w:val="clear" w:color="000000" w:fill="FFFFFF"/>
            <w:noWrap/>
            <w:vAlign w:val="center"/>
            <w:hideMark/>
          </w:tcPr>
          <w:p w14:paraId="06A7F8BF"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5919" w:type="dxa"/>
            <w:tcBorders>
              <w:top w:val="nil"/>
              <w:left w:val="nil"/>
              <w:bottom w:val="single" w:sz="8" w:space="0" w:color="auto"/>
              <w:right w:val="single" w:sz="8" w:space="0" w:color="auto"/>
            </w:tcBorders>
            <w:shd w:val="clear" w:color="000000" w:fill="FFFFFF"/>
            <w:noWrap/>
            <w:vAlign w:val="center"/>
            <w:hideMark/>
          </w:tcPr>
          <w:p w14:paraId="74FE695C" w14:textId="77777777" w:rsidR="002D772B" w:rsidRPr="0093351D" w:rsidRDefault="002D772B" w:rsidP="0093351D">
            <w:pPr>
              <w:spacing w:before="0" w:after="0"/>
              <w:jc w:val="left"/>
              <w:rPr>
                <w:rFonts w:eastAsia="Times New Roman" w:cstheme="minorHAnsi"/>
                <w:lang w:eastAsia="sk-SK"/>
              </w:rPr>
            </w:pPr>
            <w:r w:rsidRPr="0093351D">
              <w:rPr>
                <w:rFonts w:eastAsia="Times New Roman" w:cstheme="minorHAnsi"/>
                <w:lang w:eastAsia="sk-SK"/>
              </w:rPr>
              <w:t> </w:t>
            </w:r>
          </w:p>
        </w:tc>
        <w:tc>
          <w:tcPr>
            <w:tcW w:w="753" w:type="dxa"/>
            <w:tcBorders>
              <w:top w:val="nil"/>
              <w:left w:val="nil"/>
              <w:bottom w:val="single" w:sz="8" w:space="0" w:color="auto"/>
              <w:right w:val="single" w:sz="8" w:space="0" w:color="auto"/>
            </w:tcBorders>
            <w:shd w:val="clear" w:color="000000" w:fill="FFFFFF"/>
          </w:tcPr>
          <w:p w14:paraId="0DFB549C" w14:textId="77777777" w:rsidR="002D772B" w:rsidRPr="00070F9B" w:rsidRDefault="002D772B" w:rsidP="0093351D">
            <w:pPr>
              <w:spacing w:before="0" w:after="0"/>
              <w:jc w:val="left"/>
              <w:rPr>
                <w:rFonts w:eastAsia="Times New Roman" w:cstheme="minorHAnsi"/>
                <w:lang w:eastAsia="sk-SK"/>
              </w:rPr>
            </w:pPr>
          </w:p>
        </w:tc>
      </w:tr>
    </w:tbl>
    <w:p w14:paraId="74DE57BA" w14:textId="77777777" w:rsidR="006E770F" w:rsidRDefault="006E770F" w:rsidP="006E770F">
      <w:pPr>
        <w:pStyle w:val="Caption"/>
        <w:jc w:val="left"/>
      </w:pPr>
      <w:bookmarkStart w:id="63" w:name="_Toc128730340"/>
      <w:r>
        <w:t xml:space="preserve">Tabuľka </w:t>
      </w:r>
      <w:r w:rsidR="00F10137">
        <w:fldChar w:fldCharType="begin"/>
      </w:r>
      <w:r w:rsidR="00F10137">
        <w:instrText xml:space="preserve"> SEQ Tabuľka \* ARABIC </w:instrText>
      </w:r>
      <w:r w:rsidR="00F10137">
        <w:fldChar w:fldCharType="separate"/>
      </w:r>
      <w:r w:rsidR="00172B13">
        <w:rPr>
          <w:noProof/>
        </w:rPr>
        <w:t>4</w:t>
      </w:r>
      <w:r w:rsidR="00F10137">
        <w:rPr>
          <w:noProof/>
        </w:rPr>
        <w:fldChar w:fldCharType="end"/>
      </w:r>
      <w:r>
        <w:t xml:space="preserve"> </w:t>
      </w:r>
      <w:r w:rsidR="00172B13">
        <w:t>Požiadavky na HW</w:t>
      </w:r>
      <w:bookmarkEnd w:id="63"/>
    </w:p>
    <w:p w14:paraId="10D8759B" w14:textId="77777777" w:rsidR="00F22BA2" w:rsidRPr="0005294F" w:rsidRDefault="005D634E" w:rsidP="002024A2">
      <w:pPr>
        <w:pStyle w:val="ListParagraph"/>
        <w:numPr>
          <w:ilvl w:val="0"/>
          <w:numId w:val="91"/>
        </w:numPr>
        <w:rPr>
          <w:rFonts w:ascii="Calibri" w:eastAsia="Times New Roman" w:hAnsi="Calibri" w:cs="Calibri"/>
          <w:color w:val="000000"/>
          <w:lang w:eastAsia="sk-SK"/>
        </w:rPr>
      </w:pPr>
      <w:r w:rsidRPr="0005294F">
        <w:rPr>
          <w:rFonts w:ascii="Calibri" w:eastAsia="Times New Roman" w:hAnsi="Calibri" w:cs="Calibri"/>
          <w:color w:val="000000"/>
          <w:lang w:eastAsia="sk-SK"/>
        </w:rPr>
        <w:t>n</w:t>
      </w:r>
      <w:r w:rsidR="00212370" w:rsidRPr="0005294F">
        <w:rPr>
          <w:rFonts w:ascii="Calibri" w:eastAsia="Times New Roman" w:hAnsi="Calibri" w:cs="Calibri"/>
          <w:color w:val="000000"/>
          <w:lang w:eastAsia="sk-SK"/>
        </w:rPr>
        <w:t xml:space="preserve">asledovné </w:t>
      </w:r>
      <w:r w:rsidR="00212370" w:rsidRPr="00BB1E94">
        <w:rPr>
          <w:rFonts w:ascii="Calibri" w:eastAsia="Times New Roman" w:hAnsi="Calibri" w:cs="Calibri"/>
          <w:b/>
          <w:bCs/>
          <w:color w:val="000000"/>
          <w:lang w:eastAsia="sk-SK"/>
        </w:rPr>
        <w:t xml:space="preserve">softvérové </w:t>
      </w:r>
      <w:r w:rsidR="00EC2483" w:rsidRPr="00BB1E94">
        <w:rPr>
          <w:rFonts w:ascii="Calibri" w:eastAsia="Times New Roman" w:hAnsi="Calibri" w:cs="Calibri"/>
          <w:b/>
          <w:bCs/>
          <w:color w:val="000000"/>
          <w:lang w:eastAsia="sk-SK"/>
        </w:rPr>
        <w:t>produkty</w:t>
      </w:r>
      <w:r w:rsidRPr="0005294F">
        <w:rPr>
          <w:rFonts w:ascii="Calibri" w:eastAsia="Times New Roman" w:hAnsi="Calibri" w:cs="Calibri"/>
          <w:color w:val="000000"/>
          <w:lang w:eastAsia="sk-SK"/>
        </w:rPr>
        <w:t xml:space="preserve"> vo forme subskripcií</w:t>
      </w:r>
      <w:r w:rsidR="001E3F41">
        <w:rPr>
          <w:rFonts w:ascii="Calibri" w:eastAsia="Times New Roman" w:hAnsi="Calibri" w:cs="Calibri"/>
          <w:color w:val="000000"/>
          <w:lang w:eastAsia="sk-SK"/>
        </w:rPr>
        <w:t xml:space="preserve">, </w:t>
      </w:r>
      <w:r w:rsidR="005B73BE" w:rsidRPr="0005294F">
        <w:rPr>
          <w:rFonts w:ascii="Calibri" w:eastAsia="Times New Roman" w:hAnsi="Calibri" w:cs="Calibri"/>
          <w:color w:val="000000"/>
          <w:lang w:eastAsia="sk-SK"/>
        </w:rPr>
        <w:t>v</w:t>
      </w:r>
      <w:r w:rsidR="001E3F41">
        <w:rPr>
          <w:rFonts w:ascii="Calibri" w:eastAsia="Times New Roman" w:hAnsi="Calibri" w:cs="Calibri"/>
          <w:color w:val="000000"/>
          <w:lang w:eastAsia="sk-SK"/>
        </w:rPr>
        <w:t xml:space="preserve"> dole uvedenom </w:t>
      </w:r>
      <w:r w:rsidR="005B73BE" w:rsidRPr="0005294F">
        <w:rPr>
          <w:rFonts w:ascii="Calibri" w:eastAsia="Times New Roman" w:hAnsi="Calibri" w:cs="Calibri"/>
          <w:color w:val="000000"/>
          <w:lang w:eastAsia="sk-SK"/>
        </w:rPr>
        <w:t>množstve</w:t>
      </w:r>
      <w:r w:rsidR="001E3F41">
        <w:rPr>
          <w:rFonts w:ascii="Calibri" w:eastAsia="Times New Roman" w:hAnsi="Calibri" w:cs="Calibri"/>
          <w:color w:val="000000"/>
          <w:lang w:eastAsia="sk-SK"/>
        </w:rPr>
        <w:t xml:space="preserve"> a </w:t>
      </w:r>
      <w:r w:rsidR="001E3F41" w:rsidRPr="00BB7313">
        <w:rPr>
          <w:rFonts w:ascii="Calibri" w:eastAsia="Times New Roman" w:hAnsi="Calibri" w:cs="Calibri"/>
          <w:color w:val="000000"/>
          <w:lang w:eastAsia="sk-SK"/>
        </w:rPr>
        <w:t>na obdobie do konca platnosti servisnej zmluvy</w:t>
      </w:r>
      <w:r w:rsidR="00350DF6">
        <w:rPr>
          <w:rFonts w:ascii="Calibri" w:eastAsia="Times New Roman" w:hAnsi="Calibri" w:cs="Calibri"/>
          <w:color w:val="000000"/>
          <w:lang w:eastAsia="sk-SK"/>
        </w:rPr>
        <w:t>:</w:t>
      </w:r>
    </w:p>
    <w:tbl>
      <w:tblPr>
        <w:tblStyle w:val="TableGrid"/>
        <w:tblW w:w="8564" w:type="dxa"/>
        <w:tblInd w:w="-5" w:type="dxa"/>
        <w:tblLook w:val="04A0" w:firstRow="1" w:lastRow="0" w:firstColumn="1" w:lastColumn="0" w:noHBand="0" w:noVBand="1"/>
      </w:tblPr>
      <w:tblGrid>
        <w:gridCol w:w="1934"/>
        <w:gridCol w:w="6630"/>
      </w:tblGrid>
      <w:tr w:rsidR="00BB1E94" w:rsidRPr="00BB7313" w14:paraId="3C7F8742" w14:textId="77777777" w:rsidTr="00A630B8">
        <w:trPr>
          <w:trHeight w:val="495"/>
        </w:trPr>
        <w:tc>
          <w:tcPr>
            <w:tcW w:w="1934" w:type="dxa"/>
          </w:tcPr>
          <w:p w14:paraId="5B2478AC" w14:textId="77777777" w:rsidR="00BB1E94" w:rsidRPr="00BB7313" w:rsidRDefault="00BB1E94" w:rsidP="00604C7E">
            <w:pPr>
              <w:rPr>
                <w:rFonts w:ascii="Calibri" w:eastAsia="Times New Roman" w:hAnsi="Calibri" w:cs="Calibri"/>
                <w:color w:val="000000"/>
                <w:lang w:eastAsia="sk-SK"/>
              </w:rPr>
            </w:pPr>
            <w:proofErr w:type="spellStart"/>
            <w:r w:rsidRPr="00BB7313">
              <w:rPr>
                <w:rFonts w:ascii="Calibri" w:eastAsia="Times New Roman" w:hAnsi="Calibri" w:cs="Calibri"/>
                <w:color w:val="000000"/>
                <w:lang w:eastAsia="sk-SK"/>
              </w:rPr>
              <w:t>Kasten</w:t>
            </w:r>
            <w:proofErr w:type="spellEnd"/>
            <w:r w:rsidRPr="00BB7313">
              <w:rPr>
                <w:rFonts w:ascii="Calibri" w:eastAsia="Times New Roman" w:hAnsi="Calibri" w:cs="Calibri"/>
                <w:color w:val="000000"/>
                <w:lang w:eastAsia="sk-SK"/>
              </w:rPr>
              <w:t xml:space="preserve"> Enterprise</w:t>
            </w:r>
          </w:p>
        </w:tc>
        <w:tc>
          <w:tcPr>
            <w:tcW w:w="6630" w:type="dxa"/>
          </w:tcPr>
          <w:p w14:paraId="2136559F"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10 </w:t>
            </w:r>
            <w:proofErr w:type="spellStart"/>
            <w:r w:rsidRPr="00BB7313">
              <w:rPr>
                <w:rFonts w:ascii="Calibri" w:eastAsia="Times New Roman" w:hAnsi="Calibri" w:cs="Calibri"/>
                <w:color w:val="000000"/>
                <w:lang w:eastAsia="sk-SK"/>
              </w:rPr>
              <w:t>worker</w:t>
            </w:r>
            <w:proofErr w:type="spellEnd"/>
            <w:r w:rsidRPr="00BB7313">
              <w:rPr>
                <w:rFonts w:ascii="Calibri" w:eastAsia="Times New Roman" w:hAnsi="Calibri" w:cs="Calibri"/>
                <w:color w:val="000000"/>
                <w:lang w:eastAsia="sk-SK"/>
              </w:rPr>
              <w:t xml:space="preserve"> </w:t>
            </w:r>
            <w:proofErr w:type="spellStart"/>
            <w:r w:rsidRPr="00BB7313">
              <w:rPr>
                <w:rFonts w:ascii="Calibri" w:eastAsia="Times New Roman" w:hAnsi="Calibri" w:cs="Calibri"/>
                <w:color w:val="000000"/>
                <w:lang w:eastAsia="sk-SK"/>
              </w:rPr>
              <w:t>nodov</w:t>
            </w:r>
            <w:proofErr w:type="spellEnd"/>
          </w:p>
        </w:tc>
      </w:tr>
      <w:tr w:rsidR="00BB1E94" w:rsidRPr="00BB7313" w14:paraId="29CAA0BD" w14:textId="77777777" w:rsidTr="00A630B8">
        <w:trPr>
          <w:trHeight w:val="495"/>
        </w:trPr>
        <w:tc>
          <w:tcPr>
            <w:tcW w:w="1934" w:type="dxa"/>
          </w:tcPr>
          <w:p w14:paraId="0374C84C" w14:textId="77777777" w:rsidR="00BB1E94" w:rsidRPr="00BB7313" w:rsidRDefault="00BB1E94" w:rsidP="00604C7E">
            <w:pPr>
              <w:rPr>
                <w:rFonts w:ascii="Calibri" w:eastAsia="Times New Roman" w:hAnsi="Calibri" w:cs="Calibri"/>
                <w:color w:val="000000"/>
                <w:lang w:eastAsia="sk-SK"/>
              </w:rPr>
            </w:pPr>
            <w:proofErr w:type="spellStart"/>
            <w:r w:rsidRPr="00BB7313">
              <w:rPr>
                <w:rFonts w:ascii="Calibri" w:eastAsia="Times New Roman" w:hAnsi="Calibri" w:cs="Calibri"/>
                <w:color w:val="000000"/>
                <w:lang w:eastAsia="sk-SK"/>
              </w:rPr>
              <w:t>Elastic</w:t>
            </w:r>
            <w:proofErr w:type="spellEnd"/>
            <w:r w:rsidRPr="00BB7313">
              <w:rPr>
                <w:rFonts w:ascii="Calibri" w:eastAsia="Times New Roman" w:hAnsi="Calibri" w:cs="Calibri"/>
                <w:color w:val="000000"/>
                <w:lang w:eastAsia="sk-SK"/>
              </w:rPr>
              <w:t xml:space="preserve"> </w:t>
            </w:r>
            <w:proofErr w:type="spellStart"/>
            <w:r w:rsidRPr="00BB7313">
              <w:rPr>
                <w:rFonts w:ascii="Calibri" w:eastAsia="Times New Roman" w:hAnsi="Calibri" w:cs="Calibri"/>
                <w:color w:val="000000"/>
                <w:lang w:eastAsia="sk-SK"/>
              </w:rPr>
              <w:t>Platinum</w:t>
            </w:r>
            <w:proofErr w:type="spellEnd"/>
          </w:p>
        </w:tc>
        <w:tc>
          <w:tcPr>
            <w:tcW w:w="6630" w:type="dxa"/>
          </w:tcPr>
          <w:p w14:paraId="3234AC81" w14:textId="77777777" w:rsidR="00BB1E94" w:rsidRPr="00BB7313" w:rsidRDefault="00BB1E94" w:rsidP="00604C7E">
            <w:p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3 </w:t>
            </w:r>
            <w:proofErr w:type="spellStart"/>
            <w:r w:rsidRPr="00BB7313">
              <w:rPr>
                <w:rFonts w:ascii="Calibri" w:eastAsia="Times New Roman" w:hAnsi="Calibri" w:cs="Calibri"/>
                <w:color w:val="000000"/>
                <w:lang w:eastAsia="sk-SK"/>
              </w:rPr>
              <w:t>nody</w:t>
            </w:r>
            <w:proofErr w:type="spellEnd"/>
          </w:p>
        </w:tc>
      </w:tr>
    </w:tbl>
    <w:p w14:paraId="5D853E43" w14:textId="77777777" w:rsidR="00BB7313" w:rsidRDefault="00BB7313" w:rsidP="00C264C7">
      <w:pPr>
        <w:rPr>
          <w:rFonts w:ascii="Calibri" w:eastAsia="Times New Roman" w:hAnsi="Calibri" w:cs="Calibri"/>
          <w:color w:val="000000"/>
          <w:lang w:eastAsia="sk-SK"/>
        </w:rPr>
      </w:pPr>
    </w:p>
    <w:p w14:paraId="5BB274BE" w14:textId="49828B0D" w:rsidR="00C264C7" w:rsidRPr="007D0822" w:rsidRDefault="007D0822" w:rsidP="00C264C7">
      <w:pPr>
        <w:rPr>
          <w:rFonts w:ascii="Calibri" w:eastAsia="Times New Roman" w:hAnsi="Calibri" w:cs="Calibri"/>
          <w:b/>
          <w:bCs/>
          <w:color w:val="000000"/>
          <w:lang w:eastAsia="sk-SK"/>
        </w:rPr>
      </w:pPr>
      <w:bookmarkStart w:id="64" w:name="_Hlk122077046"/>
      <w:r w:rsidRPr="007D0822">
        <w:rPr>
          <w:rFonts w:ascii="Calibri" w:eastAsia="Times New Roman" w:hAnsi="Calibri" w:cs="Calibri"/>
          <w:b/>
          <w:bCs/>
          <w:color w:val="000000"/>
          <w:lang w:eastAsia="sk-SK"/>
        </w:rPr>
        <w:t xml:space="preserve">HW a licencie, ktoré poskytuje </w:t>
      </w:r>
      <w:r w:rsidR="004E7A32">
        <w:rPr>
          <w:rFonts w:ascii="Calibri" w:eastAsia="Times New Roman" w:hAnsi="Calibri" w:cs="Calibri"/>
          <w:b/>
          <w:bCs/>
          <w:color w:val="000000"/>
          <w:lang w:eastAsia="sk-SK"/>
        </w:rPr>
        <w:t xml:space="preserve">verejný </w:t>
      </w:r>
      <w:r w:rsidRPr="007D0822">
        <w:rPr>
          <w:rFonts w:ascii="Calibri" w:eastAsia="Times New Roman" w:hAnsi="Calibri" w:cs="Calibri"/>
          <w:b/>
          <w:bCs/>
          <w:color w:val="000000"/>
          <w:lang w:eastAsia="sk-SK"/>
        </w:rPr>
        <w:t>obstarávateľ</w:t>
      </w:r>
      <w:r w:rsidR="00BA5932">
        <w:rPr>
          <w:rFonts w:ascii="Calibri" w:eastAsia="Times New Roman" w:hAnsi="Calibri" w:cs="Calibri"/>
          <w:b/>
          <w:bCs/>
          <w:color w:val="000000"/>
          <w:lang w:eastAsia="sk-SK"/>
        </w:rPr>
        <w:t xml:space="preserve"> (u</w:t>
      </w:r>
      <w:r w:rsidR="001939F0">
        <w:rPr>
          <w:rFonts w:ascii="Calibri" w:eastAsia="Times New Roman" w:hAnsi="Calibri" w:cs="Calibri"/>
          <w:b/>
          <w:bCs/>
          <w:color w:val="000000"/>
          <w:lang w:eastAsia="sk-SK"/>
        </w:rPr>
        <w:t>vedené</w:t>
      </w:r>
      <w:r w:rsidR="00BA5932">
        <w:rPr>
          <w:rFonts w:ascii="Calibri" w:eastAsia="Times New Roman" w:hAnsi="Calibri" w:cs="Calibri"/>
          <w:b/>
          <w:bCs/>
          <w:color w:val="000000"/>
          <w:lang w:eastAsia="sk-SK"/>
        </w:rPr>
        <w:t xml:space="preserve"> pre predstavu celku</w:t>
      </w:r>
      <w:r w:rsidR="00934677">
        <w:rPr>
          <w:rFonts w:ascii="Calibri" w:eastAsia="Times New Roman" w:hAnsi="Calibri" w:cs="Calibri"/>
          <w:b/>
          <w:bCs/>
          <w:color w:val="000000"/>
          <w:lang w:eastAsia="sk-SK"/>
        </w:rPr>
        <w:t>)</w:t>
      </w:r>
      <w:r w:rsidRPr="007D0822">
        <w:rPr>
          <w:rFonts w:ascii="Calibri" w:eastAsia="Times New Roman" w:hAnsi="Calibri" w:cs="Calibri"/>
          <w:b/>
          <w:bCs/>
          <w:color w:val="000000"/>
          <w:lang w:eastAsia="sk-SK"/>
        </w:rPr>
        <w:t>:</w:t>
      </w:r>
    </w:p>
    <w:p w14:paraId="68358625" w14:textId="77777777"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p</w:t>
      </w:r>
      <w:r w:rsidR="004906BD" w:rsidRPr="00BB7313">
        <w:rPr>
          <w:rFonts w:ascii="Calibri" w:eastAsia="Times New Roman" w:hAnsi="Calibri" w:cs="Calibri"/>
          <w:color w:val="000000"/>
          <w:lang w:eastAsia="sk-SK"/>
        </w:rPr>
        <w:t xml:space="preserve">otrebný diskový priestor v maximálnej kapacite </w:t>
      </w:r>
      <w:r w:rsidR="002246ED" w:rsidRPr="00BB7313">
        <w:rPr>
          <w:rFonts w:ascii="Calibri" w:eastAsia="Times New Roman" w:hAnsi="Calibri" w:cs="Calibri"/>
          <w:color w:val="000000"/>
          <w:lang w:eastAsia="sk-SK"/>
        </w:rPr>
        <w:t>500 GB</w:t>
      </w:r>
      <w:r w:rsidR="004906BD" w:rsidRPr="00BB7313">
        <w:rPr>
          <w:rFonts w:ascii="Calibri" w:eastAsia="Times New Roman" w:hAnsi="Calibri" w:cs="Calibri"/>
          <w:color w:val="000000"/>
          <w:lang w:eastAsia="sk-SK"/>
        </w:rPr>
        <w:t xml:space="preserve"> </w:t>
      </w:r>
      <w:r w:rsidR="00707CC2" w:rsidRPr="00BB7313">
        <w:rPr>
          <w:rFonts w:ascii="Calibri" w:eastAsia="Times New Roman" w:hAnsi="Calibri" w:cs="Calibri"/>
          <w:color w:val="000000"/>
          <w:lang w:eastAsia="sk-SK"/>
        </w:rPr>
        <w:t xml:space="preserve">pre </w:t>
      </w:r>
      <w:proofErr w:type="spellStart"/>
      <w:r w:rsidR="00707CC2" w:rsidRPr="00BB7313">
        <w:rPr>
          <w:rFonts w:ascii="Calibri" w:eastAsia="Times New Roman" w:hAnsi="Calibri" w:cs="Calibri"/>
          <w:color w:val="000000"/>
          <w:lang w:eastAsia="sk-SK"/>
        </w:rPr>
        <w:t>Openshift</w:t>
      </w:r>
      <w:proofErr w:type="spellEnd"/>
      <w:r w:rsidR="00707CC2" w:rsidRPr="00BB7313">
        <w:rPr>
          <w:rFonts w:ascii="Calibri" w:eastAsia="Times New Roman" w:hAnsi="Calibri" w:cs="Calibri"/>
          <w:color w:val="000000"/>
          <w:lang w:eastAsia="sk-SK"/>
        </w:rPr>
        <w:t xml:space="preserve"> a</w:t>
      </w:r>
      <w:r w:rsidR="007D0F8A" w:rsidRPr="00BB7313">
        <w:rPr>
          <w:rFonts w:ascii="Calibri" w:eastAsia="Times New Roman" w:hAnsi="Calibri" w:cs="Calibri"/>
          <w:color w:val="000000"/>
          <w:lang w:eastAsia="sk-SK"/>
        </w:rPr>
        <w:t xml:space="preserve"> 300 GB pre </w:t>
      </w:r>
      <w:r w:rsidR="00162BFE" w:rsidRPr="00BB7313">
        <w:rPr>
          <w:rFonts w:ascii="Calibri" w:eastAsia="Times New Roman" w:hAnsi="Calibri" w:cs="Calibri"/>
          <w:color w:val="000000"/>
          <w:lang w:eastAsia="sk-SK"/>
        </w:rPr>
        <w:t xml:space="preserve">externú </w:t>
      </w:r>
      <w:r w:rsidR="007D0F8A" w:rsidRPr="00BB7313">
        <w:rPr>
          <w:rFonts w:ascii="Calibri" w:eastAsia="Times New Roman" w:hAnsi="Calibri" w:cs="Calibri"/>
          <w:color w:val="000000"/>
          <w:lang w:eastAsia="sk-SK"/>
        </w:rPr>
        <w:t>databázu</w:t>
      </w:r>
      <w:r>
        <w:rPr>
          <w:rFonts w:ascii="Calibri" w:eastAsia="Times New Roman" w:hAnsi="Calibri" w:cs="Calibri"/>
          <w:color w:val="000000"/>
          <w:lang w:eastAsia="sk-SK"/>
        </w:rPr>
        <w:t>,</w:t>
      </w:r>
    </w:p>
    <w:p w14:paraId="68683393" w14:textId="325B0D3D" w:rsidR="000F0FCA" w:rsidRPr="00BB7313" w:rsidRDefault="007D0822" w:rsidP="00BB7313">
      <w:pPr>
        <w:pStyle w:val="ListParagraph"/>
        <w:numPr>
          <w:ilvl w:val="0"/>
          <w:numId w:val="94"/>
        </w:numPr>
        <w:rPr>
          <w:rFonts w:ascii="Calibri" w:eastAsia="Times New Roman" w:hAnsi="Calibri" w:cs="Calibri"/>
          <w:color w:val="000000"/>
          <w:lang w:eastAsia="sk-SK"/>
        </w:rPr>
      </w:pPr>
      <w:r>
        <w:rPr>
          <w:rFonts w:ascii="Calibri" w:eastAsia="Times New Roman" w:hAnsi="Calibri" w:cs="Calibri"/>
          <w:color w:val="000000"/>
          <w:lang w:eastAsia="sk-SK"/>
        </w:rPr>
        <w:t>l</w:t>
      </w:r>
      <w:r w:rsidR="004906BD" w:rsidRPr="00BB7313">
        <w:rPr>
          <w:rFonts w:ascii="Calibri" w:eastAsia="Times New Roman" w:hAnsi="Calibri" w:cs="Calibri"/>
          <w:color w:val="000000"/>
          <w:lang w:eastAsia="sk-SK"/>
        </w:rPr>
        <w:t xml:space="preserve">icencie </w:t>
      </w:r>
      <w:proofErr w:type="spellStart"/>
      <w:r w:rsidR="004906BD" w:rsidRPr="00BB7313">
        <w:rPr>
          <w:rFonts w:ascii="Calibri" w:eastAsia="Times New Roman" w:hAnsi="Calibri" w:cs="Calibri"/>
          <w:color w:val="000000"/>
          <w:lang w:eastAsia="sk-SK"/>
        </w:rPr>
        <w:t>VMWare</w:t>
      </w:r>
      <w:proofErr w:type="spellEnd"/>
      <w:r w:rsidR="004906BD" w:rsidRPr="00BB7313">
        <w:rPr>
          <w:rFonts w:ascii="Calibri" w:eastAsia="Times New Roman" w:hAnsi="Calibri" w:cs="Calibri"/>
          <w:color w:val="000000"/>
          <w:lang w:eastAsia="sk-SK"/>
        </w:rPr>
        <w:t xml:space="preserve"> </w:t>
      </w:r>
      <w:proofErr w:type="spellStart"/>
      <w:r w:rsidR="004906BD" w:rsidRPr="00BB7313">
        <w:rPr>
          <w:rFonts w:ascii="Calibri" w:eastAsia="Times New Roman" w:hAnsi="Calibri" w:cs="Calibri"/>
          <w:color w:val="000000"/>
          <w:lang w:eastAsia="sk-SK"/>
        </w:rPr>
        <w:t>vSphere</w:t>
      </w:r>
      <w:proofErr w:type="spellEnd"/>
      <w:r w:rsidR="004906BD" w:rsidRPr="00BB7313">
        <w:rPr>
          <w:rFonts w:ascii="Calibri" w:eastAsia="Times New Roman" w:hAnsi="Calibri" w:cs="Calibri"/>
          <w:color w:val="000000"/>
          <w:lang w:eastAsia="sk-SK"/>
        </w:rPr>
        <w:t xml:space="preserve"> a subskripcie </w:t>
      </w:r>
      <w:proofErr w:type="spellStart"/>
      <w:r w:rsidR="004906BD" w:rsidRPr="00BB7313">
        <w:rPr>
          <w:rFonts w:ascii="Calibri" w:eastAsia="Times New Roman" w:hAnsi="Calibri" w:cs="Calibri"/>
          <w:color w:val="000000"/>
          <w:lang w:eastAsia="sk-SK"/>
        </w:rPr>
        <w:t>Red</w:t>
      </w:r>
      <w:proofErr w:type="spellEnd"/>
      <w:r w:rsidR="004906BD" w:rsidRPr="00BB7313">
        <w:rPr>
          <w:rFonts w:ascii="Calibri" w:eastAsia="Times New Roman" w:hAnsi="Calibri" w:cs="Calibri"/>
          <w:color w:val="000000"/>
          <w:lang w:eastAsia="sk-SK"/>
        </w:rPr>
        <w:t xml:space="preserve"> </w:t>
      </w:r>
      <w:proofErr w:type="spellStart"/>
      <w:r w:rsidR="004906BD" w:rsidRPr="00BB7313">
        <w:rPr>
          <w:rFonts w:ascii="Calibri" w:eastAsia="Times New Roman" w:hAnsi="Calibri" w:cs="Calibri"/>
          <w:color w:val="000000"/>
          <w:lang w:eastAsia="sk-SK"/>
        </w:rPr>
        <w:t>Hat</w:t>
      </w:r>
      <w:proofErr w:type="spellEnd"/>
      <w:r w:rsidR="004906BD" w:rsidRPr="00BB7313">
        <w:rPr>
          <w:rFonts w:ascii="Calibri" w:eastAsia="Times New Roman" w:hAnsi="Calibri" w:cs="Calibri"/>
          <w:color w:val="000000"/>
          <w:lang w:eastAsia="sk-SK"/>
        </w:rPr>
        <w:t xml:space="preserve"> </w:t>
      </w:r>
      <w:proofErr w:type="spellStart"/>
      <w:r w:rsidR="004906BD" w:rsidRPr="00BB7313">
        <w:rPr>
          <w:rFonts w:ascii="Calibri" w:eastAsia="Times New Roman" w:hAnsi="Calibri" w:cs="Calibri"/>
          <w:color w:val="000000"/>
          <w:lang w:eastAsia="sk-SK"/>
        </w:rPr>
        <w:t>Openshift</w:t>
      </w:r>
      <w:proofErr w:type="spellEnd"/>
      <w:r w:rsidR="00843995">
        <w:rPr>
          <w:rFonts w:ascii="Calibri" w:eastAsia="Times New Roman" w:hAnsi="Calibri" w:cs="Calibri"/>
          <w:color w:val="000000"/>
          <w:lang w:eastAsia="sk-SK"/>
        </w:rPr>
        <w:t>,</w:t>
      </w:r>
      <w:r w:rsidR="004906BD" w:rsidRPr="00BB7313">
        <w:rPr>
          <w:rFonts w:ascii="Calibri" w:eastAsia="Times New Roman" w:hAnsi="Calibri" w:cs="Calibri"/>
          <w:color w:val="000000"/>
          <w:lang w:eastAsia="sk-SK"/>
        </w:rPr>
        <w:t xml:space="preserve"> </w:t>
      </w:r>
    </w:p>
    <w:p w14:paraId="008F6B18" w14:textId="77777777" w:rsidR="00C9515E" w:rsidRPr="00BB7313" w:rsidRDefault="001C4C05" w:rsidP="00C9515E">
      <w:pPr>
        <w:pStyle w:val="ListParagraph"/>
        <w:numPr>
          <w:ilvl w:val="0"/>
          <w:numId w:val="94"/>
        </w:numPr>
        <w:rPr>
          <w:rFonts w:ascii="Calibri" w:eastAsia="Times New Roman" w:hAnsi="Calibri" w:cs="Calibri"/>
          <w:color w:val="000000"/>
          <w:lang w:eastAsia="sk-SK"/>
        </w:rPr>
      </w:pPr>
      <w:r w:rsidRPr="00BB7313">
        <w:rPr>
          <w:rFonts w:ascii="Calibri" w:eastAsia="Times New Roman" w:hAnsi="Calibri" w:cs="Calibri"/>
          <w:color w:val="000000"/>
          <w:lang w:eastAsia="sk-SK"/>
        </w:rPr>
        <w:t xml:space="preserve">externá </w:t>
      </w:r>
      <w:r w:rsidR="00DC7715" w:rsidRPr="00BB7313">
        <w:rPr>
          <w:rFonts w:ascii="Calibri" w:eastAsia="Times New Roman" w:hAnsi="Calibri" w:cs="Calibri"/>
          <w:color w:val="000000"/>
          <w:lang w:eastAsia="sk-SK"/>
        </w:rPr>
        <w:t>databáza</w:t>
      </w:r>
      <w:r w:rsidRPr="00BB7313">
        <w:rPr>
          <w:rFonts w:ascii="Calibri" w:eastAsia="Times New Roman" w:hAnsi="Calibri" w:cs="Calibri"/>
          <w:color w:val="000000"/>
          <w:lang w:eastAsia="sk-SK"/>
        </w:rPr>
        <w:t>,</w:t>
      </w:r>
      <w:r w:rsidR="00843995">
        <w:rPr>
          <w:rFonts w:ascii="Calibri" w:eastAsia="Times New Roman" w:hAnsi="Calibri" w:cs="Calibri"/>
          <w:color w:val="000000"/>
          <w:lang w:eastAsia="sk-SK"/>
        </w:rPr>
        <w:t xml:space="preserve"> a</w:t>
      </w:r>
      <w:r w:rsidR="00843995" w:rsidRPr="00BB7313">
        <w:rPr>
          <w:rFonts w:ascii="Calibri" w:eastAsia="Times New Roman" w:hAnsi="Calibri" w:cs="Calibri"/>
          <w:color w:val="000000"/>
          <w:lang w:eastAsia="sk-SK"/>
        </w:rPr>
        <w:t>k bude pre navrhované riešenie potrebná</w:t>
      </w:r>
      <w:r w:rsidR="00C9515E">
        <w:rPr>
          <w:rFonts w:ascii="Calibri" w:eastAsia="Times New Roman" w:hAnsi="Calibri" w:cs="Calibri"/>
          <w:color w:val="000000"/>
          <w:lang w:eastAsia="sk-SK"/>
        </w:rPr>
        <w:t>, a</w:t>
      </w:r>
      <w:r w:rsidR="00776304">
        <w:rPr>
          <w:rFonts w:ascii="Calibri" w:eastAsia="Times New Roman" w:hAnsi="Calibri" w:cs="Calibri"/>
          <w:color w:val="000000"/>
          <w:lang w:eastAsia="sk-SK"/>
        </w:rPr>
        <w:t> </w:t>
      </w:r>
      <w:r w:rsidR="00C9515E">
        <w:rPr>
          <w:rFonts w:ascii="Calibri" w:eastAsia="Times New Roman" w:hAnsi="Calibri" w:cs="Calibri"/>
          <w:color w:val="000000"/>
          <w:lang w:eastAsia="sk-SK"/>
        </w:rPr>
        <w:t>to</w:t>
      </w:r>
      <w:r w:rsidR="00776304">
        <w:rPr>
          <w:rFonts w:ascii="Calibri" w:eastAsia="Times New Roman" w:hAnsi="Calibri" w:cs="Calibri"/>
          <w:color w:val="000000"/>
          <w:lang w:eastAsia="sk-SK"/>
        </w:rPr>
        <w:t xml:space="preserve"> buď </w:t>
      </w:r>
      <w:r w:rsidR="00C9515E">
        <w:rPr>
          <w:rFonts w:ascii="Calibri" w:eastAsia="Times New Roman" w:hAnsi="Calibri" w:cs="Calibri"/>
          <w:color w:val="000000"/>
          <w:lang w:eastAsia="sk-SK"/>
        </w:rPr>
        <w:t xml:space="preserve"> </w:t>
      </w:r>
      <w:r w:rsidR="00C9515E" w:rsidRPr="00BB7313">
        <w:rPr>
          <w:rFonts w:ascii="Calibri" w:eastAsia="Times New Roman" w:hAnsi="Calibri" w:cs="Calibri"/>
          <w:color w:val="000000"/>
          <w:lang w:eastAsia="sk-SK"/>
        </w:rPr>
        <w:t xml:space="preserve">DB Oracle 19c </w:t>
      </w:r>
      <w:r w:rsidR="00776304">
        <w:rPr>
          <w:rFonts w:ascii="Calibri" w:eastAsia="Times New Roman" w:hAnsi="Calibri" w:cs="Calibri"/>
          <w:color w:val="000000"/>
          <w:lang w:eastAsia="sk-SK"/>
        </w:rPr>
        <w:t xml:space="preserve">a </w:t>
      </w:r>
      <w:r w:rsidR="00C9515E" w:rsidRPr="00BB7313">
        <w:rPr>
          <w:rFonts w:ascii="Calibri" w:eastAsia="Times New Roman" w:hAnsi="Calibri" w:cs="Calibri"/>
          <w:color w:val="000000"/>
          <w:lang w:eastAsia="sk-SK"/>
        </w:rPr>
        <w:t>vyššie</w:t>
      </w:r>
      <w:r w:rsidR="00C9515E">
        <w:rPr>
          <w:rFonts w:ascii="Calibri" w:eastAsia="Times New Roman" w:hAnsi="Calibri" w:cs="Calibri"/>
          <w:color w:val="000000"/>
          <w:lang w:eastAsia="sk-SK"/>
        </w:rPr>
        <w:t xml:space="preserve"> </w:t>
      </w:r>
      <w:r w:rsidR="006179E1">
        <w:rPr>
          <w:rFonts w:ascii="Calibri" w:eastAsia="Times New Roman" w:hAnsi="Calibri" w:cs="Calibri"/>
          <w:color w:val="000000"/>
          <w:lang w:eastAsia="sk-SK"/>
        </w:rPr>
        <w:t xml:space="preserve">alebo </w:t>
      </w:r>
      <w:r w:rsidR="00C9515E" w:rsidRPr="00BB7313">
        <w:rPr>
          <w:rFonts w:ascii="Calibri" w:eastAsia="Times New Roman" w:hAnsi="Calibri" w:cs="Calibri"/>
          <w:color w:val="000000"/>
          <w:lang w:eastAsia="sk-SK"/>
        </w:rPr>
        <w:t xml:space="preserve">MS SQL 2019 a vyššie. </w:t>
      </w:r>
    </w:p>
    <w:p w14:paraId="190C1F49" w14:textId="70C782C0" w:rsidR="00AA31BA" w:rsidRDefault="004906BD" w:rsidP="00C15AD4">
      <w:pPr>
        <w:rPr>
          <w:rFonts w:ascii="Calibri" w:eastAsia="Times New Roman" w:hAnsi="Calibri" w:cs="Calibri"/>
          <w:color w:val="000000"/>
          <w:lang w:eastAsia="sk-SK"/>
        </w:rPr>
      </w:pPr>
      <w:r>
        <w:rPr>
          <w:rFonts w:ascii="Calibri" w:eastAsia="Times New Roman" w:hAnsi="Calibri" w:cs="Calibri"/>
          <w:color w:val="000000"/>
          <w:lang w:eastAsia="sk-SK"/>
        </w:rPr>
        <w:t xml:space="preserve">Vyššie </w:t>
      </w:r>
      <w:r w:rsidR="00EB33CF">
        <w:rPr>
          <w:rFonts w:ascii="Calibri" w:eastAsia="Times New Roman" w:hAnsi="Calibri" w:cs="Calibri"/>
          <w:color w:val="000000"/>
          <w:lang w:eastAsia="sk-SK"/>
        </w:rPr>
        <w:t>u</w:t>
      </w:r>
      <w:r w:rsidR="005373EA">
        <w:rPr>
          <w:rFonts w:ascii="Calibri" w:eastAsia="Times New Roman" w:hAnsi="Calibri" w:cs="Calibri"/>
          <w:color w:val="000000"/>
          <w:lang w:eastAsia="sk-SK"/>
        </w:rPr>
        <w:t>vedené výpočtové prostriedky 2 ks serverov (CPU, RAM, ...) a</w:t>
      </w:r>
      <w:r w:rsidR="00404518">
        <w:rPr>
          <w:rFonts w:ascii="Calibri" w:eastAsia="Times New Roman" w:hAnsi="Calibri" w:cs="Calibri"/>
          <w:color w:val="000000"/>
          <w:lang w:eastAsia="sk-SK"/>
        </w:rPr>
        <w:t xml:space="preserve"> diskového priestoru sú maximálne možné </w:t>
      </w:r>
      <w:r w:rsidR="00372DFC">
        <w:rPr>
          <w:rFonts w:ascii="Calibri" w:eastAsia="Times New Roman" w:hAnsi="Calibri" w:cs="Calibri"/>
          <w:color w:val="000000"/>
          <w:lang w:eastAsia="sk-SK"/>
        </w:rPr>
        <w:t xml:space="preserve">prostriedky </w:t>
      </w:r>
      <w:r w:rsidR="00146C1D">
        <w:rPr>
          <w:rFonts w:ascii="Calibri" w:eastAsia="Times New Roman" w:hAnsi="Calibri" w:cs="Calibri"/>
          <w:color w:val="000000"/>
          <w:lang w:eastAsia="sk-SK"/>
        </w:rPr>
        <w:t xml:space="preserve">pre </w:t>
      </w:r>
      <w:r w:rsidR="000356F3">
        <w:rPr>
          <w:rFonts w:ascii="Calibri" w:eastAsia="Times New Roman" w:hAnsi="Calibri" w:cs="Calibri"/>
          <w:color w:val="000000"/>
          <w:lang w:eastAsia="sk-SK"/>
        </w:rPr>
        <w:t xml:space="preserve">realizáciu </w:t>
      </w:r>
      <w:r w:rsidR="00372DFC">
        <w:rPr>
          <w:rFonts w:ascii="Calibri" w:eastAsia="Times New Roman" w:hAnsi="Calibri" w:cs="Calibri"/>
          <w:color w:val="000000"/>
          <w:lang w:eastAsia="sk-SK"/>
        </w:rPr>
        <w:t>navrhované</w:t>
      </w:r>
      <w:r w:rsidR="000356F3">
        <w:rPr>
          <w:rFonts w:ascii="Calibri" w:eastAsia="Times New Roman" w:hAnsi="Calibri" w:cs="Calibri"/>
          <w:color w:val="000000"/>
          <w:lang w:eastAsia="sk-SK"/>
        </w:rPr>
        <w:t>ho</w:t>
      </w:r>
      <w:r w:rsidR="00372DFC">
        <w:rPr>
          <w:rFonts w:ascii="Calibri" w:eastAsia="Times New Roman" w:hAnsi="Calibri" w:cs="Calibri"/>
          <w:color w:val="000000"/>
          <w:lang w:eastAsia="sk-SK"/>
        </w:rPr>
        <w:t xml:space="preserve"> riešeni</w:t>
      </w:r>
      <w:r w:rsidR="000356F3">
        <w:rPr>
          <w:rFonts w:ascii="Calibri" w:eastAsia="Times New Roman" w:hAnsi="Calibri" w:cs="Calibri"/>
          <w:color w:val="000000"/>
          <w:lang w:eastAsia="sk-SK"/>
        </w:rPr>
        <w:t>a</w:t>
      </w:r>
      <w:r w:rsidR="00A65AB2">
        <w:rPr>
          <w:rFonts w:ascii="Calibri" w:eastAsia="Times New Roman" w:hAnsi="Calibri" w:cs="Calibri"/>
          <w:color w:val="000000"/>
          <w:lang w:eastAsia="sk-SK"/>
        </w:rPr>
        <w:t xml:space="preserve"> ASDR</w:t>
      </w:r>
      <w:r w:rsidR="00372DFC">
        <w:rPr>
          <w:rFonts w:ascii="Calibri" w:eastAsia="Times New Roman" w:hAnsi="Calibri" w:cs="Calibri"/>
          <w:color w:val="000000"/>
          <w:lang w:eastAsia="sk-SK"/>
        </w:rPr>
        <w:t xml:space="preserve">. Súhrn </w:t>
      </w:r>
      <w:r w:rsidR="008C766A">
        <w:rPr>
          <w:rFonts w:ascii="Calibri" w:eastAsia="Times New Roman" w:hAnsi="Calibri" w:cs="Calibri"/>
          <w:color w:val="000000"/>
          <w:lang w:eastAsia="sk-SK"/>
        </w:rPr>
        <w:t>požiadaviek na infraštruktúru je</w:t>
      </w:r>
      <w:r w:rsidR="007F57D3">
        <w:rPr>
          <w:rFonts w:ascii="Calibri" w:eastAsia="Times New Roman" w:hAnsi="Calibri" w:cs="Calibri"/>
          <w:color w:val="000000"/>
          <w:lang w:eastAsia="sk-SK"/>
        </w:rPr>
        <w:t>d</w:t>
      </w:r>
      <w:r w:rsidR="008C766A">
        <w:rPr>
          <w:rFonts w:ascii="Calibri" w:eastAsia="Times New Roman" w:hAnsi="Calibri" w:cs="Calibri"/>
          <w:color w:val="000000"/>
          <w:lang w:eastAsia="sk-SK"/>
        </w:rPr>
        <w:t xml:space="preserve">notlivých komponentov navrhovaného riešenia </w:t>
      </w:r>
      <w:r w:rsidR="00A65AB2">
        <w:rPr>
          <w:rFonts w:ascii="Calibri" w:eastAsia="Times New Roman" w:hAnsi="Calibri" w:cs="Calibri"/>
          <w:color w:val="000000"/>
          <w:lang w:eastAsia="sk-SK"/>
        </w:rPr>
        <w:t xml:space="preserve">ASDR </w:t>
      </w:r>
      <w:r w:rsidR="00E76EEE">
        <w:rPr>
          <w:rFonts w:ascii="Calibri" w:eastAsia="Times New Roman" w:hAnsi="Calibri" w:cs="Calibri"/>
          <w:color w:val="000000"/>
          <w:lang w:eastAsia="sk-SK"/>
        </w:rPr>
        <w:t xml:space="preserve">po jeho implementácii (teda </w:t>
      </w:r>
      <w:r w:rsidR="00D44ADE">
        <w:rPr>
          <w:rFonts w:ascii="Calibri" w:eastAsia="Times New Roman" w:hAnsi="Calibri" w:cs="Calibri"/>
          <w:color w:val="000000"/>
          <w:lang w:eastAsia="sk-SK"/>
        </w:rPr>
        <w:t xml:space="preserve">po odovzdaní do skúšobnej prevádzky) </w:t>
      </w:r>
      <w:r w:rsidR="008C766A">
        <w:rPr>
          <w:rFonts w:ascii="Calibri" w:eastAsia="Times New Roman" w:hAnsi="Calibri" w:cs="Calibri"/>
          <w:color w:val="000000"/>
          <w:lang w:eastAsia="sk-SK"/>
        </w:rPr>
        <w:t>nesmie presiahn</w:t>
      </w:r>
      <w:r w:rsidR="008C3B53">
        <w:rPr>
          <w:rFonts w:ascii="Calibri" w:eastAsia="Times New Roman" w:hAnsi="Calibri" w:cs="Calibri"/>
          <w:color w:val="000000"/>
          <w:lang w:eastAsia="sk-SK"/>
        </w:rPr>
        <w:t>u</w:t>
      </w:r>
      <w:r w:rsidR="008C766A">
        <w:rPr>
          <w:rFonts w:ascii="Calibri" w:eastAsia="Times New Roman" w:hAnsi="Calibri" w:cs="Calibri"/>
          <w:color w:val="000000"/>
          <w:lang w:eastAsia="sk-SK"/>
        </w:rPr>
        <w:t>ť uvedené limity.</w:t>
      </w:r>
    </w:p>
    <w:bookmarkEnd w:id="64"/>
    <w:p w14:paraId="0118E367" w14:textId="02DAA269" w:rsidR="00D6690B" w:rsidRDefault="003F5F03" w:rsidP="00D6690B">
      <w:r>
        <w:t>Verejný obstarávateľ požaduje aby  d</w:t>
      </w:r>
      <w:r w:rsidR="001D7234" w:rsidRPr="002C3F9A">
        <w:t xml:space="preserve">etailné požiadavky </w:t>
      </w:r>
      <w:r w:rsidR="008C3B53">
        <w:t>na infraštruktúru</w:t>
      </w:r>
      <w:r w:rsidR="001D7234" w:rsidRPr="002C3F9A">
        <w:t xml:space="preserve"> pre </w:t>
      </w:r>
      <w:r w:rsidR="00712248">
        <w:t>navrhované</w:t>
      </w:r>
      <w:r w:rsidR="001D7234" w:rsidRPr="002C3F9A">
        <w:t xml:space="preserve"> riešenie </w:t>
      </w:r>
      <w:r w:rsidR="007A7371">
        <w:t xml:space="preserve">ASDR </w:t>
      </w:r>
      <w:r>
        <w:t xml:space="preserve">boli </w:t>
      </w:r>
      <w:r w:rsidR="001D7234" w:rsidRPr="002C3F9A">
        <w:t>defin</w:t>
      </w:r>
      <w:r>
        <w:t>ované</w:t>
      </w:r>
      <w:r w:rsidR="001D7234" w:rsidRPr="002C3F9A">
        <w:t xml:space="preserve"> analytický</w:t>
      </w:r>
      <w:r>
        <w:t>m</w:t>
      </w:r>
      <w:r w:rsidR="001D7234" w:rsidRPr="002C3F9A">
        <w:t xml:space="preserve"> tím</w:t>
      </w:r>
      <w:r>
        <w:t>om úspešného uchádzača</w:t>
      </w:r>
      <w:r w:rsidR="007A7371">
        <w:t xml:space="preserve"> prvotne</w:t>
      </w:r>
      <w:r w:rsidR="001D7234" w:rsidRPr="002C3F9A">
        <w:t xml:space="preserve"> v rámci </w:t>
      </w:r>
      <w:r w:rsidR="00B43B7E">
        <w:t>R</w:t>
      </w:r>
      <w:r w:rsidR="005B134C">
        <w:t>NR</w:t>
      </w:r>
      <w:r w:rsidR="00B43B7E">
        <w:t xml:space="preserve"> a v</w:t>
      </w:r>
      <w:r w:rsidR="005B134C">
        <w:t> </w:t>
      </w:r>
      <w:r w:rsidR="001D7234" w:rsidRPr="002C3F9A">
        <w:t>realizáci</w:t>
      </w:r>
      <w:r w:rsidR="005B134C">
        <w:t xml:space="preserve">i </w:t>
      </w:r>
      <w:r w:rsidR="001D7234" w:rsidRPr="002C3F9A">
        <w:t>v čase spracovania</w:t>
      </w:r>
      <w:r w:rsidR="001D7234" w:rsidRPr="002C3F9A" w:rsidDel="00305624">
        <w:t xml:space="preserve"> </w:t>
      </w:r>
      <w:r w:rsidR="005B134C">
        <w:t xml:space="preserve">DNR. </w:t>
      </w:r>
    </w:p>
    <w:p w14:paraId="32D8A805" w14:textId="6C882365" w:rsidR="00D6690B" w:rsidRDefault="00712248" w:rsidP="00D6690B">
      <w:r>
        <w:t>Ďalšie t</w:t>
      </w:r>
      <w:r w:rsidR="00D6690B" w:rsidRPr="003763FE">
        <w:t>echnické požiadavky sú</w:t>
      </w:r>
      <w:r w:rsidR="00981A4F">
        <w:t xml:space="preserve"> </w:t>
      </w:r>
      <w:r w:rsidR="00D6690B" w:rsidRPr="003763FE">
        <w:t>v</w:t>
      </w:r>
      <w:r w:rsidR="00D96078">
        <w:t xml:space="preserve"> </w:t>
      </w:r>
      <w:r w:rsidR="00D6690B" w:rsidRPr="003763FE">
        <w:t xml:space="preserve">katalógu požiadaviek, príloha </w:t>
      </w:r>
      <w:r w:rsidR="00D6690B" w:rsidRPr="00295148">
        <w:rPr>
          <w:highlight w:val="yellow"/>
        </w:rPr>
        <w:t>1</w:t>
      </w:r>
      <w:r w:rsidR="00D6690B" w:rsidRPr="003763FE">
        <w:t>, kapitola 5.1 tohto dokumentu.</w:t>
      </w:r>
    </w:p>
    <w:p w14:paraId="3CB28F7D" w14:textId="77777777" w:rsidR="003B7164" w:rsidRPr="003763FE" w:rsidRDefault="003B7164" w:rsidP="00124465">
      <w:pPr>
        <w:pStyle w:val="Heading3"/>
      </w:pPr>
      <w:bookmarkStart w:id="65" w:name="_Toc2128458390"/>
      <w:bookmarkStart w:id="66" w:name="_Toc134543388"/>
      <w:bookmarkEnd w:id="62"/>
      <w:r w:rsidRPr="003763FE">
        <w:t>Dátov</w:t>
      </w:r>
      <w:bookmarkEnd w:id="65"/>
      <w:r w:rsidR="002B791D" w:rsidRPr="003763FE">
        <w:t>á architektúra</w:t>
      </w:r>
      <w:bookmarkEnd w:id="66"/>
    </w:p>
    <w:p w14:paraId="29377691" w14:textId="7FD2B180" w:rsidR="00A70967" w:rsidRDefault="00500261" w:rsidP="0055145E">
      <w:pPr>
        <w:spacing w:before="0" w:after="160" w:line="259" w:lineRule="auto"/>
      </w:pPr>
      <w:r>
        <w:t>Verejný obstarávateľ požaduje v</w:t>
      </w:r>
      <w:r w:rsidR="007A07C1">
        <w:t xml:space="preserve"> rámci </w:t>
      </w:r>
      <w:r w:rsidR="007701A6">
        <w:t xml:space="preserve">tvorby </w:t>
      </w:r>
      <w:r w:rsidR="00717D67">
        <w:t>RNR</w:t>
      </w:r>
      <w:r w:rsidR="00F8258B">
        <w:t xml:space="preserve"> a následne</w:t>
      </w:r>
      <w:r w:rsidR="007701A6">
        <w:t xml:space="preserve"> </w:t>
      </w:r>
      <w:r w:rsidR="007A07C1">
        <w:t>aktivity Analýza a dizajn</w:t>
      </w:r>
      <w:r w:rsidR="00305624">
        <w:t>,</w:t>
      </w:r>
      <w:r w:rsidR="007A07C1">
        <w:t xml:space="preserve"> </w:t>
      </w:r>
      <w:r w:rsidR="00F83C1C">
        <w:t>navrhnúť dátové modely</w:t>
      </w:r>
      <w:r w:rsidR="00C2384A">
        <w:t xml:space="preserve">. </w:t>
      </w:r>
      <w:r w:rsidR="00DE62BE">
        <w:t xml:space="preserve">Pri ich tvorbe </w:t>
      </w:r>
      <w:r w:rsidR="00647C3D">
        <w:t>požaduje</w:t>
      </w:r>
      <w:r w:rsidR="00DE62BE">
        <w:t xml:space="preserve"> dodržiavať stanovené architektonické princípy</w:t>
      </w:r>
      <w:r w:rsidR="007363E3">
        <w:t xml:space="preserve"> NBS a</w:t>
      </w:r>
      <w:r w:rsidR="00C31E19">
        <w:t xml:space="preserve"> štandardy pre informačné systémy verejnej správy.</w:t>
      </w:r>
    </w:p>
    <w:p w14:paraId="4FCC6F71" w14:textId="77777777" w:rsidR="00E00966" w:rsidRDefault="00E00966" w:rsidP="00E00966">
      <w:pPr>
        <w:pStyle w:val="Heading3"/>
      </w:pPr>
      <w:bookmarkStart w:id="67" w:name="_Toc1936363498"/>
      <w:bookmarkStart w:id="68" w:name="_Toc134543389"/>
      <w:r w:rsidRPr="008048E3">
        <w:t>Bezpečnostná architektúra</w:t>
      </w:r>
      <w:bookmarkEnd w:id="67"/>
      <w:bookmarkEnd w:id="68"/>
    </w:p>
    <w:p w14:paraId="70DC28ED" w14:textId="728D15EE" w:rsidR="00E00966" w:rsidRDefault="00647C3D" w:rsidP="00E00966">
      <w:bookmarkStart w:id="69" w:name="_Hlk123559066"/>
      <w:r>
        <w:t xml:space="preserve">Verejný obstarávateľ požaduje </w:t>
      </w:r>
      <w:bookmarkEnd w:id="69"/>
      <w:r>
        <w:t>n</w:t>
      </w:r>
      <w:r w:rsidR="00E00966" w:rsidRPr="0006360E">
        <w:t xml:space="preserve">a správu používateľov, prideľovanie práv a zabezpečenie prístupu k jednotlivým službám </w:t>
      </w:r>
      <w:r w:rsidR="00006B38">
        <w:t xml:space="preserve">použiť </w:t>
      </w:r>
      <w:r w:rsidR="00E00966">
        <w:t>v</w:t>
      </w:r>
      <w:r w:rsidR="00981E57">
        <w:t> riešení ASDR</w:t>
      </w:r>
      <w:r w:rsidR="00E00966">
        <w:t xml:space="preserve"> </w:t>
      </w:r>
      <w:proofErr w:type="spellStart"/>
      <w:r w:rsidR="00E00966" w:rsidRPr="0006360E">
        <w:t>RedHat</w:t>
      </w:r>
      <w:proofErr w:type="spellEnd"/>
      <w:r w:rsidR="00E00966" w:rsidRPr="0006360E">
        <w:t xml:space="preserve"> SSO (</w:t>
      </w:r>
      <w:proofErr w:type="spellStart"/>
      <w:r w:rsidR="00E00966" w:rsidRPr="0006360E">
        <w:t>protocol</w:t>
      </w:r>
      <w:proofErr w:type="spellEnd"/>
      <w:r w:rsidR="00E00966" w:rsidRPr="0006360E">
        <w:t xml:space="preserve"> </w:t>
      </w:r>
      <w:proofErr w:type="spellStart"/>
      <w:r w:rsidR="00E00966" w:rsidRPr="0006360E">
        <w:t>OpenId</w:t>
      </w:r>
      <w:proofErr w:type="spellEnd"/>
      <w:r w:rsidR="00145DEA">
        <w:t>, prípadne SAML</w:t>
      </w:r>
      <w:r w:rsidR="00E00966" w:rsidRPr="0006360E">
        <w:t>)</w:t>
      </w:r>
      <w:r w:rsidR="0062189D">
        <w:t xml:space="preserve"> so</w:t>
      </w:r>
      <w:r w:rsidR="00D91FFA">
        <w:t xml:space="preserve"> </w:t>
      </w:r>
      <w:r w:rsidR="00E00966" w:rsidRPr="000548D4">
        <w:t>zabezpečen</w:t>
      </w:r>
      <w:r w:rsidR="0062189D">
        <w:t>ou</w:t>
      </w:r>
      <w:r w:rsidR="00E00966" w:rsidRPr="000548D4">
        <w:t xml:space="preserve"> </w:t>
      </w:r>
      <w:r w:rsidR="00E00966">
        <w:t>dvojfaktorov</w:t>
      </w:r>
      <w:r w:rsidR="0062189D">
        <w:t>ou</w:t>
      </w:r>
      <w:r w:rsidR="00E00966">
        <w:t xml:space="preserve"> autentifikáci</w:t>
      </w:r>
      <w:r w:rsidR="0062189D">
        <w:t>ou</w:t>
      </w:r>
      <w:r w:rsidR="00E00966" w:rsidRPr="000548D4">
        <w:t xml:space="preserve"> pre všetkých používateľov (</w:t>
      </w:r>
      <w:r w:rsidR="00E00966">
        <w:t xml:space="preserve">vrátane </w:t>
      </w:r>
      <w:r w:rsidR="00E00966" w:rsidRPr="000548D4">
        <w:t>správcov</w:t>
      </w:r>
      <w:r w:rsidR="00E00966">
        <w:t xml:space="preserve"> resp. administrátorov</w:t>
      </w:r>
      <w:r w:rsidR="00E00966" w:rsidRPr="000548D4">
        <w:t>)</w:t>
      </w:r>
      <w:r w:rsidR="00E00966">
        <w:t>.</w:t>
      </w:r>
    </w:p>
    <w:p w14:paraId="491AF4FF" w14:textId="5C9F7878" w:rsidR="00E00966" w:rsidRDefault="005D6CCF" w:rsidP="00E00966">
      <w:r>
        <w:t>Verejný obstarávateľ požaduje v</w:t>
      </w:r>
      <w:r w:rsidR="00E00966" w:rsidRPr="0006360E">
        <w:t xml:space="preserve"> architektúre </w:t>
      </w:r>
      <w:r w:rsidR="00641E2A">
        <w:t>použiť</w:t>
      </w:r>
      <w:r w:rsidR="00E00966" w:rsidRPr="0006360E">
        <w:t xml:space="preserve"> štandardné bezpečnostné opatrenia používaním DMZ  a WAF kontrol</w:t>
      </w:r>
      <w:r w:rsidR="004A14EB">
        <w:t xml:space="preserve">, </w:t>
      </w:r>
      <w:r w:rsidR="00001DAB">
        <w:t>a</w:t>
      </w:r>
      <w:r w:rsidR="00E00966" w:rsidRPr="0006360E">
        <w:t xml:space="preserve"> </w:t>
      </w:r>
      <w:r w:rsidR="00001DAB">
        <w:t>v</w:t>
      </w:r>
      <w:r w:rsidR="00E00966" w:rsidRPr="0006360E">
        <w:t>šetky</w:t>
      </w:r>
      <w:r w:rsidR="00D4099B">
        <w:t xml:space="preserve"> dodávané komponenty riešenia ASDR </w:t>
      </w:r>
      <w:r w:rsidR="00001DAB">
        <w:t>kontrolovať</w:t>
      </w:r>
      <w:r w:rsidR="00E00966" w:rsidRPr="0006360E">
        <w:t xml:space="preserve"> na </w:t>
      </w:r>
      <w:r w:rsidR="00C21F90">
        <w:t>výskyt zraniteľnosti</w:t>
      </w:r>
      <w:r w:rsidR="008372B3">
        <w:t xml:space="preserve"> </w:t>
      </w:r>
      <w:r w:rsidR="00E00966" w:rsidRPr="0006360E">
        <w:t>a malware.</w:t>
      </w:r>
    </w:p>
    <w:p w14:paraId="2A35BFDE" w14:textId="22B1AE0A" w:rsidR="00E00966" w:rsidRDefault="00801CBE" w:rsidP="00E00966">
      <w:r>
        <w:t>Verejný obstarávateľ požaduje z</w:t>
      </w:r>
      <w:r w:rsidR="00E00966">
        <w:t xml:space="preserve"> pohľadu bezpečnosti realizova</w:t>
      </w:r>
      <w:r w:rsidR="00AC7C9A">
        <w:t>ť</w:t>
      </w:r>
      <w:r w:rsidR="00E00966">
        <w:t xml:space="preserve"> činnosti:</w:t>
      </w:r>
    </w:p>
    <w:p w14:paraId="6B0E6A55" w14:textId="77777777" w:rsidR="00E00966" w:rsidRDefault="00E00966" w:rsidP="002024A2">
      <w:pPr>
        <w:pStyle w:val="ListParagraph"/>
        <w:numPr>
          <w:ilvl w:val="0"/>
          <w:numId w:val="63"/>
        </w:numPr>
        <w:spacing w:before="0" w:after="160" w:line="259" w:lineRule="auto"/>
      </w:pPr>
      <w:r>
        <w:t>Integrácia do štandardných bezpečnostných riešení – SIEM (</w:t>
      </w:r>
      <w:proofErr w:type="spellStart"/>
      <w:r>
        <w:t>Logrhythm</w:t>
      </w:r>
      <w:proofErr w:type="spellEnd"/>
      <w:r>
        <w:t>), Skener zraniteľností (Tenable.sc), AV (</w:t>
      </w:r>
      <w:proofErr w:type="spellStart"/>
      <w:r>
        <w:t>McAfee</w:t>
      </w:r>
      <w:proofErr w:type="spellEnd"/>
      <w:r>
        <w:t xml:space="preserve"> </w:t>
      </w:r>
      <w:proofErr w:type="spellStart"/>
      <w:r>
        <w:t>ePO</w:t>
      </w:r>
      <w:proofErr w:type="spellEnd"/>
      <w:r>
        <w:t>);</w:t>
      </w:r>
    </w:p>
    <w:p w14:paraId="2312320C" w14:textId="77777777" w:rsidR="00E00966" w:rsidRDefault="00E00966" w:rsidP="002024A2">
      <w:pPr>
        <w:pStyle w:val="ListParagraph"/>
        <w:numPr>
          <w:ilvl w:val="0"/>
          <w:numId w:val="63"/>
        </w:numPr>
        <w:spacing w:before="0" w:after="160" w:line="259" w:lineRule="auto"/>
      </w:pPr>
      <w:proofErr w:type="spellStart"/>
      <w:r>
        <w:t>Hardening</w:t>
      </w:r>
      <w:proofErr w:type="spellEnd"/>
      <w:r>
        <w:t xml:space="preserve"> komponentov, na ktorých je riešenie postavené (OS, web/aplikačný server, </w:t>
      </w:r>
      <w:proofErr w:type="spellStart"/>
      <w:r>
        <w:t>Openshift</w:t>
      </w:r>
      <w:proofErr w:type="spellEnd"/>
      <w:r>
        <w:t>, prípadne iné) – CIS Benchmark, pokiaľ existuje, inak odporúčania výrobcu (+ zdokumentovanie a zdôvodnenie výnimiek);</w:t>
      </w:r>
    </w:p>
    <w:p w14:paraId="0C16B0E2" w14:textId="77777777" w:rsidR="00E00966" w:rsidRDefault="00E00966" w:rsidP="002024A2">
      <w:pPr>
        <w:pStyle w:val="ListParagraph"/>
        <w:numPr>
          <w:ilvl w:val="0"/>
          <w:numId w:val="63"/>
        </w:numPr>
        <w:spacing w:before="0" w:after="160" w:line="259" w:lineRule="auto"/>
      </w:pPr>
      <w:r>
        <w:t>ak bude implementovaná webová aplikácia vystavená na internet, tak použitie F5 WAF.</w:t>
      </w:r>
    </w:p>
    <w:p w14:paraId="5D8C7C42" w14:textId="2AD68929" w:rsidR="00E00966" w:rsidRDefault="00E00966" w:rsidP="00E00966">
      <w:r>
        <w:t xml:space="preserve">V rámci bezpečnosti </w:t>
      </w:r>
      <w:r w:rsidR="00D35979">
        <w:t xml:space="preserve">verejný obstarávateľ požaduje </w:t>
      </w:r>
      <w:r>
        <w:t>zohľad</w:t>
      </w:r>
      <w:r w:rsidR="00D35979">
        <w:t>ňovať</w:t>
      </w:r>
      <w: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7187C59E" w14:textId="05CA621B" w:rsidR="00E00966" w:rsidRDefault="00E12325" w:rsidP="00E00966">
      <w:r>
        <w:t>Verejný obstarávateľ požaduje p</w:t>
      </w:r>
      <w:r w:rsidR="00E00966">
        <w:t xml:space="preserve">očas </w:t>
      </w:r>
      <w:r w:rsidR="00462E87">
        <w:t>realizácie</w:t>
      </w:r>
      <w:r w:rsidR="00E00966">
        <w:t xml:space="preserve"> definovať, respektíve aktualizovať procesy pre prácu s novými a rozvíjanými modulmi / systémami</w:t>
      </w:r>
      <w:r w:rsidR="00B725FD">
        <w:t xml:space="preserve"> (n</w:t>
      </w:r>
      <w:r w:rsidR="00E00966">
        <w:t xml:space="preserve">a strane používateľov informačných systémov a súvisiacich služieb </w:t>
      </w:r>
      <w:r w:rsidR="007A7799">
        <w:t>nastanú</w:t>
      </w:r>
      <w:r w:rsidR="00E00966">
        <w:t xml:space="preserve"> zmeny v postupoch v prípade nového spôsobu autentifikácie a autorizácie prostredníctvom alternatívnej mobilnej autentifikácie / autorizácie prípadne biometrie</w:t>
      </w:r>
      <w:r w:rsidR="006D3639">
        <w:t>)</w:t>
      </w:r>
      <w:r w:rsidR="00E00966">
        <w:t>.</w:t>
      </w:r>
    </w:p>
    <w:p w14:paraId="0D5868F2" w14:textId="639B9F39" w:rsidR="00E82BC7" w:rsidRDefault="001A60E4" w:rsidP="00E00966">
      <w:r w:rsidRPr="00E27341">
        <w:t xml:space="preserve">Pre zabezpečenie súladu so zákonom č. 18/2018 Z. z. o ochrane osobných údajov (GDPR) </w:t>
      </w:r>
      <w:r w:rsidR="00771A5B">
        <w:t>v</w:t>
      </w:r>
      <w:r w:rsidR="00F9084F">
        <w:t xml:space="preserve">erejný obstarávateľ požaduje </w:t>
      </w:r>
      <w:r w:rsidRPr="00E27341">
        <w:t xml:space="preserve">počas </w:t>
      </w:r>
      <w:r w:rsidR="00F9084F">
        <w:t xml:space="preserve">realizácie </w:t>
      </w:r>
      <w:r w:rsidR="00003582">
        <w:t xml:space="preserve">riešenia ASDR </w:t>
      </w:r>
      <w:r w:rsidRPr="00E27341">
        <w:t xml:space="preserve">priebežne kontrolovať spôsob zapracovania požiadaviek do fungovania jednotlivých modulov informačného systému a implementovať nástroje pre </w:t>
      </w:r>
      <w:proofErr w:type="spellStart"/>
      <w:r w:rsidRPr="00E27341">
        <w:t>anonymizáciu</w:t>
      </w:r>
      <w:proofErr w:type="spellEnd"/>
      <w:r w:rsidRPr="00E27341">
        <w:t xml:space="preserve">, resp. </w:t>
      </w:r>
      <w:proofErr w:type="spellStart"/>
      <w:r w:rsidRPr="00E27341">
        <w:t>pseudonymizáciu</w:t>
      </w:r>
      <w:proofErr w:type="spellEnd"/>
      <w:r w:rsidRPr="00E27341">
        <w:t xml:space="preserve"> osobných údajov.</w:t>
      </w:r>
    </w:p>
    <w:p w14:paraId="06DFDF5D" w14:textId="37494333" w:rsidR="00E82BC7" w:rsidRDefault="00402F04" w:rsidP="00E82BC7">
      <w:r>
        <w:t>Kompletné b</w:t>
      </w:r>
      <w:r w:rsidR="00CB53A9">
        <w:t xml:space="preserve">ezpečnostné požiadavky </w:t>
      </w:r>
      <w:r w:rsidR="00E82BC7">
        <w:t>sú</w:t>
      </w:r>
      <w:r w:rsidR="0027416F">
        <w:t xml:space="preserve"> </w:t>
      </w:r>
      <w:r w:rsidR="008372B3">
        <w:t xml:space="preserve">v detaile </w:t>
      </w:r>
      <w:r w:rsidR="00CB53A9">
        <w:t xml:space="preserve">definované </w:t>
      </w:r>
      <w:r w:rsidR="00E82BC7" w:rsidRPr="003763FE">
        <w:t xml:space="preserve">v katalógu požiadaviek, príloha </w:t>
      </w:r>
      <w:r w:rsidR="00E82BC7" w:rsidRPr="00907AEF">
        <w:rPr>
          <w:highlight w:val="yellow"/>
        </w:rPr>
        <w:t>1</w:t>
      </w:r>
      <w:r w:rsidR="00E82BC7" w:rsidRPr="003763FE">
        <w:t>, kapitola 5.1 tohto dokumentu.</w:t>
      </w:r>
    </w:p>
    <w:p w14:paraId="41F9253F" w14:textId="77777777" w:rsidR="001B63C5" w:rsidRDefault="001B63C5" w:rsidP="001B63C5">
      <w:pPr>
        <w:pStyle w:val="Heading3"/>
      </w:pPr>
      <w:bookmarkStart w:id="70" w:name="_Toc134543390"/>
      <w:bookmarkStart w:id="71" w:name="_Toc2034257065"/>
      <w:r>
        <w:t>Požiadavky na migráciu údajov</w:t>
      </w:r>
      <w:bookmarkEnd w:id="70"/>
    </w:p>
    <w:p w14:paraId="0E16A913" w14:textId="0777FF86" w:rsidR="001B63C5" w:rsidRPr="00F162F2" w:rsidRDefault="008A1206" w:rsidP="001B63C5">
      <w:pPr>
        <w:autoSpaceDE w:val="0"/>
        <w:autoSpaceDN w:val="0"/>
        <w:adjustRightInd w:val="0"/>
        <w:spacing w:before="0" w:after="0"/>
      </w:pPr>
      <w:r>
        <w:t>Rieš</w:t>
      </w:r>
      <w:r w:rsidR="00DB30D4">
        <w:t xml:space="preserve">enie </w:t>
      </w:r>
      <w:r w:rsidR="001B63C5" w:rsidRPr="00E40AFE">
        <w:t xml:space="preserve"> </w:t>
      </w:r>
      <w:r w:rsidR="001B63C5" w:rsidRPr="0090168D">
        <w:t xml:space="preserve">ASDR </w:t>
      </w:r>
      <w:r w:rsidR="001B63C5" w:rsidRPr="00E40AFE">
        <w:t xml:space="preserve">nahradí </w:t>
      </w:r>
      <w:r w:rsidR="001B63C5" w:rsidRPr="0090168D">
        <w:t>existuj</w:t>
      </w:r>
      <w:r w:rsidR="001B63C5" w:rsidRPr="00E40AFE">
        <w:t xml:space="preserve">úce agendové informačné systémy </w:t>
      </w:r>
      <w:r w:rsidR="001B63C5" w:rsidRPr="0090168D">
        <w:t>NBS</w:t>
      </w:r>
      <w:r w:rsidR="001B63C5" w:rsidRPr="00E40AFE">
        <w:t xml:space="preserve">: </w:t>
      </w:r>
      <w:r w:rsidR="001B63C5" w:rsidRPr="0090168D">
        <w:t xml:space="preserve">IDAS </w:t>
      </w:r>
      <w:proofErr w:type="spellStart"/>
      <w:r w:rsidR="001B63C5" w:rsidRPr="0090168D">
        <w:t>ODK_Konania</w:t>
      </w:r>
      <w:proofErr w:type="spellEnd"/>
      <w:r w:rsidR="001B63C5" w:rsidRPr="0090168D">
        <w:t xml:space="preserve">, </w:t>
      </w:r>
      <w:r w:rsidR="001B63C5">
        <w:t xml:space="preserve">IDAS </w:t>
      </w:r>
      <w:proofErr w:type="spellStart"/>
      <w:r w:rsidR="001B63C5">
        <w:t>ODK_Kapitálový</w:t>
      </w:r>
      <w:proofErr w:type="spellEnd"/>
      <w:r w:rsidR="001B63C5">
        <w:t xml:space="preserve"> trh a dôchodkové sporenie, IDAS </w:t>
      </w:r>
      <w:proofErr w:type="spellStart"/>
      <w:r w:rsidR="001B63C5">
        <w:t>OPD_Poisťovne</w:t>
      </w:r>
      <w:proofErr w:type="spellEnd"/>
      <w:r w:rsidR="001B63C5">
        <w:t xml:space="preserve">, IDAS </w:t>
      </w:r>
      <w:proofErr w:type="spellStart"/>
      <w:r w:rsidR="001B63C5">
        <w:t>ODB_Platobné</w:t>
      </w:r>
      <w:proofErr w:type="spellEnd"/>
      <w:r w:rsidR="001B63C5">
        <w:t xml:space="preserve"> inštitúcie – </w:t>
      </w:r>
      <w:r w:rsidR="001B63C5" w:rsidRPr="00AE4B29">
        <w:t>IDAS Platobné inštitúcie</w:t>
      </w:r>
      <w:r w:rsidR="001B63C5">
        <w:t xml:space="preserve">, IDAS ODK_SFA/FP, IDAS </w:t>
      </w:r>
      <w:proofErr w:type="spellStart"/>
      <w:r w:rsidR="001B63C5">
        <w:t>ODB_Banky</w:t>
      </w:r>
      <w:proofErr w:type="spellEnd"/>
      <w:r w:rsidR="001B63C5">
        <w:t xml:space="preserve">, IDAS </w:t>
      </w:r>
      <w:proofErr w:type="spellStart"/>
      <w:r w:rsidR="001B63C5">
        <w:t>OFS_Spotrebiteľ</w:t>
      </w:r>
      <w:proofErr w:type="spellEnd"/>
      <w:r w:rsidR="001B63C5">
        <w:t>, atď. (viď kapitola Súčasná Aplikačná architektúra).</w:t>
      </w:r>
      <w:r w:rsidR="008C02C5" w:rsidRPr="00E27341">
        <w:t xml:space="preserve"> </w:t>
      </w:r>
      <w:r w:rsidR="008C02C5">
        <w:t>Verejný obstarávateľ</w:t>
      </w:r>
      <w:r w:rsidR="00F74764">
        <w:t xml:space="preserve"> požaduje od </w:t>
      </w:r>
      <w:r w:rsidR="001B63C5" w:rsidRPr="00E40AFE">
        <w:t xml:space="preserve">úspešného uchádzača </w:t>
      </w:r>
      <w:r w:rsidR="006E693B" w:rsidRPr="00E40AFE">
        <w:t>vypracovani</w:t>
      </w:r>
      <w:r w:rsidR="006E693B">
        <w:t>e</w:t>
      </w:r>
      <w:r w:rsidR="006E693B" w:rsidRPr="00E40AFE">
        <w:t xml:space="preserve"> podrobného plánu migrácie</w:t>
      </w:r>
      <w:r w:rsidR="006E693B">
        <w:t xml:space="preserve"> a </w:t>
      </w:r>
      <w:r w:rsidR="001B63C5" w:rsidRPr="00604C7E">
        <w:t>vykonanie migrácie údajov týchto informačných systémov do</w:t>
      </w:r>
      <w:r w:rsidR="00F74764" w:rsidRPr="00604C7E">
        <w:t xml:space="preserve"> riešenia</w:t>
      </w:r>
      <w:r w:rsidR="001B63C5" w:rsidRPr="00604C7E" w:rsidDel="00F74764">
        <w:t xml:space="preserve"> </w:t>
      </w:r>
      <w:r w:rsidR="001B63C5" w:rsidRPr="00604C7E">
        <w:t>ASDR</w:t>
      </w:r>
      <w:r w:rsidR="00EB4208" w:rsidRPr="00604C7E">
        <w:t>.</w:t>
      </w:r>
      <w:r w:rsidR="001B63C5" w:rsidRPr="00E40AFE">
        <w:t xml:space="preserve"> </w:t>
      </w:r>
      <w:r w:rsidR="001B63C5" w:rsidRPr="00F162F2">
        <w:t xml:space="preserve">Existujúce údaje nahradzovaných systémov sú uložené vo forme parciálnych </w:t>
      </w:r>
      <w:proofErr w:type="spellStart"/>
      <w:r w:rsidR="001B63C5" w:rsidRPr="00F162F2">
        <w:t>Lotus</w:t>
      </w:r>
      <w:proofErr w:type="spellEnd"/>
      <w:r w:rsidR="001B63C5" w:rsidRPr="00F162F2">
        <w:t xml:space="preserve"> Notes databáz. </w:t>
      </w:r>
    </w:p>
    <w:p w14:paraId="1660EBE9" w14:textId="77777777" w:rsidR="001B63C5" w:rsidRPr="00E40AFE" w:rsidRDefault="001B63C5" w:rsidP="001B63C5">
      <w:pPr>
        <w:autoSpaceDE w:val="0"/>
        <w:autoSpaceDN w:val="0"/>
        <w:adjustRightInd w:val="0"/>
        <w:spacing w:before="0" w:after="0"/>
        <w:rPr>
          <w:color w:val="FF0000"/>
        </w:rPr>
      </w:pPr>
    </w:p>
    <w:p w14:paraId="1F47115A" w14:textId="2EE70FB1" w:rsidR="001B63C5" w:rsidRPr="00E40AFE" w:rsidRDefault="00CE2C87" w:rsidP="001B63C5">
      <w:pPr>
        <w:autoSpaceDE w:val="0"/>
        <w:autoSpaceDN w:val="0"/>
        <w:adjustRightInd w:val="0"/>
        <w:spacing w:before="0" w:after="0"/>
      </w:pPr>
      <w:r>
        <w:t xml:space="preserve">Verejný obstarávateľ </w:t>
      </w:r>
      <w:r w:rsidR="00332161">
        <w:t>p</w:t>
      </w:r>
      <w:r w:rsidR="001B63C5" w:rsidRPr="00E40AFE">
        <w:t xml:space="preserve">ožaduje </w:t>
      </w:r>
      <w:r w:rsidR="001B63C5">
        <w:t>analýz</w:t>
      </w:r>
      <w:r w:rsidR="00332161">
        <w:t>u</w:t>
      </w:r>
      <w:r w:rsidR="001B63C5">
        <w:t>, návrh</w:t>
      </w:r>
      <w:r w:rsidR="00A750C0">
        <w:t xml:space="preserve"> a </w:t>
      </w:r>
      <w:r w:rsidR="001B63C5" w:rsidRPr="00E40AFE">
        <w:t xml:space="preserve">vykonanie migrácie na základe úspešným uchádzačom vytvorených a predpripravených migračných nástrojov a skriptov, pomocou ktorých bude možné migráciu vykonať opakovane. Súčasťou migračných postupov musí byť aj dokladovanie úplného, správneho a úspešného vykonania migrácie, a to osobitne s potvrdením úspešnej migrácie každého migrovaného záznamu pôvodných informačných systémov. </w:t>
      </w:r>
    </w:p>
    <w:p w14:paraId="04717D05" w14:textId="77777777" w:rsidR="001B63C5" w:rsidRPr="006B7402" w:rsidRDefault="001B63C5" w:rsidP="001B63C5">
      <w:pPr>
        <w:autoSpaceDE w:val="0"/>
        <w:autoSpaceDN w:val="0"/>
        <w:adjustRightInd w:val="0"/>
        <w:spacing w:before="0" w:after="0"/>
      </w:pPr>
    </w:p>
    <w:p w14:paraId="10D5DBB2" w14:textId="5C68F92D" w:rsidR="001B63C5" w:rsidRPr="00340578" w:rsidRDefault="00EA62D9" w:rsidP="001B63C5">
      <w:pPr>
        <w:autoSpaceDE w:val="0"/>
        <w:autoSpaceDN w:val="0"/>
        <w:adjustRightInd w:val="0"/>
        <w:spacing w:before="0" w:after="0"/>
        <w:rPr>
          <w:highlight w:val="yellow"/>
        </w:rPr>
      </w:pPr>
      <w:r>
        <w:t>Verejný obstarávateľ požaduje</w:t>
      </w:r>
      <w:r w:rsidR="00FA4C43">
        <w:t xml:space="preserve"> </w:t>
      </w:r>
      <w:r>
        <w:t xml:space="preserve">aby </w:t>
      </w:r>
      <w:r w:rsidR="00DF245C">
        <w:t>s</w:t>
      </w:r>
      <w:r w:rsidR="001B63C5" w:rsidRPr="006B7402">
        <w:t xml:space="preserve">účasťou migrácie </w:t>
      </w:r>
      <w:r w:rsidR="00DF245C">
        <w:t>bolo</w:t>
      </w:r>
      <w:r w:rsidR="00DF245C" w:rsidRPr="006B7402">
        <w:t xml:space="preserve"> </w:t>
      </w:r>
      <w:r w:rsidR="001B63C5" w:rsidRPr="006B7402">
        <w:t xml:space="preserve">aj čistenie vlastných údajov, ich konsolidácia a stotožnenie voči referenčným údajom iných interných systémov NBS. </w:t>
      </w:r>
      <w:r w:rsidR="00B36BCB" w:rsidRPr="00340578">
        <w:rPr>
          <w:highlight w:val="yellow"/>
        </w:rPr>
        <w:t>Odhadovaná úroveň chybovosti migrovaných údajo</w:t>
      </w:r>
      <w:r w:rsidR="00D30B2A" w:rsidRPr="00340578">
        <w:rPr>
          <w:highlight w:val="yellow"/>
        </w:rPr>
        <w:t>v je na úrov</w:t>
      </w:r>
      <w:r w:rsidR="008A6215">
        <w:rPr>
          <w:highlight w:val="yellow"/>
        </w:rPr>
        <w:t>n</w:t>
      </w:r>
      <w:r w:rsidR="00D30B2A" w:rsidRPr="00340578">
        <w:rPr>
          <w:highlight w:val="yellow"/>
        </w:rPr>
        <w:t xml:space="preserve">i 15-20 </w:t>
      </w:r>
      <w:r w:rsidR="00D30B2A" w:rsidRPr="00340578">
        <w:rPr>
          <w:highlight w:val="yellow"/>
          <w:lang w:val="en-US"/>
        </w:rPr>
        <w:t>%.</w:t>
      </w:r>
    </w:p>
    <w:p w14:paraId="38B81B43" w14:textId="77777777" w:rsidR="00BF17E2" w:rsidRPr="00340578" w:rsidRDefault="00BF17E2" w:rsidP="00BF17E2">
      <w:pPr>
        <w:spacing w:before="100" w:beforeAutospacing="1" w:after="100" w:afterAutospacing="1"/>
        <w:jc w:val="left"/>
        <w:rPr>
          <w:rFonts w:eastAsia="Times New Roman" w:cstheme="minorHAnsi"/>
          <w:sz w:val="24"/>
          <w:szCs w:val="24"/>
          <w:highlight w:val="yellow"/>
          <w:lang w:eastAsia="en-GB"/>
        </w:rPr>
      </w:pPr>
      <w:r w:rsidRPr="00340578">
        <w:rPr>
          <w:rFonts w:eastAsia="Times New Roman" w:cstheme="minorHAnsi"/>
          <w:highlight w:val="yellow"/>
          <w:lang w:eastAsia="en-GB"/>
        </w:rPr>
        <w:t xml:space="preserve">Iné interné </w:t>
      </w:r>
      <w:proofErr w:type="spellStart"/>
      <w:r w:rsidRPr="00340578">
        <w:rPr>
          <w:rFonts w:eastAsia="Times New Roman" w:cstheme="minorHAnsi"/>
          <w:highlight w:val="yellow"/>
          <w:lang w:eastAsia="en-GB"/>
        </w:rPr>
        <w:t>systémy</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su</w:t>
      </w:r>
      <w:proofErr w:type="spellEnd"/>
      <w:r w:rsidRPr="00340578">
        <w:rPr>
          <w:rFonts w:eastAsia="Times New Roman" w:cstheme="minorHAnsi"/>
          <w:highlight w:val="yellow"/>
          <w:lang w:eastAsia="en-GB"/>
        </w:rPr>
        <w:t xml:space="preserve">́ nasledovné: </w:t>
      </w:r>
    </w:p>
    <w:p w14:paraId="09FAAA31"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REGFAP </w:t>
      </w:r>
    </w:p>
    <w:p w14:paraId="705FCCE6"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Register subjektov </w:t>
      </w:r>
    </w:p>
    <w:p w14:paraId="26448F1D"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Subjekty 2.0 </w:t>
      </w:r>
    </w:p>
    <w:p w14:paraId="2F33133E"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DWH </w:t>
      </w:r>
    </w:p>
    <w:p w14:paraId="557604D8"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REGSAIF (Register </w:t>
      </w:r>
      <w:proofErr w:type="spellStart"/>
      <w:r w:rsidRPr="00340578">
        <w:rPr>
          <w:rFonts w:eastAsia="Times New Roman" w:cstheme="minorHAnsi"/>
          <w:highlight w:val="yellow"/>
          <w:lang w:eastAsia="en-GB"/>
        </w:rPr>
        <w:t>správcov</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alternatívnych</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investičných</w:t>
      </w:r>
      <w:proofErr w:type="spellEnd"/>
      <w:r w:rsidRPr="00340578">
        <w:rPr>
          <w:rFonts w:eastAsia="Times New Roman" w:cstheme="minorHAnsi"/>
          <w:highlight w:val="yellow"/>
          <w:lang w:eastAsia="en-GB"/>
        </w:rPr>
        <w:t xml:space="preserve"> fondov) </w:t>
      </w:r>
    </w:p>
    <w:p w14:paraId="2BA4ABB6"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OSNAFT (Osoby na </w:t>
      </w:r>
      <w:proofErr w:type="spellStart"/>
      <w:r w:rsidRPr="00340578">
        <w:rPr>
          <w:rFonts w:eastAsia="Times New Roman" w:cstheme="minorHAnsi"/>
          <w:highlight w:val="yellow"/>
          <w:lang w:eastAsia="en-GB"/>
        </w:rPr>
        <w:t>finančnom</w:t>
      </w:r>
      <w:proofErr w:type="spellEnd"/>
      <w:r w:rsidRPr="00340578">
        <w:rPr>
          <w:rFonts w:eastAsia="Times New Roman" w:cstheme="minorHAnsi"/>
          <w:highlight w:val="yellow"/>
          <w:lang w:eastAsia="en-GB"/>
        </w:rPr>
        <w:t xml:space="preserve"> trhu) </w:t>
      </w:r>
    </w:p>
    <w:p w14:paraId="675C2567"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Register </w:t>
      </w:r>
      <w:proofErr w:type="spellStart"/>
      <w:r w:rsidRPr="00340578">
        <w:rPr>
          <w:rFonts w:eastAsia="Times New Roman" w:cstheme="minorHAnsi"/>
          <w:highlight w:val="yellow"/>
          <w:lang w:eastAsia="en-GB"/>
        </w:rPr>
        <w:t>skúšok</w:t>
      </w:r>
      <w:proofErr w:type="spellEnd"/>
      <w:r w:rsidRPr="00340578">
        <w:rPr>
          <w:rFonts w:eastAsia="Times New Roman" w:cstheme="minorHAnsi"/>
          <w:highlight w:val="yellow"/>
          <w:lang w:eastAsia="en-GB"/>
        </w:rPr>
        <w:t xml:space="preserve"> (Register </w:t>
      </w:r>
      <w:proofErr w:type="spellStart"/>
      <w:r w:rsidRPr="00340578">
        <w:rPr>
          <w:rFonts w:eastAsia="Times New Roman" w:cstheme="minorHAnsi"/>
          <w:highlight w:val="yellow"/>
          <w:lang w:eastAsia="en-GB"/>
        </w:rPr>
        <w:t>skúšok</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osôb</w:t>
      </w:r>
      <w:proofErr w:type="spellEnd"/>
      <w:r w:rsidRPr="00340578">
        <w:rPr>
          <w:rFonts w:eastAsia="Times New Roman" w:cstheme="minorHAnsi"/>
          <w:highlight w:val="yellow"/>
          <w:lang w:eastAsia="en-GB"/>
        </w:rPr>
        <w:t xml:space="preserve"> na </w:t>
      </w:r>
      <w:proofErr w:type="spellStart"/>
      <w:r w:rsidRPr="00340578">
        <w:rPr>
          <w:rFonts w:eastAsia="Times New Roman" w:cstheme="minorHAnsi"/>
          <w:highlight w:val="yellow"/>
          <w:lang w:eastAsia="en-GB"/>
        </w:rPr>
        <w:t>finančnom</w:t>
      </w:r>
      <w:proofErr w:type="spellEnd"/>
      <w:r w:rsidRPr="00340578">
        <w:rPr>
          <w:rFonts w:eastAsia="Times New Roman" w:cstheme="minorHAnsi"/>
          <w:highlight w:val="yellow"/>
          <w:lang w:eastAsia="en-GB"/>
        </w:rPr>
        <w:t xml:space="preserve"> trhu) </w:t>
      </w:r>
    </w:p>
    <w:p w14:paraId="5513DAC6" w14:textId="77777777" w:rsidR="00BF17E2" w:rsidRPr="00340578" w:rsidRDefault="00BF17E2" w:rsidP="00BF17E2">
      <w:pPr>
        <w:numPr>
          <w:ilvl w:val="0"/>
          <w:numId w:val="103"/>
        </w:numPr>
        <w:spacing w:before="100" w:beforeAutospacing="1" w:after="100" w:afterAutospacing="1"/>
        <w:jc w:val="left"/>
        <w:rPr>
          <w:rFonts w:eastAsia="Times New Roman" w:cstheme="minorHAnsi"/>
          <w:highlight w:val="yellow"/>
          <w:lang w:eastAsia="en-GB"/>
        </w:rPr>
      </w:pPr>
      <w:r w:rsidRPr="00340578">
        <w:rPr>
          <w:rFonts w:eastAsia="Times New Roman" w:cstheme="minorHAnsi"/>
          <w:highlight w:val="yellow"/>
          <w:lang w:eastAsia="en-GB"/>
        </w:rPr>
        <w:t xml:space="preserve">Registre OFV (Register </w:t>
      </w:r>
      <w:proofErr w:type="spellStart"/>
      <w:r w:rsidRPr="00340578">
        <w:rPr>
          <w:rFonts w:eastAsia="Times New Roman" w:cstheme="minorHAnsi"/>
          <w:highlight w:val="yellow"/>
          <w:lang w:eastAsia="en-GB"/>
        </w:rPr>
        <w:t>osôb</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finančného</w:t>
      </w:r>
      <w:proofErr w:type="spellEnd"/>
      <w:r w:rsidRPr="00340578">
        <w:rPr>
          <w:rFonts w:eastAsia="Times New Roman" w:cstheme="minorHAnsi"/>
          <w:highlight w:val="yellow"/>
          <w:lang w:eastAsia="en-GB"/>
        </w:rPr>
        <w:t xml:space="preserve"> sprostredkovania a poradenstva) </w:t>
      </w:r>
    </w:p>
    <w:p w14:paraId="067CFCAE" w14:textId="11586F77" w:rsidR="00BF17E2" w:rsidRPr="00636F18" w:rsidRDefault="00BF17E2" w:rsidP="00636F18">
      <w:pPr>
        <w:numPr>
          <w:ilvl w:val="0"/>
          <w:numId w:val="103"/>
        </w:numPr>
        <w:spacing w:before="100" w:beforeAutospacing="1" w:after="100" w:afterAutospacing="1"/>
        <w:jc w:val="left"/>
        <w:rPr>
          <w:rFonts w:eastAsia="Times New Roman" w:cstheme="minorHAnsi"/>
          <w:lang w:eastAsia="en-GB"/>
        </w:rPr>
      </w:pPr>
      <w:r w:rsidRPr="00340578">
        <w:rPr>
          <w:rFonts w:eastAsia="Times New Roman" w:cstheme="minorHAnsi"/>
          <w:highlight w:val="yellow"/>
          <w:lang w:eastAsia="en-GB"/>
        </w:rPr>
        <w:t xml:space="preserve">REGVER (Register </w:t>
      </w:r>
      <w:proofErr w:type="spellStart"/>
      <w:r w:rsidRPr="00340578">
        <w:rPr>
          <w:rFonts w:eastAsia="Times New Roman" w:cstheme="minorHAnsi"/>
          <w:highlight w:val="yellow"/>
          <w:lang w:eastAsia="en-GB"/>
        </w:rPr>
        <w:t>veriteľov</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poskytujúcich</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spotrebiteľske</w:t>
      </w:r>
      <w:proofErr w:type="spellEnd"/>
      <w:r w:rsidRPr="00340578">
        <w:rPr>
          <w:rFonts w:eastAsia="Times New Roman" w:cstheme="minorHAnsi"/>
          <w:highlight w:val="yellow"/>
          <w:lang w:eastAsia="en-GB"/>
        </w:rPr>
        <w:t xml:space="preserve">́ </w:t>
      </w:r>
      <w:proofErr w:type="spellStart"/>
      <w:r w:rsidRPr="00340578">
        <w:rPr>
          <w:rFonts w:eastAsia="Times New Roman" w:cstheme="minorHAnsi"/>
          <w:highlight w:val="yellow"/>
          <w:lang w:eastAsia="en-GB"/>
        </w:rPr>
        <w:t>úvery</w:t>
      </w:r>
      <w:proofErr w:type="spellEnd"/>
      <w:r w:rsidRPr="00340578">
        <w:rPr>
          <w:rFonts w:eastAsia="Times New Roman" w:cstheme="minorHAnsi"/>
          <w:highlight w:val="yellow"/>
          <w:lang w:eastAsia="en-GB"/>
        </w:rPr>
        <w:t>)</w:t>
      </w:r>
      <w:r w:rsidRPr="00636F18">
        <w:rPr>
          <w:rFonts w:eastAsia="Times New Roman" w:cstheme="minorHAnsi"/>
          <w:lang w:eastAsia="en-GB"/>
        </w:rPr>
        <w:t xml:space="preserve"> </w:t>
      </w:r>
    </w:p>
    <w:p w14:paraId="7759FBF3" w14:textId="4717BDB1" w:rsidR="001B63C5" w:rsidRDefault="00DF245C" w:rsidP="001B63C5">
      <w:r>
        <w:t>Verejný obstarávateľ požaduje</w:t>
      </w:r>
      <w:r w:rsidR="00FA4C43">
        <w:t xml:space="preserve"> </w:t>
      </w:r>
      <w:r>
        <w:t xml:space="preserve">aby </w:t>
      </w:r>
      <w:r w:rsidR="00575CAE">
        <w:t xml:space="preserve">pre </w:t>
      </w:r>
      <w:r w:rsidR="008650A3">
        <w:t>p</w:t>
      </w:r>
      <w:r w:rsidR="001B63C5" w:rsidRPr="00C314D1">
        <w:t>otvrden</w:t>
      </w:r>
      <w:r w:rsidR="008650A3">
        <w:t>ie</w:t>
      </w:r>
      <w:r w:rsidR="001B63C5" w:rsidRPr="00C314D1">
        <w:t xml:space="preserve"> kvality čistenia, konsolidácie a stotožnenia údajov </w:t>
      </w:r>
      <w:r w:rsidR="008650A3">
        <w:t xml:space="preserve">bol </w:t>
      </w:r>
      <w:r w:rsidR="001B63C5" w:rsidRPr="00C314D1">
        <w:t>pri akceptačnom procese úspešným uchádzačom predložený report kvality údajov, ktorý verejn</w:t>
      </w:r>
      <w:r w:rsidR="00F8374A">
        <w:t>ý</w:t>
      </w:r>
      <w:r w:rsidR="00AF7A59">
        <w:t xml:space="preserve"> </w:t>
      </w:r>
      <w:r w:rsidR="001B63C5" w:rsidRPr="00C314D1">
        <w:t>obstarávateľa</w:t>
      </w:r>
      <w:r w:rsidR="00F8374A">
        <w:t xml:space="preserve"> zverifikuje</w:t>
      </w:r>
      <w:r w:rsidR="001B63C5" w:rsidRPr="00C314D1">
        <w:t xml:space="preserve">. Report </w:t>
      </w:r>
      <w:r w:rsidR="009F7D1D">
        <w:t>musí minimálne</w:t>
      </w:r>
      <w:r w:rsidR="009F7D1D" w:rsidRPr="00C314D1">
        <w:t xml:space="preserve"> </w:t>
      </w:r>
      <w:r w:rsidR="001B63C5" w:rsidRPr="00C314D1">
        <w:t>obsahovať posúdenie a potvrdenie súladu identifikačných údajov s referenčnými údajmi, validáciu odstránenia duplicít a ostatných štandardných ukazovateľov kvality údajov.</w:t>
      </w:r>
    </w:p>
    <w:p w14:paraId="522393A2" w14:textId="64F91250" w:rsidR="001B63C5" w:rsidRDefault="00C25034" w:rsidP="001B63C5">
      <w:r>
        <w:t xml:space="preserve">Verejný obstarávateľ požaduje </w:t>
      </w:r>
      <w:r w:rsidR="009E63B7">
        <w:t>vykonávať m</w:t>
      </w:r>
      <w:r w:rsidR="001B63C5">
        <w:t>igráci</w:t>
      </w:r>
      <w:r w:rsidR="009E63B7">
        <w:t>u</w:t>
      </w:r>
      <w:r w:rsidR="001B63C5">
        <w:t xml:space="preserve"> priebežne v </w:t>
      </w:r>
      <w:r w:rsidR="004F013C">
        <w:t>každej</w:t>
      </w:r>
      <w:r w:rsidR="00EE28FB">
        <w:t xml:space="preserve"> z</w:t>
      </w:r>
      <w:r w:rsidR="00AF5DC8">
        <w:t xml:space="preserve"> 3 </w:t>
      </w:r>
      <w:r w:rsidR="001B63C5">
        <w:t>et</w:t>
      </w:r>
      <w:r w:rsidR="00EE28FB">
        <w:t>áp</w:t>
      </w:r>
      <w:r w:rsidR="00AF5DC8">
        <w:t>,</w:t>
      </w:r>
      <w:r w:rsidR="001B63C5">
        <w:t xml:space="preserve"> </w:t>
      </w:r>
      <w:r w:rsidR="00EE28FB">
        <w:t xml:space="preserve">v zmysle </w:t>
      </w:r>
      <w:r w:rsidR="00D55850">
        <w:t>požiadaviek na realizáciu riešenia ASDR formou projektu</w:t>
      </w:r>
      <w:r w:rsidR="00E143EF">
        <w:t>, r</w:t>
      </w:r>
      <w:r w:rsidR="00D06D87">
        <w:t>ámcov</w:t>
      </w:r>
      <w:r w:rsidR="00C64A85">
        <w:t xml:space="preserve">ý </w:t>
      </w:r>
      <w:r w:rsidR="00070B30">
        <w:t>harmonogra</w:t>
      </w:r>
      <w:r w:rsidR="00C64A85">
        <w:t>m</w:t>
      </w:r>
      <w:r w:rsidR="00BE51A3">
        <w:t xml:space="preserve"> </w:t>
      </w:r>
      <w:r w:rsidR="00E143EF">
        <w:t xml:space="preserve">(kap. 3.3) </w:t>
      </w:r>
      <w:r w:rsidR="001B63C5">
        <w:t xml:space="preserve">. </w:t>
      </w:r>
    </w:p>
    <w:p w14:paraId="39E39F85" w14:textId="77777777" w:rsidR="00D84414" w:rsidRPr="008048E3" w:rsidRDefault="00D84414" w:rsidP="00882797">
      <w:pPr>
        <w:pStyle w:val="Heading3"/>
      </w:pPr>
      <w:bookmarkStart w:id="72" w:name="_Toc134543391"/>
      <w:r w:rsidRPr="008048E3">
        <w:t>Prevádzka</w:t>
      </w:r>
      <w:bookmarkEnd w:id="71"/>
      <w:bookmarkEnd w:id="72"/>
    </w:p>
    <w:p w14:paraId="6C6B79D8" w14:textId="566A6ED2" w:rsidR="00526735" w:rsidRDefault="00C64A85" w:rsidP="00526735">
      <w:pPr>
        <w:tabs>
          <w:tab w:val="left" w:pos="284"/>
        </w:tabs>
      </w:pPr>
      <w:r>
        <w:t>Verejný obstarávateľ požaduje</w:t>
      </w:r>
      <w:r w:rsidR="00FA4C43">
        <w:t xml:space="preserve"> </w:t>
      </w:r>
      <w:r>
        <w:t>aby</w:t>
      </w:r>
      <w:r w:rsidR="00FA4C43">
        <w:t xml:space="preserve">, </w:t>
      </w:r>
      <w:r>
        <w:t>v</w:t>
      </w:r>
      <w:r w:rsidR="00526735">
        <w:t xml:space="preserve"> rámci navrhovaného riešenia </w:t>
      </w:r>
      <w:r>
        <w:t>ASDR</w:t>
      </w:r>
      <w:r w:rsidR="00FA4C43">
        <w:t>,</w:t>
      </w:r>
      <w:r>
        <w:t xml:space="preserve"> bola</w:t>
      </w:r>
      <w:r w:rsidR="00526735">
        <w:t xml:space="preserve"> podpora prevádzky riešená rovnako ako v súčasnom stave a to nasledovne: </w:t>
      </w:r>
    </w:p>
    <w:p w14:paraId="722E4D13" w14:textId="77777777" w:rsidR="00526735" w:rsidRDefault="00526735" w:rsidP="002024A2">
      <w:pPr>
        <w:pStyle w:val="ListParagraph"/>
        <w:numPr>
          <w:ilvl w:val="0"/>
          <w:numId w:val="64"/>
        </w:numPr>
        <w:spacing w:before="0" w:after="160" w:line="259" w:lineRule="auto"/>
      </w:pPr>
      <w:r>
        <w:t xml:space="preserve">pre Prvú úroveň podpory (tzv. Podpora L1), úlohou ktorej je filtrácia a kategorizácia požiadaviek na </w:t>
      </w:r>
      <w:proofErr w:type="spellStart"/>
      <w:r>
        <w:t>HelpDesk</w:t>
      </w:r>
      <w:proofErr w:type="spellEnd"/>
      <w:r>
        <w:t xml:space="preserve">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54FCA9C" w14:textId="77777777" w:rsidR="00526735" w:rsidRDefault="00526735"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111CB47E" w14:textId="77777777" w:rsidR="00526735" w:rsidRDefault="00526735" w:rsidP="002024A2">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544F5F5" w14:textId="097CFA8C" w:rsidR="00023F6C" w:rsidRPr="003763FE" w:rsidRDefault="00023F6C" w:rsidP="00685C78">
      <w:pPr>
        <w:ind w:left="360"/>
      </w:pPr>
      <w:r>
        <w:t>P</w:t>
      </w:r>
      <w:r w:rsidRPr="003763FE">
        <w:t xml:space="preserve">ožiadavky </w:t>
      </w:r>
      <w:r>
        <w:t xml:space="preserve">na prevádzku sú </w:t>
      </w:r>
      <w:r w:rsidRPr="003763FE">
        <w:t xml:space="preserve">v katalógu požiadaviek, príloha </w:t>
      </w:r>
      <w:r w:rsidRPr="00C627C7">
        <w:rPr>
          <w:highlight w:val="yellow"/>
        </w:rPr>
        <w:t>1</w:t>
      </w:r>
      <w:r w:rsidRPr="003763FE">
        <w:t>, kapitola 5.1 tohto dokumentu.</w:t>
      </w:r>
    </w:p>
    <w:p w14:paraId="119C639E" w14:textId="77777777" w:rsidR="0023012E" w:rsidRPr="008048E3" w:rsidRDefault="008F03E2" w:rsidP="00882797">
      <w:pPr>
        <w:pStyle w:val="Heading3"/>
      </w:pPr>
      <w:bookmarkStart w:id="73" w:name="_Toc86309023"/>
      <w:bookmarkStart w:id="74" w:name="_Toc134543392"/>
      <w:r w:rsidRPr="008048E3">
        <w:t>Rozvoj</w:t>
      </w:r>
      <w:bookmarkEnd w:id="73"/>
      <w:bookmarkEnd w:id="74"/>
    </w:p>
    <w:p w14:paraId="37A64CEF" w14:textId="3CF40582" w:rsidR="00970028" w:rsidRPr="00970028" w:rsidRDefault="00004929" w:rsidP="00004929">
      <w:pPr>
        <w:rPr>
          <w:rFonts w:cstheme="minorHAnsi"/>
        </w:rPr>
      </w:pPr>
      <w:r>
        <w:rPr>
          <w:rFonts w:cstheme="minorHAnsi"/>
        </w:rPr>
        <w:t>Po nasadení riešen</w:t>
      </w:r>
      <w:r w:rsidR="003F2095">
        <w:rPr>
          <w:rFonts w:cstheme="minorHAnsi"/>
        </w:rPr>
        <w:t>ia</w:t>
      </w:r>
      <w:r>
        <w:rPr>
          <w:rFonts w:cstheme="minorHAnsi"/>
        </w:rPr>
        <w:t xml:space="preserve"> </w:t>
      </w:r>
      <w:r w:rsidR="00B863B1">
        <w:rPr>
          <w:rFonts w:cstheme="minorHAnsi"/>
        </w:rPr>
        <w:t xml:space="preserve">je </w:t>
      </w:r>
      <w:r>
        <w:rPr>
          <w:rFonts w:cstheme="minorHAnsi"/>
        </w:rPr>
        <w:t>potrebné naďalej zabezpečovať rozvoj funkcionalít ASDR</w:t>
      </w:r>
      <w:r w:rsidR="00D01F10">
        <w:rPr>
          <w:rFonts w:cstheme="minorHAnsi"/>
        </w:rPr>
        <w:t>,</w:t>
      </w:r>
      <w:r>
        <w:rPr>
          <w:rFonts w:cstheme="minorHAnsi"/>
        </w:rPr>
        <w:t xml:space="preserve"> a to v súvislosti s rôznymi nadstavbovými funkcionalitami napr. v</w:t>
      </w:r>
      <w:r w:rsidR="009F2CB4">
        <w:rPr>
          <w:rFonts w:cstheme="minorHAnsi"/>
        </w:rPr>
        <w:t xml:space="preserve"> </w:t>
      </w:r>
      <w:r>
        <w:rPr>
          <w:rFonts w:cstheme="minorHAnsi"/>
        </w:rPr>
        <w:t xml:space="preserve">oblasti </w:t>
      </w:r>
      <w:proofErr w:type="spellStart"/>
      <w:r>
        <w:rPr>
          <w:rFonts w:cstheme="minorHAnsi"/>
        </w:rPr>
        <w:t>anal</w:t>
      </w:r>
      <w:r w:rsidR="00462E87">
        <w:rPr>
          <w:rFonts w:cstheme="minorHAnsi"/>
        </w:rPr>
        <w:t>y</w:t>
      </w:r>
      <w:r>
        <w:rPr>
          <w:rFonts w:cstheme="minorHAnsi"/>
        </w:rPr>
        <w:t>tiky</w:t>
      </w:r>
      <w:proofErr w:type="spellEnd"/>
      <w:r>
        <w:rPr>
          <w:rFonts w:cstheme="minorHAnsi"/>
        </w:rPr>
        <w:t xml:space="preserve"> a predovšetkým v oblasti postupného pripájania resp. integrácie rôznych systémov a konkrétne poskytovaných údajov, ktoré </w:t>
      </w:r>
      <w:r w:rsidR="004B2B2B">
        <w:rPr>
          <w:rFonts w:cstheme="minorHAnsi"/>
        </w:rPr>
        <w:t xml:space="preserve">rozširujú </w:t>
      </w:r>
      <w:r>
        <w:rPr>
          <w:rFonts w:cstheme="minorHAnsi"/>
        </w:rPr>
        <w:t xml:space="preserve"> pohľady na údaje na strane ASDR ako aj možnosti spracov</w:t>
      </w:r>
      <w:r w:rsidR="00F0416A">
        <w:rPr>
          <w:rFonts w:cstheme="minorHAnsi"/>
        </w:rPr>
        <w:t>ania</w:t>
      </w:r>
      <w:r w:rsidR="00C84D4B">
        <w:rPr>
          <w:rFonts w:cstheme="minorHAnsi"/>
        </w:rPr>
        <w:t>,</w:t>
      </w:r>
      <w:r>
        <w:rPr>
          <w:rFonts w:cstheme="minorHAnsi"/>
        </w:rPr>
        <w:t xml:space="preserve"> anal</w:t>
      </w:r>
      <w:r w:rsidR="004D7268">
        <w:rPr>
          <w:rFonts w:cstheme="minorHAnsi"/>
        </w:rPr>
        <w:t>ý</w:t>
      </w:r>
      <w:r>
        <w:rPr>
          <w:rFonts w:cstheme="minorHAnsi"/>
        </w:rPr>
        <w:t>z</w:t>
      </w:r>
      <w:r w:rsidR="00C84D4B">
        <w:rPr>
          <w:rFonts w:cstheme="minorHAnsi"/>
        </w:rPr>
        <w:t>y</w:t>
      </w:r>
      <w:r>
        <w:rPr>
          <w:rFonts w:cstheme="minorHAnsi"/>
        </w:rPr>
        <w:t xml:space="preserve"> a</w:t>
      </w:r>
      <w:r w:rsidR="00164193">
        <w:rPr>
          <w:rFonts w:cstheme="minorHAnsi"/>
        </w:rPr>
        <w:t> </w:t>
      </w:r>
      <w:r>
        <w:rPr>
          <w:rFonts w:cstheme="minorHAnsi"/>
        </w:rPr>
        <w:t>vyhodnocov</w:t>
      </w:r>
      <w:r w:rsidR="00C84D4B">
        <w:rPr>
          <w:rFonts w:cstheme="minorHAnsi"/>
        </w:rPr>
        <w:t>ania</w:t>
      </w:r>
      <w:r w:rsidR="00164193">
        <w:rPr>
          <w:rFonts w:cstheme="minorHAnsi"/>
        </w:rPr>
        <w:t>.</w:t>
      </w:r>
    </w:p>
    <w:p w14:paraId="01E250EF" w14:textId="4F0853E6" w:rsidR="00004929" w:rsidRPr="007975E9" w:rsidRDefault="00565AD0" w:rsidP="00004929">
      <w:pPr>
        <w:rPr>
          <w:rFonts w:cstheme="minorHAnsi"/>
        </w:rPr>
      </w:pPr>
      <w:r>
        <w:t>Verejný obstarávate</w:t>
      </w:r>
      <w:r w:rsidRPr="007975E9">
        <w:t xml:space="preserve">ľ požaduje aby </w:t>
      </w:r>
      <w:r w:rsidRPr="007975E9">
        <w:rPr>
          <w:rFonts w:cstheme="minorHAnsi"/>
        </w:rPr>
        <w:t>n</w:t>
      </w:r>
      <w:r w:rsidR="003E45B2" w:rsidRPr="007975E9">
        <w:rPr>
          <w:rFonts w:cstheme="minorHAnsi"/>
        </w:rPr>
        <w:t>avrhovan</w:t>
      </w:r>
      <w:r w:rsidR="00D124FD" w:rsidRPr="007975E9">
        <w:rPr>
          <w:rFonts w:cstheme="minorHAnsi"/>
        </w:rPr>
        <w:t xml:space="preserve">é riešenie </w:t>
      </w:r>
      <w:r w:rsidRPr="007975E9">
        <w:rPr>
          <w:rFonts w:cstheme="minorHAnsi"/>
        </w:rPr>
        <w:t xml:space="preserve">ASDR </w:t>
      </w:r>
      <w:r w:rsidR="006113A3" w:rsidRPr="007975E9">
        <w:rPr>
          <w:rFonts w:cstheme="minorHAnsi"/>
        </w:rPr>
        <w:t>spĺňa</w:t>
      </w:r>
      <w:r w:rsidRPr="007975E9">
        <w:rPr>
          <w:rFonts w:cstheme="minorHAnsi"/>
        </w:rPr>
        <w:t>lo</w:t>
      </w:r>
      <w:r w:rsidR="006113A3" w:rsidRPr="007975E9">
        <w:rPr>
          <w:rFonts w:cstheme="minorHAnsi"/>
        </w:rPr>
        <w:t xml:space="preserve"> vysoké nároky na rozšíriteľnosť.</w:t>
      </w:r>
    </w:p>
    <w:p w14:paraId="624787B6" w14:textId="77777777" w:rsidR="0011563E" w:rsidRPr="007975E9" w:rsidRDefault="0011563E">
      <w:pPr>
        <w:spacing w:before="0" w:after="160" w:line="259" w:lineRule="auto"/>
        <w:jc w:val="left"/>
        <w:rPr>
          <w:rFonts w:cstheme="minorHAnsi"/>
        </w:rPr>
      </w:pPr>
      <w:r w:rsidRPr="007975E9">
        <w:rPr>
          <w:rFonts w:cstheme="minorHAnsi"/>
        </w:rPr>
        <w:br w:type="page"/>
      </w:r>
    </w:p>
    <w:p w14:paraId="6AE37D3F" w14:textId="146EAE32" w:rsidR="00F96206" w:rsidRDefault="00EE745E" w:rsidP="001E1619">
      <w:pPr>
        <w:pStyle w:val="Heading2"/>
      </w:pPr>
      <w:bookmarkStart w:id="75" w:name="_Toc134543393"/>
      <w:bookmarkStart w:id="76" w:name="_Toc1166451421"/>
      <w:bookmarkStart w:id="77" w:name="_Ref120013264"/>
      <w:r w:rsidRPr="00C771CE">
        <w:t xml:space="preserve">Požiadavky </w:t>
      </w:r>
      <w:r w:rsidR="00ED7DC2">
        <w:t>ver</w:t>
      </w:r>
      <w:r w:rsidR="00944CE6">
        <w:t xml:space="preserve">ejného obstarávateľa </w:t>
      </w:r>
      <w:r w:rsidR="00A90C9A">
        <w:t xml:space="preserve">na </w:t>
      </w:r>
      <w:r w:rsidR="00F96206">
        <w:t>formu realizácie riešenia ASDR</w:t>
      </w:r>
      <w:bookmarkEnd w:id="75"/>
    </w:p>
    <w:p w14:paraId="7944C13F" w14:textId="75882402" w:rsidR="00294EAC" w:rsidRPr="00A53137" w:rsidRDefault="00B8316B" w:rsidP="005012E9">
      <w:pPr>
        <w:rPr>
          <w:b/>
        </w:rPr>
      </w:pPr>
      <w:bookmarkStart w:id="78" w:name="_Toc749699800"/>
      <w:bookmarkEnd w:id="76"/>
      <w:bookmarkEnd w:id="77"/>
      <w:r w:rsidRPr="00A53137">
        <w:t xml:space="preserve">Verejný obstarávateľ požaduje </w:t>
      </w:r>
      <w:r w:rsidR="00557268">
        <w:t xml:space="preserve">od úspešného uchádzača </w:t>
      </w:r>
      <w:r w:rsidRPr="00A53137">
        <w:t xml:space="preserve">realizáciu </w:t>
      </w:r>
      <w:r w:rsidRPr="000F6D23">
        <w:rPr>
          <w:bCs/>
        </w:rPr>
        <w:t xml:space="preserve">riešenia ASDR formou </w:t>
      </w:r>
      <w:r w:rsidR="000E471C" w:rsidRPr="00FA4C43">
        <w:rPr>
          <w:b/>
        </w:rPr>
        <w:t>p</w:t>
      </w:r>
      <w:r w:rsidRPr="00FA4C43">
        <w:rPr>
          <w:b/>
        </w:rPr>
        <w:t>rojektu</w:t>
      </w:r>
      <w:r w:rsidR="00203270" w:rsidRPr="00FA4C43">
        <w:rPr>
          <w:b/>
        </w:rPr>
        <w:t>,</w:t>
      </w:r>
      <w:r w:rsidR="00203270">
        <w:rPr>
          <w:b/>
        </w:rPr>
        <w:t xml:space="preserve"> </w:t>
      </w:r>
      <w:r w:rsidR="00203270" w:rsidRPr="000F6D23">
        <w:rPr>
          <w:bCs/>
        </w:rPr>
        <w:t xml:space="preserve">v zmysle požiadaviek na </w:t>
      </w:r>
      <w:r w:rsidR="00C10ECD" w:rsidRPr="000F6D23">
        <w:rPr>
          <w:bCs/>
        </w:rPr>
        <w:t>organizáciu a výstupy projektu</w:t>
      </w:r>
      <w:r w:rsidR="00F63D8E" w:rsidRPr="000F6D23">
        <w:rPr>
          <w:bCs/>
        </w:rPr>
        <w:t xml:space="preserve"> </w:t>
      </w:r>
      <w:r w:rsidR="001C3063" w:rsidRPr="00164193">
        <w:rPr>
          <w:bCs/>
        </w:rPr>
        <w:t>u</w:t>
      </w:r>
      <w:r w:rsidR="00F63D8E" w:rsidRPr="00164193">
        <w:rPr>
          <w:bCs/>
        </w:rPr>
        <w:t>veden</w:t>
      </w:r>
      <w:r w:rsidR="00675D48" w:rsidRPr="00164193">
        <w:rPr>
          <w:bCs/>
        </w:rPr>
        <w:t>é</w:t>
      </w:r>
      <w:r w:rsidR="00675D48" w:rsidRPr="000F6D23">
        <w:rPr>
          <w:bCs/>
        </w:rPr>
        <w:t xml:space="preserve"> </w:t>
      </w:r>
      <w:r w:rsidR="001C3063" w:rsidRPr="00164193">
        <w:rPr>
          <w:bCs/>
        </w:rPr>
        <w:t xml:space="preserve">ďalej </w:t>
      </w:r>
      <w:r w:rsidR="00E57536" w:rsidRPr="00164193">
        <w:rPr>
          <w:bCs/>
        </w:rPr>
        <w:t>v tejto kapitole.</w:t>
      </w:r>
    </w:p>
    <w:p w14:paraId="20C26FB4" w14:textId="53121F39" w:rsidR="00EE745E" w:rsidRPr="00123A32" w:rsidRDefault="008629AA" w:rsidP="00FB0C5F">
      <w:pPr>
        <w:pStyle w:val="Heading3"/>
      </w:pPr>
      <w:bookmarkStart w:id="79" w:name="_Toc134543394"/>
      <w:r>
        <w:t xml:space="preserve">Požiadavky </w:t>
      </w:r>
      <w:r w:rsidR="00A65FB5">
        <w:t xml:space="preserve">na </w:t>
      </w:r>
      <w:r w:rsidR="00EE745E" w:rsidRPr="00123A32">
        <w:t>riadenie</w:t>
      </w:r>
      <w:bookmarkEnd w:id="78"/>
      <w:r w:rsidR="00A65FB5">
        <w:t xml:space="preserve"> projektu</w:t>
      </w:r>
      <w:bookmarkEnd w:id="79"/>
    </w:p>
    <w:p w14:paraId="390A1745" w14:textId="7CBD3D16" w:rsidR="001921DD" w:rsidRDefault="00BA776B" w:rsidP="007129AA">
      <w:pPr>
        <w:rPr>
          <w:highlight w:val="yellow"/>
        </w:rPr>
      </w:pPr>
      <w:r w:rsidRPr="00966309">
        <w:t xml:space="preserve">Verejný obstarávateľ požaduje </w:t>
      </w:r>
      <w:r w:rsidR="000D292C">
        <w:t>riadiť p</w:t>
      </w:r>
      <w:r w:rsidR="00625BB0" w:rsidRPr="00E60CD0">
        <w:t xml:space="preserve">rojekt </w:t>
      </w:r>
      <w:r w:rsidR="00625BB0" w:rsidRPr="003E7801">
        <w:t>v </w:t>
      </w:r>
      <w:r w:rsidR="00625BB0" w:rsidRPr="00F75745">
        <w:t xml:space="preserve">súlade s Metodikou projektového riadenia NBS, danou </w:t>
      </w:r>
      <w:r w:rsidR="0064189F" w:rsidRPr="00F75745">
        <w:t xml:space="preserve">pracovným </w:t>
      </w:r>
      <w:r w:rsidR="00625BB0" w:rsidRPr="00F75745">
        <w:t xml:space="preserve"> predpis</w:t>
      </w:r>
      <w:r w:rsidR="0064189F" w:rsidRPr="00F75745">
        <w:t xml:space="preserve">om </w:t>
      </w:r>
      <w:r w:rsidR="00625BB0" w:rsidRPr="00F75745">
        <w:t>č. 20/2020</w:t>
      </w:r>
      <w:r w:rsidR="004421C1" w:rsidRPr="00F75745">
        <w:t xml:space="preserve"> (</w:t>
      </w:r>
      <w:r w:rsidR="00EF6D08" w:rsidRPr="00F75745">
        <w:t>metodicky postaven</w:t>
      </w:r>
      <w:r w:rsidR="005A0A27" w:rsidRPr="00F75745">
        <w:t>ou</w:t>
      </w:r>
      <w:r w:rsidR="00EF6D08" w:rsidRPr="00F75745">
        <w:t xml:space="preserve"> na princípoch, témach a procesoch PRINCE2</w:t>
      </w:r>
      <w:r w:rsidR="004421C1" w:rsidRPr="002C6912">
        <w:t>)</w:t>
      </w:r>
      <w:r w:rsidR="002A0659" w:rsidRPr="002C6912">
        <w:t>,</w:t>
      </w:r>
      <w:r w:rsidR="0064189F" w:rsidRPr="002C6912">
        <w:t xml:space="preserve"> a</w:t>
      </w:r>
      <w:r w:rsidR="00CC50D1" w:rsidRPr="002C6912">
        <w:t> v súlade s</w:t>
      </w:r>
      <w:r w:rsidR="00661D93" w:rsidRPr="002C6912">
        <w:t> </w:t>
      </w:r>
      <w:r w:rsidR="00F25484" w:rsidRPr="002C6912">
        <w:t>jej</w:t>
      </w:r>
      <w:r w:rsidR="00661D93" w:rsidRPr="002C6912">
        <w:t xml:space="preserve"> </w:t>
      </w:r>
      <w:r w:rsidR="00436B8B">
        <w:t>rozšíreniami</w:t>
      </w:r>
      <w:r w:rsidR="0013300C">
        <w:t xml:space="preserve">, </w:t>
      </w:r>
      <w:r w:rsidR="00CE5032" w:rsidRPr="002C6912">
        <w:t>ktor</w:t>
      </w:r>
      <w:r w:rsidR="0074102A" w:rsidRPr="002C6912">
        <w:t>é</w:t>
      </w:r>
      <w:r w:rsidR="00BB42B4" w:rsidRPr="002C6912">
        <w:t xml:space="preserve"> </w:t>
      </w:r>
      <w:r w:rsidR="006D1B40" w:rsidRPr="002C6912">
        <w:t>spresň</w:t>
      </w:r>
      <w:r w:rsidR="008216E2">
        <w:t>ujú</w:t>
      </w:r>
      <w:r w:rsidR="006D1B40" w:rsidRPr="002C6912">
        <w:t xml:space="preserve"> </w:t>
      </w:r>
      <w:r w:rsidR="007129AA" w:rsidRPr="002C6912">
        <w:t>požiadav</w:t>
      </w:r>
      <w:r w:rsidR="006D1B40" w:rsidRPr="002C6912">
        <w:t xml:space="preserve">ky </w:t>
      </w:r>
      <w:r w:rsidR="007129AA" w:rsidRPr="002C6912">
        <w:t>na</w:t>
      </w:r>
      <w:r w:rsidR="006D1B40" w:rsidRPr="002C6912">
        <w:t xml:space="preserve"> </w:t>
      </w:r>
      <w:r w:rsidR="00CA40F2" w:rsidRPr="002C6912">
        <w:t>procesy</w:t>
      </w:r>
      <w:r w:rsidR="007129AA" w:rsidRPr="002C6912">
        <w:t xml:space="preserve"> a </w:t>
      </w:r>
      <w:r w:rsidR="00CA40F2" w:rsidRPr="002C6912">
        <w:t>produkty</w:t>
      </w:r>
      <w:r w:rsidR="007129AA" w:rsidRPr="002C6912">
        <w:t xml:space="preserve"> (</w:t>
      </w:r>
      <w:r w:rsidR="00135CAF" w:rsidRPr="002C6912">
        <w:t>ď</w:t>
      </w:r>
      <w:r w:rsidR="0091195E" w:rsidRPr="002C6912">
        <w:t xml:space="preserve">alej aj </w:t>
      </w:r>
      <w:r w:rsidR="00CA40F2" w:rsidRPr="002C6912">
        <w:t>výstupy</w:t>
      </w:r>
      <w:r w:rsidR="007129AA" w:rsidRPr="002C6912">
        <w:t>)</w:t>
      </w:r>
      <w:r w:rsidR="00D44FDB" w:rsidRPr="002C6912">
        <w:t xml:space="preserve">. </w:t>
      </w:r>
      <w:r w:rsidR="00B5299E" w:rsidRPr="002C6912">
        <w:t xml:space="preserve"> </w:t>
      </w:r>
    </w:p>
    <w:p w14:paraId="3CE40709" w14:textId="1EFA6BBA" w:rsidR="00A975C6" w:rsidRDefault="00A975C6" w:rsidP="00A975C6">
      <w:r w:rsidRPr="002C6912">
        <w:t xml:space="preserve">Metodický predpis a jeho </w:t>
      </w:r>
      <w:r w:rsidR="00F2029D">
        <w:t xml:space="preserve">rozšírenia </w:t>
      </w:r>
      <w:r w:rsidRPr="002C6912">
        <w:t>sú</w:t>
      </w:r>
      <w:r w:rsidR="00F2029D">
        <w:t xml:space="preserve">, </w:t>
      </w:r>
      <w:r w:rsidR="0082439A">
        <w:t xml:space="preserve">vo </w:t>
      </w:r>
      <w:r>
        <w:t>form</w:t>
      </w:r>
      <w:r w:rsidR="0082439A">
        <w:t>e</w:t>
      </w:r>
      <w:r>
        <w:t xml:space="preserve"> príloh</w:t>
      </w:r>
      <w:r w:rsidR="00F2029D">
        <w:t xml:space="preserve">, </w:t>
      </w:r>
      <w:r w:rsidRPr="002C6912">
        <w:t xml:space="preserve"> </w:t>
      </w:r>
      <w:r>
        <w:t xml:space="preserve">uvedené v </w:t>
      </w:r>
      <w:r w:rsidRPr="00EF02A8">
        <w:t xml:space="preserve"> kapitola 5.3 tohto </w:t>
      </w:r>
      <w:r w:rsidRPr="002C6912">
        <w:t>dokumentu.</w:t>
      </w:r>
    </w:p>
    <w:p w14:paraId="68090CFE" w14:textId="71E78D3F" w:rsidR="00783FCB" w:rsidRDefault="007D4405" w:rsidP="004C0C00">
      <w:pPr>
        <w:autoSpaceDE w:val="0"/>
        <w:autoSpaceDN w:val="0"/>
        <w:adjustRightInd w:val="0"/>
        <w:spacing w:before="0" w:after="0"/>
        <w:jc w:val="left"/>
      </w:pPr>
      <w:r>
        <w:t>Zmen</w:t>
      </w:r>
      <w:r w:rsidR="008667D3">
        <w:t>a</w:t>
      </w:r>
      <w:r>
        <w:t xml:space="preserve"> v rozsahu uplatnenia metodických predpisov </w:t>
      </w:r>
      <w:r w:rsidR="00C00616" w:rsidRPr="004D6D04">
        <w:t>nie sú zakázané ani obmedzené</w:t>
      </w:r>
      <w:r w:rsidR="00156FB9" w:rsidRPr="004D6D04">
        <w:t xml:space="preserve">, za </w:t>
      </w:r>
      <w:r w:rsidR="00C9487C" w:rsidRPr="004D6D04">
        <w:t>podmienky</w:t>
      </w:r>
      <w:r w:rsidR="00A93C0C">
        <w:t>, že</w:t>
      </w:r>
      <w:r w:rsidR="006F5706">
        <w:t xml:space="preserve"> </w:t>
      </w:r>
      <w:r w:rsidR="00CB221D" w:rsidRPr="006B3EB8">
        <w:t xml:space="preserve">odchýlky od </w:t>
      </w:r>
      <w:r w:rsidR="00DD7991" w:rsidRPr="006B3EB8">
        <w:t xml:space="preserve">daných </w:t>
      </w:r>
      <w:r w:rsidR="00DD7991" w:rsidRPr="00482D9E">
        <w:t xml:space="preserve">metodických </w:t>
      </w:r>
      <w:r w:rsidR="00082F3B">
        <w:t>predpisov</w:t>
      </w:r>
      <w:r w:rsidR="00DD7991" w:rsidRPr="00482D9E">
        <w:t xml:space="preserve"> </w:t>
      </w:r>
      <w:r w:rsidR="00FB3E44" w:rsidRPr="00482D9E">
        <w:t xml:space="preserve">sú </w:t>
      </w:r>
      <w:r w:rsidR="00C34640" w:rsidRPr="00482D9E">
        <w:t xml:space="preserve">prípustné, </w:t>
      </w:r>
      <w:r w:rsidR="00076290" w:rsidRPr="00482D9E">
        <w:t>prinášajú požadovanú hodnotu</w:t>
      </w:r>
      <w:r w:rsidR="00931E01" w:rsidRPr="00482D9E">
        <w:t>,</w:t>
      </w:r>
      <w:r w:rsidR="00C736F3" w:rsidRPr="00482D9E">
        <w:t xml:space="preserve"> </w:t>
      </w:r>
      <w:r w:rsidR="004F6497">
        <w:t>sú</w:t>
      </w:r>
      <w:r w:rsidR="00FB3E44" w:rsidRPr="00482D9E">
        <w:t xml:space="preserve"> </w:t>
      </w:r>
      <w:r w:rsidR="00076290" w:rsidRPr="00482D9E">
        <w:t xml:space="preserve">vopred </w:t>
      </w:r>
      <w:r w:rsidR="00C736F3" w:rsidRPr="00482D9E">
        <w:t>dohodnuté</w:t>
      </w:r>
      <w:r w:rsidR="008D3331" w:rsidRPr="00482D9E">
        <w:t>, formalizované v</w:t>
      </w:r>
      <w:r w:rsidR="00AE2DB8" w:rsidRPr="00482D9E">
        <w:t> základnom riadiacom projektovom dokumente</w:t>
      </w:r>
      <w:r w:rsidR="006D7E5F" w:rsidRPr="00482D9E">
        <w:t xml:space="preserve"> (</w:t>
      </w:r>
      <w:r w:rsidR="008D3331" w:rsidRPr="00482D9E">
        <w:t>PID</w:t>
      </w:r>
      <w:r w:rsidR="006D7E5F" w:rsidRPr="00482D9E">
        <w:t>) definovanom</w:t>
      </w:r>
      <w:r w:rsidR="003D1F9F">
        <w:t xml:space="preserve"> </w:t>
      </w:r>
      <w:r w:rsidR="006D7E5F">
        <w:t xml:space="preserve"> </w:t>
      </w:r>
      <w:r w:rsidR="004036F8">
        <w:t>týmto dokumentom</w:t>
      </w:r>
      <w:r w:rsidR="006D7E5F">
        <w:t xml:space="preserve">, </w:t>
      </w:r>
      <w:r w:rsidR="00931E01" w:rsidRPr="006B3EB8">
        <w:t>a</w:t>
      </w:r>
      <w:r w:rsidR="00B277B1">
        <w:t> </w:t>
      </w:r>
      <w:r w:rsidR="00931E01" w:rsidRPr="006B3EB8">
        <w:t>schválené</w:t>
      </w:r>
      <w:r w:rsidR="00B277B1">
        <w:t xml:space="preserve"> riadiacou radou projektu</w:t>
      </w:r>
      <w:r w:rsidR="00177FE9">
        <w:t>.</w:t>
      </w:r>
    </w:p>
    <w:p w14:paraId="3E445403" w14:textId="77777777" w:rsidR="00A47E59" w:rsidRDefault="0090260D" w:rsidP="00A47E59">
      <w:pPr>
        <w:pStyle w:val="Heading3"/>
      </w:pPr>
      <w:bookmarkStart w:id="80" w:name="_Toc134543395"/>
      <w:bookmarkStart w:id="81" w:name="_Toc1697929361"/>
      <w:r>
        <w:t xml:space="preserve">Požiadavky </w:t>
      </w:r>
      <w:r w:rsidR="00F27BB4">
        <w:t>na</w:t>
      </w:r>
      <w:r w:rsidR="00B9308E">
        <w:t xml:space="preserve"> p</w:t>
      </w:r>
      <w:r w:rsidR="00DC3E89" w:rsidRPr="0082725C">
        <w:t>rístup k projektu</w:t>
      </w:r>
      <w:bookmarkEnd w:id="80"/>
      <w:r w:rsidR="00DC3E89" w:rsidRPr="0082725C">
        <w:t xml:space="preserve"> </w:t>
      </w:r>
      <w:bookmarkEnd w:id="81"/>
    </w:p>
    <w:p w14:paraId="69DD2D4B" w14:textId="77777777" w:rsidR="00214C98" w:rsidRPr="00D00D3A" w:rsidRDefault="00ED1B63" w:rsidP="00214C98">
      <w:pPr>
        <w:pStyle w:val="Heading4"/>
        <w:rPr>
          <w:b/>
          <w:bCs/>
        </w:rPr>
      </w:pPr>
      <w:r>
        <w:rPr>
          <w:b/>
          <w:bCs/>
        </w:rPr>
        <w:t>Projektové f</w:t>
      </w:r>
      <w:r w:rsidR="004577AA">
        <w:rPr>
          <w:b/>
          <w:bCs/>
        </w:rPr>
        <w:t xml:space="preserve">ázy a </w:t>
      </w:r>
      <w:r>
        <w:rPr>
          <w:b/>
          <w:bCs/>
        </w:rPr>
        <w:t>e</w:t>
      </w:r>
      <w:r w:rsidR="00153FFE" w:rsidRPr="00305BE2">
        <w:rPr>
          <w:b/>
          <w:bCs/>
        </w:rPr>
        <w:t>tapy</w:t>
      </w:r>
    </w:p>
    <w:p w14:paraId="07996E6D" w14:textId="37A21195" w:rsidR="00C34091" w:rsidRPr="004F4106" w:rsidRDefault="00630106" w:rsidP="004F4106">
      <w:pPr>
        <w:pStyle w:val="paragraph"/>
        <w:spacing w:before="0" w:beforeAutospacing="0" w:after="0" w:afterAutospacing="0"/>
        <w:textAlignment w:val="baseline"/>
        <w:rPr>
          <w:rFonts w:asciiTheme="minorHAnsi" w:eastAsiaTheme="minorHAnsi" w:hAnsiTheme="minorHAnsi" w:cstheme="minorBidi"/>
          <w:sz w:val="22"/>
          <w:szCs w:val="22"/>
          <w:lang w:val="sk-SK"/>
        </w:rPr>
      </w:pPr>
      <w:r w:rsidRPr="000F6D23">
        <w:rPr>
          <w:rFonts w:asciiTheme="minorHAnsi" w:eastAsiaTheme="minorHAnsi" w:hAnsiTheme="minorHAnsi" w:cstheme="minorBidi"/>
          <w:sz w:val="22"/>
          <w:szCs w:val="22"/>
          <w:lang w:val="sk-SK"/>
        </w:rPr>
        <w:t xml:space="preserve">Verejný obstarávateľ požaduje </w:t>
      </w:r>
      <w:r w:rsidRPr="00DE2764">
        <w:rPr>
          <w:rFonts w:asciiTheme="minorHAnsi" w:eastAsiaTheme="minorHAnsi" w:hAnsiTheme="minorHAnsi" w:cstheme="minorBidi"/>
          <w:sz w:val="22"/>
          <w:szCs w:val="22"/>
          <w:lang w:val="sk-SK"/>
        </w:rPr>
        <w:t>p</w:t>
      </w:r>
      <w:r w:rsidR="004821BF" w:rsidRPr="00DE2764">
        <w:rPr>
          <w:rFonts w:asciiTheme="minorHAnsi" w:eastAsiaTheme="minorHAnsi" w:hAnsiTheme="minorHAnsi" w:cstheme="minorBidi"/>
          <w:sz w:val="22"/>
          <w:szCs w:val="22"/>
          <w:lang w:val="sk-SK"/>
        </w:rPr>
        <w:t xml:space="preserve">rojektové </w:t>
      </w:r>
      <w:r w:rsidR="00802E48" w:rsidRPr="00DE2764">
        <w:rPr>
          <w:rFonts w:asciiTheme="minorHAnsi" w:eastAsiaTheme="minorHAnsi" w:hAnsiTheme="minorHAnsi" w:cstheme="minorBidi"/>
          <w:sz w:val="22"/>
          <w:szCs w:val="22"/>
          <w:lang w:val="sk-SK"/>
        </w:rPr>
        <w:t xml:space="preserve">výstupy </w:t>
      </w:r>
      <w:r w:rsidR="00A47E59" w:rsidRPr="00DE2764">
        <w:rPr>
          <w:rFonts w:asciiTheme="minorHAnsi" w:eastAsiaTheme="minorHAnsi" w:hAnsiTheme="minorHAnsi" w:cstheme="minorBidi"/>
          <w:sz w:val="22"/>
          <w:szCs w:val="22"/>
          <w:lang w:val="sk-SK"/>
        </w:rPr>
        <w:t>plánovať v</w:t>
      </w:r>
      <w:r w:rsidR="00BA7961" w:rsidRPr="00DE2764">
        <w:rPr>
          <w:rFonts w:asciiTheme="minorHAnsi" w:eastAsiaTheme="minorHAnsi" w:hAnsiTheme="minorHAnsi" w:cstheme="minorBidi"/>
          <w:sz w:val="22"/>
          <w:szCs w:val="22"/>
          <w:lang w:val="sk-SK"/>
        </w:rPr>
        <w:t> </w:t>
      </w:r>
      <w:r w:rsidR="00756411" w:rsidRPr="00DE2764">
        <w:rPr>
          <w:rFonts w:asciiTheme="minorHAnsi" w:eastAsiaTheme="minorHAnsi" w:hAnsiTheme="minorHAnsi" w:cstheme="minorBidi"/>
          <w:sz w:val="22"/>
          <w:szCs w:val="22"/>
          <w:lang w:val="sk-SK"/>
        </w:rPr>
        <w:t>3</w:t>
      </w:r>
      <w:r w:rsidR="00BA7961" w:rsidRPr="00DE2764">
        <w:rPr>
          <w:rFonts w:asciiTheme="minorHAnsi" w:eastAsiaTheme="minorHAnsi" w:hAnsiTheme="minorHAnsi" w:cstheme="minorBidi"/>
          <w:sz w:val="22"/>
          <w:szCs w:val="22"/>
          <w:lang w:val="sk-SK"/>
        </w:rPr>
        <w:t xml:space="preserve"> </w:t>
      </w:r>
      <w:r w:rsidR="00142E8A" w:rsidRPr="00DE2764">
        <w:rPr>
          <w:rFonts w:asciiTheme="minorHAnsi" w:eastAsiaTheme="minorHAnsi" w:hAnsiTheme="minorHAnsi" w:cstheme="minorBidi"/>
          <w:sz w:val="22"/>
          <w:szCs w:val="22"/>
          <w:lang w:val="sk-SK"/>
        </w:rPr>
        <w:t xml:space="preserve">nadväzujúcich </w:t>
      </w:r>
      <w:r w:rsidR="00756411" w:rsidRPr="00DE2764">
        <w:rPr>
          <w:rFonts w:asciiTheme="minorHAnsi" w:eastAsiaTheme="minorHAnsi" w:hAnsiTheme="minorHAnsi" w:cstheme="minorBidi"/>
          <w:sz w:val="22"/>
          <w:szCs w:val="22"/>
          <w:lang w:val="sk-SK"/>
        </w:rPr>
        <w:t>fázach</w:t>
      </w:r>
      <w:r w:rsidR="00142E8A" w:rsidRPr="00DE2764">
        <w:rPr>
          <w:rFonts w:asciiTheme="minorHAnsi" w:eastAsiaTheme="minorHAnsi" w:hAnsiTheme="minorHAnsi" w:cstheme="minorBidi"/>
          <w:sz w:val="22"/>
          <w:szCs w:val="22"/>
          <w:lang w:val="sk-SK"/>
        </w:rPr>
        <w:t xml:space="preserve"> projektu: </w:t>
      </w:r>
      <w:r w:rsidR="00ED1B63" w:rsidRPr="00DE2764">
        <w:rPr>
          <w:rFonts w:asciiTheme="minorHAnsi" w:eastAsiaTheme="minorHAnsi" w:hAnsiTheme="minorHAnsi" w:cstheme="minorBidi"/>
          <w:sz w:val="22"/>
          <w:szCs w:val="22"/>
          <w:lang w:val="sk-SK"/>
        </w:rPr>
        <w:t xml:space="preserve">Iniciačná – Realizačná – Dokončovacia, </w:t>
      </w:r>
      <w:r w:rsidR="00756411" w:rsidRPr="00DE2764">
        <w:rPr>
          <w:rFonts w:asciiTheme="minorHAnsi" w:eastAsiaTheme="minorHAnsi" w:hAnsiTheme="minorHAnsi" w:cstheme="minorBidi"/>
          <w:sz w:val="22"/>
          <w:szCs w:val="22"/>
          <w:lang w:val="sk-SK"/>
        </w:rPr>
        <w:t xml:space="preserve"> a</w:t>
      </w:r>
      <w:r w:rsidR="00A9752C">
        <w:rPr>
          <w:rFonts w:asciiTheme="minorHAnsi" w:eastAsiaTheme="minorHAnsi" w:hAnsiTheme="minorHAnsi" w:cstheme="minorBidi"/>
          <w:sz w:val="22"/>
          <w:szCs w:val="22"/>
          <w:lang w:val="sk-SK"/>
        </w:rPr>
        <w:t xml:space="preserve"> v </w:t>
      </w:r>
      <w:r w:rsidR="00756411" w:rsidRPr="00DE2764">
        <w:rPr>
          <w:rFonts w:asciiTheme="minorHAnsi" w:eastAsiaTheme="minorHAnsi" w:hAnsiTheme="minorHAnsi" w:cstheme="minorBidi"/>
          <w:sz w:val="22"/>
          <w:szCs w:val="22"/>
          <w:lang w:val="sk-SK"/>
        </w:rPr>
        <w:t xml:space="preserve">3 </w:t>
      </w:r>
      <w:r w:rsidR="00496787" w:rsidRPr="00DE2764">
        <w:rPr>
          <w:rFonts w:asciiTheme="minorHAnsi" w:eastAsiaTheme="minorHAnsi" w:hAnsiTheme="minorHAnsi" w:cstheme="minorBidi"/>
          <w:sz w:val="22"/>
          <w:szCs w:val="22"/>
          <w:lang w:val="sk-SK"/>
        </w:rPr>
        <w:t xml:space="preserve">realizačných </w:t>
      </w:r>
      <w:r w:rsidR="00A47E59" w:rsidRPr="00DE2764">
        <w:rPr>
          <w:rFonts w:asciiTheme="minorHAnsi" w:eastAsiaTheme="minorHAnsi" w:hAnsiTheme="minorHAnsi" w:cstheme="minorBidi"/>
          <w:sz w:val="22"/>
          <w:szCs w:val="22"/>
          <w:lang w:val="sk-SK"/>
        </w:rPr>
        <w:t>etapách, pričom každá etapa bude mať produkčný nábeh a b</w:t>
      </w:r>
      <w:r w:rsidR="002F3816" w:rsidRPr="00DE2764">
        <w:rPr>
          <w:rFonts w:asciiTheme="minorHAnsi" w:eastAsiaTheme="minorHAnsi" w:hAnsiTheme="minorHAnsi" w:cstheme="minorBidi"/>
          <w:sz w:val="22"/>
          <w:szCs w:val="22"/>
          <w:lang w:val="sk-SK"/>
        </w:rPr>
        <w:t xml:space="preserve">iznis </w:t>
      </w:r>
      <w:r w:rsidR="00A47E59" w:rsidRPr="00DE2764">
        <w:rPr>
          <w:rFonts w:asciiTheme="minorHAnsi" w:eastAsiaTheme="minorHAnsi" w:hAnsiTheme="minorHAnsi" w:cstheme="minorBidi"/>
          <w:sz w:val="22"/>
          <w:szCs w:val="22"/>
          <w:lang w:val="sk-SK"/>
        </w:rPr>
        <w:t xml:space="preserve">výstup pre NBS používateľov, pre čo najskoršie dosahovanie benefitov z implementácie </w:t>
      </w:r>
      <w:r w:rsidR="00B13F9A" w:rsidRPr="00DE2764">
        <w:rPr>
          <w:rFonts w:asciiTheme="minorHAnsi" w:eastAsiaTheme="minorHAnsi" w:hAnsiTheme="minorHAnsi" w:cstheme="minorBidi"/>
          <w:sz w:val="22"/>
          <w:szCs w:val="22"/>
          <w:lang w:val="sk-SK"/>
        </w:rPr>
        <w:t xml:space="preserve">riešenia </w:t>
      </w:r>
      <w:r w:rsidR="00A47E59" w:rsidRPr="00DE2764">
        <w:rPr>
          <w:rFonts w:asciiTheme="minorHAnsi" w:eastAsiaTheme="minorHAnsi" w:hAnsiTheme="minorHAnsi" w:cstheme="minorBidi"/>
          <w:sz w:val="22"/>
          <w:szCs w:val="22"/>
          <w:lang w:val="sk-SK"/>
        </w:rPr>
        <w:t xml:space="preserve">ASDR. </w:t>
      </w:r>
    </w:p>
    <w:p w14:paraId="1642CF2F" w14:textId="58553BE5" w:rsidR="00E35962" w:rsidRDefault="007E55E5" w:rsidP="000F6D23">
      <w:pPr>
        <w:autoSpaceDE w:val="0"/>
        <w:autoSpaceDN w:val="0"/>
        <w:adjustRightInd w:val="0"/>
        <w:spacing w:before="0" w:after="0"/>
      </w:pPr>
      <w:r>
        <w:t>V</w:t>
      </w:r>
      <w:r w:rsidR="006E45C3" w:rsidRPr="00966309">
        <w:t xml:space="preserve">erejný obstarávateľ </w:t>
      </w:r>
      <w:r w:rsidR="006E45C3">
        <w:t>p</w:t>
      </w:r>
      <w:r w:rsidR="00C34091">
        <w:t>ožaduje</w:t>
      </w:r>
      <w:r w:rsidR="00FA4C43">
        <w:t xml:space="preserve"> </w:t>
      </w:r>
      <w:r w:rsidR="0082725C" w:rsidRPr="00C8390D">
        <w:t>aby bola každá etapa samostatnou iteráciou a zahŕňa</w:t>
      </w:r>
      <w:r w:rsidR="00E92019">
        <w:t>la</w:t>
      </w:r>
      <w:r w:rsidR="0082725C" w:rsidRPr="00C8390D">
        <w:t xml:space="preserve"> aktivity celého cyklu </w:t>
      </w:r>
      <w:r w:rsidR="00C85FF3" w:rsidRPr="00C8390D">
        <w:t>implementácie</w:t>
      </w:r>
      <w:r w:rsidR="0082725C" w:rsidRPr="00C8390D">
        <w:t xml:space="preserve"> od</w:t>
      </w:r>
      <w:r w:rsidR="0082725C" w:rsidRPr="00B964E9">
        <w:t xml:space="preserve"> zberu a</w:t>
      </w:r>
      <w:r w:rsidR="00271DDC">
        <w:t> </w:t>
      </w:r>
      <w:r w:rsidR="0082725C" w:rsidRPr="00B964E9">
        <w:t>analýzy</w:t>
      </w:r>
      <w:r w:rsidR="00271DDC">
        <w:t xml:space="preserve"> </w:t>
      </w:r>
      <w:r w:rsidR="00145C73">
        <w:t xml:space="preserve">detailných </w:t>
      </w:r>
      <w:r w:rsidR="0082725C" w:rsidRPr="00B964E9">
        <w:t xml:space="preserve">požiadaviek, detailného návrhu riešenia, </w:t>
      </w:r>
      <w:r w:rsidR="00EB5F70">
        <w:t>vývoja</w:t>
      </w:r>
      <w:r w:rsidR="0082725C" w:rsidRPr="00B964E9">
        <w:t xml:space="preserve">, testovania, migrácie potrebných údajov, až po </w:t>
      </w:r>
      <w:r w:rsidR="00882948">
        <w:t xml:space="preserve">školenie a </w:t>
      </w:r>
      <w:r w:rsidR="0082725C" w:rsidRPr="00B964E9">
        <w:t>nasadenie. Aplikovaním itera</w:t>
      </w:r>
      <w:r w:rsidR="007A4A2A">
        <w:t>tívneho</w:t>
      </w:r>
      <w:r w:rsidR="0082725C" w:rsidRPr="00B964E9">
        <w:t xml:space="preserve"> prístupu </w:t>
      </w:r>
      <w:r w:rsidR="003D1F9F">
        <w:t>ošetrujeme</w:t>
      </w:r>
      <w:r w:rsidR="0082725C" w:rsidRPr="00B964E9">
        <w:t xml:space="preserve"> riziko nutnosti detailného vykonania zberu a komplexnej analýzy</w:t>
      </w:r>
      <w:r w:rsidR="00145C73">
        <w:t xml:space="preserve"> všetkých </w:t>
      </w:r>
      <w:r w:rsidR="0082725C" w:rsidRPr="00B964E9">
        <w:t xml:space="preserve"> požiadaviek hneď v úvode. Zároveň nasaden</w:t>
      </w:r>
      <w:r w:rsidR="00AA2088">
        <w:t>ím</w:t>
      </w:r>
      <w:r w:rsidR="0082725C" w:rsidRPr="00B964E9">
        <w:t xml:space="preserve"> parciálnych modulov do rutinnej praxe, </w:t>
      </w:r>
      <w:r w:rsidR="003D1F9F">
        <w:t>očakávame</w:t>
      </w:r>
      <w:r w:rsidR="0082725C" w:rsidRPr="00B964E9">
        <w:t xml:space="preserve"> </w:t>
      </w:r>
      <w:r w:rsidR="003A5242">
        <w:t>skoršie</w:t>
      </w:r>
      <w:r w:rsidR="0082725C" w:rsidRPr="00B964E9">
        <w:t xml:space="preserve"> dosiahnutie benefitov z implementácie informačného systému. </w:t>
      </w:r>
    </w:p>
    <w:p w14:paraId="1C130E1A" w14:textId="77777777" w:rsidR="00305BE2" w:rsidRDefault="00B9308E" w:rsidP="00305BE2">
      <w:pPr>
        <w:pStyle w:val="Heading4"/>
        <w:rPr>
          <w:b/>
          <w:bCs/>
        </w:rPr>
      </w:pPr>
      <w:r>
        <w:rPr>
          <w:b/>
          <w:bCs/>
        </w:rPr>
        <w:t>Biznis p</w:t>
      </w:r>
      <w:r w:rsidR="00305BE2" w:rsidRPr="00305BE2">
        <w:rPr>
          <w:b/>
          <w:bCs/>
        </w:rPr>
        <w:t>riority</w:t>
      </w:r>
      <w:r w:rsidR="00455B87">
        <w:rPr>
          <w:b/>
          <w:bCs/>
        </w:rPr>
        <w:t xml:space="preserve"> </w:t>
      </w:r>
    </w:p>
    <w:p w14:paraId="2210AEA0" w14:textId="0834AED7" w:rsidR="00C15ECC" w:rsidRPr="00781476" w:rsidRDefault="0063000D" w:rsidP="00781476">
      <w:pPr>
        <w:rPr>
          <w:highlight w:val="yellow"/>
        </w:rPr>
      </w:pPr>
      <w:r>
        <w:t>Z</w:t>
      </w:r>
      <w:r w:rsidR="00DB0F08" w:rsidRPr="00E7419D">
        <w:t xml:space="preserve">a účelom stanovenia obsahu jednotlivých etáp </w:t>
      </w:r>
      <w:r w:rsidR="00B13F9A">
        <w:t xml:space="preserve"> </w:t>
      </w:r>
      <w:r w:rsidR="00715C0D">
        <w:t xml:space="preserve">požaduje </w:t>
      </w:r>
      <w:r w:rsidR="00DA10DB">
        <w:t>v</w:t>
      </w:r>
      <w:r w:rsidR="00B13F9A" w:rsidRPr="00966309">
        <w:t xml:space="preserve">erejný obstarávateľ </w:t>
      </w:r>
      <w:r w:rsidR="00DF299E">
        <w:t>dodrža</w:t>
      </w:r>
      <w:r w:rsidR="00715C0D">
        <w:t>ť</w:t>
      </w:r>
      <w:r w:rsidR="00DF299E">
        <w:t xml:space="preserve"> </w:t>
      </w:r>
      <w:r w:rsidR="00C15ECC">
        <w:t>nasledovné</w:t>
      </w:r>
      <w:r w:rsidR="003242F4">
        <w:t xml:space="preserve"> biznis</w:t>
      </w:r>
      <w:r w:rsidR="00C15ECC">
        <w:t xml:space="preserve"> priority</w:t>
      </w:r>
      <w:r w:rsidR="00085796">
        <w:t xml:space="preserve"> implementácie</w:t>
      </w:r>
      <w:r w:rsidR="00C15ECC">
        <w:t xml:space="preserve"> procesov:</w:t>
      </w:r>
    </w:p>
    <w:p w14:paraId="7507E5EC" w14:textId="22337947" w:rsidR="00C15ECC" w:rsidRDefault="00C15ECC" w:rsidP="002024A2">
      <w:pPr>
        <w:pStyle w:val="ListParagraph"/>
        <w:numPr>
          <w:ilvl w:val="0"/>
          <w:numId w:val="82"/>
        </w:numPr>
        <w:spacing w:before="0" w:after="0" w:line="240" w:lineRule="auto"/>
      </w:pPr>
      <w:r>
        <w:t>Výkon dohľadu na diaľku</w:t>
      </w:r>
      <w:r w:rsidR="0002187E">
        <w:t>;</w:t>
      </w:r>
    </w:p>
    <w:p w14:paraId="4B0C789C" w14:textId="305A459D" w:rsidR="00C15ECC" w:rsidRDefault="00C15ECC" w:rsidP="002024A2">
      <w:pPr>
        <w:pStyle w:val="ListParagraph"/>
        <w:numPr>
          <w:ilvl w:val="0"/>
          <w:numId w:val="82"/>
        </w:numPr>
        <w:spacing w:before="0" w:after="0" w:line="240" w:lineRule="auto"/>
      </w:pPr>
      <w:r>
        <w:t>Povoľovacie konania a sankčné konania</w:t>
      </w:r>
      <w:r w:rsidR="0002187E">
        <w:t>;</w:t>
      </w:r>
    </w:p>
    <w:p w14:paraId="387BC579" w14:textId="0F6F88C5" w:rsidR="00C15ECC" w:rsidRDefault="00C15ECC" w:rsidP="002024A2">
      <w:pPr>
        <w:pStyle w:val="ListParagraph"/>
        <w:numPr>
          <w:ilvl w:val="0"/>
          <w:numId w:val="82"/>
        </w:numPr>
        <w:spacing w:before="0" w:after="0" w:line="240" w:lineRule="auto"/>
      </w:pPr>
      <w:r>
        <w:t>Výkon dohľadu na mieste</w:t>
      </w:r>
      <w:r w:rsidR="0002187E">
        <w:t>;</w:t>
      </w:r>
    </w:p>
    <w:p w14:paraId="7F5393C3" w14:textId="68241D4F" w:rsidR="00C15ECC" w:rsidRDefault="00C15ECC" w:rsidP="002024A2">
      <w:pPr>
        <w:pStyle w:val="ListParagraph"/>
        <w:numPr>
          <w:ilvl w:val="0"/>
          <w:numId w:val="82"/>
        </w:numPr>
        <w:spacing w:before="0" w:after="0" w:line="240" w:lineRule="auto"/>
      </w:pPr>
      <w:r>
        <w:t>Cezhraničná komunikácia a</w:t>
      </w:r>
      <w:r w:rsidR="0002187E">
        <w:t> </w:t>
      </w:r>
      <w:r>
        <w:t>notifikácie</w:t>
      </w:r>
      <w:r w:rsidR="0002187E">
        <w:t>;</w:t>
      </w:r>
    </w:p>
    <w:p w14:paraId="445893C1" w14:textId="26CBC1E7" w:rsidR="00C15ECC" w:rsidRDefault="00C15ECC" w:rsidP="002024A2">
      <w:pPr>
        <w:pStyle w:val="ListParagraph"/>
        <w:numPr>
          <w:ilvl w:val="0"/>
          <w:numId w:val="82"/>
        </w:numPr>
        <w:spacing w:before="0" w:after="0" w:line="240" w:lineRule="auto"/>
      </w:pPr>
      <w:r>
        <w:t>Ochrana spotrebiteľa</w:t>
      </w:r>
      <w:r w:rsidR="0002187E">
        <w:t>;</w:t>
      </w:r>
    </w:p>
    <w:p w14:paraId="15292CF5" w14:textId="38F98795" w:rsidR="00C15ECC" w:rsidRDefault="00C15ECC" w:rsidP="002024A2">
      <w:pPr>
        <w:pStyle w:val="ListParagraph"/>
        <w:numPr>
          <w:ilvl w:val="0"/>
          <w:numId w:val="82"/>
        </w:numPr>
        <w:spacing w:before="0" w:after="0" w:line="240" w:lineRule="auto"/>
      </w:pPr>
      <w:r>
        <w:t>Regulácia a metodika, zverejňovanie informácií</w:t>
      </w:r>
      <w:r w:rsidR="0002187E">
        <w:t>.</w:t>
      </w:r>
    </w:p>
    <w:p w14:paraId="2764FC74" w14:textId="3C1B7D41" w:rsidR="000B0F4C" w:rsidRDefault="00C15ECC" w:rsidP="000F6D23">
      <w:r>
        <w:t>Z</w:t>
      </w:r>
      <w:r w:rsidR="00B54C24">
        <w:t> </w:t>
      </w:r>
      <w:r>
        <w:t>pohľadu</w:t>
      </w:r>
      <w:r w:rsidR="00B54C24">
        <w:t xml:space="preserve"> </w:t>
      </w:r>
      <w:r w:rsidR="001A67D3">
        <w:t>postupnosti  implementácie</w:t>
      </w:r>
      <w:r>
        <w:t xml:space="preserve"> navrhovaných modulov</w:t>
      </w:r>
      <w:r w:rsidR="00D26114">
        <w:t xml:space="preserve"> </w:t>
      </w:r>
      <w:r>
        <w:t xml:space="preserve"> </w:t>
      </w:r>
      <w:r w:rsidR="00897E11">
        <w:t xml:space="preserve">je </w:t>
      </w:r>
      <w:r w:rsidR="003272E4">
        <w:t xml:space="preserve">verejným obstarávateľom </w:t>
      </w:r>
      <w:r w:rsidR="00897E11">
        <w:t xml:space="preserve">požadované dodržať </w:t>
      </w:r>
      <w:r w:rsidR="0002794E">
        <w:t>nasledovné</w:t>
      </w:r>
      <w:r w:rsidR="005031E5">
        <w:t xml:space="preserve"> </w:t>
      </w:r>
      <w:r w:rsidR="008B4571">
        <w:t xml:space="preserve">biznis </w:t>
      </w:r>
      <w:r w:rsidR="005031E5">
        <w:t>priority</w:t>
      </w:r>
      <w:r w:rsidR="0002794E">
        <w:t>:</w:t>
      </w:r>
    </w:p>
    <w:p w14:paraId="6835BC5D" w14:textId="58F99247" w:rsidR="00C15ECC" w:rsidRDefault="00C15ECC" w:rsidP="000F6D23">
      <w:pPr>
        <w:pStyle w:val="ListParagraph"/>
        <w:numPr>
          <w:ilvl w:val="0"/>
          <w:numId w:val="98"/>
        </w:numPr>
      </w:pPr>
      <w:r>
        <w:t xml:space="preserve">Subjekt, Operatíva, Zamestnanecké užívateľské rozhranie, </w:t>
      </w:r>
      <w:proofErr w:type="spellStart"/>
      <w:r>
        <w:t>Workflow</w:t>
      </w:r>
      <w:proofErr w:type="spellEnd"/>
      <w:r>
        <w:t>, Plánovač, Oprávnenia, Regulácia a</w:t>
      </w:r>
      <w:r w:rsidR="0002187E">
        <w:t> </w:t>
      </w:r>
      <w:r>
        <w:t>metodika</w:t>
      </w:r>
      <w:r w:rsidR="0002187E">
        <w:t>;</w:t>
      </w:r>
    </w:p>
    <w:p w14:paraId="70882DE6" w14:textId="796D96FD" w:rsidR="00C15ECC" w:rsidRDefault="00C15ECC" w:rsidP="000F6D23">
      <w:pPr>
        <w:pStyle w:val="ListParagraph"/>
        <w:numPr>
          <w:ilvl w:val="0"/>
          <w:numId w:val="98"/>
        </w:numPr>
      </w:pPr>
      <w:proofErr w:type="spellStart"/>
      <w:r>
        <w:t>Reporting</w:t>
      </w:r>
      <w:proofErr w:type="spellEnd"/>
      <w:r w:rsidR="0002187E">
        <w:t>;</w:t>
      </w:r>
    </w:p>
    <w:p w14:paraId="3355C2E5" w14:textId="7C466902" w:rsidR="00C15ECC" w:rsidRDefault="00C15ECC" w:rsidP="000F6D23">
      <w:pPr>
        <w:pStyle w:val="ListParagraph"/>
        <w:numPr>
          <w:ilvl w:val="0"/>
          <w:numId w:val="98"/>
        </w:numPr>
      </w:pPr>
      <w:r>
        <w:t>Portál</w:t>
      </w:r>
      <w:r w:rsidR="0002187E">
        <w:t>;</w:t>
      </w:r>
    </w:p>
    <w:p w14:paraId="7C22AC38" w14:textId="77777777" w:rsidR="00C15ECC" w:rsidRDefault="00C15ECC" w:rsidP="000F6D23">
      <w:pPr>
        <w:pStyle w:val="ListParagraph"/>
        <w:numPr>
          <w:ilvl w:val="0"/>
          <w:numId w:val="98"/>
        </w:numPr>
      </w:pPr>
      <w:r>
        <w:t>Analytika</w:t>
      </w:r>
      <w:r w:rsidR="005031E5">
        <w:t>.</w:t>
      </w:r>
    </w:p>
    <w:p w14:paraId="043EBDD0" w14:textId="77777777" w:rsidR="00D02AC3" w:rsidRPr="00305BE2" w:rsidRDefault="00D02AC3" w:rsidP="00D02AC3">
      <w:pPr>
        <w:pStyle w:val="Heading4"/>
        <w:rPr>
          <w:b/>
          <w:bCs/>
        </w:rPr>
      </w:pPr>
      <w:r>
        <w:rPr>
          <w:b/>
          <w:bCs/>
        </w:rPr>
        <w:t>Alternatívne scenáre</w:t>
      </w:r>
    </w:p>
    <w:p w14:paraId="26E0D970" w14:textId="5A068C7D" w:rsidR="00AE6DAA" w:rsidRPr="009A0C68" w:rsidRDefault="00DE3FB2" w:rsidP="007B5C93">
      <w:pPr>
        <w:spacing w:before="0" w:after="0"/>
        <w:rPr>
          <w:color w:val="000000" w:themeColor="text1"/>
        </w:rPr>
      </w:pPr>
      <w:r w:rsidRPr="00C8390D">
        <w:t xml:space="preserve">Projekt </w:t>
      </w:r>
      <w:r w:rsidR="00252221" w:rsidRPr="00C8390D">
        <w:t xml:space="preserve"> </w:t>
      </w:r>
      <w:r w:rsidR="00B478BE" w:rsidRPr="00C8390D">
        <w:rPr>
          <w:color w:val="000000" w:themeColor="text1"/>
        </w:rPr>
        <w:t xml:space="preserve">je </w:t>
      </w:r>
      <w:r w:rsidR="000E3DE5" w:rsidRPr="00C8390D">
        <w:rPr>
          <w:color w:val="000000" w:themeColor="text1"/>
        </w:rPr>
        <w:t xml:space="preserve">súčasťou </w:t>
      </w:r>
      <w:r w:rsidR="00B2118C" w:rsidRPr="00C8390D">
        <w:rPr>
          <w:color w:val="000000" w:themeColor="text1"/>
        </w:rPr>
        <w:t>port</w:t>
      </w:r>
      <w:r w:rsidR="0083575D" w:rsidRPr="00C8390D">
        <w:rPr>
          <w:color w:val="000000" w:themeColor="text1"/>
        </w:rPr>
        <w:t xml:space="preserve">fólia  strategických </w:t>
      </w:r>
      <w:r w:rsidR="00B2118C" w:rsidRPr="00C8390D">
        <w:rPr>
          <w:color w:val="000000" w:themeColor="text1"/>
        </w:rPr>
        <w:t xml:space="preserve"> projektov</w:t>
      </w:r>
      <w:r w:rsidR="00A04413">
        <w:rPr>
          <w:color w:val="000000" w:themeColor="text1"/>
        </w:rPr>
        <w:t xml:space="preserve"> NBS</w:t>
      </w:r>
      <w:r w:rsidR="008729A6" w:rsidRPr="00C8390D">
        <w:rPr>
          <w:color w:val="000000" w:themeColor="text1"/>
        </w:rPr>
        <w:t xml:space="preserve">. </w:t>
      </w:r>
      <w:r w:rsidR="00AD3717" w:rsidRPr="00C8390D">
        <w:rPr>
          <w:color w:val="000000" w:themeColor="text1"/>
        </w:rPr>
        <w:t>Obsah</w:t>
      </w:r>
      <w:r w:rsidR="00AD3717">
        <w:rPr>
          <w:color w:val="000000" w:themeColor="text1"/>
        </w:rPr>
        <w:t xml:space="preserve"> a</w:t>
      </w:r>
      <w:r w:rsidR="00A13BF2">
        <w:rPr>
          <w:color w:val="000000" w:themeColor="text1"/>
        </w:rPr>
        <w:t xml:space="preserve">j </w:t>
      </w:r>
      <w:r w:rsidR="00AD3717">
        <w:rPr>
          <w:color w:val="000000" w:themeColor="text1"/>
        </w:rPr>
        <w:t xml:space="preserve"> časový rámec projektu je </w:t>
      </w:r>
      <w:r w:rsidR="00907E01">
        <w:rPr>
          <w:color w:val="000000" w:themeColor="text1"/>
        </w:rPr>
        <w:t>požadované</w:t>
      </w:r>
      <w:r w:rsidR="00594D62">
        <w:rPr>
          <w:color w:val="000000" w:themeColor="text1"/>
        </w:rPr>
        <w:t xml:space="preserve"> nastav</w:t>
      </w:r>
      <w:r w:rsidR="00907E01">
        <w:rPr>
          <w:color w:val="000000" w:themeColor="text1"/>
        </w:rPr>
        <w:t>iť</w:t>
      </w:r>
      <w:r w:rsidR="0002601B">
        <w:rPr>
          <w:color w:val="000000" w:themeColor="text1"/>
        </w:rPr>
        <w:t xml:space="preserve"> a riadiť</w:t>
      </w:r>
      <w:r w:rsidR="00594D62">
        <w:rPr>
          <w:color w:val="000000" w:themeColor="text1"/>
        </w:rPr>
        <w:t xml:space="preserve"> v kontexte </w:t>
      </w:r>
      <w:r w:rsidR="009A01AA">
        <w:rPr>
          <w:color w:val="000000" w:themeColor="text1"/>
        </w:rPr>
        <w:t>sú</w:t>
      </w:r>
      <w:r w:rsidR="00AA134E">
        <w:rPr>
          <w:color w:val="000000" w:themeColor="text1"/>
        </w:rPr>
        <w:t>b</w:t>
      </w:r>
      <w:r w:rsidR="009A01AA">
        <w:rPr>
          <w:color w:val="000000" w:themeColor="text1"/>
        </w:rPr>
        <w:t>ežne bežiacich projektov</w:t>
      </w:r>
      <w:r w:rsidR="00DD243D">
        <w:rPr>
          <w:color w:val="000000" w:themeColor="text1"/>
        </w:rPr>
        <w:t xml:space="preserve"> v</w:t>
      </w:r>
      <w:r w:rsidR="007B168C">
        <w:rPr>
          <w:color w:val="000000" w:themeColor="text1"/>
        </w:rPr>
        <w:t xml:space="preserve"> NBS</w:t>
      </w:r>
      <w:r w:rsidR="009A01AA">
        <w:rPr>
          <w:color w:val="000000" w:themeColor="text1"/>
        </w:rPr>
        <w:t xml:space="preserve"> a</w:t>
      </w:r>
      <w:r w:rsidR="00DD243D">
        <w:rPr>
          <w:color w:val="000000" w:themeColor="text1"/>
        </w:rPr>
        <w:t xml:space="preserve"> ich</w:t>
      </w:r>
      <w:r w:rsidR="00AB727C">
        <w:rPr>
          <w:color w:val="000000" w:themeColor="text1"/>
        </w:rPr>
        <w:t> vzájomných závislostí</w:t>
      </w:r>
      <w:r w:rsidR="0002187E">
        <w:rPr>
          <w:color w:val="000000" w:themeColor="text1"/>
        </w:rPr>
        <w:t xml:space="preserve"> </w:t>
      </w:r>
      <w:r w:rsidR="00A13BF2" w:rsidRPr="00D16BCB">
        <w:rPr>
          <w:color w:val="000000" w:themeColor="text1"/>
        </w:rPr>
        <w:t>(kapitola 3.3.3)</w:t>
      </w:r>
      <w:r w:rsidR="00121203" w:rsidRPr="00D16BCB">
        <w:rPr>
          <w:color w:val="000000" w:themeColor="text1"/>
        </w:rPr>
        <w:t>.</w:t>
      </w:r>
      <w:r w:rsidR="003062B5">
        <w:rPr>
          <w:color w:val="000000" w:themeColor="text1"/>
        </w:rPr>
        <w:t xml:space="preserve"> </w:t>
      </w:r>
    </w:p>
    <w:p w14:paraId="1B0254EA" w14:textId="1DBEE951" w:rsidR="00AF2734" w:rsidRPr="00165C4E" w:rsidRDefault="00627099" w:rsidP="007B5C93">
      <w:pPr>
        <w:spacing w:before="0" w:after="0"/>
        <w:rPr>
          <w:color w:val="000000" w:themeColor="text1"/>
        </w:rPr>
      </w:pPr>
      <w:r>
        <w:t>Významnou p</w:t>
      </w:r>
      <w:r w:rsidR="000E484E" w:rsidRPr="00165C4E">
        <w:t>ožiad</w:t>
      </w:r>
      <w:r>
        <w:t>avkou</w:t>
      </w:r>
      <w:r w:rsidR="004865AD">
        <w:t xml:space="preserve"> verejného obstarávateľa</w:t>
      </w:r>
      <w:r>
        <w:t xml:space="preserve"> </w:t>
      </w:r>
      <w:r w:rsidR="000E484E" w:rsidRPr="00165C4E">
        <w:t xml:space="preserve">na </w:t>
      </w:r>
      <w:r w:rsidR="00137846" w:rsidRPr="00165C4E">
        <w:t xml:space="preserve">riadenie a plánovanie </w:t>
      </w:r>
      <w:r w:rsidR="0052447C" w:rsidRPr="00165C4E">
        <w:t>v projekte</w:t>
      </w:r>
      <w:r w:rsidR="00C5569A" w:rsidRPr="00165C4E">
        <w:t>,</w:t>
      </w:r>
      <w:r w:rsidR="00222D73" w:rsidRPr="00165C4E">
        <w:t xml:space="preserve"> </w:t>
      </w:r>
      <w:r w:rsidR="00544242">
        <w:t xml:space="preserve">je </w:t>
      </w:r>
      <w:r w:rsidR="00C627E1" w:rsidRPr="00165C4E">
        <w:t>pr</w:t>
      </w:r>
      <w:r w:rsidR="00295DF3">
        <w:t>í</w:t>
      </w:r>
      <w:r w:rsidR="00C627E1" w:rsidRPr="00165C4E">
        <w:t>prav</w:t>
      </w:r>
      <w:r w:rsidR="003E6F6F">
        <w:t xml:space="preserve">a </w:t>
      </w:r>
      <w:r w:rsidR="006A5ED3" w:rsidRPr="00165C4E">
        <w:rPr>
          <w:color w:val="000000" w:themeColor="text1"/>
        </w:rPr>
        <w:t>scenár</w:t>
      </w:r>
      <w:r w:rsidR="003E6F6F">
        <w:rPr>
          <w:color w:val="000000" w:themeColor="text1"/>
        </w:rPr>
        <w:t>ov</w:t>
      </w:r>
      <w:r w:rsidR="006A5ED3" w:rsidRPr="00165C4E">
        <w:rPr>
          <w:color w:val="000000" w:themeColor="text1"/>
        </w:rPr>
        <w:t xml:space="preserve"> projektových</w:t>
      </w:r>
      <w:r w:rsidR="006B2715" w:rsidRPr="00165C4E">
        <w:rPr>
          <w:color w:val="000000" w:themeColor="text1"/>
        </w:rPr>
        <w:t xml:space="preserve"> </w:t>
      </w:r>
      <w:r w:rsidR="004865AD">
        <w:rPr>
          <w:color w:val="000000" w:themeColor="text1"/>
        </w:rPr>
        <w:t>výstupov</w:t>
      </w:r>
      <w:r w:rsidR="006B2715" w:rsidRPr="00165C4E">
        <w:rPr>
          <w:color w:val="000000" w:themeColor="text1"/>
        </w:rPr>
        <w:t xml:space="preserve"> v jednotlivých etapách</w:t>
      </w:r>
      <w:r w:rsidR="00222D73" w:rsidRPr="00165C4E">
        <w:rPr>
          <w:color w:val="000000" w:themeColor="text1"/>
        </w:rPr>
        <w:t xml:space="preserve"> tak</w:t>
      </w:r>
      <w:r w:rsidR="00470269" w:rsidRPr="00165C4E">
        <w:t xml:space="preserve">, </w:t>
      </w:r>
      <w:r w:rsidR="00222D73" w:rsidRPr="00165C4E">
        <w:t>aby</w:t>
      </w:r>
      <w:r w:rsidR="00F560B0" w:rsidRPr="00165C4E">
        <w:t xml:space="preserve"> </w:t>
      </w:r>
      <w:r w:rsidR="002D483E" w:rsidRPr="00165C4E">
        <w:t>r</w:t>
      </w:r>
      <w:r w:rsidR="00BC32A5" w:rsidRPr="00165C4E">
        <w:t xml:space="preserve">eflektovali </w:t>
      </w:r>
      <w:r w:rsidR="00AA3A33" w:rsidRPr="00165C4E">
        <w:t xml:space="preserve">na viaceré možné </w:t>
      </w:r>
      <w:r w:rsidR="002D483E" w:rsidRPr="00165C4E">
        <w:t>situáci</w:t>
      </w:r>
      <w:r w:rsidR="00825D68" w:rsidRPr="00165C4E">
        <w:t>e</w:t>
      </w:r>
      <w:r w:rsidR="00DD2B4C" w:rsidRPr="00165C4E">
        <w:t xml:space="preserve">, </w:t>
      </w:r>
      <w:r w:rsidR="002E2B7F" w:rsidRPr="00165C4E">
        <w:t>pripravenosti/nepripravenosti</w:t>
      </w:r>
      <w:r w:rsidR="004865AD">
        <w:t xml:space="preserve"> previazaných</w:t>
      </w:r>
      <w:r w:rsidR="009F638D" w:rsidRPr="00165C4E">
        <w:t xml:space="preserve"> </w:t>
      </w:r>
      <w:r w:rsidR="004865AD">
        <w:t xml:space="preserve">výstupov </w:t>
      </w:r>
      <w:r w:rsidR="00294480" w:rsidRPr="00165C4E">
        <w:t>súbežne bežiacich projektov</w:t>
      </w:r>
      <w:r w:rsidR="0039351B">
        <w:t xml:space="preserve"> v NBS</w:t>
      </w:r>
      <w:r w:rsidR="00245EBB" w:rsidRPr="00165C4E">
        <w:t>.</w:t>
      </w:r>
      <w:r w:rsidR="009F638D" w:rsidRPr="00165C4E">
        <w:t xml:space="preserve"> </w:t>
      </w:r>
    </w:p>
    <w:p w14:paraId="5E2228A9" w14:textId="453ABF59" w:rsidR="007C24BF" w:rsidRPr="007C24BF" w:rsidRDefault="000D4A99" w:rsidP="007C24BF">
      <w:pPr>
        <w:pStyle w:val="Heading3"/>
      </w:pPr>
      <w:bookmarkStart w:id="82" w:name="_Toc134543396"/>
      <w:r>
        <w:t xml:space="preserve">Požiadavky </w:t>
      </w:r>
      <w:r w:rsidR="00AA12E0">
        <w:t xml:space="preserve">na riadenie </w:t>
      </w:r>
      <w:r w:rsidR="00B43D1C">
        <w:t>závislostí a rizík projektu</w:t>
      </w:r>
      <w:bookmarkEnd w:id="82"/>
      <w:r w:rsidR="00B43D1C">
        <w:t xml:space="preserve"> </w:t>
      </w:r>
    </w:p>
    <w:p w14:paraId="0BA8AF16" w14:textId="599FFCF7" w:rsidR="0099003F" w:rsidRDefault="00C33644" w:rsidP="0027112B">
      <w:r>
        <w:t>V</w:t>
      </w:r>
      <w:r w:rsidRPr="00966309">
        <w:t xml:space="preserve">erejný obstarávateľ </w:t>
      </w:r>
      <w:r>
        <w:t>p</w:t>
      </w:r>
      <w:r w:rsidR="0027112B" w:rsidRPr="00E364B5">
        <w:t xml:space="preserve">ožaduje vytvoriť register </w:t>
      </w:r>
      <w:r w:rsidR="00FA0F12">
        <w:t xml:space="preserve">a riadiť </w:t>
      </w:r>
      <w:r w:rsidR="0027112B" w:rsidRPr="00E364B5">
        <w:t>závislostí a</w:t>
      </w:r>
      <w:r w:rsidR="00FA0F12">
        <w:t> </w:t>
      </w:r>
      <w:r w:rsidR="0027112B" w:rsidRPr="00E364B5">
        <w:t>riz</w:t>
      </w:r>
      <w:r w:rsidR="00FA0F12">
        <w:t xml:space="preserve">iká </w:t>
      </w:r>
      <w:r w:rsidR="0027112B" w:rsidRPr="00E364B5">
        <w:t xml:space="preserve">projektu, </w:t>
      </w:r>
      <w:r w:rsidR="00A81ACC">
        <w:t xml:space="preserve">v súlade s metodickým </w:t>
      </w:r>
      <w:r w:rsidR="001F5A50">
        <w:t>predpisom</w:t>
      </w:r>
      <w:r w:rsidR="009F209D">
        <w:t xml:space="preserve">, </w:t>
      </w:r>
      <w:r w:rsidR="00F54260">
        <w:t xml:space="preserve">viď. </w:t>
      </w:r>
      <w:r w:rsidR="009F209D">
        <w:t xml:space="preserve">relevantná </w:t>
      </w:r>
      <w:r w:rsidR="004B7E1D">
        <w:t>príloha</w:t>
      </w:r>
      <w:r w:rsidR="0054584E">
        <w:t xml:space="preserve"> -</w:t>
      </w:r>
      <w:r w:rsidR="004B7E1D">
        <w:t xml:space="preserve"> kapitola 5.3</w:t>
      </w:r>
      <w:r w:rsidR="000579C7">
        <w:t xml:space="preserve"> </w:t>
      </w:r>
      <w:r w:rsidR="0054584E">
        <w:t xml:space="preserve">tohto </w:t>
      </w:r>
      <w:r w:rsidR="000579C7">
        <w:t>dokumentu.</w:t>
      </w:r>
    </w:p>
    <w:p w14:paraId="1CA4FD55" w14:textId="666C1357" w:rsidR="007A6054" w:rsidRDefault="000C1312" w:rsidP="00676ACD">
      <w:pPr>
        <w:rPr>
          <w:b/>
          <w:bCs/>
        </w:rPr>
      </w:pPr>
      <w:r>
        <w:rPr>
          <w:b/>
          <w:bCs/>
        </w:rPr>
        <w:t>Predmetom zák</w:t>
      </w:r>
      <w:r w:rsidR="007C480C">
        <w:rPr>
          <w:b/>
          <w:bCs/>
        </w:rPr>
        <w:t>azky</w:t>
      </w:r>
      <w:r w:rsidR="00492179">
        <w:rPr>
          <w:b/>
          <w:bCs/>
        </w:rPr>
        <w:t>, a p</w:t>
      </w:r>
      <w:r w:rsidR="00676ACD">
        <w:rPr>
          <w:b/>
          <w:bCs/>
        </w:rPr>
        <w:t xml:space="preserve">ožiadavkou na </w:t>
      </w:r>
      <w:r w:rsidR="007F2544">
        <w:rPr>
          <w:b/>
          <w:bCs/>
        </w:rPr>
        <w:t xml:space="preserve">úspešného uchádzača </w:t>
      </w:r>
      <w:r w:rsidR="00676ACD">
        <w:rPr>
          <w:b/>
          <w:bCs/>
        </w:rPr>
        <w:t>je</w:t>
      </w:r>
      <w:r w:rsidR="007A6054">
        <w:rPr>
          <w:b/>
          <w:bCs/>
        </w:rPr>
        <w:t>:</w:t>
      </w:r>
    </w:p>
    <w:p w14:paraId="00975CCE" w14:textId="77777777" w:rsidR="00D33F9F" w:rsidRPr="006566B4" w:rsidRDefault="00C65B81" w:rsidP="002024A2">
      <w:pPr>
        <w:pStyle w:val="ListParagraph"/>
        <w:numPr>
          <w:ilvl w:val="0"/>
          <w:numId w:val="88"/>
        </w:numPr>
      </w:pPr>
      <w:r w:rsidRPr="006566B4">
        <w:t xml:space="preserve">riadenie </w:t>
      </w:r>
      <w:r w:rsidR="006566B4" w:rsidRPr="006566B4">
        <w:t xml:space="preserve">identifikovaných </w:t>
      </w:r>
      <w:r w:rsidRPr="006566B4">
        <w:t>závislostí</w:t>
      </w:r>
      <w:r w:rsidR="00007F90" w:rsidRPr="006566B4">
        <w:t xml:space="preserve"> a rizík, </w:t>
      </w:r>
      <w:r w:rsidR="00676ACD" w:rsidRPr="006566B4">
        <w:t xml:space="preserve"> </w:t>
      </w:r>
    </w:p>
    <w:p w14:paraId="49D003C8" w14:textId="77777777" w:rsidR="00676ACD" w:rsidRPr="001D41BE" w:rsidRDefault="00676ACD" w:rsidP="002024A2">
      <w:pPr>
        <w:pStyle w:val="ListParagraph"/>
        <w:numPr>
          <w:ilvl w:val="0"/>
          <w:numId w:val="88"/>
        </w:numPr>
        <w:rPr>
          <w:b/>
          <w:bCs/>
        </w:rPr>
      </w:pPr>
      <w:r>
        <w:t>zabezpeč</w:t>
      </w:r>
      <w:r w:rsidR="00007F90">
        <w:t>enie</w:t>
      </w:r>
      <w:r>
        <w:t xml:space="preserve"> súčinnos</w:t>
      </w:r>
      <w:r w:rsidR="00642B5A">
        <w:t>ti</w:t>
      </w:r>
      <w:r>
        <w:t xml:space="preserve"> pri riadení identifikovaných </w:t>
      </w:r>
      <w:r w:rsidR="00642B5A">
        <w:t xml:space="preserve"> </w:t>
      </w:r>
      <w:r>
        <w:t>závislostí</w:t>
      </w:r>
      <w:r w:rsidR="00642B5A">
        <w:t xml:space="preserve"> a</w:t>
      </w:r>
      <w:r w:rsidR="00A835E1">
        <w:t> </w:t>
      </w:r>
      <w:r w:rsidR="00642B5A">
        <w:t>rizík</w:t>
      </w:r>
      <w:r w:rsidR="00A835E1">
        <w:t>.</w:t>
      </w:r>
    </w:p>
    <w:p w14:paraId="68F0A656" w14:textId="77777777" w:rsidR="00A72C01" w:rsidRPr="00D33F9F" w:rsidRDefault="00A72C01" w:rsidP="001D41BE">
      <w:pPr>
        <w:pStyle w:val="ListParagraph"/>
        <w:numPr>
          <w:ilvl w:val="0"/>
          <w:numId w:val="0"/>
        </w:numPr>
        <w:ind w:left="768"/>
        <w:rPr>
          <w:b/>
          <w:bCs/>
        </w:rPr>
      </w:pPr>
    </w:p>
    <w:p w14:paraId="18A8872C" w14:textId="32C4E7C7" w:rsidR="00CD70DB" w:rsidRPr="00273FDC" w:rsidRDefault="00096CD0" w:rsidP="00273FDC">
      <w:pPr>
        <w:jc w:val="left"/>
        <w:rPr>
          <w:b/>
          <w:bCs/>
          <w:color w:val="000000" w:themeColor="text1"/>
        </w:rPr>
      </w:pPr>
      <w:r>
        <w:rPr>
          <w:b/>
          <w:bCs/>
          <w:color w:val="000000" w:themeColor="text1"/>
        </w:rPr>
        <w:t xml:space="preserve"> </w:t>
      </w:r>
      <w:r w:rsidR="00D95CD7">
        <w:rPr>
          <w:b/>
          <w:bCs/>
          <w:color w:val="000000" w:themeColor="text1"/>
        </w:rPr>
        <w:t xml:space="preserve">Prvotné </w:t>
      </w:r>
      <w:r w:rsidR="00CD70DB">
        <w:rPr>
          <w:b/>
          <w:bCs/>
          <w:color w:val="000000" w:themeColor="text1"/>
        </w:rPr>
        <w:t>predpoklady, obmedzenia a riziká projektu:</w:t>
      </w:r>
    </w:p>
    <w:tbl>
      <w:tblPr>
        <w:tblStyle w:val="GridTable4-Accent1"/>
        <w:tblW w:w="9186" w:type="dxa"/>
        <w:tblLayout w:type="fixed"/>
        <w:tblLook w:val="04A0" w:firstRow="1" w:lastRow="0" w:firstColumn="1" w:lastColumn="0" w:noHBand="0" w:noVBand="1"/>
      </w:tblPr>
      <w:tblGrid>
        <w:gridCol w:w="562"/>
        <w:gridCol w:w="2127"/>
        <w:gridCol w:w="6497"/>
      </w:tblGrid>
      <w:tr w:rsidR="00FA1B2C" w:rsidRPr="000D060C" w14:paraId="4E5F60CA" w14:textId="77777777" w:rsidTr="00FA1B2C">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562" w:type="dxa"/>
          </w:tcPr>
          <w:p w14:paraId="14565E2E" w14:textId="77777777" w:rsidR="00FA1B2C" w:rsidRPr="000D060C" w:rsidRDefault="00FA1B2C" w:rsidP="009D3DB9">
            <w:pPr>
              <w:jc w:val="left"/>
              <w:rPr>
                <w:b w:val="0"/>
              </w:rPr>
            </w:pPr>
            <w:r>
              <w:t>ID</w:t>
            </w:r>
          </w:p>
        </w:tc>
        <w:tc>
          <w:tcPr>
            <w:tcW w:w="2127" w:type="dxa"/>
          </w:tcPr>
          <w:p w14:paraId="5067D138" w14:textId="715C10AF" w:rsidR="00FA1B2C" w:rsidRPr="000D060C" w:rsidRDefault="00FA1B2C" w:rsidP="009D3DB9">
            <w:pPr>
              <w:cnfStyle w:val="100000000000" w:firstRow="1" w:lastRow="0" w:firstColumn="0" w:lastColumn="0" w:oddVBand="0" w:evenVBand="0" w:oddHBand="0" w:evenHBand="0" w:firstRowFirstColumn="0" w:firstRowLastColumn="0" w:lastRowFirstColumn="0" w:lastRowLastColumn="0"/>
              <w:rPr>
                <w:b w:val="0"/>
              </w:rPr>
            </w:pPr>
            <w:r>
              <w:t>Oblasť</w:t>
            </w:r>
          </w:p>
        </w:tc>
        <w:tc>
          <w:tcPr>
            <w:tcW w:w="6497" w:type="dxa"/>
          </w:tcPr>
          <w:p w14:paraId="39D22843" w14:textId="77777777" w:rsidR="00FA1B2C" w:rsidRDefault="00FA1B2C" w:rsidP="009D3DB9">
            <w:pPr>
              <w:cnfStyle w:val="100000000000" w:firstRow="1" w:lastRow="0" w:firstColumn="0" w:lastColumn="0" w:oddVBand="0" w:evenVBand="0" w:oddHBand="0" w:evenHBand="0" w:firstRowFirstColumn="0" w:firstRowLastColumn="0" w:lastRowFirstColumn="0" w:lastRowLastColumn="0"/>
            </w:pPr>
            <w:r>
              <w:t>Popis</w:t>
            </w:r>
          </w:p>
        </w:tc>
      </w:tr>
      <w:tr w:rsidR="00FA1B2C" w:rsidRPr="004846A3" w14:paraId="7E024229"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3C11060A" w14:textId="77777777" w:rsidR="00FA1B2C" w:rsidRDefault="00FA1B2C" w:rsidP="009D3DB9">
            <w:pPr>
              <w:jc w:val="left"/>
              <w:rPr>
                <w:rFonts w:cstheme="minorHAnsi"/>
                <w:color w:val="000000" w:themeColor="text1"/>
              </w:rPr>
            </w:pPr>
            <w:r>
              <w:rPr>
                <w:rFonts w:cstheme="minorHAnsi"/>
                <w:lang w:eastAsia="sk-SK"/>
              </w:rPr>
              <w:t>01</w:t>
            </w:r>
          </w:p>
        </w:tc>
        <w:tc>
          <w:tcPr>
            <w:tcW w:w="2127" w:type="dxa"/>
          </w:tcPr>
          <w:p w14:paraId="7421939B" w14:textId="4B8F5B98" w:rsidR="00FA1B2C" w:rsidRPr="004C36D3"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lang w:eastAsia="sk-SK"/>
              </w:rPr>
            </w:pPr>
            <w:r w:rsidRPr="0052609C">
              <w:rPr>
                <w:rFonts w:cstheme="minorHAnsi"/>
                <w:lang w:eastAsia="sk-SK"/>
              </w:rPr>
              <w:t>Zámer, ciele, rozsah</w:t>
            </w:r>
          </w:p>
        </w:tc>
        <w:tc>
          <w:tcPr>
            <w:tcW w:w="6497" w:type="dxa"/>
          </w:tcPr>
          <w:p w14:paraId="4728A9AE" w14:textId="77777777" w:rsidR="00FA1B2C" w:rsidRPr="00E54EE9" w:rsidRDefault="00FA1B2C" w:rsidP="009D3DB9">
            <w:pPr>
              <w:cnfStyle w:val="000000100000" w:firstRow="0" w:lastRow="0" w:firstColumn="0" w:lastColumn="0" w:oddVBand="0" w:evenVBand="0" w:oddHBand="1" w:evenHBand="0" w:firstRowFirstColumn="0" w:firstRowLastColumn="0" w:lastRowFirstColumn="0" w:lastRowLastColumn="0"/>
              <w:rPr>
                <w:rFonts w:cstheme="minorHAnsi"/>
              </w:rPr>
            </w:pPr>
            <w:r w:rsidRPr="00DC1A79">
              <w:rPr>
                <w:rFonts w:cstheme="minorHAnsi"/>
              </w:rPr>
              <w:t>Projekt nemá pokryť všetky oblasti, ale sa integrovať na ďalšie systémy (DWH/BI, DMS, registre)</w:t>
            </w:r>
            <w:r>
              <w:rPr>
                <w:rFonts w:cstheme="minorHAnsi"/>
              </w:rPr>
              <w:t>.</w:t>
            </w:r>
          </w:p>
        </w:tc>
      </w:tr>
      <w:tr w:rsidR="00FA1B2C" w:rsidRPr="004846A3" w14:paraId="4EB6FFDD"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37B129D0" w14:textId="77777777" w:rsidR="00FA1B2C" w:rsidRPr="006D5650" w:rsidRDefault="00FA1B2C" w:rsidP="00D0055C">
            <w:pPr>
              <w:jc w:val="left"/>
              <w:rPr>
                <w:rFonts w:cstheme="minorHAnsi"/>
                <w:lang w:eastAsia="sk-SK"/>
              </w:rPr>
            </w:pPr>
            <w:r w:rsidRPr="006D5650">
              <w:rPr>
                <w:rFonts w:cstheme="minorHAnsi"/>
                <w:lang w:eastAsia="sk-SK"/>
              </w:rPr>
              <w:t>02</w:t>
            </w:r>
          </w:p>
        </w:tc>
        <w:tc>
          <w:tcPr>
            <w:tcW w:w="2127" w:type="dxa"/>
          </w:tcPr>
          <w:p w14:paraId="229DE16A" w14:textId="43BB41DE" w:rsidR="00FA1B2C" w:rsidRPr="00E6590A"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lang w:eastAsia="sk-SK"/>
              </w:rPr>
            </w:pPr>
            <w:r w:rsidRPr="00E6590A">
              <w:rPr>
                <w:rFonts w:cstheme="minorHAnsi"/>
                <w:lang w:eastAsia="sk-SK"/>
              </w:rPr>
              <w:t>Zámer, ciele, rozsah</w:t>
            </w:r>
          </w:p>
        </w:tc>
        <w:tc>
          <w:tcPr>
            <w:tcW w:w="6497" w:type="dxa"/>
          </w:tcPr>
          <w:p w14:paraId="1DDD529C" w14:textId="46FC8D2B" w:rsidR="00FA1B2C" w:rsidRPr="00CC44F6" w:rsidRDefault="00FA1B2C" w:rsidP="00D0055C">
            <w:pPr>
              <w:jc w:val="left"/>
              <w:cnfStyle w:val="000000000000" w:firstRow="0" w:lastRow="0" w:firstColumn="0" w:lastColumn="0" w:oddVBand="0" w:evenVBand="0" w:oddHBand="0" w:evenHBand="0" w:firstRowFirstColumn="0" w:firstRowLastColumn="0" w:lastRowFirstColumn="0" w:lastRowLastColumn="0"/>
              <w:rPr>
                <w:rFonts w:cstheme="minorHAnsi"/>
              </w:rPr>
            </w:pPr>
            <w:r w:rsidRPr="00CC44F6">
              <w:rPr>
                <w:rFonts w:cstheme="minorHAnsi"/>
              </w:rPr>
              <w:t xml:space="preserve">Predpokladáme, že požiadavky sú definované v súlade s platnou legislatívou a súčasne sú pripravené na akčný plán digitálnej transformácie: </w:t>
            </w:r>
            <w:r w:rsidRPr="00CC44F6">
              <w:rPr>
                <w:rFonts w:cstheme="minorHAnsi"/>
                <w:color w:val="242424"/>
                <w:shd w:val="clear" w:color="auto" w:fill="FFFFFF"/>
              </w:rPr>
              <w:t> </w:t>
            </w:r>
            <w:hyperlink r:id="rId27" w:tgtFrame="_blank" w:tooltip="https://www.mirri.gov.sk/wp-content/uploads/2022/07/Akcny-plat-digitalnej-transformacie-navrh.pdf" w:history="1">
              <w:r w:rsidRPr="00CC44F6">
                <w:rPr>
                  <w:rStyle w:val="Hyperlink"/>
                  <w:rFonts w:cstheme="minorHAnsi"/>
                  <w:color w:val="4F52B2"/>
                  <w:bdr w:val="none" w:sz="0" w:space="0" w:color="auto" w:frame="1"/>
                  <w:shd w:val="clear" w:color="auto" w:fill="FFFFFF"/>
                </w:rPr>
                <w:t>https://www.mirri.gov.sk/wp-content/uploads/2022/07/Akcny-plat-digitalnej-transformacie-navrh.pdf</w:t>
              </w:r>
            </w:hyperlink>
          </w:p>
        </w:tc>
      </w:tr>
      <w:tr w:rsidR="00FA1B2C" w:rsidRPr="004846A3" w14:paraId="4BC8FC21" w14:textId="77777777" w:rsidTr="00FA1B2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2" w:type="dxa"/>
          </w:tcPr>
          <w:p w14:paraId="58F5131D" w14:textId="77777777" w:rsidR="00FA1B2C" w:rsidRDefault="00FA1B2C" w:rsidP="00DC16B0">
            <w:pPr>
              <w:jc w:val="left"/>
              <w:rPr>
                <w:rFonts w:cstheme="minorHAnsi"/>
                <w:lang w:eastAsia="sk-SK"/>
              </w:rPr>
            </w:pPr>
            <w:r>
              <w:rPr>
                <w:rFonts w:cstheme="minorHAnsi"/>
                <w:lang w:eastAsia="sk-SK"/>
              </w:rPr>
              <w:t>04</w:t>
            </w:r>
          </w:p>
        </w:tc>
        <w:tc>
          <w:tcPr>
            <w:tcW w:w="2127" w:type="dxa"/>
          </w:tcPr>
          <w:p w14:paraId="4CEB225D" w14:textId="470A0BA1"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lang w:eastAsia="sk-SK"/>
              </w:rPr>
            </w:pPr>
            <w:r>
              <w:rPr>
                <w:rFonts w:cstheme="minorHAnsi"/>
                <w:lang w:eastAsia="sk-SK"/>
              </w:rPr>
              <w:t>Riadenie rizík-závislostí</w:t>
            </w:r>
          </w:p>
        </w:tc>
        <w:tc>
          <w:tcPr>
            <w:tcW w:w="6497" w:type="dxa"/>
          </w:tcPr>
          <w:p w14:paraId="73923A06" w14:textId="6E1D0585" w:rsidR="00FA1B2C" w:rsidRDefault="00FA1B2C" w:rsidP="00DC16B0">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Predpokladáme, že riešenie DMS/</w:t>
            </w:r>
            <w:proofErr w:type="spellStart"/>
            <w:r>
              <w:rPr>
                <w:rFonts w:cstheme="minorHAnsi"/>
              </w:rPr>
              <w:t>eoffice</w:t>
            </w:r>
            <w:proofErr w:type="spellEnd"/>
            <w:r>
              <w:rPr>
                <w:rFonts w:cstheme="minorHAnsi"/>
              </w:rPr>
              <w:t>/</w:t>
            </w:r>
            <w:proofErr w:type="spellStart"/>
            <w:r>
              <w:rPr>
                <w:rFonts w:cstheme="minorHAnsi"/>
              </w:rPr>
              <w:t>ePodateľňa</w:t>
            </w:r>
            <w:proofErr w:type="spellEnd"/>
            <w:r>
              <w:rPr>
                <w:rFonts w:cstheme="minorHAnsi"/>
              </w:rPr>
              <w:t xml:space="preserve"> bude navrhnuté a nasadené včas. Dočasné riešenie pre správu dokumentov (</w:t>
            </w:r>
            <w:r w:rsidDel="00BC0A7B">
              <w:rPr>
                <w:rFonts w:cstheme="minorHAnsi"/>
              </w:rPr>
              <w:t xml:space="preserve">DMS) </w:t>
            </w:r>
            <w:r w:rsidRPr="00A925F5">
              <w:rPr>
                <w:rFonts w:cstheme="minorHAnsi"/>
                <w:highlight w:val="yellow"/>
              </w:rPr>
              <w:t xml:space="preserve">bude </w:t>
            </w:r>
            <w:r w:rsidR="009D2A47" w:rsidRPr="00A925F5">
              <w:rPr>
                <w:rFonts w:cstheme="minorHAnsi"/>
                <w:highlight w:val="yellow"/>
              </w:rPr>
              <w:t>s</w:t>
            </w:r>
            <w:r w:rsidR="00073696" w:rsidRPr="00A925F5">
              <w:rPr>
                <w:rFonts w:cstheme="minorHAnsi"/>
                <w:highlight w:val="yellow"/>
              </w:rPr>
              <w:t>účasťou riešenia ASDR</w:t>
            </w:r>
            <w:r>
              <w:rPr>
                <w:rFonts w:cstheme="minorHAnsi"/>
              </w:rPr>
              <w:t xml:space="preserve">. </w:t>
            </w:r>
            <w:r w:rsidRPr="00B93032">
              <w:rPr>
                <w:rFonts w:cstheme="minorHAnsi"/>
              </w:rPr>
              <w:t>Predpokladáme, že</w:t>
            </w:r>
            <w:r>
              <w:rPr>
                <w:rFonts w:cstheme="minorHAnsi"/>
              </w:rPr>
              <w:t xml:space="preserve"> implementačná</w:t>
            </w:r>
            <w:r w:rsidRPr="00B93032">
              <w:rPr>
                <w:rFonts w:cstheme="minorHAnsi"/>
              </w:rPr>
              <w:t xml:space="preserve"> náročnosť </w:t>
            </w:r>
            <w:r>
              <w:rPr>
                <w:rFonts w:cstheme="minorHAnsi"/>
              </w:rPr>
              <w:t xml:space="preserve"> dočasného riešenia neovplyvní celkovú dĺžku trvania projektu, stanovenú na 24 mesiacov. </w:t>
            </w:r>
          </w:p>
        </w:tc>
      </w:tr>
      <w:tr w:rsidR="00FA1B2C" w:rsidRPr="004846A3" w14:paraId="174CE570" w14:textId="77777777" w:rsidTr="00FA1B2C">
        <w:trPr>
          <w:trHeight w:val="551"/>
        </w:trPr>
        <w:tc>
          <w:tcPr>
            <w:cnfStyle w:val="001000000000" w:firstRow="0" w:lastRow="0" w:firstColumn="1" w:lastColumn="0" w:oddVBand="0" w:evenVBand="0" w:oddHBand="0" w:evenHBand="0" w:firstRowFirstColumn="0" w:firstRowLastColumn="0" w:lastRowFirstColumn="0" w:lastRowLastColumn="0"/>
            <w:tcW w:w="562" w:type="dxa"/>
          </w:tcPr>
          <w:p w14:paraId="787D52E1" w14:textId="77777777" w:rsidR="00FA1B2C" w:rsidRDefault="00FA1B2C" w:rsidP="00F25535">
            <w:pPr>
              <w:jc w:val="left"/>
              <w:rPr>
                <w:rFonts w:cstheme="minorHAnsi"/>
                <w:lang w:eastAsia="sk-SK"/>
              </w:rPr>
            </w:pPr>
            <w:r>
              <w:rPr>
                <w:rFonts w:cstheme="minorHAnsi"/>
                <w:lang w:eastAsia="sk-SK"/>
              </w:rPr>
              <w:t>05</w:t>
            </w:r>
          </w:p>
        </w:tc>
        <w:tc>
          <w:tcPr>
            <w:tcW w:w="2127" w:type="dxa"/>
          </w:tcPr>
          <w:p w14:paraId="7AE17A38" w14:textId="4AD7B895" w:rsidR="00FA1B2C" w:rsidRPr="00F25535"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b/>
                <w:bCs/>
                <w:lang w:eastAsia="sk-SK"/>
              </w:rPr>
            </w:pPr>
            <w:r>
              <w:rPr>
                <w:rFonts w:cstheme="minorHAnsi"/>
                <w:lang w:eastAsia="sk-SK"/>
              </w:rPr>
              <w:t>Riadenie rizík-závislostí</w:t>
            </w:r>
          </w:p>
        </w:tc>
        <w:tc>
          <w:tcPr>
            <w:tcW w:w="6497" w:type="dxa"/>
          </w:tcPr>
          <w:p w14:paraId="371AB98B" w14:textId="77777777" w:rsidR="00FA1B2C" w:rsidRDefault="00FA1B2C" w:rsidP="00F25535">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Predpokladáme, že riešenie DWH bude navrhnuté a nasadené včas, v súlade s ASDR detailným implementačným plánom.</w:t>
            </w:r>
          </w:p>
        </w:tc>
      </w:tr>
      <w:tr w:rsidR="00FA1B2C" w:rsidRPr="004846A3" w14:paraId="74EBF01C" w14:textId="77777777" w:rsidTr="00FA1B2C">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62" w:type="dxa"/>
          </w:tcPr>
          <w:p w14:paraId="7C0AA84A" w14:textId="77777777" w:rsidR="00FA1B2C" w:rsidRPr="004E4ECD" w:rsidRDefault="00FA1B2C" w:rsidP="001E66D8">
            <w:pPr>
              <w:jc w:val="left"/>
              <w:rPr>
                <w:rFonts w:cstheme="minorHAnsi"/>
                <w:lang w:eastAsia="sk-SK"/>
              </w:rPr>
            </w:pPr>
            <w:r>
              <w:rPr>
                <w:rFonts w:cstheme="minorHAnsi"/>
                <w:color w:val="000000" w:themeColor="text1"/>
              </w:rPr>
              <w:t>06</w:t>
            </w:r>
          </w:p>
        </w:tc>
        <w:tc>
          <w:tcPr>
            <w:tcW w:w="2127" w:type="dxa"/>
          </w:tcPr>
          <w:p w14:paraId="3FE71E56" w14:textId="68A76C22" w:rsidR="00FA1B2C" w:rsidRPr="004E4ECD" w:rsidRDefault="00FA1B2C" w:rsidP="001E66D8">
            <w:pPr>
              <w:spacing w:before="0"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Bezpečnostné testovanie</w:t>
            </w:r>
          </w:p>
        </w:tc>
        <w:tc>
          <w:tcPr>
            <w:tcW w:w="6497" w:type="dxa"/>
          </w:tcPr>
          <w:p w14:paraId="2083A209" w14:textId="77777777" w:rsidR="00FA1B2C" w:rsidRPr="004E4ECD" w:rsidRDefault="00FA1B2C" w:rsidP="001E66D8">
            <w:pPr>
              <w:jc w:val="left"/>
              <w:cnfStyle w:val="000000100000" w:firstRow="0" w:lastRow="0" w:firstColumn="0" w:lastColumn="0" w:oddVBand="0" w:evenVBand="0" w:oddHBand="1" w:evenHBand="0" w:firstRowFirstColumn="0" w:firstRowLastColumn="0" w:lastRowFirstColumn="0" w:lastRowLastColumn="0"/>
              <w:rPr>
                <w:rFonts w:cstheme="minorHAnsi"/>
              </w:rPr>
            </w:pPr>
            <w:r w:rsidRPr="00472E00">
              <w:t>Bezpečnostné testovanie vykoná</w:t>
            </w:r>
            <w:r>
              <w:t>va</w:t>
            </w:r>
            <w:r w:rsidRPr="00472E00">
              <w:t xml:space="preserve"> externý dodávateľ, ktorého obstará súťažou oddelenie informačnej bezpečnosti NBS</w:t>
            </w:r>
            <w:r>
              <w:t xml:space="preserve">. </w:t>
            </w:r>
          </w:p>
        </w:tc>
      </w:tr>
      <w:tr w:rsidR="00FA1B2C" w:rsidRPr="004846A3" w14:paraId="48F21CA5" w14:textId="77777777" w:rsidTr="00FA1B2C">
        <w:trPr>
          <w:trHeight w:val="324"/>
        </w:trPr>
        <w:tc>
          <w:tcPr>
            <w:cnfStyle w:val="001000000000" w:firstRow="0" w:lastRow="0" w:firstColumn="1" w:lastColumn="0" w:oddVBand="0" w:evenVBand="0" w:oddHBand="0" w:evenHBand="0" w:firstRowFirstColumn="0" w:firstRowLastColumn="0" w:lastRowFirstColumn="0" w:lastRowLastColumn="0"/>
            <w:tcW w:w="562" w:type="dxa"/>
          </w:tcPr>
          <w:p w14:paraId="1A674EE5" w14:textId="77777777" w:rsidR="00FA1B2C" w:rsidRDefault="00FA1B2C" w:rsidP="001E66D8">
            <w:pPr>
              <w:jc w:val="left"/>
              <w:rPr>
                <w:rFonts w:cstheme="minorHAnsi"/>
                <w:color w:val="000000" w:themeColor="text1"/>
              </w:rPr>
            </w:pPr>
            <w:r>
              <w:rPr>
                <w:rFonts w:cstheme="minorHAnsi"/>
                <w:color w:val="000000" w:themeColor="text1"/>
              </w:rPr>
              <w:t>07</w:t>
            </w:r>
          </w:p>
        </w:tc>
        <w:tc>
          <w:tcPr>
            <w:tcW w:w="2127" w:type="dxa"/>
          </w:tcPr>
          <w:p w14:paraId="084A7040" w14:textId="5FD58536" w:rsidR="00FA1B2C" w:rsidRDefault="00FA1B2C" w:rsidP="001E66D8">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6590A">
              <w:rPr>
                <w:rFonts w:cstheme="minorHAnsi"/>
                <w:lang w:eastAsia="sk-SK"/>
              </w:rPr>
              <w:t>Zámer, ciele, rozsah</w:t>
            </w:r>
          </w:p>
        </w:tc>
        <w:tc>
          <w:tcPr>
            <w:tcW w:w="6497" w:type="dxa"/>
          </w:tcPr>
          <w:p w14:paraId="2AC0FE8C" w14:textId="77777777" w:rsidR="00FA1B2C" w:rsidRPr="00472E00" w:rsidRDefault="00FA1B2C" w:rsidP="001E66D8">
            <w:pPr>
              <w:jc w:val="left"/>
              <w:cnfStyle w:val="000000000000" w:firstRow="0" w:lastRow="0" w:firstColumn="0" w:lastColumn="0" w:oddVBand="0" w:evenVBand="0" w:oddHBand="0" w:evenHBand="0" w:firstRowFirstColumn="0" w:firstRowLastColumn="0" w:lastRowFirstColumn="0" w:lastRowLastColumn="0"/>
            </w:pPr>
            <w:r>
              <w:t>Predpokladáme, že navrhovaný modul ASDR portál bude základom pre celobankový Portál.</w:t>
            </w:r>
          </w:p>
        </w:tc>
      </w:tr>
    </w:tbl>
    <w:p w14:paraId="4B9AF927" w14:textId="77777777" w:rsidR="0099003F" w:rsidRDefault="0099003F" w:rsidP="0027112B"/>
    <w:p w14:paraId="77556B92" w14:textId="71436A3D" w:rsidR="00E8030A" w:rsidRDefault="00331D58" w:rsidP="007D7716">
      <w:pPr>
        <w:jc w:val="left"/>
        <w:rPr>
          <w:b/>
          <w:bCs/>
          <w:color w:val="000000" w:themeColor="text1"/>
        </w:rPr>
      </w:pPr>
      <w:r>
        <w:rPr>
          <w:b/>
          <w:bCs/>
          <w:color w:val="000000" w:themeColor="text1"/>
        </w:rPr>
        <w:t>Aktuálne s</w:t>
      </w:r>
      <w:r w:rsidR="00E8030A" w:rsidRPr="00F760C5">
        <w:rPr>
          <w:b/>
          <w:bCs/>
          <w:color w:val="000000" w:themeColor="text1"/>
        </w:rPr>
        <w:t>úbežn</w:t>
      </w:r>
      <w:r w:rsidR="007C480C">
        <w:rPr>
          <w:b/>
          <w:bCs/>
          <w:color w:val="000000" w:themeColor="text1"/>
        </w:rPr>
        <w:t xml:space="preserve">e bežiace </w:t>
      </w:r>
      <w:r w:rsidR="00E8030A" w:rsidRPr="00F760C5">
        <w:rPr>
          <w:b/>
          <w:bCs/>
          <w:color w:val="000000" w:themeColor="text1"/>
        </w:rPr>
        <w:t xml:space="preserve">projekty </w:t>
      </w:r>
      <w:r w:rsidR="007C480C">
        <w:rPr>
          <w:b/>
          <w:bCs/>
          <w:color w:val="000000" w:themeColor="text1"/>
        </w:rPr>
        <w:t xml:space="preserve">NBS </w:t>
      </w:r>
      <w:r w:rsidR="00E8030A" w:rsidRPr="00F760C5">
        <w:rPr>
          <w:b/>
          <w:bCs/>
          <w:color w:val="000000" w:themeColor="text1"/>
        </w:rPr>
        <w:t>a  závislosti</w:t>
      </w:r>
      <w:r w:rsidR="006048E9">
        <w:rPr>
          <w:b/>
          <w:bCs/>
          <w:color w:val="000000" w:themeColor="text1"/>
        </w:rPr>
        <w:t xml:space="preserve"> na projek</w:t>
      </w:r>
      <w:r w:rsidR="00FF02DF">
        <w:rPr>
          <w:b/>
          <w:bCs/>
          <w:color w:val="000000" w:themeColor="text1"/>
        </w:rPr>
        <w:t>t</w:t>
      </w:r>
      <w:r w:rsidR="00F760C5">
        <w:rPr>
          <w:b/>
          <w:bCs/>
          <w:color w:val="000000" w:themeColor="text1"/>
        </w:rPr>
        <w:t>:</w:t>
      </w:r>
    </w:p>
    <w:tbl>
      <w:tblPr>
        <w:tblStyle w:val="GridTable4-Accent1"/>
        <w:tblW w:w="9221" w:type="dxa"/>
        <w:tblLayout w:type="fixed"/>
        <w:tblLook w:val="04A0" w:firstRow="1" w:lastRow="0" w:firstColumn="1" w:lastColumn="0" w:noHBand="0" w:noVBand="1"/>
      </w:tblPr>
      <w:tblGrid>
        <w:gridCol w:w="1845"/>
        <w:gridCol w:w="3688"/>
        <w:gridCol w:w="3688"/>
      </w:tblGrid>
      <w:tr w:rsidR="00ED409E" w:rsidRPr="000D060C" w14:paraId="60D06B86" w14:textId="77777777" w:rsidTr="0099003F">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1845" w:type="dxa"/>
          </w:tcPr>
          <w:p w14:paraId="230CBE5F" w14:textId="64FA999D" w:rsidR="00ED409E" w:rsidRPr="000D060C" w:rsidRDefault="00ED409E" w:rsidP="007924CA">
            <w:pPr>
              <w:jc w:val="left"/>
              <w:rPr>
                <w:b w:val="0"/>
              </w:rPr>
            </w:pPr>
            <w:r w:rsidRPr="000D060C">
              <w:t>Názov</w:t>
            </w:r>
            <w:r w:rsidR="002F23A5">
              <w:t xml:space="preserve"> NBS projektu</w:t>
            </w:r>
          </w:p>
        </w:tc>
        <w:tc>
          <w:tcPr>
            <w:tcW w:w="3688" w:type="dxa"/>
          </w:tcPr>
          <w:p w14:paraId="3AEFFF94" w14:textId="5078908B" w:rsidR="00ED409E" w:rsidRPr="000D060C" w:rsidRDefault="00ED409E" w:rsidP="007924CA">
            <w:pPr>
              <w:cnfStyle w:val="100000000000" w:firstRow="1" w:lastRow="0" w:firstColumn="0" w:lastColumn="0" w:oddVBand="0" w:evenVBand="0" w:oddHBand="0" w:evenHBand="0" w:firstRowFirstColumn="0" w:firstRowLastColumn="0" w:lastRowFirstColumn="0" w:lastRowLastColumn="0"/>
              <w:rPr>
                <w:b w:val="0"/>
              </w:rPr>
            </w:pPr>
            <w:r>
              <w:t>Popis</w:t>
            </w:r>
            <w:r w:rsidR="004E4ECD">
              <w:t xml:space="preserve"> </w:t>
            </w:r>
            <w:r w:rsidR="00CE4CA1">
              <w:t xml:space="preserve">súbežne bežiaceho </w:t>
            </w:r>
            <w:r w:rsidR="004E4ECD">
              <w:t>projektu</w:t>
            </w:r>
            <w:r w:rsidR="001B4144">
              <w:t xml:space="preserve"> NBS</w:t>
            </w:r>
          </w:p>
        </w:tc>
        <w:tc>
          <w:tcPr>
            <w:tcW w:w="3688" w:type="dxa"/>
          </w:tcPr>
          <w:p w14:paraId="242CAC08" w14:textId="655E90F5" w:rsidR="00ED409E" w:rsidRDefault="004E4ECD" w:rsidP="007924CA">
            <w:pPr>
              <w:cnfStyle w:val="100000000000" w:firstRow="1" w:lastRow="0" w:firstColumn="0" w:lastColumn="0" w:oddVBand="0" w:evenVBand="0" w:oddHBand="0" w:evenHBand="0" w:firstRowFirstColumn="0" w:firstRowLastColumn="0" w:lastRowFirstColumn="0" w:lastRowLastColumn="0"/>
            </w:pPr>
            <w:r>
              <w:t>Závislosť</w:t>
            </w:r>
            <w:r w:rsidR="00CE4CA1">
              <w:t xml:space="preserve"> na projekt</w:t>
            </w:r>
          </w:p>
        </w:tc>
      </w:tr>
      <w:tr w:rsidR="00ED409E" w:rsidRPr="004846A3" w14:paraId="7D0A744D" w14:textId="77777777" w:rsidTr="0099003F">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845" w:type="dxa"/>
          </w:tcPr>
          <w:p w14:paraId="36B9CB7F" w14:textId="77777777" w:rsidR="00ED409E" w:rsidRPr="004E4ECD" w:rsidRDefault="00ED409E" w:rsidP="00EE03EE">
            <w:pPr>
              <w:jc w:val="left"/>
              <w:rPr>
                <w:rFonts w:cstheme="minorHAnsi"/>
                <w:b w:val="0"/>
                <w:bCs w:val="0"/>
                <w:color w:val="000000" w:themeColor="text1"/>
              </w:rPr>
            </w:pPr>
            <w:r w:rsidRPr="004E4ECD">
              <w:rPr>
                <w:rFonts w:cstheme="minorHAnsi"/>
                <w:color w:val="000000" w:themeColor="text1"/>
              </w:rPr>
              <w:t xml:space="preserve">DWH </w:t>
            </w:r>
          </w:p>
          <w:p w14:paraId="10C09C7C" w14:textId="77777777" w:rsidR="00ED409E" w:rsidRPr="004E4ECD" w:rsidRDefault="00ED409E" w:rsidP="00A43077">
            <w:pPr>
              <w:jc w:val="left"/>
              <w:rPr>
                <w:rFonts w:cstheme="minorHAnsi"/>
                <w:lang w:eastAsia="sk-SK"/>
              </w:rPr>
            </w:pPr>
          </w:p>
        </w:tc>
        <w:tc>
          <w:tcPr>
            <w:tcW w:w="3688" w:type="dxa"/>
          </w:tcPr>
          <w:p w14:paraId="483FF040"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w:t>
            </w:r>
            <w:r w:rsidR="00ED409E" w:rsidRPr="004E4ECD">
              <w:rPr>
                <w:rFonts w:cstheme="minorHAnsi"/>
              </w:rPr>
              <w:t>iešenie centrálneho celobankového dátového skladu (NBS DWH). Riešenie novej dátovej integrácie je navrhnuté ako jeden dátový ekosystém v kombinácii dvoch platforiem:</w:t>
            </w:r>
          </w:p>
          <w:p w14:paraId="57F0B1B9"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4E4ECD">
              <w:rPr>
                <w:rFonts w:cstheme="minorHAnsi"/>
              </w:rPr>
              <w:t>DataLake</w:t>
            </w:r>
            <w:proofErr w:type="spellEnd"/>
          </w:p>
          <w:p w14:paraId="47DEE451" w14:textId="77777777" w:rsidR="00ED409E" w:rsidRPr="004E4ECD" w:rsidRDefault="00ED409E" w:rsidP="002024A2">
            <w:pPr>
              <w:pStyle w:val="ListParagraph"/>
              <w:numPr>
                <w:ilvl w:val="0"/>
                <w:numId w:val="7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4E4ECD">
              <w:rPr>
                <w:rFonts w:cstheme="minorHAnsi"/>
                <w:bCs/>
              </w:rPr>
              <w:t>Relačná časť</w:t>
            </w:r>
          </w:p>
          <w:p w14:paraId="4CE9D6A9" w14:textId="77777777" w:rsidR="00ED409E" w:rsidRPr="004E4ECD" w:rsidRDefault="00EC6DD0" w:rsidP="0028129F">
            <w:pPr>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Pr>
                <w:rFonts w:eastAsiaTheme="minorEastAsia" w:cstheme="minorHAnsi"/>
              </w:rPr>
              <w:t>N</w:t>
            </w:r>
            <w:r w:rsidR="00ED409E" w:rsidRPr="004E4ECD">
              <w:rPr>
                <w:rFonts w:eastAsiaTheme="minorEastAsia" w:cstheme="minorHAnsi"/>
              </w:rPr>
              <w:t>ové komponenty dátového skladu</w:t>
            </w:r>
            <w:r>
              <w:rPr>
                <w:rFonts w:eastAsiaTheme="minorEastAsia" w:cstheme="minorHAnsi"/>
              </w:rPr>
              <w:t xml:space="preserve"> budú:</w:t>
            </w:r>
          </w:p>
          <w:p w14:paraId="41DCE610"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Integrovať dáta z existujúcich informačných systémov NBS a z externých systémov</w:t>
            </w:r>
          </w:p>
          <w:p w14:paraId="5272D764"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 xml:space="preserve">Poskytovať operatívny </w:t>
            </w:r>
            <w:proofErr w:type="spellStart"/>
            <w:r w:rsidRPr="004E4ECD">
              <w:rPr>
                <w:rFonts w:eastAsiaTheme="minorEastAsia" w:cstheme="minorHAnsi"/>
              </w:rPr>
              <w:t>reporting</w:t>
            </w:r>
            <w:proofErr w:type="spellEnd"/>
            <w:r w:rsidRPr="004E4ECD">
              <w:rPr>
                <w:rFonts w:eastAsiaTheme="minorEastAsia" w:cstheme="minorHAnsi"/>
              </w:rPr>
              <w:t>, meranie výkonnosti a podporu analytických procesov nad dátami pre potreby jednotlivých organizačných zložiek spoločnosti.</w:t>
            </w:r>
          </w:p>
          <w:p w14:paraId="1ABE0088" w14:textId="77777777" w:rsidR="00ED409E" w:rsidRPr="004E4ECD"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Podporovať prevádzku systému</w:t>
            </w:r>
          </w:p>
          <w:p w14:paraId="062715C9" w14:textId="77777777" w:rsidR="00ED409E" w:rsidRPr="007E4FBA" w:rsidRDefault="00ED409E" w:rsidP="002024A2">
            <w:pPr>
              <w:pStyle w:val="ListParagraph"/>
              <w:numPr>
                <w:ilvl w:val="0"/>
                <w:numId w:val="79"/>
              </w:numPr>
              <w:ind w:left="360"/>
              <w:jc w:val="left"/>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4E4ECD">
              <w:rPr>
                <w:rFonts w:eastAsiaTheme="minorEastAsia" w:cstheme="minorHAnsi"/>
              </w:rPr>
              <w:t>Umožnia samostatný rozvoj NBS DWH pracovníkmi IT a ďalších organizačných zložiek spoločnosti</w:t>
            </w:r>
          </w:p>
          <w:p w14:paraId="247B7239" w14:textId="77777777" w:rsidR="007E4FBA" w:rsidRPr="007E4FBA" w:rsidRDefault="007E4FBA" w:rsidP="0028129F">
            <w:p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roofErr w:type="spellStart"/>
            <w:r w:rsidRPr="007E4FBA">
              <w:rPr>
                <w:rFonts w:cstheme="minorHAnsi"/>
                <w:color w:val="000000" w:themeColor="text1"/>
              </w:rPr>
              <w:t>Komponenta</w:t>
            </w:r>
            <w:proofErr w:type="spellEnd"/>
            <w:r w:rsidRPr="007E4FBA">
              <w:rPr>
                <w:rFonts w:cstheme="minorHAnsi"/>
                <w:color w:val="000000" w:themeColor="text1"/>
              </w:rPr>
              <w:t xml:space="preserve"> </w:t>
            </w:r>
            <w:r w:rsidR="00ED409E" w:rsidRPr="007E4FBA">
              <w:rPr>
                <w:rFonts w:cstheme="minorHAnsi"/>
                <w:color w:val="000000" w:themeColor="text1"/>
              </w:rPr>
              <w:t>MDM/RDM</w:t>
            </w:r>
            <w:r w:rsidRPr="007E4FBA">
              <w:rPr>
                <w:rFonts w:cstheme="minorHAnsi"/>
                <w:color w:val="000000" w:themeColor="text1"/>
              </w:rPr>
              <w:t>:</w:t>
            </w:r>
          </w:p>
          <w:p w14:paraId="731AF672" w14:textId="67B78ADB" w:rsidR="00ED409E" w:rsidRPr="00757BC6" w:rsidRDefault="00ED55C3" w:rsidP="0028129F">
            <w:pPr>
              <w:pStyle w:val="ListParagraph"/>
              <w:numPr>
                <w:ilvl w:val="0"/>
                <w:numId w:val="81"/>
              </w:numPr>
              <w:jc w:val="left"/>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7E4FBA">
              <w:rPr>
                <w:rFonts w:cstheme="minorHAnsi"/>
                <w:color w:val="000000" w:themeColor="text1"/>
              </w:rPr>
              <w:t>C</w:t>
            </w:r>
            <w:r w:rsidR="00ED409E" w:rsidRPr="007E4FBA">
              <w:rPr>
                <w:rFonts w:cstheme="minorHAnsi"/>
                <w:color w:val="000000" w:themeColor="text1"/>
              </w:rPr>
              <w:t>entralizovan</w:t>
            </w:r>
            <w:r>
              <w:rPr>
                <w:rFonts w:cstheme="minorHAnsi"/>
                <w:color w:val="000000" w:themeColor="text1"/>
              </w:rPr>
              <w:t xml:space="preserve">é </w:t>
            </w:r>
            <w:r w:rsidR="00ED409E" w:rsidRPr="007E4FBA">
              <w:rPr>
                <w:rFonts w:cstheme="minorHAnsi"/>
                <w:color w:val="000000" w:themeColor="text1"/>
              </w:rPr>
              <w:t>procesno-technické riešeni</w:t>
            </w:r>
            <w:r>
              <w:rPr>
                <w:rFonts w:cstheme="minorHAnsi"/>
                <w:color w:val="000000" w:themeColor="text1"/>
              </w:rPr>
              <w:t xml:space="preserve">e </w:t>
            </w:r>
            <w:r w:rsidR="00ED409E" w:rsidRPr="007E4FBA">
              <w:rPr>
                <w:rFonts w:cstheme="minorHAnsi"/>
                <w:color w:val="000000" w:themeColor="text1"/>
              </w:rPr>
              <w:t>zastrešujúce spracovanie referenčných dát z identifikovaných zdrojov pre rôznych odberateľov – prijímajúce systémy a</w:t>
            </w:r>
            <w:r>
              <w:rPr>
                <w:rFonts w:cstheme="minorHAnsi"/>
                <w:color w:val="000000" w:themeColor="text1"/>
              </w:rPr>
              <w:t> </w:t>
            </w:r>
            <w:r w:rsidR="00ED409E" w:rsidRPr="007E4FBA">
              <w:rPr>
                <w:rFonts w:cstheme="minorHAnsi"/>
                <w:color w:val="000000" w:themeColor="text1"/>
              </w:rPr>
              <w:t>registre</w:t>
            </w:r>
            <w:r>
              <w:rPr>
                <w:rFonts w:cstheme="minorHAnsi"/>
                <w:color w:val="000000" w:themeColor="text1"/>
              </w:rPr>
              <w:t>.</w:t>
            </w:r>
          </w:p>
        </w:tc>
        <w:tc>
          <w:tcPr>
            <w:tcW w:w="3688" w:type="dxa"/>
          </w:tcPr>
          <w:p w14:paraId="6C6D61A2" w14:textId="627DEE97" w:rsidR="00ED409E" w:rsidRPr="00E54EE9" w:rsidRDefault="00ED409E"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E54EE9">
              <w:rPr>
                <w:rFonts w:eastAsia="Calibri" w:cstheme="minorHAnsi"/>
              </w:rPr>
              <w:t>V rámci oblasti spracovania dát sa v</w:t>
            </w:r>
            <w:r w:rsidR="003723E1">
              <w:rPr>
                <w:rFonts w:eastAsia="Calibri" w:cstheme="minorHAnsi"/>
              </w:rPr>
              <w:t> pr</w:t>
            </w:r>
            <w:r w:rsidRPr="00E54EE9">
              <w:rPr>
                <w:rFonts w:eastAsia="Calibri" w:cstheme="minorHAnsi"/>
              </w:rPr>
              <w:t>ojekte</w:t>
            </w:r>
            <w:r w:rsidR="003723E1">
              <w:rPr>
                <w:rFonts w:eastAsia="Calibri" w:cstheme="minorHAnsi"/>
              </w:rPr>
              <w:t xml:space="preserve"> </w:t>
            </w:r>
            <w:r w:rsidRPr="00E54EE9">
              <w:rPr>
                <w:rFonts w:eastAsia="Calibri" w:cstheme="minorHAnsi"/>
              </w:rPr>
              <w:t xml:space="preserve">počíta s integráciou na budúce riešenia DWH. </w:t>
            </w:r>
            <w:r w:rsidR="00B56C4B">
              <w:rPr>
                <w:rFonts w:eastAsia="Calibri" w:cstheme="minorHAnsi"/>
              </w:rPr>
              <w:t xml:space="preserve">Riešenie </w:t>
            </w:r>
            <w:r w:rsidRPr="00E54EE9">
              <w:rPr>
                <w:rFonts w:eastAsia="Calibri" w:cstheme="minorHAnsi"/>
              </w:rPr>
              <w:t>ASDR poskytne relevantné údaje DWH (ASDR bude jedným zo zdrojových systémov DWH) a naopak, DWH poskytne dostupné reporty (</w:t>
            </w:r>
            <w:proofErr w:type="spellStart"/>
            <w:r w:rsidRPr="00E54EE9">
              <w:rPr>
                <w:rFonts w:eastAsia="Calibri" w:cstheme="minorHAnsi"/>
              </w:rPr>
              <w:t>Power</w:t>
            </w:r>
            <w:proofErr w:type="spellEnd"/>
            <w:r w:rsidRPr="00E54EE9">
              <w:rPr>
                <w:rFonts w:eastAsia="Calibri" w:cstheme="minorHAnsi"/>
              </w:rPr>
              <w:t xml:space="preserve"> BI) na zobrazenie priamo v</w:t>
            </w:r>
            <w:r w:rsidR="00B56C4B">
              <w:rPr>
                <w:rFonts w:eastAsia="Calibri" w:cstheme="minorHAnsi"/>
              </w:rPr>
              <w:t xml:space="preserve"> riešení </w:t>
            </w:r>
            <w:r w:rsidRPr="00E54EE9">
              <w:rPr>
                <w:rFonts w:eastAsia="Calibri" w:cstheme="minorHAnsi"/>
              </w:rPr>
              <w:t>ASDR.</w:t>
            </w:r>
            <w:r w:rsidR="00B21357">
              <w:rPr>
                <w:rFonts w:eastAsia="Calibri" w:cstheme="minorHAnsi"/>
              </w:rPr>
              <w:t xml:space="preserve"> Riešenie</w:t>
            </w:r>
            <w:r w:rsidRPr="00E54EE9">
              <w:rPr>
                <w:rFonts w:eastAsia="Calibri" w:cstheme="minorHAnsi"/>
              </w:rPr>
              <w:t xml:space="preserve"> ASDR umožní prístup používateľov ASDR k definovaným reportom na základe DWH riešenia.</w:t>
            </w:r>
          </w:p>
          <w:p w14:paraId="3B47652F"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3D01941E" w14:textId="1436F9C4" w:rsidR="00315EC2" w:rsidRPr="008B182B" w:rsidRDefault="0096701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r w:rsidRPr="008B182B">
              <w:rPr>
                <w:rFonts w:eastAsia="Calibri" w:cstheme="minorHAnsi"/>
              </w:rPr>
              <w:t xml:space="preserve">Pre oblasť číselníkov </w:t>
            </w:r>
            <w:r w:rsidR="00CF6631" w:rsidRPr="008B182B">
              <w:rPr>
                <w:rFonts w:eastAsia="Calibri" w:cstheme="minorHAnsi"/>
              </w:rPr>
              <w:t xml:space="preserve">v </w:t>
            </w:r>
            <w:r w:rsidRPr="008B182B">
              <w:rPr>
                <w:rFonts w:eastAsia="Calibri" w:cstheme="minorHAnsi"/>
              </w:rPr>
              <w:t>projekt</w:t>
            </w:r>
            <w:r w:rsidR="00CF6631" w:rsidRPr="008B182B">
              <w:rPr>
                <w:rFonts w:eastAsia="Calibri" w:cstheme="minorHAnsi"/>
              </w:rPr>
              <w:t>e</w:t>
            </w:r>
            <w:r w:rsidRPr="008B182B">
              <w:rPr>
                <w:rFonts w:eastAsia="Calibri" w:cstheme="minorHAnsi"/>
              </w:rPr>
              <w:t xml:space="preserve"> počíta</w:t>
            </w:r>
            <w:r w:rsidR="00CF6631" w:rsidRPr="008B182B">
              <w:rPr>
                <w:rFonts w:eastAsia="Calibri" w:cstheme="minorHAnsi"/>
              </w:rPr>
              <w:t>me</w:t>
            </w:r>
            <w:r w:rsidR="00D125B6" w:rsidRPr="008B182B">
              <w:rPr>
                <w:rFonts w:eastAsia="Calibri" w:cstheme="minorHAnsi"/>
              </w:rPr>
              <w:t xml:space="preserve"> </w:t>
            </w:r>
            <w:r w:rsidR="00FA004A" w:rsidRPr="008B182B">
              <w:rPr>
                <w:rFonts w:eastAsia="Calibri" w:cstheme="minorHAnsi"/>
              </w:rPr>
              <w:br/>
            </w:r>
            <w:r w:rsidRPr="008B182B">
              <w:rPr>
                <w:rFonts w:eastAsia="Calibri" w:cstheme="minorHAnsi"/>
              </w:rPr>
              <w:t>s</w:t>
            </w:r>
            <w:r w:rsidR="00A453AE" w:rsidRPr="008B182B">
              <w:rPr>
                <w:rFonts w:eastAsia="Calibri" w:cstheme="minorHAnsi"/>
              </w:rPr>
              <w:t xml:space="preserve"> koncepciou/metodikou </w:t>
            </w:r>
            <w:r w:rsidR="00E83E28" w:rsidRPr="008B182B">
              <w:rPr>
                <w:rFonts w:eastAsia="Calibri" w:cstheme="minorHAnsi"/>
              </w:rPr>
              <w:t>MDM/RDM</w:t>
            </w:r>
            <w:r w:rsidR="00CF6631" w:rsidRPr="008B182B">
              <w:rPr>
                <w:rFonts w:eastAsia="Calibri" w:cstheme="minorHAnsi"/>
              </w:rPr>
              <w:t xml:space="preserve"> dodanou</w:t>
            </w:r>
            <w:r w:rsidR="00880E38" w:rsidRPr="008B182B">
              <w:rPr>
                <w:rFonts w:eastAsia="Calibri" w:cstheme="minorHAnsi"/>
              </w:rPr>
              <w:t xml:space="preserve"> </w:t>
            </w:r>
            <w:r w:rsidR="00203093">
              <w:rPr>
                <w:rFonts w:eastAsia="Calibri" w:cstheme="minorHAnsi"/>
              </w:rPr>
              <w:t>DWH</w:t>
            </w:r>
            <w:r w:rsidR="00D125B6" w:rsidRPr="008B182B">
              <w:rPr>
                <w:rFonts w:eastAsia="Calibri" w:cstheme="minorHAnsi"/>
              </w:rPr>
              <w:t xml:space="preserve"> </w:t>
            </w:r>
            <w:r w:rsidR="00E54EE9" w:rsidRPr="008B182B">
              <w:rPr>
                <w:rFonts w:eastAsia="Calibri" w:cstheme="minorHAnsi"/>
              </w:rPr>
              <w:t>projekt</w:t>
            </w:r>
            <w:r w:rsidR="00D125B6" w:rsidRPr="008B182B">
              <w:rPr>
                <w:rFonts w:eastAsia="Calibri" w:cstheme="minorHAnsi"/>
              </w:rPr>
              <w:t>om.</w:t>
            </w:r>
          </w:p>
          <w:p w14:paraId="009C06CA" w14:textId="77777777" w:rsidR="00315EC2" w:rsidRPr="00E54EE9" w:rsidRDefault="00315EC2" w:rsidP="0028129F">
            <w:pPr>
              <w:spacing w:line="257" w:lineRule="auto"/>
              <w:jc w:val="left"/>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CBD1639" w14:textId="77777777" w:rsidR="00ED409E" w:rsidRPr="00E54EE9" w:rsidRDefault="00ED409E" w:rsidP="0028129F">
            <w:pPr>
              <w:jc w:val="left"/>
              <w:cnfStyle w:val="000000100000" w:firstRow="0" w:lastRow="0" w:firstColumn="0" w:lastColumn="0" w:oddVBand="0" w:evenVBand="0" w:oddHBand="1" w:evenHBand="0" w:firstRowFirstColumn="0" w:firstRowLastColumn="0" w:lastRowFirstColumn="0" w:lastRowLastColumn="0"/>
              <w:rPr>
                <w:rFonts w:cstheme="minorHAnsi"/>
              </w:rPr>
            </w:pPr>
          </w:p>
        </w:tc>
      </w:tr>
      <w:tr w:rsidR="00ED409E" w:rsidRPr="0048036D" w14:paraId="1AFF637D" w14:textId="77777777" w:rsidTr="0099003F">
        <w:trPr>
          <w:trHeight w:val="321"/>
        </w:trPr>
        <w:tc>
          <w:tcPr>
            <w:cnfStyle w:val="001000000000" w:firstRow="0" w:lastRow="0" w:firstColumn="1" w:lastColumn="0" w:oddVBand="0" w:evenVBand="0" w:oddHBand="0" w:evenHBand="0" w:firstRowFirstColumn="0" w:firstRowLastColumn="0" w:lastRowFirstColumn="0" w:lastRowLastColumn="0"/>
            <w:tcW w:w="1845" w:type="dxa"/>
          </w:tcPr>
          <w:p w14:paraId="151CB36C" w14:textId="77777777" w:rsidR="00ED409E" w:rsidRPr="004E4ECD" w:rsidRDefault="004E4ECD" w:rsidP="007924CA">
            <w:pPr>
              <w:jc w:val="left"/>
              <w:rPr>
                <w:rFonts w:cstheme="minorHAnsi"/>
                <w:lang w:eastAsia="sk-SK"/>
              </w:rPr>
            </w:pPr>
            <w:r w:rsidRPr="004E4ECD">
              <w:rPr>
                <w:rFonts w:cstheme="minorHAnsi"/>
                <w:color w:val="000000" w:themeColor="text1"/>
              </w:rPr>
              <w:t xml:space="preserve">DMS/e </w:t>
            </w:r>
            <w:proofErr w:type="spellStart"/>
            <w:r w:rsidRPr="004E4ECD">
              <w:rPr>
                <w:rFonts w:cstheme="minorHAnsi"/>
                <w:color w:val="000000" w:themeColor="text1"/>
              </w:rPr>
              <w:t>offi</w:t>
            </w:r>
            <w:r w:rsidR="000E4C21">
              <w:rPr>
                <w:rFonts w:cstheme="minorHAnsi"/>
                <w:color w:val="000000" w:themeColor="text1"/>
              </w:rPr>
              <w:t>c</w:t>
            </w:r>
            <w:r w:rsidRPr="004E4ECD">
              <w:rPr>
                <w:rFonts w:cstheme="minorHAnsi"/>
                <w:color w:val="000000" w:themeColor="text1"/>
              </w:rPr>
              <w:t>e</w:t>
            </w:r>
            <w:proofErr w:type="spellEnd"/>
            <w:r w:rsidRPr="004E4ECD">
              <w:rPr>
                <w:rFonts w:cstheme="minorHAnsi"/>
                <w:color w:val="000000" w:themeColor="text1"/>
              </w:rPr>
              <w:t>:</w:t>
            </w:r>
          </w:p>
        </w:tc>
        <w:tc>
          <w:tcPr>
            <w:tcW w:w="3688" w:type="dxa"/>
          </w:tcPr>
          <w:p w14:paraId="11C75B6D" w14:textId="7D4C39BD" w:rsidR="00ED409E" w:rsidRPr="004E4ECD" w:rsidRDefault="004E4ECD" w:rsidP="005A35F5">
            <w:pPr>
              <w:jc w:val="left"/>
              <w:cnfStyle w:val="000000000000" w:firstRow="0" w:lastRow="0" w:firstColumn="0" w:lastColumn="0" w:oddVBand="0" w:evenVBand="0" w:oddHBand="0" w:evenHBand="0" w:firstRowFirstColumn="0" w:firstRowLastColumn="0" w:lastRowFirstColumn="0" w:lastRowLastColumn="0"/>
              <w:rPr>
                <w:rFonts w:cstheme="minorHAnsi"/>
              </w:rPr>
            </w:pPr>
            <w:r w:rsidRPr="004E4ECD">
              <w:rPr>
                <w:rFonts w:cstheme="minorHAnsi"/>
                <w:color w:val="000000" w:themeColor="text1"/>
              </w:rPr>
              <w:t>Implementácia procesov a nástrojov pre zabezpečenie kompletného cyklu manažmentu</w:t>
            </w:r>
            <w:r w:rsidR="00E907C1">
              <w:rPr>
                <w:rFonts w:cstheme="minorHAnsi"/>
                <w:color w:val="000000" w:themeColor="text1"/>
              </w:rPr>
              <w:t xml:space="preserve"> </w:t>
            </w:r>
            <w:r w:rsidRPr="004E4ECD">
              <w:rPr>
                <w:rFonts w:cstheme="minorHAnsi"/>
                <w:color w:val="000000" w:themeColor="text1"/>
              </w:rPr>
              <w:t>digitalizovaných dokumentov. Projekt pokrýva registratúrnu aj neregistratúrnu časť procesov.</w:t>
            </w:r>
          </w:p>
        </w:tc>
        <w:tc>
          <w:tcPr>
            <w:tcW w:w="3688" w:type="dxa"/>
          </w:tcPr>
          <w:p w14:paraId="280B2291" w14:textId="6A69A332" w:rsidR="004E4ECD" w:rsidRPr="004E4ECD" w:rsidRDefault="004E4ECD" w:rsidP="0028129F">
            <w:pPr>
              <w:jc w:val="left"/>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D125B6">
              <w:rPr>
                <w:rFonts w:cstheme="minorHAnsi"/>
                <w:color w:val="000000" w:themeColor="text1"/>
              </w:rPr>
              <w:t xml:space="preserve">Projekt  DMS/e </w:t>
            </w:r>
            <w:proofErr w:type="spellStart"/>
            <w:r w:rsidRPr="00D125B6">
              <w:rPr>
                <w:rFonts w:cstheme="minorHAnsi"/>
                <w:color w:val="000000" w:themeColor="text1"/>
              </w:rPr>
              <w:t>office</w:t>
            </w:r>
            <w:proofErr w:type="spellEnd"/>
            <w:r w:rsidRPr="00D125B6">
              <w:rPr>
                <w:rFonts w:cstheme="minorHAnsi"/>
                <w:color w:val="000000" w:themeColor="text1"/>
              </w:rPr>
              <w:t xml:space="preserve"> realizuje ASDR požiadavky na </w:t>
            </w:r>
            <w:r w:rsidR="007667A0" w:rsidRPr="00D125B6">
              <w:rPr>
                <w:rFonts w:cstheme="minorHAnsi"/>
                <w:color w:val="000000" w:themeColor="text1"/>
              </w:rPr>
              <w:t>manažment</w:t>
            </w:r>
            <w:r w:rsidRPr="00D125B6">
              <w:rPr>
                <w:rFonts w:cstheme="minorHAnsi"/>
                <w:color w:val="000000" w:themeColor="text1"/>
              </w:rPr>
              <w:t xml:space="preserve"> dokument</w:t>
            </w:r>
            <w:r w:rsidR="00F040A7">
              <w:rPr>
                <w:rFonts w:cstheme="minorHAnsi"/>
                <w:color w:val="000000" w:themeColor="text1"/>
              </w:rPr>
              <w:t>ov</w:t>
            </w:r>
            <w:r w:rsidRPr="00D125B6">
              <w:rPr>
                <w:rFonts w:cstheme="minorHAnsi"/>
                <w:color w:val="000000" w:themeColor="text1"/>
              </w:rPr>
              <w:t xml:space="preserve"> a registratúry, v rozsahu uvedenom v katalógu požiadaviek</w:t>
            </w:r>
            <w:r w:rsidR="00D4679D">
              <w:rPr>
                <w:rFonts w:cstheme="minorHAnsi"/>
                <w:color w:val="000000" w:themeColor="text1"/>
              </w:rPr>
              <w:t xml:space="preserve">, príloha </w:t>
            </w:r>
            <w:r w:rsidR="00D4679D" w:rsidRPr="00947C26">
              <w:rPr>
                <w:rFonts w:cstheme="minorHAnsi"/>
                <w:color w:val="000000" w:themeColor="text1"/>
                <w:highlight w:val="yellow"/>
              </w:rPr>
              <w:t>1</w:t>
            </w:r>
            <w:r w:rsidR="00D4679D">
              <w:rPr>
                <w:rFonts w:cstheme="minorHAnsi"/>
                <w:color w:val="000000" w:themeColor="text1"/>
              </w:rPr>
              <w:t>.</w:t>
            </w:r>
          </w:p>
          <w:p w14:paraId="4E39D078" w14:textId="77777777" w:rsidR="00ED409E" w:rsidRPr="004E4ECD" w:rsidRDefault="00ED409E" w:rsidP="007924CA">
            <w:pPr>
              <w:spacing w:before="0"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14:paraId="02C4BF42" w14:textId="1206FF30" w:rsidR="003F4E7B" w:rsidRPr="005C56D4" w:rsidRDefault="00BC6106" w:rsidP="005C56D4">
      <w:pPr>
        <w:pStyle w:val="Heading3"/>
        <w:rPr>
          <w:rStyle w:val="normaltextrun"/>
        </w:rPr>
      </w:pPr>
      <w:bookmarkStart w:id="83" w:name="_Toc1738133189"/>
      <w:bookmarkStart w:id="84" w:name="_Toc134543397"/>
      <w:r>
        <w:t xml:space="preserve">Požiadavky na </w:t>
      </w:r>
      <w:r w:rsidR="00D9597C">
        <w:t>harmonogram projektu</w:t>
      </w:r>
      <w:bookmarkEnd w:id="83"/>
      <w:r w:rsidR="00143E1C">
        <w:t xml:space="preserve"> a</w:t>
      </w:r>
      <w:r w:rsidR="00480C3E">
        <w:t xml:space="preserve"> hlavné </w:t>
      </w:r>
      <w:r w:rsidR="00143E1C">
        <w:t>aktivity</w:t>
      </w:r>
      <w:bookmarkEnd w:id="84"/>
    </w:p>
    <w:p w14:paraId="50EA0BFC" w14:textId="7355E605" w:rsidR="00EE3EDB" w:rsidRDefault="00E42EF8" w:rsidP="00EE3EDB">
      <w:pPr>
        <w:autoSpaceDE w:val="0"/>
        <w:autoSpaceDN w:val="0"/>
        <w:adjustRightInd w:val="0"/>
        <w:spacing w:before="0" w:after="0"/>
      </w:pPr>
      <w:r w:rsidRPr="00940D2A">
        <w:rPr>
          <w:rStyle w:val="normaltextrun"/>
          <w:rFonts w:ascii="Calibri" w:hAnsi="Calibri" w:cs="Calibri"/>
          <w:color w:val="000000"/>
          <w:shd w:val="clear" w:color="auto" w:fill="FFFFFF"/>
        </w:rPr>
        <w:t>Verejný obstará</w:t>
      </w:r>
      <w:r w:rsidR="006832B2" w:rsidRPr="00940D2A">
        <w:rPr>
          <w:rStyle w:val="normaltextrun"/>
          <w:rFonts w:ascii="Calibri" w:hAnsi="Calibri" w:cs="Calibri"/>
          <w:color w:val="000000"/>
          <w:shd w:val="clear" w:color="auto" w:fill="FFFFFF"/>
        </w:rPr>
        <w:t xml:space="preserve">vateľ požaduje </w:t>
      </w:r>
      <w:r w:rsidR="00E730D4" w:rsidRPr="00940D2A">
        <w:rPr>
          <w:rStyle w:val="normaltextrun"/>
          <w:rFonts w:ascii="Calibri" w:hAnsi="Calibri" w:cs="Calibri"/>
          <w:color w:val="000000"/>
          <w:shd w:val="clear" w:color="auto" w:fill="FFFFFF"/>
        </w:rPr>
        <w:t xml:space="preserve">zostaviť </w:t>
      </w:r>
      <w:r w:rsidR="00FA4C43" w:rsidRPr="00940D2A">
        <w:rPr>
          <w:rStyle w:val="normaltextrun"/>
          <w:rFonts w:ascii="Calibri" w:hAnsi="Calibri" w:cs="Calibri"/>
          <w:color w:val="000000"/>
          <w:shd w:val="clear" w:color="auto" w:fill="FFFFFF"/>
        </w:rPr>
        <w:t>r</w:t>
      </w:r>
      <w:r w:rsidR="00792011" w:rsidRPr="00940D2A">
        <w:rPr>
          <w:rStyle w:val="normaltextrun"/>
          <w:rFonts w:ascii="Calibri" w:hAnsi="Calibri" w:cs="Calibri"/>
          <w:color w:val="000000"/>
          <w:shd w:val="clear" w:color="auto" w:fill="FFFFFF"/>
        </w:rPr>
        <w:t xml:space="preserve">ámcový </w:t>
      </w:r>
      <w:r w:rsidR="000E2A0D" w:rsidRPr="00940D2A">
        <w:rPr>
          <w:rStyle w:val="normaltextrun"/>
          <w:rFonts w:ascii="Calibri" w:hAnsi="Calibri" w:cs="Calibri"/>
          <w:color w:val="000000"/>
          <w:shd w:val="clear" w:color="auto" w:fill="FFFFFF"/>
        </w:rPr>
        <w:t>harmonogram</w:t>
      </w:r>
      <w:r w:rsidR="00C30114" w:rsidRPr="00940D2A">
        <w:rPr>
          <w:rStyle w:val="normaltextrun"/>
          <w:rFonts w:ascii="Calibri" w:hAnsi="Calibri" w:cs="Calibri"/>
          <w:color w:val="000000"/>
          <w:shd w:val="clear" w:color="auto" w:fill="FFFFFF"/>
        </w:rPr>
        <w:t xml:space="preserve"> projektu</w:t>
      </w:r>
      <w:r w:rsidR="000B4B47" w:rsidRPr="00FA4C43">
        <w:t xml:space="preserve"> </w:t>
      </w:r>
      <w:r w:rsidR="00B36BD6" w:rsidRPr="00FA4C43">
        <w:t>z</w:t>
      </w:r>
      <w:r w:rsidR="000B4B47" w:rsidRPr="00FA4C43">
        <w:t xml:space="preserve"> </w:t>
      </w:r>
      <w:r w:rsidR="00DE4A2B" w:rsidRPr="00940D2A">
        <w:t>3</w:t>
      </w:r>
      <w:r w:rsidR="00D3377F" w:rsidRPr="00940D2A">
        <w:t xml:space="preserve"> fáz</w:t>
      </w:r>
      <w:r w:rsidR="002107D1" w:rsidRPr="00940D2A">
        <w:t xml:space="preserve"> </w:t>
      </w:r>
      <w:r w:rsidR="007B21AA" w:rsidRPr="00940D2A">
        <w:t>a 3 et</w:t>
      </w:r>
      <w:r w:rsidR="00B36BD6" w:rsidRPr="00940D2A">
        <w:t>á</w:t>
      </w:r>
      <w:r w:rsidR="007B21AA" w:rsidRPr="00940D2A">
        <w:t>p,</w:t>
      </w:r>
      <w:r w:rsidR="00EE3EDB" w:rsidRPr="00940D2A">
        <w:t xml:space="preserve"> kde</w:t>
      </w:r>
      <w:r w:rsidR="00EE3EDB">
        <w:rPr>
          <w:b/>
          <w:bCs/>
        </w:rPr>
        <w:t xml:space="preserve"> </w:t>
      </w:r>
      <w:r w:rsidR="00EE3EDB">
        <w:t>k</w:t>
      </w:r>
      <w:r w:rsidR="00EE3EDB" w:rsidRPr="00B964E9">
        <w:t>aždá etapa zah</w:t>
      </w:r>
      <w:r w:rsidR="008D52BC">
        <w:t>rnie</w:t>
      </w:r>
      <w:r w:rsidR="00EE3EDB" w:rsidRPr="00B964E9">
        <w:t xml:space="preserve"> nasledovné </w:t>
      </w:r>
      <w:r w:rsidR="00143E1C">
        <w:t xml:space="preserve">požadované </w:t>
      </w:r>
      <w:r w:rsidR="00EE3EDB" w:rsidRPr="00B964E9">
        <w:t xml:space="preserve">aktivity: </w:t>
      </w:r>
    </w:p>
    <w:p w14:paraId="3DDAA78E" w14:textId="77777777" w:rsidR="00EE3EDB" w:rsidRPr="000634CE" w:rsidRDefault="00EE3EDB" w:rsidP="002024A2">
      <w:pPr>
        <w:pStyle w:val="ListParagraph"/>
        <w:numPr>
          <w:ilvl w:val="0"/>
          <w:numId w:val="75"/>
        </w:numPr>
        <w:autoSpaceDE w:val="0"/>
        <w:autoSpaceDN w:val="0"/>
        <w:adjustRightInd w:val="0"/>
        <w:spacing w:before="0" w:after="0"/>
        <w:jc w:val="left"/>
      </w:pPr>
      <w:r w:rsidRPr="000634CE">
        <w:t xml:space="preserve">analýza a návrh, </w:t>
      </w:r>
    </w:p>
    <w:p w14:paraId="085AB760" w14:textId="77777777" w:rsidR="00EE3EDB" w:rsidRDefault="00EE3EDB" w:rsidP="002024A2">
      <w:pPr>
        <w:pStyle w:val="ListParagraph"/>
        <w:numPr>
          <w:ilvl w:val="0"/>
          <w:numId w:val="75"/>
        </w:numPr>
        <w:autoSpaceDE w:val="0"/>
        <w:autoSpaceDN w:val="0"/>
        <w:adjustRightInd w:val="0"/>
        <w:spacing w:before="0" w:after="0"/>
      </w:pPr>
      <w:r>
        <w:t>vývoj,</w:t>
      </w:r>
    </w:p>
    <w:p w14:paraId="1B39879D" w14:textId="77777777" w:rsidR="00EE3EDB" w:rsidRDefault="00EE3EDB" w:rsidP="002024A2">
      <w:pPr>
        <w:pStyle w:val="ListParagraph"/>
        <w:numPr>
          <w:ilvl w:val="0"/>
          <w:numId w:val="75"/>
        </w:numPr>
        <w:autoSpaceDE w:val="0"/>
        <w:autoSpaceDN w:val="0"/>
        <w:adjustRightInd w:val="0"/>
        <w:spacing w:before="0" w:after="0"/>
      </w:pPr>
      <w:r>
        <w:t>testovanie</w:t>
      </w:r>
    </w:p>
    <w:p w14:paraId="09144C2F" w14:textId="77777777" w:rsidR="00EE3EDB" w:rsidRDefault="00EE3EDB" w:rsidP="002024A2">
      <w:pPr>
        <w:pStyle w:val="ListParagraph"/>
        <w:numPr>
          <w:ilvl w:val="0"/>
          <w:numId w:val="75"/>
        </w:numPr>
        <w:autoSpaceDE w:val="0"/>
        <w:autoSpaceDN w:val="0"/>
        <w:adjustRightInd w:val="0"/>
        <w:spacing w:before="0" w:after="0"/>
      </w:pPr>
      <w:r>
        <w:t>dokumentácia</w:t>
      </w:r>
    </w:p>
    <w:p w14:paraId="6ABB58C0" w14:textId="77777777" w:rsidR="00EE3EDB" w:rsidRDefault="00EE3EDB" w:rsidP="002024A2">
      <w:pPr>
        <w:pStyle w:val="ListParagraph"/>
        <w:numPr>
          <w:ilvl w:val="0"/>
          <w:numId w:val="75"/>
        </w:numPr>
        <w:autoSpaceDE w:val="0"/>
        <w:autoSpaceDN w:val="0"/>
        <w:adjustRightInd w:val="0"/>
        <w:spacing w:before="0" w:after="0"/>
      </w:pPr>
      <w:r>
        <w:t>školenia</w:t>
      </w:r>
    </w:p>
    <w:p w14:paraId="3048A800" w14:textId="77777777" w:rsidR="00EE3EDB" w:rsidRDefault="00EE3EDB" w:rsidP="002024A2">
      <w:pPr>
        <w:pStyle w:val="ListParagraph"/>
        <w:numPr>
          <w:ilvl w:val="0"/>
          <w:numId w:val="75"/>
        </w:numPr>
        <w:autoSpaceDE w:val="0"/>
        <w:autoSpaceDN w:val="0"/>
        <w:adjustRightInd w:val="0"/>
        <w:spacing w:before="0" w:after="0"/>
      </w:pPr>
      <w:r>
        <w:t>migrácia údajov</w:t>
      </w:r>
    </w:p>
    <w:p w14:paraId="6E61D134" w14:textId="77777777" w:rsidR="00EE3EDB" w:rsidRDefault="00E6795E" w:rsidP="002024A2">
      <w:pPr>
        <w:pStyle w:val="ListParagraph"/>
        <w:numPr>
          <w:ilvl w:val="0"/>
          <w:numId w:val="75"/>
        </w:numPr>
        <w:autoSpaceDE w:val="0"/>
        <w:autoSpaceDN w:val="0"/>
        <w:adjustRightInd w:val="0"/>
        <w:spacing w:before="0" w:after="0"/>
      </w:pPr>
      <w:r>
        <w:t>nasadenie do produkcie / zavedenie do praxe</w:t>
      </w:r>
    </w:p>
    <w:p w14:paraId="39A3A37D" w14:textId="77777777" w:rsidR="00AF6B4E" w:rsidRDefault="00E6795E" w:rsidP="002024A2">
      <w:pPr>
        <w:pStyle w:val="ListParagraph"/>
        <w:numPr>
          <w:ilvl w:val="0"/>
          <w:numId w:val="75"/>
        </w:numPr>
        <w:autoSpaceDE w:val="0"/>
        <w:autoSpaceDN w:val="0"/>
        <w:adjustRightInd w:val="0"/>
        <w:spacing w:before="0" w:after="0"/>
      </w:pPr>
      <w:r>
        <w:t>p</w:t>
      </w:r>
      <w:r w:rsidR="00AF6B4E" w:rsidRPr="00AF6B4E">
        <w:t>reskúšanie a akceptácia spustenia do produkcie (</w:t>
      </w:r>
      <w:r w:rsidR="00BF4497">
        <w:t>nábeh do produkcie</w:t>
      </w:r>
      <w:r w:rsidR="00AF6B4E" w:rsidRPr="00AF6B4E">
        <w:t>)</w:t>
      </w:r>
    </w:p>
    <w:p w14:paraId="0278A71B" w14:textId="06F4DAC9" w:rsidR="00743815" w:rsidRDefault="00BA22D2" w:rsidP="002607D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Verejný obstarávateľ požaduje dodať rámcový harmonogram</w:t>
      </w:r>
      <w:r w:rsidR="00184C78">
        <w:rPr>
          <w:rStyle w:val="normaltextrun"/>
          <w:rFonts w:ascii="Calibri" w:hAnsi="Calibri" w:cs="Calibri"/>
          <w:color w:val="000000"/>
          <w:shd w:val="clear" w:color="auto" w:fill="FFFFFF"/>
        </w:rPr>
        <w:t xml:space="preserve"> projektu</w:t>
      </w:r>
      <w:r w:rsidR="00F5742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od úspeš</w:t>
      </w:r>
      <w:r w:rsidR="000742F5">
        <w:rPr>
          <w:rStyle w:val="normaltextrun"/>
          <w:rFonts w:ascii="Calibri" w:hAnsi="Calibri" w:cs="Calibri"/>
          <w:color w:val="000000"/>
          <w:shd w:val="clear" w:color="auto" w:fill="FFFFFF"/>
        </w:rPr>
        <w:t>ného uchádzača</w:t>
      </w:r>
      <w:r w:rsidR="00F57423">
        <w:rPr>
          <w:rStyle w:val="normaltextrun"/>
          <w:rFonts w:ascii="Calibri" w:hAnsi="Calibri" w:cs="Calibri"/>
          <w:color w:val="000000"/>
          <w:shd w:val="clear" w:color="auto" w:fill="FFFFFF"/>
        </w:rPr>
        <w:t>,</w:t>
      </w:r>
      <w:r w:rsidR="000742F5">
        <w:rPr>
          <w:rStyle w:val="normaltextrun"/>
          <w:rFonts w:ascii="Calibri" w:hAnsi="Calibri" w:cs="Calibri"/>
          <w:color w:val="000000"/>
          <w:shd w:val="clear" w:color="auto" w:fill="FFFFFF"/>
        </w:rPr>
        <w:t xml:space="preserve"> v rámci plnenia</w:t>
      </w:r>
      <w:r w:rsidR="00184C78">
        <w:rPr>
          <w:rStyle w:val="normaltextrun"/>
          <w:rFonts w:ascii="Calibri" w:hAnsi="Calibri" w:cs="Calibri"/>
          <w:color w:val="000000"/>
          <w:shd w:val="clear" w:color="auto" w:fill="FFFFFF"/>
        </w:rPr>
        <w:t xml:space="preserve"> </w:t>
      </w:r>
      <w:r w:rsidR="000742F5">
        <w:rPr>
          <w:rStyle w:val="normaltextrun"/>
          <w:rFonts w:ascii="Calibri" w:hAnsi="Calibri" w:cs="Calibri"/>
          <w:color w:val="000000"/>
          <w:shd w:val="clear" w:color="auto" w:fill="FFFFFF"/>
        </w:rPr>
        <w:t>zmluvy o dielo.</w:t>
      </w:r>
    </w:p>
    <w:p w14:paraId="55C3C5F4" w14:textId="068DA17B" w:rsidR="00C82631" w:rsidRDefault="00D95CD7" w:rsidP="002607D8">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 xml:space="preserve">Prvotný </w:t>
      </w:r>
      <w:r w:rsidR="00FA4C43">
        <w:rPr>
          <w:rStyle w:val="normaltextrun"/>
          <w:rFonts w:ascii="Calibri" w:hAnsi="Calibri" w:cs="Calibri"/>
          <w:color w:val="000000"/>
          <w:shd w:val="clear" w:color="auto" w:fill="FFFFFF"/>
        </w:rPr>
        <w:t>r</w:t>
      </w:r>
      <w:r w:rsidR="00E956D8">
        <w:rPr>
          <w:rStyle w:val="normaltextrun"/>
          <w:rFonts w:ascii="Calibri" w:hAnsi="Calibri" w:cs="Calibri"/>
          <w:color w:val="000000"/>
          <w:shd w:val="clear" w:color="auto" w:fill="FFFFFF"/>
        </w:rPr>
        <w:t xml:space="preserve">ámcový harmonogram projektu </w:t>
      </w:r>
      <w:r w:rsidR="00792011">
        <w:rPr>
          <w:rStyle w:val="normaltextrun"/>
          <w:rFonts w:ascii="Calibri" w:hAnsi="Calibri" w:cs="Calibri"/>
          <w:color w:val="000000"/>
          <w:shd w:val="clear" w:color="auto" w:fill="FFFFFF"/>
        </w:rPr>
        <w:t xml:space="preserve">je </w:t>
      </w:r>
      <w:r w:rsidR="00792011" w:rsidRPr="00850F72">
        <w:rPr>
          <w:rStyle w:val="normaltextrun"/>
          <w:rFonts w:ascii="Calibri" w:hAnsi="Calibri" w:cs="Calibri"/>
          <w:color w:val="000000"/>
          <w:shd w:val="clear" w:color="auto" w:fill="FFFFFF"/>
        </w:rPr>
        <w:t xml:space="preserve">zobrazený na obrázku </w:t>
      </w:r>
      <w:r w:rsidR="00137113" w:rsidRPr="00850F72">
        <w:rPr>
          <w:rStyle w:val="normaltextrun"/>
          <w:rFonts w:ascii="Calibri" w:hAnsi="Calibri" w:cs="Calibri"/>
          <w:color w:val="000000"/>
          <w:shd w:val="clear" w:color="auto" w:fill="FFFFFF"/>
        </w:rPr>
        <w:t>1</w:t>
      </w:r>
      <w:r w:rsidR="009E4AEB" w:rsidRPr="00850F72">
        <w:rPr>
          <w:rStyle w:val="normaltextrun"/>
          <w:rFonts w:ascii="Calibri" w:hAnsi="Calibri" w:cs="Calibri"/>
          <w:color w:val="000000"/>
          <w:shd w:val="clear" w:color="auto" w:fill="FFFFFF"/>
        </w:rPr>
        <w:t xml:space="preserve">2 </w:t>
      </w:r>
      <w:r w:rsidR="002009E7" w:rsidRPr="00850F72">
        <w:rPr>
          <w:rStyle w:val="normaltextrun"/>
          <w:rFonts w:ascii="Calibri" w:hAnsi="Calibri" w:cs="Calibri"/>
          <w:color w:val="000000"/>
          <w:shd w:val="clear" w:color="auto" w:fill="FFFFFF"/>
        </w:rPr>
        <w:t>a</w:t>
      </w:r>
      <w:r w:rsidR="00457025" w:rsidRPr="00850F72">
        <w:rPr>
          <w:rStyle w:val="normaltextrun"/>
          <w:rFonts w:ascii="Calibri" w:hAnsi="Calibri" w:cs="Calibri"/>
          <w:color w:val="000000"/>
          <w:shd w:val="clear" w:color="auto" w:fill="FFFFFF"/>
        </w:rPr>
        <w:t> v </w:t>
      </w:r>
      <w:r w:rsidR="009F33E7" w:rsidRPr="00850F72">
        <w:rPr>
          <w:rStyle w:val="normaltextrun"/>
          <w:rFonts w:ascii="Calibri" w:hAnsi="Calibri" w:cs="Calibri"/>
          <w:color w:val="000000"/>
          <w:shd w:val="clear" w:color="auto" w:fill="FFFFFF"/>
        </w:rPr>
        <w:t>p</w:t>
      </w:r>
      <w:r w:rsidR="00457025" w:rsidRPr="00850F72">
        <w:rPr>
          <w:rStyle w:val="normaltextrun"/>
          <w:rFonts w:ascii="Calibri" w:hAnsi="Calibri" w:cs="Calibri"/>
          <w:color w:val="000000"/>
          <w:shd w:val="clear" w:color="auto" w:fill="FFFFFF"/>
        </w:rPr>
        <w:t>rílohe 2, kapitola 5.2  tohto dokumentu</w:t>
      </w:r>
      <w:r w:rsidR="0051216F" w:rsidRPr="00850F72">
        <w:rPr>
          <w:rStyle w:val="normaltextrun"/>
          <w:rFonts w:ascii="Calibri" w:hAnsi="Calibri" w:cs="Calibri"/>
          <w:color w:val="000000"/>
          <w:shd w:val="clear" w:color="auto" w:fill="FFFFFF"/>
        </w:rPr>
        <w:t xml:space="preserve"> </w:t>
      </w:r>
      <w:r w:rsidR="00792011" w:rsidRPr="00850F72">
        <w:rPr>
          <w:rStyle w:val="normaltextrun"/>
          <w:rFonts w:ascii="Calibri" w:hAnsi="Calibri" w:cs="Calibri"/>
          <w:color w:val="000000"/>
          <w:shd w:val="clear" w:color="auto" w:fill="FFFFFF"/>
        </w:rPr>
        <w:t>(Q1</w:t>
      </w:r>
      <w:r w:rsidR="00792011">
        <w:rPr>
          <w:rStyle w:val="normaltextrun"/>
          <w:rFonts w:ascii="Calibri" w:hAnsi="Calibri" w:cs="Calibri"/>
          <w:color w:val="000000"/>
          <w:shd w:val="clear" w:color="auto" w:fill="FFFFFF"/>
        </w:rPr>
        <w:t xml:space="preserve"> je začiatok realizácie projektu, nie prvý kvartál z pohľadu</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kalendárneho</w:t>
      </w:r>
      <w:r w:rsidR="00C82631">
        <w:rPr>
          <w:rStyle w:val="normaltextrun"/>
          <w:rFonts w:ascii="Calibri" w:hAnsi="Calibri" w:cs="Calibri"/>
          <w:color w:val="000000"/>
          <w:shd w:val="clear" w:color="auto" w:fill="FFFFFF"/>
        </w:rPr>
        <w:t xml:space="preserve"> </w:t>
      </w:r>
      <w:r w:rsidR="00792011">
        <w:rPr>
          <w:rStyle w:val="normaltextrun"/>
          <w:rFonts w:ascii="Calibri" w:hAnsi="Calibri" w:cs="Calibri"/>
          <w:color w:val="000000"/>
          <w:shd w:val="clear" w:color="auto" w:fill="FFFFFF"/>
        </w:rPr>
        <w:t>roka):</w:t>
      </w:r>
      <w:r w:rsidR="00792011">
        <w:rPr>
          <w:rStyle w:val="eop"/>
          <w:rFonts w:ascii="Calibri" w:hAnsi="Calibri" w:cs="Calibri"/>
          <w:color w:val="000000"/>
          <w:shd w:val="clear" w:color="auto" w:fill="FFFFFF"/>
        </w:rPr>
        <w:t> </w:t>
      </w:r>
    </w:p>
    <w:p w14:paraId="528E0FC9" w14:textId="77777777" w:rsidR="0096490E" w:rsidRDefault="0096490E" w:rsidP="002607D8">
      <w:pPr>
        <w:rPr>
          <w:rFonts w:ascii="Calibri" w:hAnsi="Calibri" w:cs="Calibri"/>
          <w:noProof/>
          <w:color w:val="000000"/>
          <w:shd w:val="clear" w:color="auto" w:fill="FFFFFF"/>
        </w:rPr>
      </w:pPr>
      <w:r w:rsidRPr="0096490E">
        <w:rPr>
          <w:rFonts w:ascii="Calibri" w:hAnsi="Calibri" w:cs="Calibri"/>
          <w:noProof/>
          <w:color w:val="000000"/>
          <w:shd w:val="clear" w:color="auto" w:fill="FFFFFF"/>
        </w:rPr>
        <w:drawing>
          <wp:inline distT="0" distB="0" distL="0" distR="0" wp14:anchorId="40B72A54" wp14:editId="766C81B4">
            <wp:extent cx="5439410" cy="33147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8429" cy="3344571"/>
                    </a:xfrm>
                    <a:prstGeom prst="rect">
                      <a:avLst/>
                    </a:prstGeom>
                    <a:noFill/>
                    <a:ln>
                      <a:noFill/>
                    </a:ln>
                  </pic:spPr>
                </pic:pic>
              </a:graphicData>
            </a:graphic>
          </wp:inline>
        </w:drawing>
      </w:r>
    </w:p>
    <w:p w14:paraId="2F006C4F" w14:textId="77777777" w:rsidR="00BE1A0B" w:rsidRPr="009E4AEB" w:rsidRDefault="00BF0B1D" w:rsidP="00C76806">
      <w:pPr>
        <w:pStyle w:val="Caption"/>
        <w:jc w:val="center"/>
        <w:rPr>
          <w:color w:val="auto"/>
        </w:rPr>
      </w:pPr>
      <w:bookmarkStart w:id="85" w:name="_Toc93432790"/>
      <w:bookmarkStart w:id="86" w:name="_Toc119939810"/>
      <w:r w:rsidRPr="009E4AEB">
        <w:rPr>
          <w:color w:val="auto"/>
        </w:rPr>
        <w:t xml:space="preserve">Obrázok </w:t>
      </w:r>
      <w:r w:rsidR="003A427E" w:rsidRPr="009E4AEB">
        <w:rPr>
          <w:color w:val="auto"/>
        </w:rPr>
        <w:fldChar w:fldCharType="begin"/>
      </w:r>
      <w:r w:rsidR="003A427E" w:rsidRPr="009E4AEB">
        <w:rPr>
          <w:color w:val="auto"/>
        </w:rPr>
        <w:instrText xml:space="preserve"> SEQ Obrázok \* ARABIC </w:instrText>
      </w:r>
      <w:r w:rsidR="003A427E" w:rsidRPr="009E4AEB">
        <w:rPr>
          <w:color w:val="auto"/>
        </w:rPr>
        <w:fldChar w:fldCharType="separate"/>
      </w:r>
      <w:r w:rsidR="009E4AEB">
        <w:rPr>
          <w:noProof/>
          <w:color w:val="auto"/>
        </w:rPr>
        <w:t>12</w:t>
      </w:r>
      <w:r w:rsidR="003A427E" w:rsidRPr="009E4AEB">
        <w:rPr>
          <w:noProof/>
          <w:color w:val="auto"/>
        </w:rPr>
        <w:fldChar w:fldCharType="end"/>
      </w:r>
      <w:r w:rsidRPr="009E4AEB">
        <w:rPr>
          <w:color w:val="auto"/>
        </w:rPr>
        <w:t xml:space="preserve"> </w:t>
      </w:r>
      <w:r w:rsidR="007E7B69" w:rsidRPr="009E4AEB">
        <w:rPr>
          <w:color w:val="auto"/>
        </w:rPr>
        <w:t>Rámcový ha</w:t>
      </w:r>
      <w:r w:rsidR="00FA6CEB" w:rsidRPr="009E4AEB">
        <w:rPr>
          <w:color w:val="auto"/>
        </w:rPr>
        <w:t xml:space="preserve">rmonogram </w:t>
      </w:r>
      <w:r w:rsidRPr="009E4AEB">
        <w:rPr>
          <w:color w:val="auto"/>
        </w:rPr>
        <w:t xml:space="preserve"> projektu</w:t>
      </w:r>
      <w:bookmarkEnd w:id="85"/>
      <w:bookmarkEnd w:id="86"/>
    </w:p>
    <w:p w14:paraId="168C8DD1" w14:textId="77777777" w:rsidR="002E7C36" w:rsidRDefault="002E7C36" w:rsidP="002B1386">
      <w:pPr>
        <w:rPr>
          <w:rStyle w:val="normaltextrun"/>
          <w:rFonts w:ascii="Calibri" w:hAnsi="Calibri" w:cs="Calibri"/>
          <w:color w:val="000000"/>
          <w:shd w:val="clear" w:color="auto" w:fill="FFFFFF"/>
        </w:rPr>
      </w:pPr>
    </w:p>
    <w:p w14:paraId="679523F3" w14:textId="4FC01258" w:rsidR="00BE1A0B" w:rsidRPr="00FA4C43" w:rsidRDefault="00D31D0F" w:rsidP="002B1386">
      <w:pPr>
        <w:rPr>
          <w:rFonts w:ascii="Calibri" w:eastAsia="Times New Roman" w:hAnsi="Calibri" w:cs="Calibri"/>
          <w:lang w:eastAsia="sk-SK"/>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11432F" w:rsidRPr="00FA4C43">
        <w:rPr>
          <w:rFonts w:ascii="Calibri" w:eastAsia="Times New Roman" w:hAnsi="Calibri" w:cs="Calibri"/>
          <w:lang w:eastAsia="sk-SK"/>
        </w:rPr>
        <w:t>aby</w:t>
      </w:r>
      <w:r w:rsidR="0011432F" w:rsidRPr="00940D2A">
        <w:rPr>
          <w:rFonts w:ascii="Calibri" w:eastAsia="Times New Roman" w:hAnsi="Calibri" w:cs="Calibri"/>
          <w:lang w:eastAsia="sk-SK"/>
        </w:rPr>
        <w:t xml:space="preserve"> </w:t>
      </w:r>
      <w:r w:rsidR="003F63F1" w:rsidRPr="00940D2A">
        <w:rPr>
          <w:rFonts w:ascii="Calibri" w:eastAsia="Times New Roman" w:hAnsi="Calibri" w:cs="Calibri"/>
          <w:lang w:eastAsia="sk-SK"/>
        </w:rPr>
        <w:t xml:space="preserve"> </w:t>
      </w:r>
      <w:r w:rsidR="00FA4C43">
        <w:rPr>
          <w:rFonts w:ascii="Calibri" w:eastAsia="Times New Roman" w:hAnsi="Calibri" w:cs="Calibri"/>
          <w:lang w:eastAsia="sk-SK"/>
        </w:rPr>
        <w:t>d</w:t>
      </w:r>
      <w:r w:rsidR="00C46611" w:rsidRPr="00FC6DB2">
        <w:rPr>
          <w:rFonts w:ascii="Calibri" w:eastAsia="Times New Roman" w:hAnsi="Calibri" w:cs="Calibri"/>
          <w:lang w:eastAsia="sk-SK"/>
        </w:rPr>
        <w:t>etailný h</w:t>
      </w:r>
      <w:r w:rsidR="00BE1A0B" w:rsidRPr="00FC6DB2">
        <w:rPr>
          <w:rFonts w:ascii="Calibri" w:eastAsia="Times New Roman" w:hAnsi="Calibri" w:cs="Calibri"/>
          <w:lang w:eastAsia="sk-SK"/>
        </w:rPr>
        <w:t>armonogram projektu</w:t>
      </w:r>
      <w:r w:rsidR="00655609" w:rsidRPr="00FC6DB2">
        <w:rPr>
          <w:rFonts w:ascii="Calibri" w:eastAsia="Times New Roman" w:hAnsi="Calibri" w:cs="Calibri"/>
          <w:lang w:eastAsia="sk-SK"/>
        </w:rPr>
        <w:t>,</w:t>
      </w:r>
      <w:r w:rsidR="00655609">
        <w:rPr>
          <w:rFonts w:ascii="Calibri" w:eastAsia="Times New Roman" w:hAnsi="Calibri" w:cs="Calibri"/>
          <w:b/>
          <w:bCs/>
          <w:lang w:eastAsia="sk-SK"/>
        </w:rPr>
        <w:t xml:space="preserve"> </w:t>
      </w:r>
      <w:r w:rsidR="00BE1A0B">
        <w:rPr>
          <w:rFonts w:ascii="Calibri" w:eastAsia="Times New Roman" w:hAnsi="Calibri" w:cs="Calibri"/>
          <w:lang w:eastAsia="sk-SK"/>
        </w:rPr>
        <w:t xml:space="preserve"> </w:t>
      </w:r>
      <w:r w:rsidR="00655609">
        <w:rPr>
          <w:rFonts w:ascii="Calibri" w:eastAsia="Times New Roman" w:hAnsi="Calibri" w:cs="Calibri"/>
          <w:lang w:eastAsia="sk-SK"/>
        </w:rPr>
        <w:t xml:space="preserve">ktorý </w:t>
      </w:r>
      <w:r w:rsidR="00DC176D">
        <w:rPr>
          <w:rFonts w:ascii="Calibri" w:eastAsia="Times New Roman" w:hAnsi="Calibri" w:cs="Calibri"/>
          <w:lang w:eastAsia="sk-SK"/>
        </w:rPr>
        <w:t xml:space="preserve">je </w:t>
      </w:r>
      <w:r w:rsidR="002C68E6">
        <w:rPr>
          <w:rFonts w:ascii="Calibri" w:eastAsia="Times New Roman" w:hAnsi="Calibri" w:cs="Calibri"/>
          <w:lang w:eastAsia="sk-SK"/>
        </w:rPr>
        <w:t xml:space="preserve"> súčasť</w:t>
      </w:r>
      <w:r w:rsidR="00DC176D">
        <w:rPr>
          <w:rFonts w:ascii="Calibri" w:eastAsia="Times New Roman" w:hAnsi="Calibri" w:cs="Calibri"/>
          <w:lang w:eastAsia="sk-SK"/>
        </w:rPr>
        <w:t>ou</w:t>
      </w:r>
      <w:r w:rsidR="002C68E6">
        <w:rPr>
          <w:rFonts w:ascii="Calibri" w:eastAsia="Times New Roman" w:hAnsi="Calibri" w:cs="Calibri"/>
          <w:lang w:eastAsia="sk-SK"/>
        </w:rPr>
        <w:t xml:space="preserve"> PID</w:t>
      </w:r>
      <w:r w:rsidR="00DC176D">
        <w:rPr>
          <w:rFonts w:ascii="Calibri" w:eastAsia="Times New Roman" w:hAnsi="Calibri" w:cs="Calibri"/>
          <w:lang w:eastAsia="sk-SK"/>
        </w:rPr>
        <w:t>,</w:t>
      </w:r>
      <w:r w:rsidR="004712E6">
        <w:rPr>
          <w:rFonts w:ascii="Calibri" w:eastAsia="Times New Roman" w:hAnsi="Calibri" w:cs="Calibri"/>
          <w:lang w:eastAsia="sk-SK"/>
        </w:rPr>
        <w:t xml:space="preserve"> a</w:t>
      </w:r>
      <w:r w:rsidR="00DC176D">
        <w:rPr>
          <w:rFonts w:ascii="Calibri" w:eastAsia="Times New Roman" w:hAnsi="Calibri" w:cs="Calibri"/>
          <w:lang w:eastAsia="sk-SK"/>
        </w:rPr>
        <w:t xml:space="preserve"> </w:t>
      </w:r>
      <w:r w:rsidR="00655609" w:rsidRPr="00046C1D">
        <w:rPr>
          <w:rFonts w:cstheme="minorHAnsi"/>
        </w:rPr>
        <w:t>predstavuje základný rámec realizácie navrhovaného projektu, b</w:t>
      </w:r>
      <w:r w:rsidR="00655609">
        <w:rPr>
          <w:rFonts w:cstheme="minorHAnsi"/>
        </w:rPr>
        <w:t>ol</w:t>
      </w:r>
      <w:r w:rsidR="00F37CB7">
        <w:rPr>
          <w:rFonts w:cstheme="minorHAnsi"/>
        </w:rPr>
        <w:t xml:space="preserve"> úspešným uchádzačom</w:t>
      </w:r>
      <w:r w:rsidR="00655609" w:rsidRPr="00046C1D">
        <w:rPr>
          <w:rFonts w:cstheme="minorHAnsi"/>
        </w:rPr>
        <w:t xml:space="preserve"> definovaný </w:t>
      </w:r>
      <w:r w:rsidR="003F63F1">
        <w:rPr>
          <w:rFonts w:ascii="Calibri" w:eastAsia="Times New Roman" w:hAnsi="Calibri" w:cs="Calibri"/>
          <w:lang w:eastAsia="sk-SK"/>
        </w:rPr>
        <w:t>t</w:t>
      </w:r>
      <w:r w:rsidR="00655609">
        <w:rPr>
          <w:rFonts w:ascii="Calibri" w:eastAsia="Times New Roman" w:hAnsi="Calibri" w:cs="Calibri"/>
          <w:lang w:eastAsia="sk-SK"/>
        </w:rPr>
        <w:t>ak</w:t>
      </w:r>
      <w:r w:rsidR="00B213D4">
        <w:rPr>
          <w:rFonts w:ascii="Calibri" w:eastAsia="Times New Roman" w:hAnsi="Calibri" w:cs="Calibri"/>
          <w:lang w:eastAsia="sk-SK"/>
        </w:rPr>
        <w:t>,</w:t>
      </w:r>
      <w:r w:rsidR="00655609">
        <w:rPr>
          <w:rFonts w:ascii="Calibri" w:eastAsia="Times New Roman" w:hAnsi="Calibri" w:cs="Calibri"/>
          <w:lang w:eastAsia="sk-SK"/>
        </w:rPr>
        <w:t xml:space="preserve"> </w:t>
      </w:r>
      <w:r w:rsidR="00BE1A0B" w:rsidRPr="009B4572">
        <w:rPr>
          <w:rFonts w:ascii="Calibri" w:eastAsia="Times New Roman" w:hAnsi="Calibri" w:cs="Calibri"/>
          <w:lang w:eastAsia="sk-SK"/>
        </w:rPr>
        <w:t>aby bol dodržaný celkový rámec 24 mesiacov a zároveň odrážal reálne rozloženie realizačných tímov</w:t>
      </w:r>
      <w:r w:rsidR="002E7040">
        <w:rPr>
          <w:rFonts w:ascii="Calibri" w:eastAsia="Times New Roman" w:hAnsi="Calibri" w:cs="Calibri"/>
          <w:lang w:eastAsia="sk-SK"/>
        </w:rPr>
        <w:t>,</w:t>
      </w:r>
      <w:r w:rsidR="00BE1A0B" w:rsidRPr="009B4572" w:rsidDel="002E7040">
        <w:rPr>
          <w:rFonts w:ascii="Calibri" w:eastAsia="Times New Roman" w:hAnsi="Calibri" w:cs="Calibri"/>
          <w:lang w:eastAsia="sk-SK"/>
        </w:rPr>
        <w:t xml:space="preserve"> </w:t>
      </w:r>
      <w:r w:rsidR="00BE1A0B" w:rsidRPr="00FA4C43">
        <w:rPr>
          <w:rFonts w:ascii="Calibri" w:eastAsia="Times New Roman" w:hAnsi="Calibri" w:cs="Calibri"/>
          <w:lang w:eastAsia="sk-SK"/>
        </w:rPr>
        <w:t>paralelný beh viacerých etáp a aplikovaných zmien v organizácii</w:t>
      </w:r>
      <w:r w:rsidR="002C5334" w:rsidRPr="00FA4C43">
        <w:rPr>
          <w:rFonts w:ascii="Calibri" w:eastAsia="Times New Roman" w:hAnsi="Calibri" w:cs="Calibri"/>
          <w:lang w:eastAsia="sk-SK"/>
        </w:rPr>
        <w:t>.</w:t>
      </w:r>
    </w:p>
    <w:p w14:paraId="5F91181D" w14:textId="3762C6A1" w:rsidR="001133FC" w:rsidRDefault="00593101" w:rsidP="00EB7EA6">
      <w:pPr>
        <w:pStyle w:val="paragraph"/>
        <w:spacing w:before="0" w:beforeAutospacing="0" w:after="0" w:afterAutospacing="0"/>
        <w:textAlignment w:val="baseline"/>
        <w:rPr>
          <w:rFonts w:ascii="Calibri" w:eastAsia="Times New Roman" w:hAnsi="Calibri" w:cs="Calibri"/>
          <w:sz w:val="22"/>
          <w:szCs w:val="22"/>
          <w:lang w:val="sk-SK" w:eastAsia="sk-SK"/>
        </w:rPr>
      </w:pPr>
      <w:r w:rsidRPr="00940D2A">
        <w:rPr>
          <w:rStyle w:val="normaltextrun"/>
          <w:rFonts w:ascii="Calibri" w:hAnsi="Calibri" w:cs="Calibri"/>
          <w:color w:val="000000"/>
          <w:sz w:val="22"/>
          <w:szCs w:val="22"/>
          <w:shd w:val="clear" w:color="auto" w:fill="FFFFFF"/>
          <w:lang w:val="sk-SK"/>
        </w:rPr>
        <w:t>Verejný obstarávateľ požaduje</w:t>
      </w:r>
      <w:r w:rsidR="009346C4" w:rsidRPr="001D795F">
        <w:rPr>
          <w:rFonts w:ascii="Calibri" w:eastAsia="Times New Roman" w:hAnsi="Calibri" w:cs="Calibri"/>
          <w:sz w:val="22"/>
          <w:szCs w:val="22"/>
          <w:lang w:val="sk-SK" w:eastAsia="sk-SK"/>
        </w:rPr>
        <w:t xml:space="preserve"> </w:t>
      </w:r>
      <w:r w:rsidR="00624373" w:rsidRPr="001D795F">
        <w:rPr>
          <w:rFonts w:ascii="Calibri" w:eastAsia="Times New Roman" w:hAnsi="Calibri" w:cs="Calibri"/>
          <w:sz w:val="22"/>
          <w:szCs w:val="22"/>
          <w:lang w:val="sk-SK" w:eastAsia="sk-SK"/>
        </w:rPr>
        <w:t xml:space="preserve">aby sa </w:t>
      </w:r>
      <w:r w:rsidR="009346C4" w:rsidRPr="001D795F">
        <w:rPr>
          <w:rFonts w:ascii="Calibri" w:eastAsia="Times New Roman" w:hAnsi="Calibri" w:cs="Calibri"/>
          <w:sz w:val="22"/>
          <w:szCs w:val="22"/>
          <w:lang w:val="sk-SK" w:eastAsia="sk-SK"/>
        </w:rPr>
        <w:t xml:space="preserve"> jednotlivé </w:t>
      </w:r>
      <w:r w:rsidR="00272458" w:rsidRPr="001D795F">
        <w:rPr>
          <w:rFonts w:ascii="Calibri" w:eastAsia="Times New Roman" w:hAnsi="Calibri" w:cs="Calibri"/>
          <w:sz w:val="22"/>
          <w:szCs w:val="22"/>
          <w:lang w:val="sk-SK" w:eastAsia="sk-SK"/>
        </w:rPr>
        <w:t>funkčnosti</w:t>
      </w:r>
      <w:r w:rsidR="009346C4" w:rsidRPr="001D795F">
        <w:rPr>
          <w:rFonts w:ascii="Calibri" w:eastAsia="Times New Roman" w:hAnsi="Calibri" w:cs="Calibri"/>
          <w:sz w:val="22"/>
          <w:szCs w:val="22"/>
          <w:lang w:val="sk-SK" w:eastAsia="sk-SK"/>
        </w:rPr>
        <w:t xml:space="preserve"> </w:t>
      </w:r>
      <w:r w:rsidR="00F3793A" w:rsidRPr="001D795F">
        <w:rPr>
          <w:rFonts w:ascii="Calibri" w:eastAsia="Times New Roman" w:hAnsi="Calibri" w:cs="Calibri"/>
          <w:sz w:val="22"/>
          <w:szCs w:val="22"/>
          <w:lang w:val="sk-SK" w:eastAsia="sk-SK"/>
        </w:rPr>
        <w:t>zapájali</w:t>
      </w:r>
      <w:r w:rsidR="009346C4" w:rsidRPr="001D795F">
        <w:rPr>
          <w:rFonts w:ascii="Calibri" w:eastAsia="Times New Roman" w:hAnsi="Calibri" w:cs="Calibri"/>
          <w:sz w:val="22"/>
          <w:szCs w:val="22"/>
          <w:lang w:val="sk-SK" w:eastAsia="sk-SK"/>
        </w:rPr>
        <w:t xml:space="preserve"> postupne</w:t>
      </w:r>
      <w:r w:rsidR="00A70004" w:rsidRPr="001D795F">
        <w:rPr>
          <w:rFonts w:ascii="Calibri" w:eastAsia="Times New Roman" w:hAnsi="Calibri" w:cs="Calibri"/>
          <w:sz w:val="22"/>
          <w:szCs w:val="22"/>
          <w:lang w:val="sk-SK" w:eastAsia="sk-SK"/>
        </w:rPr>
        <w:t xml:space="preserve">, </w:t>
      </w:r>
      <w:r w:rsidR="005A073E" w:rsidRPr="001D795F">
        <w:rPr>
          <w:rFonts w:ascii="Calibri" w:eastAsia="Times New Roman" w:hAnsi="Calibri" w:cs="Calibri"/>
          <w:sz w:val="22"/>
          <w:szCs w:val="22"/>
          <w:lang w:val="sk-SK" w:eastAsia="sk-SK"/>
        </w:rPr>
        <w:t xml:space="preserve">obsah </w:t>
      </w:r>
      <w:r w:rsidR="0071024A" w:rsidRPr="001D795F">
        <w:rPr>
          <w:rFonts w:ascii="Calibri" w:eastAsia="Times New Roman" w:hAnsi="Calibri" w:cs="Calibri"/>
          <w:sz w:val="22"/>
          <w:szCs w:val="22"/>
          <w:lang w:val="sk-SK" w:eastAsia="sk-SK"/>
        </w:rPr>
        <w:t>a časový rámec</w:t>
      </w:r>
      <w:r w:rsidR="00CB4393" w:rsidRPr="001D795F">
        <w:rPr>
          <w:rFonts w:ascii="Calibri" w:eastAsia="Times New Roman" w:hAnsi="Calibri" w:cs="Calibri"/>
          <w:sz w:val="22"/>
          <w:szCs w:val="22"/>
          <w:lang w:val="sk-SK" w:eastAsia="sk-SK"/>
        </w:rPr>
        <w:t xml:space="preserve"> </w:t>
      </w:r>
      <w:r w:rsidR="003F2F04" w:rsidRPr="001D795F">
        <w:rPr>
          <w:rFonts w:ascii="Calibri" w:eastAsia="Times New Roman" w:hAnsi="Calibri" w:cs="Calibri"/>
          <w:sz w:val="22"/>
          <w:szCs w:val="22"/>
          <w:lang w:val="sk-SK" w:eastAsia="sk-SK"/>
        </w:rPr>
        <w:t xml:space="preserve">jednotlivých </w:t>
      </w:r>
      <w:r w:rsidR="005A073E" w:rsidRPr="001D795F">
        <w:rPr>
          <w:rFonts w:ascii="Calibri" w:eastAsia="Times New Roman" w:hAnsi="Calibri" w:cs="Calibri"/>
          <w:sz w:val="22"/>
          <w:szCs w:val="22"/>
          <w:lang w:val="sk-SK" w:eastAsia="sk-SK"/>
        </w:rPr>
        <w:t>etáp b</w:t>
      </w:r>
      <w:r w:rsidR="00CD5127" w:rsidRPr="001D795F">
        <w:rPr>
          <w:rFonts w:ascii="Calibri" w:eastAsia="Times New Roman" w:hAnsi="Calibri" w:cs="Calibri"/>
          <w:sz w:val="22"/>
          <w:szCs w:val="22"/>
          <w:lang w:val="sk-SK" w:eastAsia="sk-SK"/>
        </w:rPr>
        <w:t>ol</w:t>
      </w:r>
      <w:r w:rsidR="005A073E" w:rsidRPr="001D795F">
        <w:rPr>
          <w:rFonts w:ascii="Calibri" w:eastAsia="Times New Roman" w:hAnsi="Calibri" w:cs="Calibri"/>
          <w:sz w:val="22"/>
          <w:szCs w:val="22"/>
          <w:lang w:val="sk-SK" w:eastAsia="sk-SK"/>
        </w:rPr>
        <w:t xml:space="preserve"> </w:t>
      </w:r>
      <w:r w:rsidR="00B84076" w:rsidRPr="001D795F">
        <w:rPr>
          <w:rFonts w:ascii="Calibri" w:eastAsia="Times New Roman" w:hAnsi="Calibri" w:cs="Calibri"/>
          <w:sz w:val="22"/>
          <w:szCs w:val="22"/>
          <w:lang w:val="sk-SK" w:eastAsia="sk-SK"/>
        </w:rPr>
        <w:t>výstupom</w:t>
      </w:r>
      <w:r w:rsidR="00B84076">
        <w:rPr>
          <w:rFonts w:ascii="Calibri" w:eastAsia="Times New Roman" w:hAnsi="Calibri" w:cs="Calibri"/>
          <w:sz w:val="22"/>
          <w:szCs w:val="22"/>
          <w:lang w:val="sk-SK" w:eastAsia="sk-SK"/>
        </w:rPr>
        <w:t xml:space="preserve"> </w:t>
      </w:r>
      <w:r w:rsidR="00BE0F14">
        <w:rPr>
          <w:rFonts w:ascii="Calibri" w:eastAsia="Times New Roman" w:hAnsi="Calibri" w:cs="Calibri"/>
          <w:sz w:val="22"/>
          <w:szCs w:val="22"/>
          <w:lang w:val="sk-SK" w:eastAsia="sk-SK"/>
        </w:rPr>
        <w:t>inicializačnej</w:t>
      </w:r>
      <w:r w:rsidR="00B84076">
        <w:rPr>
          <w:rFonts w:ascii="Calibri" w:eastAsia="Times New Roman" w:hAnsi="Calibri" w:cs="Calibri"/>
          <w:sz w:val="22"/>
          <w:szCs w:val="22"/>
          <w:lang w:val="sk-SK" w:eastAsia="sk-SK"/>
        </w:rPr>
        <w:t xml:space="preserve"> fázy, </w:t>
      </w:r>
      <w:r w:rsidR="007E3976">
        <w:rPr>
          <w:rFonts w:ascii="Calibri" w:eastAsia="Times New Roman" w:hAnsi="Calibri" w:cs="Calibri"/>
          <w:sz w:val="22"/>
          <w:szCs w:val="22"/>
          <w:lang w:val="sk-SK" w:eastAsia="sk-SK"/>
        </w:rPr>
        <w:t xml:space="preserve">zohľadňoval, okrem iného, všetky aspekty uvedené v kapitolách 3.3.2  a 3.3.3, </w:t>
      </w:r>
      <w:r w:rsidR="00EE1D10">
        <w:rPr>
          <w:rFonts w:ascii="Calibri" w:eastAsia="Times New Roman" w:hAnsi="Calibri" w:cs="Calibri"/>
          <w:sz w:val="22"/>
          <w:szCs w:val="22"/>
          <w:lang w:val="sk-SK" w:eastAsia="sk-SK"/>
        </w:rPr>
        <w:t xml:space="preserve">a </w:t>
      </w:r>
      <w:r w:rsidR="007E3976">
        <w:rPr>
          <w:rFonts w:ascii="Calibri" w:eastAsia="Times New Roman" w:hAnsi="Calibri" w:cs="Calibri"/>
          <w:sz w:val="22"/>
          <w:szCs w:val="22"/>
          <w:lang w:val="sk-SK" w:eastAsia="sk-SK"/>
        </w:rPr>
        <w:t xml:space="preserve">bol </w:t>
      </w:r>
      <w:r w:rsidR="00E56DA8">
        <w:rPr>
          <w:rFonts w:ascii="Calibri" w:eastAsia="Times New Roman" w:hAnsi="Calibri" w:cs="Calibri"/>
          <w:sz w:val="22"/>
          <w:szCs w:val="22"/>
          <w:lang w:val="sk-SK" w:eastAsia="sk-SK"/>
        </w:rPr>
        <w:t>zdokumentovaný</w:t>
      </w:r>
      <w:r w:rsidR="00215C15">
        <w:rPr>
          <w:rFonts w:ascii="Calibri" w:eastAsia="Times New Roman" w:hAnsi="Calibri" w:cs="Calibri"/>
          <w:sz w:val="22"/>
          <w:szCs w:val="22"/>
          <w:lang w:val="sk-SK" w:eastAsia="sk-SK"/>
        </w:rPr>
        <w:t xml:space="preserve"> </w:t>
      </w:r>
      <w:r w:rsidR="00E757C1">
        <w:rPr>
          <w:rFonts w:ascii="Calibri" w:eastAsia="Times New Roman" w:hAnsi="Calibri" w:cs="Calibri"/>
          <w:sz w:val="22"/>
          <w:szCs w:val="22"/>
          <w:lang w:val="sk-SK" w:eastAsia="sk-SK"/>
        </w:rPr>
        <w:t>v</w:t>
      </w:r>
      <w:r w:rsidR="00C6799F">
        <w:rPr>
          <w:rFonts w:ascii="Calibri" w:eastAsia="Times New Roman" w:hAnsi="Calibri" w:cs="Calibri"/>
          <w:sz w:val="22"/>
          <w:szCs w:val="22"/>
          <w:lang w:val="sk-SK" w:eastAsia="sk-SK"/>
        </w:rPr>
        <w:t xml:space="preserve"> PID a </w:t>
      </w:r>
      <w:r w:rsidR="00DD7059">
        <w:rPr>
          <w:rFonts w:ascii="Calibri" w:eastAsia="Times New Roman" w:hAnsi="Calibri" w:cs="Calibri"/>
          <w:sz w:val="22"/>
          <w:szCs w:val="22"/>
          <w:lang w:val="sk-SK" w:eastAsia="sk-SK"/>
        </w:rPr>
        <w:t>RNR</w:t>
      </w:r>
      <w:r w:rsidR="007E3976">
        <w:rPr>
          <w:rFonts w:ascii="Calibri" w:eastAsia="Times New Roman" w:hAnsi="Calibri" w:cs="Calibri"/>
          <w:sz w:val="22"/>
          <w:szCs w:val="22"/>
          <w:lang w:val="sk-SK" w:eastAsia="sk-SK"/>
        </w:rPr>
        <w:t>.</w:t>
      </w:r>
      <w:r w:rsidR="00B84076">
        <w:rPr>
          <w:rFonts w:ascii="Calibri" w:eastAsia="Times New Roman" w:hAnsi="Calibri" w:cs="Calibri"/>
          <w:sz w:val="22"/>
          <w:szCs w:val="22"/>
          <w:lang w:val="sk-SK" w:eastAsia="sk-SK"/>
        </w:rPr>
        <w:t xml:space="preserve"> </w:t>
      </w:r>
    </w:p>
    <w:p w14:paraId="5C56ED85" w14:textId="77777777" w:rsidR="00AD35C8" w:rsidRDefault="00AD35C8" w:rsidP="00EB7EA6">
      <w:pPr>
        <w:pStyle w:val="paragraph"/>
        <w:spacing w:before="0" w:beforeAutospacing="0" w:after="0" w:afterAutospacing="0"/>
        <w:textAlignment w:val="baseline"/>
        <w:rPr>
          <w:rFonts w:ascii="Calibri" w:eastAsia="Times New Roman" w:hAnsi="Calibri" w:cs="Calibri"/>
          <w:sz w:val="22"/>
          <w:szCs w:val="22"/>
          <w:lang w:val="sk-SK" w:eastAsia="sk-SK"/>
        </w:rPr>
      </w:pPr>
    </w:p>
    <w:p w14:paraId="0DE2F11E" w14:textId="6320183B" w:rsidR="00A85F37" w:rsidRPr="002C3B59" w:rsidRDefault="00C5678F" w:rsidP="002C3B59">
      <w:pPr>
        <w:pStyle w:val="paragraph"/>
        <w:spacing w:before="0" w:beforeAutospacing="0" w:after="0" w:afterAutospacing="0"/>
        <w:textAlignment w:val="baseline"/>
        <w:rPr>
          <w:rFonts w:ascii="Calibri" w:eastAsia="Times New Roman" w:hAnsi="Calibri" w:cs="Calibri"/>
          <w:sz w:val="22"/>
          <w:szCs w:val="22"/>
          <w:lang w:val="sk-SK" w:eastAsia="sk-SK"/>
        </w:rPr>
      </w:pPr>
      <w:r>
        <w:rPr>
          <w:rFonts w:ascii="Calibri" w:eastAsia="Times New Roman" w:hAnsi="Calibri" w:cs="Calibri"/>
          <w:sz w:val="22"/>
          <w:szCs w:val="22"/>
          <w:lang w:val="sk-SK" w:eastAsia="sk-SK"/>
        </w:rPr>
        <w:t xml:space="preserve">Požiadavky na </w:t>
      </w:r>
      <w:r w:rsidR="00D20C59">
        <w:rPr>
          <w:rFonts w:ascii="Calibri" w:eastAsia="Times New Roman" w:hAnsi="Calibri" w:cs="Calibri"/>
          <w:sz w:val="22"/>
          <w:szCs w:val="22"/>
          <w:lang w:val="sk-SK" w:eastAsia="sk-SK"/>
        </w:rPr>
        <w:t>hore uv</w:t>
      </w:r>
      <w:r w:rsidR="007E1A82">
        <w:rPr>
          <w:rFonts w:ascii="Calibri" w:eastAsia="Times New Roman" w:hAnsi="Calibri" w:cs="Calibri"/>
          <w:sz w:val="22"/>
          <w:szCs w:val="22"/>
          <w:lang w:val="sk-SK" w:eastAsia="sk-SK"/>
        </w:rPr>
        <w:t>ádzaný PID</w:t>
      </w:r>
      <w:r w:rsidR="00F70A17">
        <w:rPr>
          <w:rFonts w:ascii="Calibri" w:eastAsia="Times New Roman" w:hAnsi="Calibri" w:cs="Calibri"/>
          <w:sz w:val="22"/>
          <w:szCs w:val="22"/>
          <w:lang w:val="sk-SK" w:eastAsia="sk-SK"/>
        </w:rPr>
        <w:t xml:space="preserve"> a RNR</w:t>
      </w:r>
      <w:r w:rsidR="00D20C59">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výstup</w:t>
      </w:r>
      <w:r w:rsidR="00F70A17">
        <w:rPr>
          <w:rFonts w:ascii="Calibri" w:eastAsia="Times New Roman" w:hAnsi="Calibri" w:cs="Calibri"/>
          <w:sz w:val="22"/>
          <w:szCs w:val="22"/>
          <w:lang w:val="sk-SK" w:eastAsia="sk-SK"/>
        </w:rPr>
        <w:t>,</w:t>
      </w:r>
      <w:r>
        <w:rPr>
          <w:rFonts w:ascii="Calibri" w:eastAsia="Times New Roman" w:hAnsi="Calibri" w:cs="Calibri"/>
          <w:sz w:val="22"/>
          <w:szCs w:val="22"/>
          <w:lang w:val="sk-SK" w:eastAsia="sk-SK"/>
        </w:rPr>
        <w:t xml:space="preserve">  sú </w:t>
      </w:r>
      <w:r w:rsidR="008E1745">
        <w:rPr>
          <w:rFonts w:ascii="Calibri" w:eastAsia="Times New Roman" w:hAnsi="Calibri" w:cs="Calibri"/>
          <w:sz w:val="22"/>
          <w:szCs w:val="22"/>
          <w:lang w:val="sk-SK" w:eastAsia="sk-SK"/>
        </w:rPr>
        <w:t xml:space="preserve">v detaile </w:t>
      </w:r>
      <w:r>
        <w:rPr>
          <w:rFonts w:ascii="Calibri" w:eastAsia="Times New Roman" w:hAnsi="Calibri" w:cs="Calibri"/>
          <w:sz w:val="22"/>
          <w:szCs w:val="22"/>
          <w:lang w:val="sk-SK" w:eastAsia="sk-SK"/>
        </w:rPr>
        <w:t xml:space="preserve">uvedené </w:t>
      </w:r>
      <w:r w:rsidR="00EE3604">
        <w:rPr>
          <w:rFonts w:ascii="Calibri" w:eastAsia="Times New Roman" w:hAnsi="Calibri" w:cs="Calibri"/>
          <w:sz w:val="22"/>
          <w:szCs w:val="22"/>
          <w:lang w:val="sk-SK" w:eastAsia="sk-SK"/>
        </w:rPr>
        <w:t>ďal</w:t>
      </w:r>
      <w:r w:rsidR="008E1745">
        <w:rPr>
          <w:rFonts w:ascii="Calibri" w:eastAsia="Times New Roman" w:hAnsi="Calibri" w:cs="Calibri"/>
          <w:sz w:val="22"/>
          <w:szCs w:val="22"/>
          <w:lang w:val="sk-SK" w:eastAsia="sk-SK"/>
        </w:rPr>
        <w:t>ej</w:t>
      </w:r>
      <w:r w:rsidR="00EE3604">
        <w:rPr>
          <w:rFonts w:ascii="Calibri" w:eastAsia="Times New Roman" w:hAnsi="Calibri" w:cs="Calibri"/>
          <w:sz w:val="22"/>
          <w:szCs w:val="22"/>
          <w:lang w:val="sk-SK" w:eastAsia="sk-SK"/>
        </w:rPr>
        <w:t xml:space="preserve">, </w:t>
      </w:r>
      <w:r>
        <w:rPr>
          <w:rFonts w:ascii="Calibri" w:eastAsia="Times New Roman" w:hAnsi="Calibri" w:cs="Calibri"/>
          <w:sz w:val="22"/>
          <w:szCs w:val="22"/>
          <w:lang w:val="sk-SK" w:eastAsia="sk-SK"/>
        </w:rPr>
        <w:t xml:space="preserve">v </w:t>
      </w:r>
      <w:r w:rsidR="0064149E">
        <w:rPr>
          <w:rFonts w:ascii="Calibri" w:eastAsia="Times New Roman" w:hAnsi="Calibri" w:cs="Calibri"/>
          <w:sz w:val="22"/>
          <w:szCs w:val="22"/>
          <w:lang w:val="sk-SK" w:eastAsia="sk-SK"/>
        </w:rPr>
        <w:t>kapitol</w:t>
      </w:r>
      <w:r>
        <w:rPr>
          <w:rFonts w:ascii="Calibri" w:eastAsia="Times New Roman" w:hAnsi="Calibri" w:cs="Calibri"/>
          <w:sz w:val="22"/>
          <w:szCs w:val="22"/>
          <w:lang w:val="sk-SK" w:eastAsia="sk-SK"/>
        </w:rPr>
        <w:t>e</w:t>
      </w:r>
      <w:r w:rsidR="0064149E">
        <w:rPr>
          <w:rFonts w:ascii="Calibri" w:eastAsia="Times New Roman" w:hAnsi="Calibri" w:cs="Calibri"/>
          <w:sz w:val="22"/>
          <w:szCs w:val="22"/>
          <w:lang w:val="sk-SK" w:eastAsia="sk-SK"/>
        </w:rPr>
        <w:t xml:space="preserve"> </w:t>
      </w:r>
      <w:r w:rsidR="003F4E7B">
        <w:rPr>
          <w:rFonts w:ascii="Calibri" w:eastAsia="Times New Roman" w:hAnsi="Calibri" w:cs="Calibri"/>
          <w:sz w:val="22"/>
          <w:szCs w:val="22"/>
          <w:lang w:val="sk-SK" w:eastAsia="sk-SK"/>
        </w:rPr>
        <w:t xml:space="preserve">3.3.5 </w:t>
      </w:r>
      <w:r w:rsidR="0064149E">
        <w:rPr>
          <w:rFonts w:ascii="Calibri" w:eastAsia="Times New Roman" w:hAnsi="Calibri" w:cs="Calibri"/>
          <w:sz w:val="22"/>
          <w:szCs w:val="22"/>
          <w:lang w:val="sk-SK" w:eastAsia="sk-SK"/>
        </w:rPr>
        <w:t>Požadované výstupy projektu</w:t>
      </w:r>
      <w:r w:rsidR="00FF13F0">
        <w:rPr>
          <w:rFonts w:ascii="Calibri" w:eastAsia="Times New Roman" w:hAnsi="Calibri" w:cs="Calibri"/>
          <w:sz w:val="22"/>
          <w:szCs w:val="22"/>
          <w:lang w:val="sk-SK" w:eastAsia="sk-SK"/>
        </w:rPr>
        <w:t xml:space="preserve"> pre hlavné aktivity</w:t>
      </w:r>
      <w:r>
        <w:rPr>
          <w:rFonts w:ascii="Calibri" w:eastAsia="Times New Roman" w:hAnsi="Calibri" w:cs="Calibri"/>
          <w:sz w:val="22"/>
          <w:szCs w:val="22"/>
          <w:lang w:val="sk-SK" w:eastAsia="sk-SK"/>
        </w:rPr>
        <w:t>.</w:t>
      </w:r>
    </w:p>
    <w:p w14:paraId="5648D1A8" w14:textId="77777777" w:rsidR="00881685" w:rsidRPr="002C3B59" w:rsidRDefault="0059468F" w:rsidP="00BB12E8">
      <w:pPr>
        <w:pStyle w:val="Heading3"/>
      </w:pPr>
      <w:bookmarkStart w:id="87" w:name="_Toc1954177394"/>
      <w:bookmarkStart w:id="88" w:name="_Toc134543398"/>
      <w:r>
        <w:t>P</w:t>
      </w:r>
      <w:r w:rsidR="00DC3E89" w:rsidRPr="002C3B59">
        <w:t xml:space="preserve">ožadované výstupy projektu </w:t>
      </w:r>
      <w:bookmarkEnd w:id="87"/>
      <w:r w:rsidR="0005184F">
        <w:t>pre hlavné aktivity</w:t>
      </w:r>
      <w:bookmarkEnd w:id="88"/>
    </w:p>
    <w:p w14:paraId="7112DE4E" w14:textId="0AA81E9B" w:rsidR="00ED4F6D" w:rsidRPr="00F723A2" w:rsidRDefault="00CA4F82" w:rsidP="00881AFC">
      <w:pPr>
        <w:rPr>
          <w:rFonts w:cstheme="minorHAnsi"/>
        </w:rPr>
      </w:pPr>
      <w:r w:rsidRPr="00940D2A">
        <w:rPr>
          <w:rStyle w:val="normaltextrun"/>
          <w:rFonts w:ascii="Calibri" w:hAnsi="Calibri" w:cs="Calibri"/>
          <w:color w:val="000000"/>
          <w:shd w:val="clear" w:color="auto" w:fill="FFFFFF"/>
        </w:rPr>
        <w:t>Verejný obstarávateľ požaduje</w:t>
      </w:r>
      <w:r w:rsidR="00FA4C43">
        <w:rPr>
          <w:rStyle w:val="normaltextrun"/>
          <w:rFonts w:ascii="Calibri" w:hAnsi="Calibri" w:cs="Calibri"/>
          <w:color w:val="000000"/>
          <w:shd w:val="clear" w:color="auto" w:fill="FFFFFF"/>
        </w:rPr>
        <w:t xml:space="preserve"> </w:t>
      </w:r>
      <w:r w:rsidR="00490242" w:rsidRPr="00940D2A">
        <w:rPr>
          <w:rStyle w:val="normaltextrun"/>
          <w:rFonts w:ascii="Calibri" w:hAnsi="Calibri" w:cs="Calibri"/>
          <w:color w:val="000000"/>
          <w:shd w:val="clear" w:color="auto" w:fill="FFFFFF"/>
        </w:rPr>
        <w:t>aby</w:t>
      </w:r>
      <w:r w:rsidR="00FA4C43">
        <w:rPr>
          <w:rStyle w:val="normaltextrun"/>
          <w:rFonts w:ascii="Calibri" w:hAnsi="Calibri" w:cs="Calibri"/>
          <w:color w:val="000000"/>
          <w:shd w:val="clear" w:color="auto" w:fill="FFFFFF"/>
        </w:rPr>
        <w:t>,</w:t>
      </w:r>
      <w:r w:rsidR="00490242">
        <w:rPr>
          <w:rStyle w:val="normaltextrun"/>
          <w:rFonts w:ascii="Calibri" w:hAnsi="Calibri" w:cs="Calibri"/>
          <w:b/>
          <w:bCs/>
          <w:color w:val="000000"/>
          <w:shd w:val="clear" w:color="auto" w:fill="FFFFFF"/>
        </w:rPr>
        <w:t xml:space="preserve"> </w:t>
      </w:r>
      <w:r>
        <w:rPr>
          <w:rFonts w:cstheme="minorHAnsi"/>
        </w:rPr>
        <w:t>p</w:t>
      </w:r>
      <w:r w:rsidR="00881AFC" w:rsidRPr="00571E07">
        <w:rPr>
          <w:rFonts w:cstheme="minorHAnsi"/>
        </w:rPr>
        <w:t>re implementované zmeny</w:t>
      </w:r>
      <w:r w:rsidR="00480C3E">
        <w:rPr>
          <w:rFonts w:cstheme="minorHAnsi"/>
        </w:rPr>
        <w:t>,</w:t>
      </w:r>
      <w:r w:rsidR="00881AFC" w:rsidRPr="00571E07">
        <w:rPr>
          <w:rFonts w:cstheme="minorHAnsi"/>
        </w:rPr>
        <w:t xml:space="preserve"> </w:t>
      </w:r>
      <w:r w:rsidR="00433DAC">
        <w:rPr>
          <w:rFonts w:cstheme="minorHAnsi"/>
        </w:rPr>
        <w:t>boli</w:t>
      </w:r>
      <w:r w:rsidR="00D47930" w:rsidRPr="00571E07">
        <w:rPr>
          <w:rFonts w:cstheme="minorHAnsi"/>
        </w:rPr>
        <w:t xml:space="preserve"> </w:t>
      </w:r>
      <w:r w:rsidR="00881AFC" w:rsidRPr="008A4860">
        <w:rPr>
          <w:rFonts w:cstheme="minorHAnsi"/>
        </w:rPr>
        <w:t xml:space="preserve">dodané </w:t>
      </w:r>
      <w:r w:rsidR="00CA358F" w:rsidRPr="008A4860">
        <w:rPr>
          <w:rFonts w:cstheme="minorHAnsi"/>
        </w:rPr>
        <w:t>minimálne</w:t>
      </w:r>
      <w:r w:rsidR="00CD5FE7">
        <w:rPr>
          <w:rFonts w:cstheme="minorHAnsi"/>
        </w:rPr>
        <w:t xml:space="preserve"> (hlavné aktivity)</w:t>
      </w:r>
      <w:r w:rsidR="00CA358F" w:rsidRPr="008A4860">
        <w:rPr>
          <w:rFonts w:cstheme="minorHAnsi"/>
        </w:rPr>
        <w:t xml:space="preserve"> </w:t>
      </w:r>
      <w:r w:rsidR="00881AFC" w:rsidRPr="008A4860">
        <w:rPr>
          <w:rFonts w:cstheme="minorHAnsi"/>
        </w:rPr>
        <w:t>nasledovné</w:t>
      </w:r>
      <w:r w:rsidR="006E4CAC">
        <w:rPr>
          <w:rFonts w:cstheme="minorHAnsi"/>
        </w:rPr>
        <w:t xml:space="preserve"> </w:t>
      </w:r>
      <w:r w:rsidR="00695A07">
        <w:rPr>
          <w:rFonts w:cstheme="minorHAnsi"/>
        </w:rPr>
        <w:t xml:space="preserve"> </w:t>
      </w:r>
      <w:r w:rsidR="00881AFC" w:rsidRPr="00571E07">
        <w:rPr>
          <w:rFonts w:cstheme="minorHAnsi"/>
        </w:rPr>
        <w:t>špecializované a manažérske produkty</w:t>
      </w:r>
      <w:r w:rsidR="008755CE">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6991"/>
      </w:tblGrid>
      <w:tr w:rsidR="00881AFC" w:rsidRPr="00F723A2" w14:paraId="742F2677" w14:textId="77777777" w:rsidTr="00F931A7">
        <w:trPr>
          <w:trHeight w:val="359"/>
        </w:trPr>
        <w:tc>
          <w:tcPr>
            <w:tcW w:w="5000" w:type="pct"/>
            <w:gridSpan w:val="2"/>
            <w:shd w:val="clear" w:color="auto" w:fill="1F3864" w:themeFill="accent1" w:themeFillShade="80"/>
          </w:tcPr>
          <w:p w14:paraId="7BE75184" w14:textId="77777777" w:rsidR="00881AFC" w:rsidRPr="00F723A2" w:rsidRDefault="00881AFC" w:rsidP="002B4B9C">
            <w:pPr>
              <w:jc w:val="left"/>
              <w:rPr>
                <w:rFonts w:cstheme="minorHAnsi"/>
                <w:b/>
                <w:bCs/>
              </w:rPr>
            </w:pPr>
            <w:r w:rsidRPr="00F723A2">
              <w:rPr>
                <w:rFonts w:cstheme="minorHAnsi"/>
                <w:b/>
                <w:bCs/>
              </w:rPr>
              <w:t>Inicia</w:t>
            </w:r>
            <w:r w:rsidR="00F272FE">
              <w:rPr>
                <w:rFonts w:cstheme="minorHAnsi"/>
                <w:b/>
                <w:bCs/>
              </w:rPr>
              <w:t>li</w:t>
            </w:r>
            <w:r w:rsidR="00712B51">
              <w:rPr>
                <w:rFonts w:cstheme="minorHAnsi"/>
                <w:b/>
                <w:bCs/>
              </w:rPr>
              <w:t>za</w:t>
            </w:r>
            <w:r w:rsidRPr="00F723A2">
              <w:rPr>
                <w:rFonts w:cstheme="minorHAnsi"/>
                <w:b/>
                <w:bCs/>
              </w:rPr>
              <w:t>čná fáza projektu</w:t>
            </w:r>
          </w:p>
        </w:tc>
      </w:tr>
      <w:tr w:rsidR="00881AFC" w:rsidRPr="00B12621" w14:paraId="6C159EA7" w14:textId="77777777" w:rsidTr="00F931A7">
        <w:trPr>
          <w:trHeight w:val="359"/>
        </w:trPr>
        <w:tc>
          <w:tcPr>
            <w:tcW w:w="5000" w:type="pct"/>
            <w:gridSpan w:val="2"/>
            <w:shd w:val="clear" w:color="auto" w:fill="8EAADB" w:themeFill="accent1" w:themeFillTint="99"/>
          </w:tcPr>
          <w:p w14:paraId="4FE3AAA0" w14:textId="77777777" w:rsidR="00881AFC" w:rsidRPr="00B12621" w:rsidRDefault="00881AFC" w:rsidP="00F234B7">
            <w:pPr>
              <w:rPr>
                <w:rFonts w:cstheme="minorHAnsi"/>
                <w:b/>
                <w:bCs/>
              </w:rPr>
            </w:pPr>
            <w:r w:rsidRPr="00B12621">
              <w:rPr>
                <w:rFonts w:cstheme="minorHAnsi"/>
                <w:b/>
                <w:bCs/>
                <w:color w:val="FFFFFF" w:themeColor="background1"/>
              </w:rPr>
              <w:t>Manažérsky produkt</w:t>
            </w:r>
          </w:p>
        </w:tc>
      </w:tr>
      <w:tr w:rsidR="00881AFC" w:rsidRPr="00F723A2" w14:paraId="50AFA246" w14:textId="77777777" w:rsidTr="00F931A7">
        <w:trPr>
          <w:trHeight w:val="359"/>
        </w:trPr>
        <w:tc>
          <w:tcPr>
            <w:tcW w:w="5000" w:type="pct"/>
            <w:gridSpan w:val="2"/>
            <w:shd w:val="clear" w:color="auto" w:fill="FFFFFF"/>
          </w:tcPr>
          <w:p w14:paraId="14746767" w14:textId="77777777" w:rsidR="000327CE" w:rsidRPr="00F723A2" w:rsidRDefault="00881AFC" w:rsidP="00F234B7">
            <w:pPr>
              <w:rPr>
                <w:rFonts w:cstheme="minorHAnsi"/>
              </w:rPr>
            </w:pPr>
            <w:r w:rsidRPr="00F723A2">
              <w:rPr>
                <w:rFonts w:cstheme="minorHAnsi"/>
              </w:rPr>
              <w:t xml:space="preserve">Projektový iniciálny dokument (PID) </w:t>
            </w:r>
          </w:p>
        </w:tc>
      </w:tr>
      <w:tr w:rsidR="007E699A" w:rsidRPr="00F723A2" w14:paraId="4D1888EF" w14:textId="77777777" w:rsidTr="00F931A7">
        <w:trPr>
          <w:trHeight w:val="359"/>
        </w:trPr>
        <w:tc>
          <w:tcPr>
            <w:tcW w:w="5000" w:type="pct"/>
            <w:gridSpan w:val="2"/>
            <w:shd w:val="clear" w:color="auto" w:fill="8EAADB" w:themeFill="accent1" w:themeFillTint="99"/>
          </w:tcPr>
          <w:p w14:paraId="7CF138AF" w14:textId="77777777" w:rsidR="007E699A" w:rsidRPr="00F723A2" w:rsidRDefault="00A04790" w:rsidP="007E699A">
            <w:pPr>
              <w:rPr>
                <w:rFonts w:cstheme="minorHAnsi"/>
              </w:rPr>
            </w:pPr>
            <w:r w:rsidRPr="00B12621">
              <w:rPr>
                <w:rFonts w:cstheme="minorHAnsi"/>
                <w:b/>
                <w:bCs/>
                <w:color w:val="FFFFFF" w:themeColor="background1"/>
              </w:rPr>
              <w:t>Špecial</w:t>
            </w:r>
            <w:r w:rsidR="00A34E83" w:rsidRPr="00B12621">
              <w:rPr>
                <w:rFonts w:cstheme="minorHAnsi"/>
                <w:b/>
                <w:bCs/>
                <w:color w:val="FFFFFF" w:themeColor="background1"/>
              </w:rPr>
              <w:t>i</w:t>
            </w:r>
            <w:r w:rsidRPr="00B12621">
              <w:rPr>
                <w:rFonts w:cstheme="minorHAnsi"/>
                <w:b/>
                <w:bCs/>
                <w:color w:val="FFFFFF" w:themeColor="background1"/>
              </w:rPr>
              <w:t xml:space="preserve">zovaný </w:t>
            </w:r>
            <w:r w:rsidR="007E699A" w:rsidRPr="00B12621">
              <w:rPr>
                <w:rFonts w:cstheme="minorHAnsi"/>
                <w:b/>
                <w:bCs/>
                <w:color w:val="FFFFFF" w:themeColor="background1"/>
              </w:rPr>
              <w:t>produkt</w:t>
            </w:r>
          </w:p>
        </w:tc>
      </w:tr>
      <w:tr w:rsidR="007E699A" w:rsidRPr="00F723A2" w14:paraId="53C5FDE4" w14:textId="77777777" w:rsidTr="00F931A7">
        <w:trPr>
          <w:trHeight w:val="359"/>
        </w:trPr>
        <w:tc>
          <w:tcPr>
            <w:tcW w:w="5000" w:type="pct"/>
            <w:gridSpan w:val="2"/>
            <w:shd w:val="clear" w:color="auto" w:fill="FFFFFF"/>
          </w:tcPr>
          <w:p w14:paraId="414A204D" w14:textId="77777777" w:rsidR="007E699A" w:rsidRPr="00F723A2" w:rsidRDefault="007E699A" w:rsidP="007E699A">
            <w:pPr>
              <w:rPr>
                <w:rFonts w:cstheme="minorHAnsi"/>
              </w:rPr>
            </w:pPr>
            <w:r>
              <w:rPr>
                <w:rFonts w:cstheme="minorHAnsi"/>
              </w:rPr>
              <w:t>Rámcový návrh riešenia</w:t>
            </w:r>
            <w:r w:rsidR="00A34E83">
              <w:rPr>
                <w:rFonts w:cstheme="minorHAnsi"/>
              </w:rPr>
              <w:t xml:space="preserve"> (RNR)</w:t>
            </w:r>
          </w:p>
        </w:tc>
      </w:tr>
      <w:tr w:rsidR="007E699A" w:rsidRPr="00F723A2" w14:paraId="2D936DD3" w14:textId="77777777" w:rsidTr="00F931A7">
        <w:trPr>
          <w:trHeight w:val="359"/>
        </w:trPr>
        <w:tc>
          <w:tcPr>
            <w:tcW w:w="5000" w:type="pct"/>
            <w:gridSpan w:val="2"/>
            <w:shd w:val="clear" w:color="auto" w:fill="1F3864" w:themeFill="accent1" w:themeFillShade="80"/>
          </w:tcPr>
          <w:p w14:paraId="6DA9FE73" w14:textId="77777777" w:rsidR="007E699A" w:rsidRPr="00F723A2" w:rsidRDefault="007E699A" w:rsidP="00B12621">
            <w:pPr>
              <w:jc w:val="left"/>
              <w:rPr>
                <w:rFonts w:cstheme="minorHAnsi"/>
                <w:b/>
                <w:bCs/>
              </w:rPr>
            </w:pPr>
            <w:r w:rsidRPr="00F723A2">
              <w:rPr>
                <w:rFonts w:cstheme="minorHAnsi"/>
                <w:b/>
                <w:bCs/>
              </w:rPr>
              <w:t>Realizačná fáza projektu</w:t>
            </w:r>
          </w:p>
        </w:tc>
      </w:tr>
      <w:tr w:rsidR="00791692" w:rsidRPr="00F723A2" w14:paraId="42D86ABD" w14:textId="77777777" w:rsidTr="00F931A7">
        <w:trPr>
          <w:trHeight w:val="509"/>
        </w:trPr>
        <w:tc>
          <w:tcPr>
            <w:tcW w:w="950" w:type="pct"/>
            <w:shd w:val="clear" w:color="auto" w:fill="8EAADB" w:themeFill="accent1" w:themeFillTint="99"/>
          </w:tcPr>
          <w:p w14:paraId="0BE90ECC" w14:textId="77777777" w:rsidR="007E699A" w:rsidRPr="00B12621" w:rsidRDefault="007E699A" w:rsidP="007E699A">
            <w:pPr>
              <w:rPr>
                <w:rFonts w:cstheme="minorHAnsi"/>
                <w:b/>
                <w:bCs/>
                <w:color w:val="FFFFFF" w:themeColor="background1"/>
              </w:rPr>
            </w:pPr>
            <w:bookmarkStart w:id="89" w:name="_Hlk26183371"/>
            <w:r w:rsidRPr="00B12621">
              <w:rPr>
                <w:rFonts w:cstheme="minorHAnsi"/>
                <w:b/>
                <w:bCs/>
                <w:color w:val="FFFFFF" w:themeColor="background1"/>
              </w:rPr>
              <w:t xml:space="preserve">Hlavné aktivity </w:t>
            </w:r>
          </w:p>
        </w:tc>
        <w:tc>
          <w:tcPr>
            <w:tcW w:w="4049" w:type="pct"/>
            <w:shd w:val="clear" w:color="auto" w:fill="8EAADB" w:themeFill="accent1" w:themeFillTint="99"/>
            <w:noWrap/>
            <w:hideMark/>
          </w:tcPr>
          <w:p w14:paraId="06E9651B" w14:textId="77777777" w:rsidR="007E699A" w:rsidRPr="00B12621" w:rsidRDefault="007E699A" w:rsidP="007E699A">
            <w:pPr>
              <w:rPr>
                <w:rFonts w:cstheme="minorHAnsi"/>
                <w:b/>
                <w:bCs/>
                <w:color w:val="FFFFFF" w:themeColor="background1"/>
              </w:rPr>
            </w:pPr>
            <w:r w:rsidRPr="00B12621">
              <w:rPr>
                <w:rFonts w:cstheme="minorHAnsi"/>
                <w:b/>
                <w:bCs/>
                <w:color w:val="FFFFFF" w:themeColor="background1"/>
              </w:rPr>
              <w:t xml:space="preserve">Špecializovaný produkt </w:t>
            </w:r>
            <w:r w:rsidRPr="00B12621">
              <w:rPr>
                <w:rFonts w:cstheme="minorHAnsi"/>
                <w:color w:val="FFFFFF" w:themeColor="background1"/>
              </w:rPr>
              <w:t xml:space="preserve">– </w:t>
            </w:r>
            <w:r w:rsidR="00197AB3" w:rsidRPr="00B12621">
              <w:rPr>
                <w:rFonts w:cstheme="minorHAnsi"/>
                <w:color w:val="FFFFFF" w:themeColor="background1"/>
              </w:rPr>
              <w:t>p</w:t>
            </w:r>
            <w:r w:rsidRPr="00B12621">
              <w:rPr>
                <w:rFonts w:cstheme="minorHAnsi"/>
                <w:color w:val="FFFFFF" w:themeColor="background1"/>
              </w:rPr>
              <w:t>latí pre každ</w:t>
            </w:r>
            <w:r w:rsidR="006625C8" w:rsidRPr="00B12621">
              <w:rPr>
                <w:rFonts w:cstheme="minorHAnsi"/>
                <w:color w:val="FFFFFF" w:themeColor="background1"/>
              </w:rPr>
              <w:t xml:space="preserve">ú </w:t>
            </w:r>
            <w:r w:rsidR="00791692" w:rsidRPr="00B12621">
              <w:rPr>
                <w:rFonts w:cstheme="minorHAnsi"/>
                <w:color w:val="FFFFFF" w:themeColor="background1"/>
              </w:rPr>
              <w:t xml:space="preserve">etapu projektu </w:t>
            </w:r>
          </w:p>
        </w:tc>
      </w:tr>
      <w:tr w:rsidR="00791692" w:rsidRPr="00F723A2" w14:paraId="403C4606" w14:textId="77777777" w:rsidTr="00F931A7">
        <w:trPr>
          <w:trHeight w:val="359"/>
        </w:trPr>
        <w:tc>
          <w:tcPr>
            <w:tcW w:w="950" w:type="pct"/>
            <w:vMerge w:val="restart"/>
            <w:shd w:val="clear" w:color="auto" w:fill="auto"/>
          </w:tcPr>
          <w:p w14:paraId="0383BBC4" w14:textId="77777777" w:rsidR="007E699A" w:rsidRPr="00F723A2" w:rsidRDefault="007E699A" w:rsidP="00EC1725">
            <w:pPr>
              <w:jc w:val="left"/>
              <w:rPr>
                <w:rFonts w:cstheme="minorHAnsi"/>
                <w:lang w:eastAsia="x-none"/>
              </w:rPr>
            </w:pPr>
            <w:r w:rsidRPr="00F723A2">
              <w:rPr>
                <w:rFonts w:cstheme="minorHAnsi"/>
                <w:bCs/>
              </w:rPr>
              <w:t>Analýza</w:t>
            </w:r>
            <w:r w:rsidR="00B46537">
              <w:rPr>
                <w:rFonts w:cstheme="minorHAnsi"/>
                <w:bCs/>
              </w:rPr>
              <w:t xml:space="preserve"> </w:t>
            </w:r>
            <w:r w:rsidRPr="00F723A2">
              <w:rPr>
                <w:rFonts w:cstheme="minorHAnsi"/>
                <w:bCs/>
              </w:rPr>
              <w:t xml:space="preserve">a dizajn </w:t>
            </w:r>
          </w:p>
        </w:tc>
        <w:tc>
          <w:tcPr>
            <w:tcW w:w="4049" w:type="pct"/>
            <w:shd w:val="clear" w:color="auto" w:fill="auto"/>
            <w:noWrap/>
          </w:tcPr>
          <w:p w14:paraId="6FC6FF47" w14:textId="111992B2" w:rsidR="007E699A" w:rsidRPr="00F723A2" w:rsidRDefault="007E699A" w:rsidP="00EC1725">
            <w:pPr>
              <w:jc w:val="left"/>
              <w:rPr>
                <w:rFonts w:cstheme="minorHAnsi"/>
                <w:bCs/>
              </w:rPr>
            </w:pPr>
            <w:r w:rsidRPr="00F723A2">
              <w:rPr>
                <w:rFonts w:cstheme="minorHAnsi"/>
                <w:lang w:eastAsia="x-none"/>
              </w:rPr>
              <w:t>Detailný návrh riešenia</w:t>
            </w:r>
            <w:r w:rsidR="00D005F2">
              <w:rPr>
                <w:rFonts w:cstheme="minorHAnsi"/>
                <w:lang w:eastAsia="x-none"/>
              </w:rPr>
              <w:t xml:space="preserve"> (DNR</w:t>
            </w:r>
            <w:r w:rsidR="006B676E">
              <w:rPr>
                <w:rFonts w:cstheme="minorHAnsi"/>
                <w:lang w:eastAsia="x-none"/>
              </w:rPr>
              <w:t>)</w:t>
            </w:r>
          </w:p>
        </w:tc>
      </w:tr>
      <w:tr w:rsidR="00791692" w:rsidRPr="00F723A2" w14:paraId="58AB97BA" w14:textId="77777777" w:rsidTr="00F931A7">
        <w:trPr>
          <w:trHeight w:val="359"/>
        </w:trPr>
        <w:tc>
          <w:tcPr>
            <w:tcW w:w="950" w:type="pct"/>
            <w:vMerge/>
            <w:shd w:val="clear" w:color="auto" w:fill="auto"/>
          </w:tcPr>
          <w:p w14:paraId="63571823" w14:textId="77777777" w:rsidR="007E699A" w:rsidRPr="00F723A2" w:rsidRDefault="007E699A" w:rsidP="00EC1725">
            <w:pPr>
              <w:jc w:val="left"/>
              <w:rPr>
                <w:rFonts w:cstheme="minorHAnsi"/>
                <w:lang w:eastAsia="x-none"/>
              </w:rPr>
            </w:pPr>
          </w:p>
        </w:tc>
        <w:tc>
          <w:tcPr>
            <w:tcW w:w="4049" w:type="pct"/>
            <w:shd w:val="clear" w:color="auto" w:fill="auto"/>
            <w:noWrap/>
          </w:tcPr>
          <w:p w14:paraId="1F45ED41" w14:textId="77777777" w:rsidR="007E699A" w:rsidRPr="00F723A2" w:rsidRDefault="007E699A" w:rsidP="00EC1725">
            <w:pPr>
              <w:jc w:val="left"/>
              <w:rPr>
                <w:rFonts w:cstheme="minorHAnsi"/>
                <w:bCs/>
              </w:rPr>
            </w:pPr>
            <w:r w:rsidRPr="00F723A2">
              <w:rPr>
                <w:rFonts w:cstheme="minorHAnsi"/>
                <w:bCs/>
              </w:rPr>
              <w:t>Plán testov</w:t>
            </w:r>
          </w:p>
        </w:tc>
      </w:tr>
      <w:tr w:rsidR="008F772E" w:rsidRPr="00F723A2" w14:paraId="529EEAF4" w14:textId="77777777" w:rsidTr="00F931A7">
        <w:trPr>
          <w:trHeight w:val="581"/>
        </w:trPr>
        <w:tc>
          <w:tcPr>
            <w:tcW w:w="950" w:type="pct"/>
            <w:vMerge w:val="restart"/>
            <w:shd w:val="clear" w:color="auto" w:fill="auto"/>
          </w:tcPr>
          <w:p w14:paraId="49E88E7D" w14:textId="3460E4A4" w:rsidR="008F772E" w:rsidRPr="00F723A2" w:rsidRDefault="004A6E39" w:rsidP="00EC1725">
            <w:pPr>
              <w:jc w:val="left"/>
              <w:rPr>
                <w:rFonts w:cstheme="minorHAnsi"/>
                <w:lang w:eastAsia="x-none"/>
              </w:rPr>
            </w:pPr>
            <w:r w:rsidRPr="004A6E39">
              <w:rPr>
                <w:rFonts w:cstheme="minorHAnsi"/>
                <w:bCs/>
              </w:rPr>
              <w:t>Nákup HW, SW, OS</w:t>
            </w:r>
            <w:r w:rsidR="00777C1D">
              <w:rPr>
                <w:rFonts w:cstheme="minorHAnsi"/>
                <w:bCs/>
              </w:rPr>
              <w:t xml:space="preserve"> </w:t>
            </w:r>
            <w:r w:rsidRPr="004A6E39">
              <w:rPr>
                <w:rFonts w:cstheme="minorHAnsi"/>
                <w:bCs/>
              </w:rPr>
              <w:t xml:space="preserve">a Služieb </w:t>
            </w:r>
          </w:p>
        </w:tc>
        <w:tc>
          <w:tcPr>
            <w:tcW w:w="4049" w:type="pct"/>
            <w:shd w:val="clear" w:color="auto" w:fill="auto"/>
            <w:noWrap/>
          </w:tcPr>
          <w:p w14:paraId="79AF3C08" w14:textId="77777777" w:rsidR="008F772E" w:rsidRPr="00F723A2" w:rsidRDefault="005604E2" w:rsidP="00EC1725">
            <w:pPr>
              <w:tabs>
                <w:tab w:val="left" w:pos="2654"/>
                <w:tab w:val="center" w:pos="4535"/>
              </w:tabs>
              <w:jc w:val="left"/>
              <w:rPr>
                <w:rFonts w:cstheme="minorHAnsi"/>
                <w:bCs/>
              </w:rPr>
            </w:pPr>
            <w:r>
              <w:rPr>
                <w:rFonts w:cstheme="minorHAnsi"/>
                <w:bCs/>
              </w:rPr>
              <w:t>Obstaranie technických prostriedkov HW</w:t>
            </w:r>
          </w:p>
        </w:tc>
      </w:tr>
      <w:tr w:rsidR="008F772E" w:rsidRPr="00F723A2" w14:paraId="2406A463" w14:textId="77777777" w:rsidTr="00F931A7">
        <w:trPr>
          <w:trHeight w:val="500"/>
        </w:trPr>
        <w:tc>
          <w:tcPr>
            <w:tcW w:w="950" w:type="pct"/>
            <w:vMerge/>
            <w:shd w:val="clear" w:color="auto" w:fill="auto"/>
          </w:tcPr>
          <w:p w14:paraId="35A869C8" w14:textId="77777777" w:rsidR="008F772E" w:rsidRPr="00F723A2" w:rsidRDefault="008F772E" w:rsidP="00EC1725">
            <w:pPr>
              <w:jc w:val="left"/>
              <w:rPr>
                <w:rFonts w:cstheme="minorHAnsi"/>
                <w:lang w:eastAsia="x-none"/>
              </w:rPr>
            </w:pPr>
          </w:p>
        </w:tc>
        <w:tc>
          <w:tcPr>
            <w:tcW w:w="4049" w:type="pct"/>
            <w:shd w:val="clear" w:color="auto" w:fill="auto"/>
            <w:noWrap/>
          </w:tcPr>
          <w:p w14:paraId="18EF0104" w14:textId="77777777" w:rsidR="008F772E" w:rsidRPr="00F723A2" w:rsidRDefault="005D4C43" w:rsidP="00EC1725">
            <w:pPr>
              <w:jc w:val="left"/>
              <w:rPr>
                <w:rFonts w:cstheme="minorHAnsi"/>
                <w:bCs/>
              </w:rPr>
            </w:pPr>
            <w:r>
              <w:rPr>
                <w:rFonts w:cstheme="minorHAnsi"/>
                <w:bCs/>
              </w:rPr>
              <w:t>Obstaranie</w:t>
            </w:r>
            <w:r w:rsidR="00C724EC">
              <w:rPr>
                <w:rFonts w:cstheme="minorHAnsi"/>
                <w:bCs/>
              </w:rPr>
              <w:t xml:space="preserve"> programových prostriedkov SW, OS a služieb</w:t>
            </w:r>
          </w:p>
        </w:tc>
      </w:tr>
      <w:tr w:rsidR="00791692" w:rsidRPr="00F723A2" w14:paraId="022B4E3F" w14:textId="77777777" w:rsidTr="00F931A7">
        <w:trPr>
          <w:trHeight w:val="359"/>
        </w:trPr>
        <w:tc>
          <w:tcPr>
            <w:tcW w:w="950" w:type="pct"/>
            <w:vMerge w:val="restart"/>
            <w:shd w:val="clear" w:color="auto" w:fill="auto"/>
          </w:tcPr>
          <w:p w14:paraId="2DDD2AB4" w14:textId="77777777" w:rsidR="007E699A" w:rsidRPr="00F723A2" w:rsidRDefault="008F772E" w:rsidP="00EC1725">
            <w:pPr>
              <w:jc w:val="left"/>
              <w:rPr>
                <w:rFonts w:cstheme="minorHAnsi"/>
                <w:bCs/>
              </w:rPr>
            </w:pPr>
            <w:r>
              <w:rPr>
                <w:rFonts w:cstheme="minorHAnsi"/>
                <w:bCs/>
              </w:rPr>
              <w:t xml:space="preserve">Implementácia </w:t>
            </w:r>
            <w:r w:rsidR="007E699A" w:rsidRPr="00F723A2">
              <w:rPr>
                <w:rFonts w:cstheme="minorHAnsi"/>
                <w:bCs/>
              </w:rPr>
              <w:t>a Testovanie</w:t>
            </w:r>
          </w:p>
        </w:tc>
        <w:tc>
          <w:tcPr>
            <w:tcW w:w="4049" w:type="pct"/>
            <w:shd w:val="clear" w:color="auto" w:fill="auto"/>
            <w:noWrap/>
          </w:tcPr>
          <w:p w14:paraId="18BC12D6" w14:textId="77777777" w:rsidR="007E699A" w:rsidRPr="00F723A2" w:rsidRDefault="007E699A" w:rsidP="00EC1725">
            <w:pPr>
              <w:jc w:val="left"/>
              <w:rPr>
                <w:rFonts w:cstheme="minorHAnsi"/>
                <w:bCs/>
              </w:rPr>
            </w:pPr>
            <w:r w:rsidRPr="00F723A2">
              <w:rPr>
                <w:rFonts w:cstheme="minorHAnsi"/>
                <w:bCs/>
              </w:rPr>
              <w:t>Vývoj, migrácia údajov a integrácia</w:t>
            </w:r>
          </w:p>
        </w:tc>
      </w:tr>
      <w:tr w:rsidR="00791692" w:rsidRPr="00F723A2" w14:paraId="77318C0F" w14:textId="77777777" w:rsidTr="00F931A7">
        <w:trPr>
          <w:trHeight w:val="359"/>
        </w:trPr>
        <w:tc>
          <w:tcPr>
            <w:tcW w:w="950" w:type="pct"/>
            <w:vMerge/>
            <w:shd w:val="clear" w:color="auto" w:fill="auto"/>
          </w:tcPr>
          <w:p w14:paraId="52658AB2" w14:textId="77777777" w:rsidR="007E699A" w:rsidRPr="00F723A2" w:rsidRDefault="007E699A" w:rsidP="00EC1725">
            <w:pPr>
              <w:jc w:val="left"/>
              <w:rPr>
                <w:rFonts w:cstheme="minorHAnsi"/>
                <w:bCs/>
              </w:rPr>
            </w:pPr>
          </w:p>
        </w:tc>
        <w:tc>
          <w:tcPr>
            <w:tcW w:w="4049" w:type="pct"/>
            <w:shd w:val="clear" w:color="auto" w:fill="auto"/>
            <w:noWrap/>
          </w:tcPr>
          <w:p w14:paraId="1C86B745" w14:textId="77777777" w:rsidR="007E699A" w:rsidRPr="00F723A2" w:rsidRDefault="007E699A" w:rsidP="00EC1725">
            <w:pPr>
              <w:jc w:val="left"/>
              <w:rPr>
                <w:rFonts w:cstheme="minorHAnsi"/>
                <w:bCs/>
              </w:rPr>
            </w:pPr>
            <w:r w:rsidRPr="00F723A2">
              <w:rPr>
                <w:rFonts w:cstheme="minorHAnsi"/>
                <w:bCs/>
              </w:rPr>
              <w:t>Testovanie</w:t>
            </w:r>
            <w:r w:rsidR="00C11938">
              <w:rPr>
                <w:rFonts w:cstheme="minorHAnsi"/>
                <w:bCs/>
              </w:rPr>
              <w:t xml:space="preserve"> (vrátane bezpečnostného testovania)</w:t>
            </w:r>
          </w:p>
        </w:tc>
      </w:tr>
      <w:tr w:rsidR="00791692" w:rsidRPr="00F723A2" w14:paraId="0EFC90D4" w14:textId="77777777" w:rsidTr="00F931A7">
        <w:trPr>
          <w:trHeight w:val="359"/>
        </w:trPr>
        <w:tc>
          <w:tcPr>
            <w:tcW w:w="950" w:type="pct"/>
            <w:vMerge/>
            <w:shd w:val="clear" w:color="auto" w:fill="auto"/>
          </w:tcPr>
          <w:p w14:paraId="42D70BEB" w14:textId="77777777" w:rsidR="007E699A" w:rsidRPr="00F723A2" w:rsidRDefault="007E699A" w:rsidP="00EC1725">
            <w:pPr>
              <w:jc w:val="left"/>
              <w:rPr>
                <w:rFonts w:cstheme="minorHAnsi"/>
                <w:bCs/>
              </w:rPr>
            </w:pPr>
          </w:p>
        </w:tc>
        <w:tc>
          <w:tcPr>
            <w:tcW w:w="4049" w:type="pct"/>
            <w:shd w:val="clear" w:color="auto" w:fill="auto"/>
            <w:noWrap/>
          </w:tcPr>
          <w:p w14:paraId="4EF10293" w14:textId="77777777" w:rsidR="007E699A" w:rsidRPr="00F723A2" w:rsidRDefault="007E699A" w:rsidP="00EC1725">
            <w:pPr>
              <w:jc w:val="left"/>
              <w:rPr>
                <w:rFonts w:cstheme="minorHAnsi"/>
                <w:bCs/>
              </w:rPr>
            </w:pPr>
            <w:r w:rsidRPr="00F723A2">
              <w:rPr>
                <w:rFonts w:cstheme="minorHAnsi"/>
                <w:bCs/>
              </w:rPr>
              <w:t>Školenia personálu</w:t>
            </w:r>
          </w:p>
        </w:tc>
      </w:tr>
      <w:tr w:rsidR="00791692" w:rsidRPr="00F723A2" w14:paraId="0C0F27A1" w14:textId="77777777" w:rsidTr="00F931A7">
        <w:trPr>
          <w:trHeight w:val="359"/>
        </w:trPr>
        <w:tc>
          <w:tcPr>
            <w:tcW w:w="950" w:type="pct"/>
            <w:vMerge/>
            <w:shd w:val="clear" w:color="auto" w:fill="auto"/>
          </w:tcPr>
          <w:p w14:paraId="0A4CDD2D" w14:textId="77777777" w:rsidR="007E699A" w:rsidRPr="00F723A2" w:rsidRDefault="007E699A" w:rsidP="00EC1725">
            <w:pPr>
              <w:jc w:val="left"/>
              <w:rPr>
                <w:rFonts w:cstheme="minorHAnsi"/>
                <w:bCs/>
              </w:rPr>
            </w:pPr>
          </w:p>
        </w:tc>
        <w:tc>
          <w:tcPr>
            <w:tcW w:w="4049" w:type="pct"/>
            <w:shd w:val="clear" w:color="auto" w:fill="auto"/>
            <w:noWrap/>
          </w:tcPr>
          <w:p w14:paraId="41CDB7C0" w14:textId="77777777" w:rsidR="007E699A" w:rsidRPr="00F723A2" w:rsidRDefault="007E699A" w:rsidP="00EC1725">
            <w:pPr>
              <w:jc w:val="left"/>
              <w:rPr>
                <w:rFonts w:cstheme="minorHAnsi"/>
                <w:bCs/>
              </w:rPr>
            </w:pPr>
            <w:r w:rsidRPr="00F723A2">
              <w:rPr>
                <w:rFonts w:cstheme="minorHAnsi"/>
                <w:bCs/>
              </w:rPr>
              <w:t>Dokumentácia</w:t>
            </w:r>
          </w:p>
        </w:tc>
      </w:tr>
      <w:tr w:rsidR="00791692" w:rsidRPr="00F723A2" w14:paraId="1B923BD5" w14:textId="77777777" w:rsidTr="00F931A7">
        <w:trPr>
          <w:trHeight w:val="359"/>
        </w:trPr>
        <w:tc>
          <w:tcPr>
            <w:tcW w:w="950" w:type="pct"/>
            <w:vMerge w:val="restart"/>
            <w:shd w:val="clear" w:color="auto" w:fill="auto"/>
          </w:tcPr>
          <w:p w14:paraId="3C700E06" w14:textId="77777777" w:rsidR="007E699A" w:rsidRPr="00F723A2" w:rsidRDefault="007E699A" w:rsidP="00EC1725">
            <w:pPr>
              <w:jc w:val="left"/>
              <w:rPr>
                <w:rFonts w:cstheme="minorHAnsi"/>
                <w:bCs/>
              </w:rPr>
            </w:pPr>
            <w:r w:rsidRPr="00F723A2">
              <w:rPr>
                <w:rFonts w:cstheme="minorHAnsi"/>
                <w:bCs/>
              </w:rPr>
              <w:t>Nasadenie a</w:t>
            </w:r>
            <w:r w:rsidR="00197AB3">
              <w:rPr>
                <w:rFonts w:cstheme="minorHAnsi"/>
                <w:bCs/>
              </w:rPr>
              <w:t> </w:t>
            </w:r>
            <w:r w:rsidRPr="00F723A2">
              <w:rPr>
                <w:rFonts w:cstheme="minorHAnsi"/>
                <w:bCs/>
              </w:rPr>
              <w:t>Post</w:t>
            </w:r>
            <w:r w:rsidR="00197AB3">
              <w:rPr>
                <w:rFonts w:cstheme="minorHAnsi"/>
                <w:bCs/>
              </w:rPr>
              <w:t xml:space="preserve"> </w:t>
            </w:r>
            <w:r w:rsidRPr="00F723A2">
              <w:rPr>
                <w:rFonts w:cstheme="minorHAnsi"/>
                <w:bCs/>
              </w:rPr>
              <w:t>implementačná podpora</w:t>
            </w:r>
          </w:p>
        </w:tc>
        <w:tc>
          <w:tcPr>
            <w:tcW w:w="4049" w:type="pct"/>
            <w:shd w:val="clear" w:color="auto" w:fill="auto"/>
            <w:noWrap/>
          </w:tcPr>
          <w:p w14:paraId="31D6E169" w14:textId="77777777" w:rsidR="007E699A" w:rsidRPr="00F723A2" w:rsidRDefault="007E699A" w:rsidP="00EC1725">
            <w:pPr>
              <w:jc w:val="left"/>
              <w:rPr>
                <w:rFonts w:cstheme="minorHAnsi"/>
                <w:bCs/>
              </w:rPr>
            </w:pPr>
            <w:r w:rsidRPr="00F723A2">
              <w:rPr>
                <w:rFonts w:cstheme="minorHAnsi"/>
                <w:bCs/>
              </w:rPr>
              <w:t>Nasadenie do produkcie (vyhodnotenie)</w:t>
            </w:r>
          </w:p>
        </w:tc>
      </w:tr>
      <w:tr w:rsidR="00791692" w:rsidRPr="00F723A2" w14:paraId="6B74EBDD" w14:textId="77777777" w:rsidTr="00F931A7">
        <w:trPr>
          <w:trHeight w:val="359"/>
        </w:trPr>
        <w:tc>
          <w:tcPr>
            <w:tcW w:w="950" w:type="pct"/>
            <w:vMerge/>
            <w:shd w:val="clear" w:color="auto" w:fill="auto"/>
          </w:tcPr>
          <w:p w14:paraId="540E272E" w14:textId="77777777" w:rsidR="007E699A" w:rsidRPr="00F723A2" w:rsidRDefault="007E699A" w:rsidP="007E699A">
            <w:pPr>
              <w:rPr>
                <w:rFonts w:cstheme="minorHAnsi"/>
                <w:bCs/>
              </w:rPr>
            </w:pPr>
          </w:p>
        </w:tc>
        <w:tc>
          <w:tcPr>
            <w:tcW w:w="4049" w:type="pct"/>
            <w:shd w:val="clear" w:color="auto" w:fill="auto"/>
            <w:noWrap/>
          </w:tcPr>
          <w:p w14:paraId="3E01F085" w14:textId="77777777" w:rsidR="007E699A" w:rsidRPr="00F723A2" w:rsidRDefault="007E699A" w:rsidP="00EC1725">
            <w:pPr>
              <w:jc w:val="left"/>
              <w:rPr>
                <w:rFonts w:cstheme="minorHAnsi"/>
                <w:bCs/>
              </w:rPr>
            </w:pPr>
            <w:r w:rsidRPr="00F723A2">
              <w:rPr>
                <w:rFonts w:cstheme="minorHAnsi"/>
                <w:bCs/>
              </w:rPr>
              <w:t>Preskúšanie a akceptácia spustenia do produkcie (vyhodnotenie)</w:t>
            </w:r>
          </w:p>
        </w:tc>
      </w:tr>
      <w:tr w:rsidR="007E699A" w:rsidRPr="00F723A2" w14:paraId="589D165C" w14:textId="77777777" w:rsidTr="00F931A7">
        <w:trPr>
          <w:trHeight w:val="359"/>
        </w:trPr>
        <w:tc>
          <w:tcPr>
            <w:tcW w:w="5000" w:type="pct"/>
            <w:gridSpan w:val="2"/>
            <w:shd w:val="clear" w:color="auto" w:fill="1F3864" w:themeFill="accent1" w:themeFillShade="80"/>
          </w:tcPr>
          <w:p w14:paraId="7F897D69" w14:textId="77777777" w:rsidR="007E699A" w:rsidRPr="00F723A2" w:rsidRDefault="007E699A" w:rsidP="001D777E">
            <w:pPr>
              <w:jc w:val="left"/>
              <w:rPr>
                <w:rFonts w:cstheme="minorHAnsi"/>
                <w:b/>
                <w:bCs/>
              </w:rPr>
            </w:pPr>
            <w:r w:rsidRPr="001D777E">
              <w:rPr>
                <w:rFonts w:cstheme="minorHAnsi"/>
                <w:b/>
                <w:bCs/>
                <w:color w:val="FFFFFF" w:themeColor="background1"/>
              </w:rPr>
              <w:t>Dokončovacia fáza projektu</w:t>
            </w:r>
          </w:p>
        </w:tc>
      </w:tr>
      <w:tr w:rsidR="007E699A" w:rsidRPr="00F723A2" w14:paraId="6130BA7D" w14:textId="77777777" w:rsidTr="00F931A7">
        <w:trPr>
          <w:trHeight w:val="359"/>
        </w:trPr>
        <w:tc>
          <w:tcPr>
            <w:tcW w:w="5000" w:type="pct"/>
            <w:gridSpan w:val="2"/>
            <w:shd w:val="clear" w:color="auto" w:fill="8EAADB" w:themeFill="accent1" w:themeFillTint="99"/>
          </w:tcPr>
          <w:p w14:paraId="1D6FB2F2" w14:textId="77777777" w:rsidR="007E699A" w:rsidRPr="00F723A2" w:rsidRDefault="007E699A" w:rsidP="007E699A">
            <w:pPr>
              <w:rPr>
                <w:rFonts w:cstheme="minorHAnsi"/>
                <w:b/>
                <w:bCs/>
                <w:lang w:eastAsia="x-none"/>
              </w:rPr>
            </w:pPr>
            <w:r w:rsidRPr="001D777E">
              <w:rPr>
                <w:rFonts w:cstheme="minorHAnsi"/>
                <w:b/>
                <w:bCs/>
                <w:color w:val="FFFFFF" w:themeColor="background1"/>
              </w:rPr>
              <w:t>Manažérsky produkt</w:t>
            </w:r>
          </w:p>
        </w:tc>
      </w:tr>
      <w:tr w:rsidR="007E699A" w:rsidRPr="00F723A2" w14:paraId="37EAA9C3" w14:textId="77777777" w:rsidTr="00F931A7">
        <w:trPr>
          <w:trHeight w:val="359"/>
        </w:trPr>
        <w:tc>
          <w:tcPr>
            <w:tcW w:w="5000" w:type="pct"/>
            <w:gridSpan w:val="2"/>
            <w:shd w:val="clear" w:color="auto" w:fill="FFFFFF"/>
          </w:tcPr>
          <w:p w14:paraId="256F3FAE" w14:textId="77777777" w:rsidR="007E699A" w:rsidRPr="00F723A2" w:rsidRDefault="007E699A" w:rsidP="007E699A">
            <w:pPr>
              <w:rPr>
                <w:rFonts w:cstheme="minorHAnsi"/>
                <w:bCs/>
              </w:rPr>
            </w:pPr>
            <w:r w:rsidRPr="00F723A2">
              <w:rPr>
                <w:rFonts w:cstheme="minorHAnsi"/>
                <w:bCs/>
              </w:rPr>
              <w:t>Správa o dokončení projektu</w:t>
            </w:r>
          </w:p>
        </w:tc>
      </w:tr>
      <w:tr w:rsidR="007E699A" w:rsidRPr="00F723A2" w14:paraId="74F121F3" w14:textId="77777777" w:rsidTr="00F931A7">
        <w:trPr>
          <w:trHeight w:val="359"/>
        </w:trPr>
        <w:tc>
          <w:tcPr>
            <w:tcW w:w="5000" w:type="pct"/>
            <w:gridSpan w:val="2"/>
            <w:shd w:val="clear" w:color="auto" w:fill="FFFFFF"/>
          </w:tcPr>
          <w:p w14:paraId="407F767B" w14:textId="77777777" w:rsidR="007E699A" w:rsidRPr="00F723A2" w:rsidRDefault="007E699A" w:rsidP="007E699A">
            <w:pPr>
              <w:rPr>
                <w:rFonts w:cstheme="minorHAnsi"/>
                <w:bCs/>
              </w:rPr>
            </w:pPr>
            <w:r w:rsidRPr="00F723A2">
              <w:rPr>
                <w:rFonts w:cstheme="minorHAnsi"/>
                <w:bCs/>
              </w:rPr>
              <w:t>Správa o získaných poznatkoch</w:t>
            </w:r>
          </w:p>
        </w:tc>
      </w:tr>
      <w:tr w:rsidR="007E699A" w:rsidRPr="00F723A2" w14:paraId="45CF7ED4" w14:textId="77777777" w:rsidTr="00F931A7">
        <w:trPr>
          <w:trHeight w:val="359"/>
        </w:trPr>
        <w:tc>
          <w:tcPr>
            <w:tcW w:w="5000" w:type="pct"/>
            <w:gridSpan w:val="2"/>
            <w:shd w:val="clear" w:color="auto" w:fill="FFFFFF"/>
          </w:tcPr>
          <w:p w14:paraId="61B05C3D" w14:textId="77777777" w:rsidR="007E699A" w:rsidRPr="00F723A2" w:rsidRDefault="007E699A" w:rsidP="007E699A">
            <w:pPr>
              <w:rPr>
                <w:rFonts w:cstheme="minorHAnsi"/>
                <w:bCs/>
              </w:rPr>
            </w:pPr>
            <w:r w:rsidRPr="00F723A2">
              <w:rPr>
                <w:rFonts w:cstheme="minorHAnsi"/>
                <w:bCs/>
              </w:rPr>
              <w:t>Plán kontroly po odovzdaní projektu</w:t>
            </w:r>
          </w:p>
        </w:tc>
      </w:tr>
      <w:tr w:rsidR="007E699A" w:rsidRPr="00F723A2" w14:paraId="1D67C47B" w14:textId="77777777" w:rsidTr="00F931A7">
        <w:trPr>
          <w:trHeight w:val="359"/>
        </w:trPr>
        <w:tc>
          <w:tcPr>
            <w:tcW w:w="5000" w:type="pct"/>
            <w:gridSpan w:val="2"/>
            <w:shd w:val="clear" w:color="auto" w:fill="FFFFFF"/>
          </w:tcPr>
          <w:p w14:paraId="44416FB8" w14:textId="77777777" w:rsidR="007E699A" w:rsidRPr="00F723A2" w:rsidRDefault="007E699A" w:rsidP="007E699A">
            <w:pPr>
              <w:rPr>
                <w:rFonts w:cstheme="minorHAnsi"/>
                <w:bCs/>
              </w:rPr>
            </w:pPr>
            <w:r w:rsidRPr="00F723A2">
              <w:rPr>
                <w:rFonts w:cstheme="minorHAnsi"/>
                <w:bCs/>
              </w:rPr>
              <w:t>Odporúčanie nadväzných krokov</w:t>
            </w:r>
          </w:p>
        </w:tc>
      </w:tr>
      <w:tr w:rsidR="007E699A" w:rsidRPr="00F723A2" w14:paraId="04F9B948" w14:textId="77777777" w:rsidTr="00F931A7">
        <w:trPr>
          <w:trHeight w:val="359"/>
        </w:trPr>
        <w:tc>
          <w:tcPr>
            <w:tcW w:w="5000" w:type="pct"/>
            <w:gridSpan w:val="2"/>
            <w:shd w:val="clear" w:color="auto" w:fill="1F3864" w:themeFill="accent1" w:themeFillShade="80"/>
          </w:tcPr>
          <w:p w14:paraId="30E965F8" w14:textId="77777777" w:rsidR="007E699A" w:rsidRPr="00F723A2" w:rsidRDefault="007E699A" w:rsidP="00C11938">
            <w:pPr>
              <w:jc w:val="left"/>
              <w:rPr>
                <w:rFonts w:cstheme="minorHAnsi"/>
                <w:b/>
                <w:bCs/>
              </w:rPr>
            </w:pPr>
            <w:r w:rsidRPr="00C11938">
              <w:rPr>
                <w:rFonts w:cstheme="minorHAnsi"/>
                <w:b/>
                <w:bCs/>
                <w:color w:val="FFFFFF" w:themeColor="background1"/>
              </w:rPr>
              <w:t>Služby projektového riadenia</w:t>
            </w:r>
            <w:r w:rsidR="008C064F">
              <w:rPr>
                <w:rFonts w:cstheme="minorHAnsi"/>
                <w:b/>
                <w:bCs/>
                <w:color w:val="FFFFFF" w:themeColor="background1"/>
              </w:rPr>
              <w:t xml:space="preserve"> (minimum)</w:t>
            </w:r>
          </w:p>
        </w:tc>
      </w:tr>
      <w:tr w:rsidR="007E699A" w:rsidRPr="00F723A2" w14:paraId="3DBD0D2F" w14:textId="77777777" w:rsidTr="00F931A7">
        <w:trPr>
          <w:trHeight w:val="369"/>
        </w:trPr>
        <w:tc>
          <w:tcPr>
            <w:tcW w:w="5000" w:type="pct"/>
            <w:gridSpan w:val="2"/>
            <w:shd w:val="clear" w:color="auto" w:fill="8EAADB" w:themeFill="accent1" w:themeFillTint="99"/>
          </w:tcPr>
          <w:p w14:paraId="7B45BEFE" w14:textId="77777777" w:rsidR="007E699A" w:rsidRPr="00F723A2" w:rsidRDefault="007E699A" w:rsidP="007E699A">
            <w:pPr>
              <w:rPr>
                <w:rFonts w:cstheme="minorHAnsi"/>
                <w:b/>
                <w:bCs/>
              </w:rPr>
            </w:pPr>
            <w:r w:rsidRPr="00C11938">
              <w:rPr>
                <w:rFonts w:cstheme="minorHAnsi"/>
                <w:b/>
                <w:bCs/>
                <w:color w:val="FFFFFF" w:themeColor="background1"/>
              </w:rPr>
              <w:t>Manažérsky produkt</w:t>
            </w:r>
          </w:p>
        </w:tc>
      </w:tr>
      <w:tr w:rsidR="007E699A" w:rsidRPr="00F723A2" w14:paraId="25D0DA18" w14:textId="77777777" w:rsidTr="00F931A7">
        <w:trPr>
          <w:trHeight w:val="374"/>
        </w:trPr>
        <w:tc>
          <w:tcPr>
            <w:tcW w:w="5000" w:type="pct"/>
            <w:gridSpan w:val="2"/>
            <w:shd w:val="clear" w:color="auto" w:fill="auto"/>
          </w:tcPr>
          <w:p w14:paraId="18AFA81B" w14:textId="77777777" w:rsidR="007E699A" w:rsidRPr="00F723A2" w:rsidRDefault="007E699A" w:rsidP="007E699A">
            <w:pPr>
              <w:rPr>
                <w:rFonts w:cstheme="minorHAnsi"/>
                <w:bCs/>
              </w:rPr>
            </w:pPr>
            <w:r w:rsidRPr="00F723A2">
              <w:rPr>
                <w:rFonts w:cstheme="minorHAnsi"/>
                <w:bCs/>
              </w:rPr>
              <w:t>Plán</w:t>
            </w:r>
            <w:r w:rsidR="003B2BD0">
              <w:rPr>
                <w:rFonts w:cstheme="minorHAnsi"/>
                <w:bCs/>
              </w:rPr>
              <w:t>ovanie</w:t>
            </w:r>
          </w:p>
        </w:tc>
      </w:tr>
      <w:tr w:rsidR="007E699A" w:rsidRPr="00F723A2" w14:paraId="6562BCBF" w14:textId="77777777" w:rsidTr="00F931A7">
        <w:trPr>
          <w:trHeight w:val="368"/>
        </w:trPr>
        <w:tc>
          <w:tcPr>
            <w:tcW w:w="5000" w:type="pct"/>
            <w:gridSpan w:val="2"/>
            <w:shd w:val="clear" w:color="auto" w:fill="auto"/>
          </w:tcPr>
          <w:p w14:paraId="584B8CBB" w14:textId="77777777" w:rsidR="007E699A" w:rsidRPr="00F723A2" w:rsidRDefault="007E699A" w:rsidP="007E699A">
            <w:pPr>
              <w:rPr>
                <w:rFonts w:cstheme="minorHAnsi"/>
                <w:bCs/>
              </w:rPr>
            </w:pPr>
            <w:r w:rsidRPr="00F723A2">
              <w:rPr>
                <w:rFonts w:cstheme="minorHAnsi"/>
                <w:bCs/>
              </w:rPr>
              <w:t>Manažérske správy, reporty, zoznamy</w:t>
            </w:r>
            <w:r w:rsidR="00D67BCE">
              <w:rPr>
                <w:rFonts w:cstheme="minorHAnsi"/>
                <w:bCs/>
              </w:rPr>
              <w:t>/zápisy</w:t>
            </w:r>
            <w:r w:rsidRPr="00F723A2">
              <w:rPr>
                <w:rFonts w:cstheme="minorHAnsi"/>
                <w:bCs/>
              </w:rPr>
              <w:t xml:space="preserve"> a požiadavky</w:t>
            </w:r>
          </w:p>
        </w:tc>
      </w:tr>
      <w:tr w:rsidR="007E699A" w:rsidRPr="00F723A2" w14:paraId="654889E9" w14:textId="77777777" w:rsidTr="00F931A7">
        <w:trPr>
          <w:trHeight w:val="386"/>
        </w:trPr>
        <w:tc>
          <w:tcPr>
            <w:tcW w:w="5000" w:type="pct"/>
            <w:gridSpan w:val="2"/>
            <w:shd w:val="clear" w:color="auto" w:fill="auto"/>
          </w:tcPr>
          <w:p w14:paraId="17EFCAEC" w14:textId="77777777" w:rsidR="007E699A" w:rsidRPr="00F723A2" w:rsidRDefault="007E699A" w:rsidP="007E699A">
            <w:pPr>
              <w:keepNext/>
              <w:rPr>
                <w:rFonts w:cstheme="minorHAnsi"/>
                <w:bCs/>
              </w:rPr>
            </w:pPr>
            <w:r w:rsidRPr="00F723A2">
              <w:rPr>
                <w:rFonts w:cstheme="minorHAnsi"/>
                <w:bCs/>
              </w:rPr>
              <w:t>Akceptačný protokol</w:t>
            </w:r>
          </w:p>
        </w:tc>
      </w:tr>
    </w:tbl>
    <w:p w14:paraId="2ADFA91B" w14:textId="112F7C0A" w:rsidR="00881AFC" w:rsidRPr="004178FB" w:rsidRDefault="00881AFC" w:rsidP="00A9221A">
      <w:pPr>
        <w:pStyle w:val="Caption"/>
        <w:jc w:val="left"/>
        <w:rPr>
          <w:rFonts w:ascii="Tahoma" w:eastAsia="Arial Narrow" w:hAnsi="Tahoma" w:cs="Tahoma"/>
          <w:color w:val="A6A6A6"/>
          <w:sz w:val="16"/>
          <w:szCs w:val="16"/>
        </w:rPr>
      </w:pPr>
      <w:bookmarkStart w:id="90" w:name="_Toc89345134"/>
      <w:bookmarkStart w:id="91" w:name="_Toc128730341"/>
      <w:bookmarkEnd w:id="89"/>
      <w:r>
        <w:t xml:space="preserve">Tabuľka </w:t>
      </w:r>
      <w:r>
        <w:rPr>
          <w:color w:val="2B579A"/>
          <w:shd w:val="clear" w:color="auto" w:fill="E6E6E6"/>
        </w:rPr>
        <w:fldChar w:fldCharType="begin"/>
      </w:r>
      <w:r>
        <w:instrText>SEQ Tabuľka \* ARABIC</w:instrText>
      </w:r>
      <w:r>
        <w:rPr>
          <w:color w:val="2B579A"/>
          <w:shd w:val="clear" w:color="auto" w:fill="E6E6E6"/>
        </w:rPr>
        <w:fldChar w:fldCharType="separate"/>
      </w:r>
      <w:r w:rsidR="00747651">
        <w:rPr>
          <w:noProof/>
        </w:rPr>
        <w:t>5</w:t>
      </w:r>
      <w:r>
        <w:rPr>
          <w:color w:val="2B579A"/>
          <w:shd w:val="clear" w:color="auto" w:fill="E6E6E6"/>
        </w:rPr>
        <w:fldChar w:fldCharType="end"/>
      </w:r>
      <w:r>
        <w:t xml:space="preserve"> Základné výstupy projektu</w:t>
      </w:r>
      <w:bookmarkEnd w:id="90"/>
      <w:bookmarkEnd w:id="91"/>
    </w:p>
    <w:p w14:paraId="4A834BC0" w14:textId="43C09EA5" w:rsidR="00984EBF" w:rsidRDefault="00881AFC" w:rsidP="00881AFC">
      <w:pPr>
        <w:rPr>
          <w:rFonts w:cstheme="minorHAnsi"/>
        </w:rPr>
      </w:pPr>
      <w:r w:rsidRPr="00C7296C">
        <w:rPr>
          <w:rFonts w:cstheme="minorHAnsi"/>
        </w:rPr>
        <w:t xml:space="preserve">Uvedené </w:t>
      </w:r>
      <w:r w:rsidR="00E026C8">
        <w:rPr>
          <w:rFonts w:cstheme="minorHAnsi"/>
        </w:rPr>
        <w:t xml:space="preserve">manažérske a </w:t>
      </w:r>
      <w:r w:rsidRPr="00C7296C">
        <w:rPr>
          <w:rFonts w:cstheme="minorHAnsi"/>
        </w:rPr>
        <w:t>špecializované produkty predstavujú základný rámec výstupov projektu</w:t>
      </w:r>
      <w:r w:rsidR="00066668">
        <w:rPr>
          <w:rFonts w:cstheme="minorHAnsi"/>
        </w:rPr>
        <w:t>.</w:t>
      </w:r>
    </w:p>
    <w:p w14:paraId="16AE1026" w14:textId="4DFD7196" w:rsidR="00900448" w:rsidRDefault="00883AD8" w:rsidP="00881AFC">
      <w:pPr>
        <w:rPr>
          <w:rFonts w:ascii="Cambria" w:hAnsi="Cambria" w:cs="Cambria"/>
          <w:color w:val="000000"/>
        </w:rPr>
      </w:pPr>
      <w:r w:rsidRPr="006E4CAC">
        <w:t>Verejný obstarávateľ požaduje</w:t>
      </w:r>
      <w:r w:rsidRPr="006E4CAC">
        <w:rPr>
          <w:b/>
          <w:bCs/>
        </w:rPr>
        <w:t xml:space="preserve"> </w:t>
      </w:r>
      <w:r w:rsidRPr="006E4CAC">
        <w:t>aby</w:t>
      </w:r>
      <w:r w:rsidRPr="006E4CAC">
        <w:rPr>
          <w:bCs/>
        </w:rPr>
        <w:t xml:space="preserve"> aktivity  a výstupy </w:t>
      </w:r>
      <w:r w:rsidR="009A0C08" w:rsidRPr="006E4CAC">
        <w:rPr>
          <w:bCs/>
        </w:rPr>
        <w:t>projektu</w:t>
      </w:r>
      <w:r w:rsidRPr="006E4CAC">
        <w:rPr>
          <w:bCs/>
        </w:rPr>
        <w:t xml:space="preserve"> boli  úspešným uchádzačom ďalej, v rozsahu a v detaile, rozpracované </w:t>
      </w:r>
      <w:r w:rsidR="009A0C08" w:rsidRPr="006E4CAC">
        <w:rPr>
          <w:rFonts w:cstheme="minorHAnsi"/>
        </w:rPr>
        <w:t>v PID a RNR, v</w:t>
      </w:r>
      <w:r w:rsidR="0069631B" w:rsidRPr="006E4CAC">
        <w:rPr>
          <w:rFonts w:cstheme="minorHAnsi"/>
        </w:rPr>
        <w:t xml:space="preserve"> súlade s </w:t>
      </w:r>
      <w:r w:rsidR="009A0C08" w:rsidRPr="006E4CAC">
        <w:rPr>
          <w:rFonts w:cstheme="minorHAnsi"/>
        </w:rPr>
        <w:t xml:space="preserve"> požiadav</w:t>
      </w:r>
      <w:r w:rsidR="0069631B" w:rsidRPr="006E4CAC">
        <w:rPr>
          <w:rFonts w:cstheme="minorHAnsi"/>
        </w:rPr>
        <w:t>kami</w:t>
      </w:r>
      <w:r w:rsidR="009A0C08" w:rsidRPr="006E4CAC">
        <w:rPr>
          <w:rFonts w:cstheme="minorHAnsi"/>
        </w:rPr>
        <w:t xml:space="preserve"> na riadenie projektu - kapitola 3.3.1.</w:t>
      </w:r>
    </w:p>
    <w:p w14:paraId="1CFCF68A" w14:textId="77777777" w:rsidR="006C676A" w:rsidRPr="00AA5871" w:rsidRDefault="008410B2" w:rsidP="00AA5871">
      <w:pPr>
        <w:pStyle w:val="Heading4"/>
        <w:rPr>
          <w:b/>
          <w:bCs/>
        </w:rPr>
      </w:pPr>
      <w:r>
        <w:rPr>
          <w:b/>
          <w:bCs/>
        </w:rPr>
        <w:t>Rám</w:t>
      </w:r>
      <w:r w:rsidR="007111BD">
        <w:rPr>
          <w:b/>
          <w:bCs/>
        </w:rPr>
        <w:t>cový plán a </w:t>
      </w:r>
      <w:r w:rsidR="00AF5D73">
        <w:rPr>
          <w:b/>
          <w:bCs/>
        </w:rPr>
        <w:t>koncept</w:t>
      </w:r>
      <w:r w:rsidR="007111BD">
        <w:rPr>
          <w:b/>
          <w:bCs/>
        </w:rPr>
        <w:t xml:space="preserve"> riešenia</w:t>
      </w:r>
    </w:p>
    <w:p w14:paraId="2F8AC634" w14:textId="1056D00B" w:rsidR="00881AFC" w:rsidRPr="00C24FBD" w:rsidRDefault="004B50AE" w:rsidP="00881AFC">
      <w:r w:rsidRPr="00FA4C43">
        <w:t xml:space="preserve">Verejný obstarávateľ požaduje aby </w:t>
      </w:r>
      <w:r w:rsidR="00881AFC" w:rsidRPr="00940D2A">
        <w:t>PID</w:t>
      </w:r>
      <w:r w:rsidR="00FA4C43" w:rsidRPr="00940D2A">
        <w:t>,</w:t>
      </w:r>
      <w:r w:rsidR="0072285F">
        <w:t xml:space="preserve"> ako</w:t>
      </w:r>
      <w:r w:rsidR="00881AFC" w:rsidRPr="00FC6DB2">
        <w:t xml:space="preserve"> súčasť iniciačnej fázy</w:t>
      </w:r>
      <w:r w:rsidR="002D7EED" w:rsidRPr="00FC6DB2">
        <w:t>,</w:t>
      </w:r>
      <w:r w:rsidR="002D7EED">
        <w:rPr>
          <w:b/>
          <w:bCs/>
        </w:rPr>
        <w:t xml:space="preserve"> </w:t>
      </w:r>
      <w:r>
        <w:t>bol</w:t>
      </w:r>
      <w:r w:rsidR="002D7EED" w:rsidRPr="003F4E7B">
        <w:t xml:space="preserve"> </w:t>
      </w:r>
      <w:r w:rsidR="00AE6A27">
        <w:t>vytvorený</w:t>
      </w:r>
      <w:r w:rsidR="00AC30B9">
        <w:t xml:space="preserve"> úspešným uchádzačom</w:t>
      </w:r>
      <w:r w:rsidR="00881AFC">
        <w:t xml:space="preserve"> v rozsahu kľúčových informácií, potrebných pre schválenie a riadenie </w:t>
      </w:r>
      <w:r w:rsidR="00FD3124">
        <w:t xml:space="preserve">realizačného </w:t>
      </w:r>
      <w:r w:rsidR="00881AFC">
        <w:t>projektu, a to najmä</w:t>
      </w:r>
      <w:r w:rsidR="00FD3124">
        <w:t xml:space="preserve"> pre:</w:t>
      </w:r>
      <w:r w:rsidR="00881AFC">
        <w:t xml:space="preserve"> východiská, ciele, prístup, rozsah, vstupy, obmedzenia, rozhrania, predpoklady, tolerancie, </w:t>
      </w:r>
      <w:r w:rsidR="00917A59">
        <w:t>kvalit</w:t>
      </w:r>
      <w:r w:rsidR="00201785">
        <w:t xml:space="preserve">u, </w:t>
      </w:r>
      <w:r w:rsidR="00881AFC">
        <w:t>kontrolné prvky, organizačnú štruktúru projektového tímu, komunikačný plán projektu a plán projektu</w:t>
      </w:r>
      <w:r w:rsidR="00B4212F">
        <w:t xml:space="preserve">, </w:t>
      </w:r>
      <w:r w:rsidR="00881AFC">
        <w:t xml:space="preserve"> </w:t>
      </w:r>
      <w:r w:rsidR="00201785">
        <w:t xml:space="preserve">a </w:t>
      </w:r>
      <w:r w:rsidR="005B40F9">
        <w:t>poskytoval</w:t>
      </w:r>
      <w:r w:rsidR="00881AFC">
        <w:t xml:space="preserve"> tieto informácie pre všetkých, ktorých sa projekt týka. Nutnou podmienkou začatia realizačných prác projek</w:t>
      </w:r>
      <w:r w:rsidR="00881AFC" w:rsidRPr="00C24FBD">
        <w:t>tu</w:t>
      </w:r>
      <w:r w:rsidR="003806D6" w:rsidRPr="00C24FBD">
        <w:t>, a</w:t>
      </w:r>
      <w:r w:rsidR="00C24FBD" w:rsidRPr="00C24FBD">
        <w:t> </w:t>
      </w:r>
      <w:r w:rsidR="003806D6" w:rsidRPr="00C24FBD">
        <w:t>požiada</w:t>
      </w:r>
      <w:r w:rsidR="00C24FBD" w:rsidRPr="004B50AE">
        <w:t xml:space="preserve">vkou </w:t>
      </w:r>
      <w:r w:rsidR="003806D6" w:rsidRPr="00C24FBD">
        <w:t>verejného obstarávateľa</w:t>
      </w:r>
      <w:r w:rsidR="00C24FBD" w:rsidRPr="00C24FBD">
        <w:t xml:space="preserve"> na riadenie projektu, </w:t>
      </w:r>
      <w:r w:rsidR="00881AFC" w:rsidRPr="00C24FBD">
        <w:t xml:space="preserve"> je schválenie tohto dokumentu riadiac</w:t>
      </w:r>
      <w:r w:rsidR="000507DC" w:rsidRPr="00C24FBD">
        <w:t>ou radou</w:t>
      </w:r>
      <w:r w:rsidR="00881AFC" w:rsidRPr="00C24FBD">
        <w:t xml:space="preserve"> projektu.</w:t>
      </w:r>
    </w:p>
    <w:p w14:paraId="79E289F6" w14:textId="349EE90E" w:rsidR="00881AFC" w:rsidRPr="00280FA2" w:rsidRDefault="00881AFC" w:rsidP="00881AFC">
      <w:pPr>
        <w:rPr>
          <w:b/>
          <w:bCs/>
        </w:rPr>
      </w:pPr>
      <w:r w:rsidRPr="00C24FBD">
        <w:t>Minimálne požiadavky</w:t>
      </w:r>
      <w:r w:rsidR="006755F8" w:rsidRPr="00C24FBD">
        <w:t xml:space="preserve"> verejného obsta</w:t>
      </w:r>
      <w:r w:rsidR="003806D6" w:rsidRPr="00C24FBD">
        <w:t>rávateľa</w:t>
      </w:r>
      <w:r w:rsidRPr="00EA28EA">
        <w:rPr>
          <w:b/>
          <w:bCs/>
        </w:rPr>
        <w:t xml:space="preserve"> na</w:t>
      </w:r>
      <w:r w:rsidRPr="00280FA2">
        <w:rPr>
          <w:b/>
          <w:bCs/>
        </w:rPr>
        <w:t xml:space="preserve"> obsah</w:t>
      </w:r>
      <w:r>
        <w:rPr>
          <w:b/>
          <w:bCs/>
        </w:rPr>
        <w:t xml:space="preserve"> PID</w:t>
      </w:r>
      <w:r w:rsidRPr="00280FA2">
        <w:rPr>
          <w:b/>
          <w:bCs/>
        </w:rPr>
        <w:t>:</w:t>
      </w:r>
    </w:p>
    <w:p w14:paraId="02D390BE"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Východiská;</w:t>
      </w:r>
    </w:p>
    <w:p w14:paraId="09646B92" w14:textId="77777777" w:rsidR="00881AFC" w:rsidRDefault="00881AFC" w:rsidP="002024A2">
      <w:pPr>
        <w:pStyle w:val="ListParagraph"/>
        <w:numPr>
          <w:ilvl w:val="0"/>
          <w:numId w:val="65"/>
        </w:numPr>
        <w:tabs>
          <w:tab w:val="left" w:pos="2160"/>
          <w:tab w:val="left" w:pos="2880"/>
          <w:tab w:val="left" w:pos="4500"/>
        </w:tabs>
        <w:spacing w:line="276" w:lineRule="auto"/>
        <w:jc w:val="left"/>
      </w:pPr>
      <w:r>
        <w:t>Definícia projektu;</w:t>
      </w:r>
    </w:p>
    <w:p w14:paraId="6C7F6966" w14:textId="77777777" w:rsidR="00881AFC" w:rsidRDefault="00881AFC" w:rsidP="002024A2">
      <w:pPr>
        <w:pStyle w:val="ListParagraph"/>
        <w:numPr>
          <w:ilvl w:val="0"/>
          <w:numId w:val="65"/>
        </w:numPr>
        <w:tabs>
          <w:tab w:val="left" w:pos="2160"/>
          <w:tab w:val="left" w:pos="2880"/>
          <w:tab w:val="left" w:pos="4500"/>
        </w:tabs>
        <w:spacing w:line="276" w:lineRule="auto"/>
        <w:jc w:val="left"/>
      </w:pPr>
      <w:r>
        <w:t>Ciele a rozsah projektu;</w:t>
      </w:r>
    </w:p>
    <w:p w14:paraId="6EFB6913" w14:textId="77777777" w:rsidR="00881AFC" w:rsidRDefault="00881AFC" w:rsidP="002024A2">
      <w:pPr>
        <w:pStyle w:val="ListParagraph"/>
        <w:numPr>
          <w:ilvl w:val="0"/>
          <w:numId w:val="65"/>
        </w:numPr>
        <w:tabs>
          <w:tab w:val="left" w:pos="2160"/>
          <w:tab w:val="left" w:pos="2880"/>
          <w:tab w:val="left" w:pos="4500"/>
        </w:tabs>
        <w:spacing w:line="276" w:lineRule="auto"/>
        <w:jc w:val="left"/>
      </w:pPr>
      <w:r>
        <w:t>Výstupy projektu (manažérske / špecializované);</w:t>
      </w:r>
    </w:p>
    <w:p w14:paraId="3DFAF8B6"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Prístup k realizácii projektu;</w:t>
      </w:r>
    </w:p>
    <w:p w14:paraId="60242CDD" w14:textId="77777777" w:rsidR="00881AFC" w:rsidRDefault="00881AFC" w:rsidP="002024A2">
      <w:pPr>
        <w:pStyle w:val="ListParagraph"/>
        <w:numPr>
          <w:ilvl w:val="0"/>
          <w:numId w:val="65"/>
        </w:numPr>
        <w:tabs>
          <w:tab w:val="left" w:pos="2160"/>
          <w:tab w:val="left" w:pos="2880"/>
          <w:tab w:val="left" w:pos="4500"/>
        </w:tabs>
        <w:spacing w:line="276" w:lineRule="auto"/>
        <w:jc w:val="left"/>
      </w:pPr>
      <w:r>
        <w:t>Organizácia a štandardy pre riadenie projektu;</w:t>
      </w:r>
    </w:p>
    <w:p w14:paraId="66DA16D0" w14:textId="77777777" w:rsidR="00881AFC" w:rsidRDefault="00881AFC" w:rsidP="002024A2">
      <w:pPr>
        <w:pStyle w:val="ListParagraph"/>
        <w:numPr>
          <w:ilvl w:val="0"/>
          <w:numId w:val="65"/>
        </w:numPr>
        <w:tabs>
          <w:tab w:val="left" w:pos="2160"/>
          <w:tab w:val="left" w:pos="2880"/>
          <w:tab w:val="left" w:pos="4500"/>
        </w:tabs>
        <w:spacing w:line="276" w:lineRule="auto"/>
        <w:jc w:val="left"/>
      </w:pPr>
      <w:r>
        <w:t>Komunikačný plán a postupy eskalácie;</w:t>
      </w:r>
    </w:p>
    <w:p w14:paraId="57AA256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Projektový plán (</w:t>
      </w:r>
      <w:r w:rsidR="00995BE8">
        <w:t xml:space="preserve">detailný </w:t>
      </w:r>
      <w:r>
        <w:t xml:space="preserve">harmonogram / rozpočet </w:t>
      </w:r>
      <w:r w:rsidR="00B137E9">
        <w:t>(</w:t>
      </w:r>
      <w:r w:rsidR="008F76E7">
        <w:t xml:space="preserve">formou </w:t>
      </w:r>
      <w:r w:rsidR="00B137E9">
        <w:t xml:space="preserve">CBA) </w:t>
      </w:r>
      <w:r>
        <w:t>/ míľniky);</w:t>
      </w:r>
    </w:p>
    <w:p w14:paraId="356A5D6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rizík a závislostí;</w:t>
      </w:r>
    </w:p>
    <w:p w14:paraId="4C8D0E1B" w14:textId="09EFB33E"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kvality a požiadavky na kvalitu výstupov;</w:t>
      </w:r>
    </w:p>
    <w:p w14:paraId="5A6300AB"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riadenie zmien (a otvorených otázok);</w:t>
      </w:r>
    </w:p>
    <w:p w14:paraId="231D7850"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 mechanizmus prechodu na iného dodávateľa</w:t>
      </w:r>
      <w:r>
        <w:tab/>
        <w:t>;</w:t>
      </w:r>
    </w:p>
    <w:p w14:paraId="3C9D66E2"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akceptácie, odovzdania a správy zdrojových kódov;</w:t>
      </w:r>
    </w:p>
    <w:p w14:paraId="7D80D36D"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správu, aktualizáciu a udržiavanie licencií;</w:t>
      </w:r>
    </w:p>
    <w:p w14:paraId="523BE8F1" w14:textId="77777777" w:rsidR="00881AFC" w:rsidRDefault="00881AFC" w:rsidP="002024A2">
      <w:pPr>
        <w:pStyle w:val="ListParagraph"/>
        <w:numPr>
          <w:ilvl w:val="0"/>
          <w:numId w:val="65"/>
        </w:numPr>
        <w:tabs>
          <w:tab w:val="left" w:pos="2160"/>
          <w:tab w:val="left" w:pos="2880"/>
          <w:tab w:val="left" w:pos="4500"/>
        </w:tabs>
        <w:spacing w:line="276" w:lineRule="auto"/>
        <w:jc w:val="left"/>
      </w:pPr>
      <w:r>
        <w:t>Pravidlá pre finančné riadenie projektu;</w:t>
      </w:r>
    </w:p>
    <w:p w14:paraId="5F645890" w14:textId="77777777" w:rsidR="00881AFC" w:rsidRPr="008A4860" w:rsidRDefault="00881AFC" w:rsidP="002024A2">
      <w:pPr>
        <w:pStyle w:val="ListParagraph"/>
        <w:numPr>
          <w:ilvl w:val="0"/>
          <w:numId w:val="65"/>
        </w:numPr>
        <w:tabs>
          <w:tab w:val="left" w:pos="2160"/>
          <w:tab w:val="left" w:pos="2880"/>
          <w:tab w:val="left" w:pos="4500"/>
        </w:tabs>
        <w:spacing w:line="276" w:lineRule="auto"/>
        <w:jc w:val="left"/>
      </w:pPr>
      <w:r w:rsidRPr="008A4860">
        <w:t>Akceptačné kritériá;</w:t>
      </w:r>
    </w:p>
    <w:p w14:paraId="27A6858C" w14:textId="77777777" w:rsidR="00881AFC" w:rsidRDefault="00881AFC" w:rsidP="002024A2">
      <w:pPr>
        <w:pStyle w:val="ListParagraph"/>
        <w:numPr>
          <w:ilvl w:val="0"/>
          <w:numId w:val="65"/>
        </w:numPr>
        <w:tabs>
          <w:tab w:val="left" w:pos="2160"/>
          <w:tab w:val="left" w:pos="2880"/>
          <w:tab w:val="left" w:pos="4500"/>
        </w:tabs>
        <w:spacing w:line="276" w:lineRule="auto"/>
        <w:jc w:val="left"/>
      </w:pPr>
      <w:r w:rsidRPr="00280FA2">
        <w:t>Šablóny a</w:t>
      </w:r>
      <w:r>
        <w:t xml:space="preserve"> </w:t>
      </w:r>
      <w:r w:rsidRPr="00280FA2">
        <w:t>vzorové dokument</w:t>
      </w:r>
      <w:r>
        <w:t>y.</w:t>
      </w:r>
    </w:p>
    <w:p w14:paraId="3A5E21A7" w14:textId="3CE1E4EF" w:rsidR="00881AFC" w:rsidRDefault="00C95CFE" w:rsidP="00881AFC">
      <w:pPr>
        <w:rPr>
          <w:rFonts w:cstheme="minorHAnsi"/>
          <w:b/>
          <w:bCs/>
        </w:rPr>
      </w:pPr>
      <w:r w:rsidRPr="00FA4C43">
        <w:t xml:space="preserve">Verejný obstarávateľ </w:t>
      </w:r>
      <w:r w:rsidR="00B429D9" w:rsidRPr="00FA4C43">
        <w:t>požaduje</w:t>
      </w:r>
      <w:r w:rsidR="00201785" w:rsidRPr="00940D2A">
        <w:t xml:space="preserve"> </w:t>
      </w:r>
      <w:r w:rsidR="00B429D9" w:rsidRPr="00FA4C43">
        <w:t>aby</w:t>
      </w:r>
      <w:r w:rsidR="00AA3D76">
        <w:t xml:space="preserve"> </w:t>
      </w:r>
      <w:r w:rsidR="00E81C80" w:rsidRPr="00940D2A">
        <w:rPr>
          <w:rFonts w:cstheme="minorHAnsi"/>
        </w:rPr>
        <w:t>R</w:t>
      </w:r>
      <w:r w:rsidR="00DD55A9" w:rsidRPr="00940D2A">
        <w:rPr>
          <w:rFonts w:cstheme="minorHAnsi"/>
        </w:rPr>
        <w:t>NR</w:t>
      </w:r>
      <w:r w:rsidR="0072285F" w:rsidRPr="00940D2A">
        <w:t>,</w:t>
      </w:r>
      <w:r w:rsidR="0072285F">
        <w:rPr>
          <w:b/>
          <w:bCs/>
        </w:rPr>
        <w:t xml:space="preserve"> </w:t>
      </w:r>
      <w:r w:rsidR="0072285F" w:rsidRPr="00940D2A">
        <w:t xml:space="preserve">ako </w:t>
      </w:r>
      <w:r w:rsidR="009C6BCE" w:rsidRPr="00940D2A">
        <w:t>súčasť</w:t>
      </w:r>
      <w:r w:rsidR="0072285F" w:rsidRPr="00940D2A">
        <w:t xml:space="preserve"> </w:t>
      </w:r>
      <w:r w:rsidR="009C6BCE" w:rsidRPr="00940D2A">
        <w:t>inicia</w:t>
      </w:r>
      <w:r w:rsidR="00897F96" w:rsidRPr="00940D2A">
        <w:t>li</w:t>
      </w:r>
      <w:r w:rsidR="00267177" w:rsidRPr="00940D2A">
        <w:t>za</w:t>
      </w:r>
      <w:r w:rsidR="009C6BCE" w:rsidRPr="00940D2A">
        <w:t>čnej fázy</w:t>
      </w:r>
      <w:r w:rsidR="005B38B0" w:rsidRPr="00940D2A">
        <w:rPr>
          <w:rFonts w:cstheme="minorHAnsi"/>
        </w:rPr>
        <w:t>,</w:t>
      </w:r>
      <w:r w:rsidR="009C6BCE" w:rsidRPr="00940D2A" w:rsidDel="005B38B0">
        <w:rPr>
          <w:rFonts w:cstheme="minorHAnsi"/>
        </w:rPr>
        <w:t xml:space="preserve"> </w:t>
      </w:r>
      <w:r w:rsidR="00EC30FA" w:rsidRPr="00940D2A">
        <w:rPr>
          <w:rFonts w:cstheme="minorHAnsi"/>
        </w:rPr>
        <w:t>vy</w:t>
      </w:r>
      <w:r w:rsidR="00C97CF4" w:rsidRPr="00940D2A">
        <w:rPr>
          <w:rFonts w:cstheme="minorHAnsi"/>
        </w:rPr>
        <w:t>c</w:t>
      </w:r>
      <w:r w:rsidR="00EC30FA" w:rsidRPr="00940D2A">
        <w:rPr>
          <w:rFonts w:cstheme="minorHAnsi"/>
        </w:rPr>
        <w:t>hádza</w:t>
      </w:r>
      <w:r w:rsidR="004B50AE" w:rsidRPr="00940D2A">
        <w:rPr>
          <w:rFonts w:cstheme="minorHAnsi"/>
        </w:rPr>
        <w:t>l</w:t>
      </w:r>
      <w:r w:rsidR="00EC30FA">
        <w:rPr>
          <w:rFonts w:cstheme="minorHAnsi"/>
          <w:b/>
          <w:bCs/>
        </w:rPr>
        <w:t xml:space="preserve"> </w:t>
      </w:r>
      <w:r w:rsidR="00EC30FA">
        <w:t>z</w:t>
      </w:r>
      <w:r w:rsidR="005A5FCF">
        <w:t> projektového zámeru,</w:t>
      </w:r>
      <w:r w:rsidR="00EC120D">
        <w:t xml:space="preserve"> </w:t>
      </w:r>
      <w:r w:rsidR="00547F42">
        <w:t xml:space="preserve">prístupu k projektu, </w:t>
      </w:r>
      <w:r w:rsidR="00B03798">
        <w:t>základného</w:t>
      </w:r>
      <w:r w:rsidR="00EC30FA">
        <w:t xml:space="preserve"> popisu súčasného stavu ako aj budúceho stavu jednotlivých vrstiev architektúry riešenia a z katalógu požiadaviek, ktorý je prílohou tohto dokumentu</w:t>
      </w:r>
      <w:r w:rsidR="000F3156">
        <w:t>.</w:t>
      </w:r>
      <w:r w:rsidR="00AB3AB4">
        <w:t xml:space="preserve"> </w:t>
      </w:r>
      <w:r w:rsidR="004118FB">
        <w:t>Bol</w:t>
      </w:r>
      <w:r w:rsidR="00AC30B9">
        <w:t xml:space="preserve"> úspešným uchádzačom</w:t>
      </w:r>
      <w:r w:rsidR="004118FB">
        <w:t xml:space="preserve"> </w:t>
      </w:r>
      <w:r w:rsidR="00B938A7">
        <w:t xml:space="preserve">vytvorený  v súlade </w:t>
      </w:r>
      <w:r w:rsidR="00E612D6">
        <w:t>s</w:t>
      </w:r>
      <w:r w:rsidR="003A654A">
        <w:t> </w:t>
      </w:r>
      <w:r w:rsidR="00E612D6">
        <w:t>PID</w:t>
      </w:r>
      <w:r w:rsidR="003A654A">
        <w:t xml:space="preserve">, ktorý je </w:t>
      </w:r>
      <w:r w:rsidR="00B938A7">
        <w:t xml:space="preserve">základným riadiacim </w:t>
      </w:r>
      <w:r w:rsidR="003B4DEB">
        <w:t>dokumentom</w:t>
      </w:r>
      <w:r w:rsidR="003A654A">
        <w:t>.</w:t>
      </w:r>
    </w:p>
    <w:p w14:paraId="483DDCAF" w14:textId="2AB1DDF2" w:rsidR="000F3156" w:rsidRDefault="004118FB" w:rsidP="000F3156">
      <w:pPr>
        <w:spacing w:after="0"/>
      </w:pPr>
      <w:r w:rsidRPr="00FA4C43">
        <w:t>Verejný obstarávateľ požaduje aby</w:t>
      </w:r>
      <w:r w:rsidR="00AA3D76">
        <w:t xml:space="preserve"> </w:t>
      </w:r>
      <w:r w:rsidR="00247F3D" w:rsidRPr="00FA4C43">
        <w:t xml:space="preserve">RNR </w:t>
      </w:r>
      <w:r w:rsidR="004A65AF" w:rsidRPr="00FA4C43">
        <w:t>d</w:t>
      </w:r>
      <w:r w:rsidR="00D17A2F" w:rsidRPr="00FA4C43">
        <w:t>okument</w:t>
      </w:r>
      <w:r w:rsidR="00FA4C43">
        <w:t xml:space="preserve"> </w:t>
      </w:r>
      <w:r w:rsidR="002F69E9">
        <w:t>obsahoval</w:t>
      </w:r>
      <w:r w:rsidR="00D17A2F">
        <w:t xml:space="preserve"> súbor údajov v grafickej forme (procesná mapa, procesný model, kontextový diagram</w:t>
      </w:r>
      <w:r w:rsidR="00EA0DF1">
        <w:t>)</w:t>
      </w:r>
      <w:r w:rsidR="00D17A2F" w:rsidRPr="00D543B3">
        <w:rPr>
          <w:color w:val="FF0000"/>
        </w:rPr>
        <w:t xml:space="preserve">, </w:t>
      </w:r>
      <w:r w:rsidR="00F05265">
        <w:t>definoval</w:t>
      </w:r>
      <w:r w:rsidR="00D17A2F">
        <w:t xml:space="preserve"> a popis</w:t>
      </w:r>
      <w:r w:rsidR="00F05265">
        <w:t>oval</w:t>
      </w:r>
      <w:r w:rsidR="00D17A2F">
        <w:t xml:space="preserve"> cieľový stav riešenia z pohľadu </w:t>
      </w:r>
      <w:r w:rsidR="00885BF8" w:rsidRPr="00A744B4">
        <w:t xml:space="preserve">architektúry, </w:t>
      </w:r>
      <w:r w:rsidR="00D17A2F" w:rsidRPr="00A744B4">
        <w:t>prevádzky a</w:t>
      </w:r>
      <w:r w:rsidR="00886F27" w:rsidRPr="00A744B4">
        <w:t> </w:t>
      </w:r>
      <w:r w:rsidR="00D17A2F" w:rsidRPr="00A744B4">
        <w:t>používania</w:t>
      </w:r>
      <w:r w:rsidR="00886F27" w:rsidRPr="00A744B4">
        <w:t xml:space="preserve">. </w:t>
      </w:r>
      <w:r w:rsidR="00D17A2F" w:rsidRPr="00A744B4">
        <w:t>Defin</w:t>
      </w:r>
      <w:r w:rsidR="00F05265">
        <w:t>oval</w:t>
      </w:r>
      <w:r w:rsidR="00D17A2F" w:rsidRPr="00A744B4">
        <w:t xml:space="preserve"> koncept, infraštruktúru, technológiu, architektúru</w:t>
      </w:r>
      <w:r w:rsidR="00E45ED9" w:rsidRPr="00A744B4">
        <w:t xml:space="preserve"> a </w:t>
      </w:r>
      <w:r w:rsidR="00D17A2F" w:rsidRPr="00A744B4">
        <w:t>základné procesné/dátové tok</w:t>
      </w:r>
      <w:r w:rsidR="00356D0E" w:rsidRPr="00A744B4">
        <w:t xml:space="preserve">y ako aj </w:t>
      </w:r>
      <w:r w:rsidR="00D17A2F" w:rsidRPr="00A744B4">
        <w:t>modulárne zloženie riešenia</w:t>
      </w:r>
      <w:r w:rsidR="00356D0E" w:rsidRPr="00A744B4">
        <w:t>. Defin</w:t>
      </w:r>
      <w:r w:rsidR="00F05265">
        <w:t>oval</w:t>
      </w:r>
      <w:r w:rsidR="00356D0E" w:rsidRPr="00A744B4">
        <w:t xml:space="preserve"> </w:t>
      </w:r>
      <w:r w:rsidR="00D17A2F" w:rsidRPr="00A744B4">
        <w:t xml:space="preserve">spôsob splnenia požiadaviek </w:t>
      </w:r>
      <w:r w:rsidR="00C97CF4" w:rsidRPr="00A744B4">
        <w:t>v súlade s </w:t>
      </w:r>
      <w:r w:rsidR="004B4BBC" w:rsidRPr="00A744B4">
        <w:t>projektov</w:t>
      </w:r>
      <w:r w:rsidR="00C97CF4" w:rsidRPr="00A744B4">
        <w:t xml:space="preserve">ým zámerom a </w:t>
      </w:r>
      <w:r w:rsidR="004E55E1" w:rsidRPr="00A744B4">
        <w:t>prístu</w:t>
      </w:r>
      <w:r w:rsidR="00C97CF4" w:rsidRPr="00A744B4">
        <w:t>pom</w:t>
      </w:r>
      <w:r w:rsidR="004E55E1" w:rsidRPr="00A744B4">
        <w:t xml:space="preserve"> k</w:t>
      </w:r>
      <w:r w:rsidR="008457F6" w:rsidRPr="00A744B4">
        <w:t> </w:t>
      </w:r>
      <w:r w:rsidR="004E55E1" w:rsidRPr="00A744B4">
        <w:t>projektu</w:t>
      </w:r>
      <w:r w:rsidR="008457F6" w:rsidRPr="00A744B4">
        <w:t xml:space="preserve"> (</w:t>
      </w:r>
      <w:r w:rsidR="00846F1C" w:rsidRPr="00A744B4">
        <w:t>implementáci</w:t>
      </w:r>
      <w:r w:rsidR="0047228B" w:rsidRPr="00A744B4">
        <w:t>a</w:t>
      </w:r>
      <w:r w:rsidR="00846F1C" w:rsidRPr="00A744B4">
        <w:t xml:space="preserve"> v etapách)</w:t>
      </w:r>
      <w:r w:rsidR="00C97CF4" w:rsidRPr="00A744B4">
        <w:t>,</w:t>
      </w:r>
      <w:r w:rsidR="005A5E5D" w:rsidRPr="00A744B4">
        <w:t xml:space="preserve"> a tento rozpracováva</w:t>
      </w:r>
      <w:r w:rsidR="00A35865">
        <w:t>l</w:t>
      </w:r>
      <w:r w:rsidR="005A5E5D" w:rsidRPr="00A744B4">
        <w:t xml:space="preserve"> </w:t>
      </w:r>
      <w:r w:rsidR="008457F6" w:rsidRPr="00A744B4">
        <w:t>tak</w:t>
      </w:r>
      <w:r w:rsidR="00A469EC" w:rsidRPr="00A744B4">
        <w:t>,</w:t>
      </w:r>
      <w:r w:rsidR="008457F6" w:rsidRPr="00A744B4">
        <w:t xml:space="preserve"> aby </w:t>
      </w:r>
      <w:r w:rsidR="007F61AC" w:rsidRPr="00A744B4">
        <w:t>bol v súlade s cieľovým sta</w:t>
      </w:r>
      <w:r w:rsidR="00A469EC" w:rsidRPr="00A744B4">
        <w:t xml:space="preserve">vom riešenia. </w:t>
      </w:r>
      <w:r w:rsidR="00D17A2F" w:rsidRPr="00A744B4">
        <w:t>Slúži</w:t>
      </w:r>
      <w:r w:rsidR="00A35865">
        <w:t>l</w:t>
      </w:r>
      <w:r w:rsidR="00D17A2F" w:rsidRPr="00A744B4">
        <w:t xml:space="preserve"> ako vstup pre D</w:t>
      </w:r>
      <w:r w:rsidR="005C0157">
        <w:t>NR</w:t>
      </w:r>
      <w:r w:rsidR="00D17A2F" w:rsidRPr="00A744B4">
        <w:t>.</w:t>
      </w:r>
      <w:r w:rsidR="00D17A2F" w:rsidRPr="000D5244">
        <w:t xml:space="preserve"> </w:t>
      </w:r>
    </w:p>
    <w:p w14:paraId="0847F753" w14:textId="04D585E3" w:rsidR="00A83011" w:rsidRPr="000D5244" w:rsidRDefault="007E287F" w:rsidP="000F3156">
      <w:pPr>
        <w:spacing w:after="0"/>
        <w:rPr>
          <w:b/>
          <w:bCs/>
        </w:rPr>
      </w:pPr>
      <w:r w:rsidRPr="005A2B15">
        <w:t>Minimálne p</w:t>
      </w:r>
      <w:r w:rsidR="00D17A2F" w:rsidRPr="005A2B15">
        <w:t>ožiadavky</w:t>
      </w:r>
      <w:r w:rsidR="00805233" w:rsidRPr="005A2B15">
        <w:t xml:space="preserve"> </w:t>
      </w:r>
      <w:r w:rsidR="00C95CFE" w:rsidRPr="005A2B15">
        <w:t>verejného obstarávateľa</w:t>
      </w:r>
      <w:r w:rsidR="00D17A2F" w:rsidRPr="00897F96">
        <w:rPr>
          <w:b/>
          <w:bCs/>
        </w:rPr>
        <w:t xml:space="preserve"> na</w:t>
      </w:r>
      <w:r w:rsidR="00D17A2F" w:rsidRPr="000D5244">
        <w:rPr>
          <w:b/>
          <w:bCs/>
        </w:rPr>
        <w:t xml:space="preserve"> obsah</w:t>
      </w:r>
      <w:r w:rsidR="000D5244" w:rsidRPr="000D5244">
        <w:rPr>
          <w:b/>
          <w:bCs/>
        </w:rPr>
        <w:t xml:space="preserve"> RNR:</w:t>
      </w:r>
    </w:p>
    <w:p w14:paraId="4BE7E525" w14:textId="52BDF963" w:rsidR="00A83011" w:rsidRDefault="00D17A2F" w:rsidP="002024A2">
      <w:pPr>
        <w:pStyle w:val="ListParagraph"/>
        <w:numPr>
          <w:ilvl w:val="0"/>
          <w:numId w:val="80"/>
        </w:numPr>
        <w:tabs>
          <w:tab w:val="left" w:pos="2160"/>
          <w:tab w:val="left" w:pos="2880"/>
          <w:tab w:val="left" w:pos="4500"/>
        </w:tabs>
        <w:spacing w:line="276" w:lineRule="auto"/>
        <w:jc w:val="left"/>
      </w:pPr>
      <w:r>
        <w:t>Popis súčasného stavu AS-IS na strane prevádzkovateľa a</w:t>
      </w:r>
      <w:r w:rsidR="00BC7612">
        <w:t> </w:t>
      </w:r>
      <w:r>
        <w:t>užívateľa</w:t>
      </w:r>
      <w:r w:rsidR="00BC7612">
        <w:t>;</w:t>
      </w:r>
    </w:p>
    <w:p w14:paraId="1A4EACE9" w14:textId="1EE5EA5E" w:rsidR="00A83011" w:rsidRDefault="00D17A2F" w:rsidP="002024A2">
      <w:pPr>
        <w:pStyle w:val="ListParagraph"/>
        <w:numPr>
          <w:ilvl w:val="0"/>
          <w:numId w:val="80"/>
        </w:numPr>
        <w:tabs>
          <w:tab w:val="left" w:pos="2160"/>
          <w:tab w:val="left" w:pos="2880"/>
          <w:tab w:val="left" w:pos="4500"/>
        </w:tabs>
        <w:spacing w:line="276" w:lineRule="auto"/>
        <w:jc w:val="left"/>
      </w:pPr>
      <w:r>
        <w:t>Popis cieľového stavu TO-BE na strane prevádzkovateľa a</w:t>
      </w:r>
      <w:r w:rsidR="00BC7612">
        <w:t> </w:t>
      </w:r>
      <w:r>
        <w:t>užívateľa</w:t>
      </w:r>
      <w:r w:rsidR="00BC7612">
        <w:t>;</w:t>
      </w:r>
      <w:r>
        <w:t xml:space="preserve"> </w:t>
      </w:r>
    </w:p>
    <w:p w14:paraId="574C32C5" w14:textId="755CE060" w:rsidR="00A83011" w:rsidRDefault="00D17A2F" w:rsidP="002024A2">
      <w:pPr>
        <w:pStyle w:val="ListParagraph"/>
        <w:numPr>
          <w:ilvl w:val="0"/>
          <w:numId w:val="80"/>
        </w:numPr>
        <w:tabs>
          <w:tab w:val="left" w:pos="2160"/>
          <w:tab w:val="left" w:pos="2880"/>
          <w:tab w:val="left" w:pos="4500"/>
        </w:tabs>
        <w:spacing w:line="276" w:lineRule="auto"/>
        <w:jc w:val="left"/>
      </w:pPr>
      <w:r w:rsidRPr="008E2E4D">
        <w:t>Základný koncept cieľového riešenia</w:t>
      </w:r>
      <w:r w:rsidR="00BC7612">
        <w:t>;</w:t>
      </w:r>
      <w:r w:rsidRPr="008E2E4D">
        <w:t xml:space="preserve"> </w:t>
      </w:r>
    </w:p>
    <w:p w14:paraId="21449E63" w14:textId="0718C6FA" w:rsidR="00A83011" w:rsidRDefault="00D17A2F" w:rsidP="002024A2">
      <w:pPr>
        <w:pStyle w:val="ListParagraph"/>
        <w:numPr>
          <w:ilvl w:val="0"/>
          <w:numId w:val="80"/>
        </w:numPr>
        <w:tabs>
          <w:tab w:val="left" w:pos="2160"/>
          <w:tab w:val="left" w:pos="2880"/>
          <w:tab w:val="left" w:pos="4500"/>
        </w:tabs>
        <w:spacing w:line="276" w:lineRule="auto"/>
        <w:jc w:val="left"/>
      </w:pPr>
      <w:r>
        <w:t xml:space="preserve">Základný model </w:t>
      </w:r>
      <w:r w:rsidR="00291E82">
        <w:rPr>
          <w:sz w:val="20"/>
          <w:szCs w:val="20"/>
        </w:rPr>
        <w:t xml:space="preserve"> SW architektúry a rozhraní medzi jednotlivými SW komponentami</w:t>
      </w:r>
      <w:r w:rsidR="00291E82">
        <w:t xml:space="preserve"> </w:t>
      </w:r>
      <w:r>
        <w:t>a ICT infraštruktúry cieľového riešenia</w:t>
      </w:r>
      <w:r w:rsidR="00BC7612">
        <w:t>;</w:t>
      </w:r>
      <w:r>
        <w:t xml:space="preserve"> </w:t>
      </w:r>
    </w:p>
    <w:p w14:paraId="607D083D" w14:textId="0A80AD6C" w:rsidR="00A83011" w:rsidRDefault="00D17A2F" w:rsidP="002024A2">
      <w:pPr>
        <w:pStyle w:val="ListParagraph"/>
        <w:numPr>
          <w:ilvl w:val="0"/>
          <w:numId w:val="80"/>
        </w:numPr>
        <w:tabs>
          <w:tab w:val="left" w:pos="2160"/>
          <w:tab w:val="left" w:pos="2880"/>
          <w:tab w:val="left" w:pos="4500"/>
        </w:tabs>
        <w:spacing w:line="276" w:lineRule="auto"/>
        <w:jc w:val="left"/>
      </w:pPr>
      <w:r>
        <w:t>Základný dátový a transakčný model cieľového riešenia</w:t>
      </w:r>
      <w:r w:rsidR="00BC7612">
        <w:t>;</w:t>
      </w:r>
    </w:p>
    <w:p w14:paraId="37B208EB" w14:textId="0589AD07" w:rsidR="00A83011" w:rsidRDefault="00D17A2F" w:rsidP="002024A2">
      <w:pPr>
        <w:pStyle w:val="ListParagraph"/>
        <w:numPr>
          <w:ilvl w:val="0"/>
          <w:numId w:val="80"/>
        </w:numPr>
        <w:tabs>
          <w:tab w:val="left" w:pos="2160"/>
          <w:tab w:val="left" w:pos="2880"/>
          <w:tab w:val="left" w:pos="4500"/>
        </w:tabs>
        <w:spacing w:line="276" w:lineRule="auto"/>
        <w:jc w:val="left"/>
      </w:pPr>
      <w:r>
        <w:t>Základný transakčný a GUI model cieľového riešenia (</w:t>
      </w:r>
      <w:proofErr w:type="spellStart"/>
      <w:r>
        <w:t>WireFrame</w:t>
      </w:r>
      <w:proofErr w:type="spellEnd"/>
      <w:r>
        <w:t>)</w:t>
      </w:r>
      <w:r w:rsidR="00BC7612">
        <w:t>;</w:t>
      </w:r>
    </w:p>
    <w:p w14:paraId="440CE368" w14:textId="0DBFA024" w:rsidR="00A83011" w:rsidRDefault="00D17A2F" w:rsidP="002024A2">
      <w:pPr>
        <w:pStyle w:val="ListParagraph"/>
        <w:numPr>
          <w:ilvl w:val="0"/>
          <w:numId w:val="80"/>
        </w:numPr>
        <w:tabs>
          <w:tab w:val="left" w:pos="2160"/>
          <w:tab w:val="left" w:pos="2880"/>
          <w:tab w:val="left" w:pos="4500"/>
        </w:tabs>
        <w:spacing w:line="276" w:lineRule="auto"/>
        <w:jc w:val="left"/>
      </w:pPr>
      <w:r>
        <w:t>Koncept prevádzky a údržby cieľového riešenia</w:t>
      </w:r>
      <w:r w:rsidR="00BC7612">
        <w:t>;</w:t>
      </w:r>
      <w:r>
        <w:t xml:space="preserve"> </w:t>
      </w:r>
    </w:p>
    <w:p w14:paraId="3D7CE3EC" w14:textId="0B6F3A35" w:rsidR="00A83011" w:rsidRDefault="00D17A2F" w:rsidP="002024A2">
      <w:pPr>
        <w:pStyle w:val="ListParagraph"/>
        <w:numPr>
          <w:ilvl w:val="0"/>
          <w:numId w:val="80"/>
        </w:numPr>
        <w:tabs>
          <w:tab w:val="left" w:pos="2160"/>
          <w:tab w:val="left" w:pos="2880"/>
          <w:tab w:val="left" w:pos="4500"/>
        </w:tabs>
        <w:spacing w:line="276" w:lineRule="auto"/>
        <w:jc w:val="left"/>
      </w:pPr>
      <w:r>
        <w:t>Koncept používania cieľového riešenia</w:t>
      </w:r>
      <w:r w:rsidR="00BC7612">
        <w:t>;</w:t>
      </w:r>
      <w:r>
        <w:t xml:space="preserve"> </w:t>
      </w:r>
    </w:p>
    <w:p w14:paraId="7B40B816" w14:textId="4518AE6A" w:rsidR="00A17F26" w:rsidRPr="008E2E4D" w:rsidRDefault="009310AD" w:rsidP="002024A2">
      <w:pPr>
        <w:pStyle w:val="ListParagraph"/>
        <w:numPr>
          <w:ilvl w:val="0"/>
          <w:numId w:val="80"/>
        </w:numPr>
        <w:tabs>
          <w:tab w:val="left" w:pos="2160"/>
          <w:tab w:val="left" w:pos="2880"/>
          <w:tab w:val="left" w:pos="4500"/>
        </w:tabs>
        <w:spacing w:line="276" w:lineRule="auto"/>
        <w:jc w:val="left"/>
      </w:pPr>
      <w:r w:rsidRPr="008E2E4D">
        <w:t>Koncept</w:t>
      </w:r>
      <w:r w:rsidR="00D17A2F" w:rsidRPr="008E2E4D">
        <w:t xml:space="preserve"> </w:t>
      </w:r>
      <w:r w:rsidR="007E287F" w:rsidRPr="008E2E4D">
        <w:t xml:space="preserve">spôsobu </w:t>
      </w:r>
      <w:r w:rsidR="006D4852" w:rsidRPr="008E2E4D">
        <w:t>realizácie požiadaviek</w:t>
      </w:r>
      <w:r w:rsidR="00572C8E">
        <w:t>, testovania</w:t>
      </w:r>
      <w:r w:rsidR="00D17A2F" w:rsidRPr="008E2E4D">
        <w:t xml:space="preserve"> </w:t>
      </w:r>
      <w:r w:rsidR="00032B41" w:rsidRPr="008E2E4D">
        <w:t>a</w:t>
      </w:r>
      <w:r w:rsidR="009F7D65" w:rsidRPr="008E2E4D">
        <w:t> </w:t>
      </w:r>
      <w:r w:rsidR="00032B41" w:rsidRPr="008E2E4D">
        <w:t>nasa</w:t>
      </w:r>
      <w:r w:rsidR="009F7D65" w:rsidRPr="008E2E4D">
        <w:t>dzovania do produkcie</w:t>
      </w:r>
      <w:r w:rsidR="00BC7612">
        <w:t>;</w:t>
      </w:r>
    </w:p>
    <w:p w14:paraId="7CE31EA5" w14:textId="5EE7E3F6" w:rsidR="00E81C80" w:rsidRDefault="00D2414A" w:rsidP="002024A2">
      <w:pPr>
        <w:pStyle w:val="ListParagraph"/>
        <w:numPr>
          <w:ilvl w:val="0"/>
          <w:numId w:val="80"/>
        </w:numPr>
        <w:tabs>
          <w:tab w:val="left" w:pos="2160"/>
          <w:tab w:val="left" w:pos="2880"/>
          <w:tab w:val="left" w:pos="4500"/>
        </w:tabs>
        <w:spacing w:line="276" w:lineRule="auto"/>
        <w:jc w:val="left"/>
      </w:pPr>
      <w:r>
        <w:t>Odborné posúdenie súladu s</w:t>
      </w:r>
      <w:r w:rsidR="00B85DB9">
        <w:t>o vstupnými dokumentami</w:t>
      </w:r>
      <w:r w:rsidR="00BC7612">
        <w:t>.</w:t>
      </w:r>
    </w:p>
    <w:p w14:paraId="30DB262B" w14:textId="77777777" w:rsidR="00E81C80" w:rsidRPr="00AA5871" w:rsidRDefault="00AA5871" w:rsidP="00AA5871">
      <w:pPr>
        <w:pStyle w:val="Heading4"/>
        <w:ind w:left="862" w:hanging="862"/>
        <w:rPr>
          <w:b/>
          <w:bCs/>
        </w:rPr>
      </w:pPr>
      <w:r>
        <w:rPr>
          <w:b/>
          <w:bCs/>
        </w:rPr>
        <w:t>Anal</w:t>
      </w:r>
      <w:r w:rsidR="005627F3">
        <w:rPr>
          <w:b/>
          <w:bCs/>
        </w:rPr>
        <w:t>ý</w:t>
      </w:r>
      <w:r>
        <w:rPr>
          <w:b/>
          <w:bCs/>
        </w:rPr>
        <w:t>za a</w:t>
      </w:r>
      <w:r w:rsidR="005627F3">
        <w:rPr>
          <w:b/>
          <w:bCs/>
        </w:rPr>
        <w:t xml:space="preserve"> dizajn</w:t>
      </w:r>
    </w:p>
    <w:p w14:paraId="62541B55" w14:textId="76047E51" w:rsidR="00881AFC" w:rsidRDefault="002F69E9" w:rsidP="00881AFC">
      <w:r w:rsidRPr="00FA4C43">
        <w:t>Verejný obstarávateľ požaduje</w:t>
      </w:r>
      <w:r w:rsidR="00FA4C43">
        <w:t xml:space="preserve"> </w:t>
      </w:r>
      <w:r w:rsidRPr="00FA4C43">
        <w:t xml:space="preserve">aby </w:t>
      </w:r>
      <w:r w:rsidR="00881AFC" w:rsidRPr="00940D2A">
        <w:t>D</w:t>
      </w:r>
      <w:r w:rsidR="005C0157" w:rsidRPr="00FA4C43">
        <w:t>NR</w:t>
      </w:r>
      <w:r w:rsidR="00D573F3" w:rsidRPr="00AB702A">
        <w:t xml:space="preserve"> </w:t>
      </w:r>
      <w:r>
        <w:t xml:space="preserve">vychádzal </w:t>
      </w:r>
      <w:r w:rsidR="00881AFC" w:rsidRPr="00AB702A">
        <w:t xml:space="preserve"> z</w:t>
      </w:r>
      <w:r w:rsidR="008D07C2" w:rsidRPr="00AB702A">
        <w:t> </w:t>
      </w:r>
      <w:r w:rsidR="00350E7A">
        <w:t xml:space="preserve">RNR </w:t>
      </w:r>
      <w:r w:rsidR="008520F8" w:rsidRPr="00AB702A">
        <w:t>a</w:t>
      </w:r>
      <w:r w:rsidR="00843CD5" w:rsidRPr="00AB702A">
        <w:t xml:space="preserve"> PID. </w:t>
      </w:r>
      <w:r w:rsidR="00C2091A">
        <w:t>Bol</w:t>
      </w:r>
      <w:r w:rsidR="00C2091A" w:rsidRPr="00AB702A">
        <w:t xml:space="preserve"> </w:t>
      </w:r>
      <w:r w:rsidR="006C0EB5" w:rsidRPr="00AB702A">
        <w:t xml:space="preserve">úplným a detailným </w:t>
      </w:r>
      <w:r w:rsidR="00843CD5" w:rsidRPr="00AB702A">
        <w:t>roz</w:t>
      </w:r>
      <w:r w:rsidR="00181D4D" w:rsidRPr="00AB702A">
        <w:t>pra</w:t>
      </w:r>
      <w:r w:rsidR="00843CD5" w:rsidRPr="00AB702A">
        <w:t>cov</w:t>
      </w:r>
      <w:r w:rsidR="006C0EB5" w:rsidRPr="00AB702A">
        <w:t xml:space="preserve">aním </w:t>
      </w:r>
      <w:r w:rsidR="00BD6827" w:rsidRPr="00AB702A">
        <w:t>návrh</w:t>
      </w:r>
      <w:r w:rsidR="00181D4D" w:rsidRPr="00AB702A">
        <w:t xml:space="preserve">u </w:t>
      </w:r>
      <w:r w:rsidR="00BD6827" w:rsidRPr="00AB702A">
        <w:t>riešenia pre</w:t>
      </w:r>
      <w:r w:rsidR="00646D6E" w:rsidRPr="00AB702A">
        <w:t xml:space="preserve"> dodávku </w:t>
      </w:r>
      <w:r w:rsidR="00181D4D" w:rsidRPr="00AB702A">
        <w:t xml:space="preserve">konkrétnej </w:t>
      </w:r>
      <w:r w:rsidR="00EA28EA">
        <w:t>e</w:t>
      </w:r>
      <w:r w:rsidR="00E24B98" w:rsidRPr="00AB702A">
        <w:t xml:space="preserve">tapy, </w:t>
      </w:r>
      <w:r w:rsidR="0050766E">
        <w:t xml:space="preserve">a </w:t>
      </w:r>
      <w:r w:rsidR="00435639" w:rsidRPr="00AB702A">
        <w:t xml:space="preserve">každá etapa </w:t>
      </w:r>
      <w:r w:rsidR="00FF7263">
        <w:t>bola</w:t>
      </w:r>
      <w:r w:rsidR="00435639" w:rsidRPr="00AB702A">
        <w:t xml:space="preserve"> roz</w:t>
      </w:r>
      <w:r w:rsidR="00D573F3" w:rsidRPr="00AB702A">
        <w:t>p</w:t>
      </w:r>
      <w:r w:rsidR="00435639" w:rsidRPr="00AB702A">
        <w:t xml:space="preserve">racovaná </w:t>
      </w:r>
      <w:r w:rsidR="00D573F3" w:rsidRPr="00AB702A">
        <w:t>v</w:t>
      </w:r>
      <w:r w:rsidR="008E27B7" w:rsidRPr="00AB702A">
        <w:t> </w:t>
      </w:r>
      <w:r w:rsidR="00D573F3" w:rsidRPr="00AB702A">
        <w:t>DNR</w:t>
      </w:r>
      <w:r w:rsidR="008E27B7" w:rsidRPr="00AB702A">
        <w:t>.</w:t>
      </w:r>
    </w:p>
    <w:p w14:paraId="4FA9724E" w14:textId="6F00E90E" w:rsidR="00881AFC" w:rsidRPr="00AB702A" w:rsidRDefault="00EA10C0" w:rsidP="00881AFC">
      <w:pPr>
        <w:rPr>
          <w:b/>
        </w:rPr>
      </w:pPr>
      <w:r w:rsidRPr="00EA28EA">
        <w:rPr>
          <w:bCs/>
        </w:rPr>
        <w:t>M</w:t>
      </w:r>
      <w:r w:rsidR="00881AFC" w:rsidRPr="00EA28EA">
        <w:rPr>
          <w:bCs/>
        </w:rPr>
        <w:t xml:space="preserve">inimálne požiadavky </w:t>
      </w:r>
      <w:r w:rsidR="00FF7263" w:rsidRPr="00EA28EA">
        <w:rPr>
          <w:bCs/>
        </w:rPr>
        <w:t>verejného obstarávateľa</w:t>
      </w:r>
      <w:r w:rsidR="00FF7263" w:rsidRPr="00321AF7">
        <w:rPr>
          <w:b/>
        </w:rPr>
        <w:t xml:space="preserve"> </w:t>
      </w:r>
      <w:r w:rsidR="00881AFC" w:rsidRPr="00321AF7">
        <w:rPr>
          <w:b/>
        </w:rPr>
        <w:t>na obsah</w:t>
      </w:r>
      <w:r w:rsidR="00881AFC" w:rsidRPr="00AB702A">
        <w:rPr>
          <w:b/>
        </w:rPr>
        <w:t xml:space="preserve"> </w:t>
      </w:r>
      <w:r w:rsidR="00897F96" w:rsidRPr="00C058EE">
        <w:rPr>
          <w:b/>
        </w:rPr>
        <w:t>DNR</w:t>
      </w:r>
      <w:r w:rsidR="00881AFC" w:rsidRPr="00C058EE">
        <w:rPr>
          <w:b/>
        </w:rPr>
        <w:t>:</w:t>
      </w:r>
    </w:p>
    <w:p w14:paraId="3292FFCA" w14:textId="77777777" w:rsidR="00881AFC" w:rsidRPr="001017DA" w:rsidRDefault="00881AFC" w:rsidP="00881AFC">
      <w:pPr>
        <w:rPr>
          <w:bCs/>
        </w:rPr>
      </w:pPr>
      <w:r w:rsidRPr="001017DA">
        <w:rPr>
          <w:bCs/>
        </w:rPr>
        <w:t>ČASŤ 1: FUNKČNÁ ŠPECIFIKÁCIA A DETAILNÝ NÁVRH RIEŠENIA</w:t>
      </w:r>
    </w:p>
    <w:p w14:paraId="4C6BBFF9" w14:textId="77777777" w:rsidR="00881AFC" w:rsidRDefault="00881AFC" w:rsidP="002024A2">
      <w:pPr>
        <w:pStyle w:val="ListParagraph"/>
        <w:numPr>
          <w:ilvl w:val="0"/>
          <w:numId w:val="67"/>
        </w:numPr>
        <w:spacing w:before="0" w:after="160" w:line="259" w:lineRule="auto"/>
        <w:rPr>
          <w:bCs/>
        </w:rPr>
      </w:pPr>
      <w:r>
        <w:rPr>
          <w:bCs/>
        </w:rPr>
        <w:t>Z</w:t>
      </w:r>
      <w:r w:rsidRPr="001017DA">
        <w:rPr>
          <w:bCs/>
        </w:rPr>
        <w:t>ámer riešenia</w:t>
      </w:r>
    </w:p>
    <w:p w14:paraId="5CB09A42" w14:textId="77777777" w:rsidR="00881AFC" w:rsidRDefault="00881AFC" w:rsidP="002024A2">
      <w:pPr>
        <w:pStyle w:val="ListParagraph"/>
        <w:numPr>
          <w:ilvl w:val="1"/>
          <w:numId w:val="66"/>
        </w:numPr>
        <w:spacing w:before="0" w:after="160" w:line="259" w:lineRule="auto"/>
        <w:rPr>
          <w:bCs/>
        </w:rPr>
      </w:pPr>
      <w:r>
        <w:rPr>
          <w:bCs/>
        </w:rPr>
        <w:t>C</w:t>
      </w:r>
      <w:r w:rsidRPr="002A6022">
        <w:rPr>
          <w:bCs/>
        </w:rPr>
        <w:t>ieľ riešenia</w:t>
      </w:r>
      <w:r>
        <w:rPr>
          <w:bCs/>
        </w:rPr>
        <w:t>;</w:t>
      </w:r>
    </w:p>
    <w:p w14:paraId="7E1AB7E8" w14:textId="77777777" w:rsidR="00881AFC" w:rsidRDefault="00881AFC" w:rsidP="002024A2">
      <w:pPr>
        <w:pStyle w:val="ListParagraph"/>
        <w:numPr>
          <w:ilvl w:val="1"/>
          <w:numId w:val="66"/>
        </w:numPr>
        <w:spacing w:before="0" w:after="160" w:line="259" w:lineRule="auto"/>
        <w:rPr>
          <w:bCs/>
        </w:rPr>
      </w:pPr>
      <w:r>
        <w:rPr>
          <w:bCs/>
        </w:rPr>
        <w:t>P</w:t>
      </w:r>
      <w:r w:rsidRPr="002A6022">
        <w:rPr>
          <w:bCs/>
        </w:rPr>
        <w:t>opis navrhovaného riešenia</w:t>
      </w:r>
      <w:r>
        <w:rPr>
          <w:bCs/>
        </w:rPr>
        <w:t>;</w:t>
      </w:r>
    </w:p>
    <w:p w14:paraId="620E28A1" w14:textId="77777777" w:rsidR="00881AFC" w:rsidRDefault="00881AFC" w:rsidP="002024A2">
      <w:pPr>
        <w:pStyle w:val="ListParagraph"/>
        <w:numPr>
          <w:ilvl w:val="1"/>
          <w:numId w:val="66"/>
        </w:numPr>
        <w:spacing w:before="0" w:after="160" w:line="259" w:lineRule="auto"/>
        <w:rPr>
          <w:bCs/>
        </w:rPr>
      </w:pPr>
      <w:r>
        <w:rPr>
          <w:bCs/>
        </w:rPr>
        <w:t>M</w:t>
      </w:r>
      <w:r w:rsidRPr="002A6022">
        <w:rPr>
          <w:bCs/>
        </w:rPr>
        <w:t xml:space="preserve">erateľné a výkonnostné ukazovatele </w:t>
      </w:r>
      <w:r>
        <w:rPr>
          <w:bCs/>
        </w:rPr>
        <w:t>(KPI</w:t>
      </w:r>
      <w:r w:rsidRPr="002A6022">
        <w:rPr>
          <w:bCs/>
        </w:rPr>
        <w:t>)</w:t>
      </w:r>
      <w:r>
        <w:rPr>
          <w:bCs/>
        </w:rPr>
        <w:t>;</w:t>
      </w:r>
    </w:p>
    <w:p w14:paraId="54399150" w14:textId="77777777" w:rsidR="00881AFC" w:rsidRDefault="00881AFC" w:rsidP="002024A2">
      <w:pPr>
        <w:pStyle w:val="ListParagraph"/>
        <w:numPr>
          <w:ilvl w:val="1"/>
          <w:numId w:val="66"/>
        </w:numPr>
        <w:spacing w:before="0" w:after="160" w:line="259" w:lineRule="auto"/>
        <w:rPr>
          <w:bCs/>
        </w:rPr>
      </w:pPr>
      <w:r>
        <w:rPr>
          <w:bCs/>
        </w:rPr>
        <w:t>A</w:t>
      </w:r>
      <w:r w:rsidRPr="002A6022">
        <w:rPr>
          <w:bCs/>
        </w:rPr>
        <w:t>kceptačné kritériá</w:t>
      </w:r>
      <w:r>
        <w:rPr>
          <w:bCs/>
        </w:rPr>
        <w:t>;</w:t>
      </w:r>
    </w:p>
    <w:p w14:paraId="3F888853" w14:textId="77777777" w:rsidR="00881AFC" w:rsidRPr="002A6022" w:rsidRDefault="00881AFC" w:rsidP="002024A2">
      <w:pPr>
        <w:pStyle w:val="ListParagraph"/>
        <w:numPr>
          <w:ilvl w:val="1"/>
          <w:numId w:val="66"/>
        </w:numPr>
        <w:spacing w:before="0" w:after="160" w:line="259" w:lineRule="auto"/>
        <w:rPr>
          <w:bCs/>
        </w:rPr>
      </w:pPr>
      <w:r>
        <w:rPr>
          <w:bCs/>
        </w:rPr>
        <w:t>K</w:t>
      </w:r>
      <w:r w:rsidRPr="002A6022">
        <w:rPr>
          <w:bCs/>
        </w:rPr>
        <w:t>atalóg požiadaviek</w:t>
      </w:r>
    </w:p>
    <w:p w14:paraId="73E29EF5" w14:textId="77777777" w:rsidR="00881AFC" w:rsidRPr="002A6022" w:rsidRDefault="00881AFC" w:rsidP="002024A2">
      <w:pPr>
        <w:pStyle w:val="ListParagraph"/>
        <w:numPr>
          <w:ilvl w:val="2"/>
          <w:numId w:val="66"/>
        </w:numPr>
        <w:spacing w:before="0" w:after="160" w:line="259" w:lineRule="auto"/>
        <w:rPr>
          <w:bCs/>
        </w:rPr>
      </w:pPr>
      <w:r w:rsidRPr="002A6022">
        <w:rPr>
          <w:bCs/>
        </w:rPr>
        <w:t>Procesné požiadavky (funkčnosť, automatizácia v procese/aktivite)</w:t>
      </w:r>
      <w:r>
        <w:rPr>
          <w:bCs/>
        </w:rPr>
        <w:t>;</w:t>
      </w:r>
    </w:p>
    <w:p w14:paraId="57F90FCB" w14:textId="77777777" w:rsidR="00881AFC" w:rsidRPr="002A6022" w:rsidRDefault="00881AFC" w:rsidP="002024A2">
      <w:pPr>
        <w:pStyle w:val="ListParagraph"/>
        <w:numPr>
          <w:ilvl w:val="2"/>
          <w:numId w:val="66"/>
        </w:numPr>
        <w:spacing w:before="0" w:after="160" w:line="259" w:lineRule="auto"/>
        <w:rPr>
          <w:bCs/>
        </w:rPr>
      </w:pPr>
      <w:r w:rsidRPr="002A6022">
        <w:rPr>
          <w:bCs/>
        </w:rPr>
        <w:t>Užívateľské požiadavky</w:t>
      </w:r>
      <w:r>
        <w:rPr>
          <w:bCs/>
        </w:rPr>
        <w:t>;</w:t>
      </w:r>
    </w:p>
    <w:p w14:paraId="08DFC314" w14:textId="77777777" w:rsidR="00881AFC" w:rsidRPr="002A6022" w:rsidRDefault="00881AFC" w:rsidP="002024A2">
      <w:pPr>
        <w:pStyle w:val="ListParagraph"/>
        <w:numPr>
          <w:ilvl w:val="2"/>
          <w:numId w:val="66"/>
        </w:numPr>
        <w:spacing w:before="0" w:after="160" w:line="259" w:lineRule="auto"/>
        <w:rPr>
          <w:bCs/>
        </w:rPr>
      </w:pPr>
      <w:proofErr w:type="spellStart"/>
      <w:r w:rsidRPr="002A6022">
        <w:rPr>
          <w:bCs/>
        </w:rPr>
        <w:t>Reportingové</w:t>
      </w:r>
      <w:proofErr w:type="spellEnd"/>
      <w:r w:rsidRPr="002A6022">
        <w:rPr>
          <w:bCs/>
        </w:rPr>
        <w:t xml:space="preserve"> požiadavky</w:t>
      </w:r>
      <w:r>
        <w:rPr>
          <w:bCs/>
        </w:rPr>
        <w:t>;</w:t>
      </w:r>
    </w:p>
    <w:p w14:paraId="0B4B9210"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kapacitu a</w:t>
      </w:r>
      <w:r>
        <w:rPr>
          <w:bCs/>
        </w:rPr>
        <w:t> </w:t>
      </w:r>
      <w:r w:rsidRPr="002A6022">
        <w:rPr>
          <w:bCs/>
        </w:rPr>
        <w:t>výkon</w:t>
      </w:r>
      <w:r>
        <w:rPr>
          <w:bCs/>
        </w:rPr>
        <w:t>;</w:t>
      </w:r>
      <w:r w:rsidRPr="002A6022">
        <w:rPr>
          <w:bCs/>
        </w:rPr>
        <w:tab/>
      </w:r>
    </w:p>
    <w:p w14:paraId="6D2F2156"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bezpečnosť</w:t>
      </w:r>
      <w:r>
        <w:rPr>
          <w:bCs/>
        </w:rPr>
        <w:t>;</w:t>
      </w:r>
    </w:p>
    <w:p w14:paraId="441EE2EB"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prevádzku</w:t>
      </w:r>
      <w:r>
        <w:rPr>
          <w:bCs/>
        </w:rPr>
        <w:t>;</w:t>
      </w:r>
    </w:p>
    <w:p w14:paraId="6FF422D1" w14:textId="77777777" w:rsidR="00881AFC" w:rsidRPr="002A6022" w:rsidRDefault="00881AFC" w:rsidP="002024A2">
      <w:pPr>
        <w:pStyle w:val="ListParagraph"/>
        <w:numPr>
          <w:ilvl w:val="2"/>
          <w:numId w:val="66"/>
        </w:numPr>
        <w:spacing w:before="0" w:after="160" w:line="259" w:lineRule="auto"/>
        <w:rPr>
          <w:bCs/>
        </w:rPr>
      </w:pPr>
      <w:r w:rsidRPr="002A6022">
        <w:rPr>
          <w:bCs/>
        </w:rPr>
        <w:t>Legislatívne požiadavky</w:t>
      </w:r>
      <w:r>
        <w:rPr>
          <w:bCs/>
        </w:rPr>
        <w:t>;</w:t>
      </w:r>
    </w:p>
    <w:p w14:paraId="03E896C7"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architektúru riešenia</w:t>
      </w:r>
      <w:r>
        <w:rPr>
          <w:bCs/>
        </w:rPr>
        <w:t>;</w:t>
      </w:r>
    </w:p>
    <w:p w14:paraId="0CED04AC"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Infraštruktúru</w:t>
      </w:r>
      <w:r>
        <w:rPr>
          <w:bCs/>
        </w:rPr>
        <w:t>;</w:t>
      </w:r>
    </w:p>
    <w:p w14:paraId="7BD8ECAF" w14:textId="77777777" w:rsidR="00881AFC" w:rsidRPr="002A6022" w:rsidRDefault="00881AFC" w:rsidP="002024A2">
      <w:pPr>
        <w:pStyle w:val="ListParagraph"/>
        <w:numPr>
          <w:ilvl w:val="2"/>
          <w:numId w:val="66"/>
        </w:numPr>
        <w:spacing w:before="0" w:after="160" w:line="259" w:lineRule="auto"/>
        <w:rPr>
          <w:bCs/>
        </w:rPr>
      </w:pPr>
      <w:r w:rsidRPr="002A6022">
        <w:rPr>
          <w:bCs/>
        </w:rPr>
        <w:t>Požiadavky na komunikácie</w:t>
      </w:r>
      <w:r>
        <w:rPr>
          <w:bCs/>
        </w:rPr>
        <w:t>;</w:t>
      </w:r>
    </w:p>
    <w:p w14:paraId="4BFCEA3D" w14:textId="77777777" w:rsidR="00881AFC" w:rsidRDefault="00881AFC" w:rsidP="002024A2">
      <w:pPr>
        <w:pStyle w:val="ListParagraph"/>
        <w:numPr>
          <w:ilvl w:val="0"/>
          <w:numId w:val="67"/>
        </w:numPr>
        <w:spacing w:before="0" w:after="160" w:line="259" w:lineRule="auto"/>
        <w:rPr>
          <w:bCs/>
        </w:rPr>
      </w:pPr>
      <w:r>
        <w:rPr>
          <w:bCs/>
        </w:rPr>
        <w:t>P</w:t>
      </w:r>
      <w:r w:rsidRPr="001017DA">
        <w:rPr>
          <w:bCs/>
        </w:rPr>
        <w:t>rocesy podporované navrhovaným riešením</w:t>
      </w:r>
    </w:p>
    <w:p w14:paraId="40B2F8F5" w14:textId="77777777" w:rsidR="00881AFC" w:rsidRDefault="00881AFC" w:rsidP="002024A2">
      <w:pPr>
        <w:pStyle w:val="ListParagraph"/>
        <w:numPr>
          <w:ilvl w:val="1"/>
          <w:numId w:val="67"/>
        </w:numPr>
        <w:spacing w:before="0" w:after="160" w:line="259" w:lineRule="auto"/>
        <w:rPr>
          <w:bCs/>
        </w:rPr>
      </w:pPr>
      <w:r w:rsidRPr="00600A07">
        <w:rPr>
          <w:bCs/>
        </w:rPr>
        <w:t xml:space="preserve">Popis </w:t>
      </w:r>
      <w:r>
        <w:rPr>
          <w:bCs/>
        </w:rPr>
        <w:t>budúcich</w:t>
      </w:r>
      <w:r w:rsidRPr="00600A07">
        <w:rPr>
          <w:bCs/>
        </w:rPr>
        <w:t xml:space="preserve"> biznis proces</w:t>
      </w:r>
      <w:r>
        <w:rPr>
          <w:bCs/>
        </w:rPr>
        <w:t>ov</w:t>
      </w:r>
      <w:r w:rsidRPr="00600A07">
        <w:rPr>
          <w:bCs/>
        </w:rPr>
        <w:t xml:space="preserve"> (end-to-end);</w:t>
      </w:r>
    </w:p>
    <w:p w14:paraId="2D059DD4" w14:textId="77777777" w:rsidR="00881AFC" w:rsidRDefault="00881AFC" w:rsidP="002024A2">
      <w:pPr>
        <w:pStyle w:val="ListParagraph"/>
        <w:numPr>
          <w:ilvl w:val="1"/>
          <w:numId w:val="67"/>
        </w:numPr>
        <w:spacing w:before="0" w:after="160" w:line="259" w:lineRule="auto"/>
        <w:rPr>
          <w:bCs/>
        </w:rPr>
      </w:pPr>
      <w:r w:rsidRPr="00600A07">
        <w:rPr>
          <w:bCs/>
        </w:rPr>
        <w:t>Popis procesných aktivít (</w:t>
      </w:r>
      <w:proofErr w:type="spellStart"/>
      <w:r w:rsidRPr="00600A07">
        <w:rPr>
          <w:bCs/>
        </w:rPr>
        <w:t>raci</w:t>
      </w:r>
      <w:proofErr w:type="spellEnd"/>
      <w:r w:rsidRPr="00600A07">
        <w:rPr>
          <w:bCs/>
        </w:rPr>
        <w:t xml:space="preserve"> tabuľka);</w:t>
      </w:r>
    </w:p>
    <w:p w14:paraId="4B84AB27" w14:textId="77777777" w:rsidR="00881AFC" w:rsidRDefault="00881AFC" w:rsidP="002024A2">
      <w:pPr>
        <w:pStyle w:val="ListParagraph"/>
        <w:numPr>
          <w:ilvl w:val="1"/>
          <w:numId w:val="67"/>
        </w:numPr>
        <w:spacing w:before="0" w:after="160" w:line="259" w:lineRule="auto"/>
        <w:rPr>
          <w:bCs/>
        </w:rPr>
      </w:pPr>
      <w:r w:rsidRPr="00600A07">
        <w:rPr>
          <w:bCs/>
        </w:rPr>
        <w:t>Kapacitné požiadavky (obsadenie) na biznis proces;</w:t>
      </w:r>
    </w:p>
    <w:p w14:paraId="3BA6C88A" w14:textId="77777777" w:rsidR="00881AFC" w:rsidRPr="00600A07" w:rsidRDefault="00881AFC" w:rsidP="002024A2">
      <w:pPr>
        <w:pStyle w:val="ListParagraph"/>
        <w:numPr>
          <w:ilvl w:val="1"/>
          <w:numId w:val="67"/>
        </w:numPr>
        <w:spacing w:before="0" w:after="160" w:line="259" w:lineRule="auto"/>
        <w:rPr>
          <w:bCs/>
        </w:rPr>
      </w:pPr>
      <w:r w:rsidRPr="00600A07">
        <w:rPr>
          <w:bCs/>
        </w:rPr>
        <w:t>Kapacitné požiadavky na IS.</w:t>
      </w:r>
    </w:p>
    <w:p w14:paraId="08683A04" w14:textId="77777777" w:rsidR="00881AFC" w:rsidRDefault="00881AFC" w:rsidP="002024A2">
      <w:pPr>
        <w:pStyle w:val="ListParagraph"/>
        <w:numPr>
          <w:ilvl w:val="0"/>
          <w:numId w:val="67"/>
        </w:numPr>
        <w:spacing w:before="0" w:after="160" w:line="259" w:lineRule="auto"/>
        <w:rPr>
          <w:bCs/>
        </w:rPr>
      </w:pPr>
      <w:r>
        <w:rPr>
          <w:bCs/>
        </w:rPr>
        <w:t>P</w:t>
      </w:r>
      <w:r w:rsidRPr="001017DA">
        <w:rPr>
          <w:bCs/>
        </w:rPr>
        <w:t>opis funkcionality a návrh riešenia</w:t>
      </w:r>
    </w:p>
    <w:p w14:paraId="218663CD"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funkcií;</w:t>
      </w:r>
    </w:p>
    <w:p w14:paraId="3BAF79BA" w14:textId="77777777" w:rsidR="00881AFC" w:rsidRDefault="00881AFC" w:rsidP="002024A2">
      <w:pPr>
        <w:pStyle w:val="ListParagraph"/>
        <w:numPr>
          <w:ilvl w:val="1"/>
          <w:numId w:val="67"/>
        </w:numPr>
        <w:spacing w:before="0" w:after="160" w:line="259" w:lineRule="auto"/>
        <w:rPr>
          <w:bCs/>
        </w:rPr>
      </w:pPr>
      <w:r>
        <w:rPr>
          <w:bCs/>
        </w:rPr>
        <w:t>P</w:t>
      </w:r>
      <w:r w:rsidRPr="00600A07">
        <w:rPr>
          <w:bCs/>
        </w:rPr>
        <w:t>opis dátových entít;</w:t>
      </w:r>
    </w:p>
    <w:p w14:paraId="55DDAEA2" w14:textId="77777777" w:rsidR="00881AFC" w:rsidRDefault="00881AFC" w:rsidP="002024A2">
      <w:pPr>
        <w:pStyle w:val="ListParagraph"/>
        <w:numPr>
          <w:ilvl w:val="1"/>
          <w:numId w:val="67"/>
        </w:numPr>
        <w:spacing w:before="0" w:after="160" w:line="259" w:lineRule="auto"/>
        <w:rPr>
          <w:bCs/>
        </w:rPr>
      </w:pPr>
      <w:r>
        <w:rPr>
          <w:bCs/>
        </w:rPr>
        <w:t>D</w:t>
      </w:r>
      <w:r w:rsidRPr="00600A07">
        <w:rPr>
          <w:bCs/>
        </w:rPr>
        <w:t>iagram prípadov použitia (</w:t>
      </w:r>
      <w:proofErr w:type="spellStart"/>
      <w:r w:rsidRPr="00600A07">
        <w:rPr>
          <w:bCs/>
        </w:rPr>
        <w:t>use</w:t>
      </w:r>
      <w:proofErr w:type="spellEnd"/>
      <w:r w:rsidRPr="00600A07">
        <w:rPr>
          <w:bCs/>
        </w:rPr>
        <w:t xml:space="preserve"> </w:t>
      </w:r>
      <w:proofErr w:type="spellStart"/>
      <w:r w:rsidRPr="00600A07">
        <w:rPr>
          <w:bCs/>
        </w:rPr>
        <w:t>case</w:t>
      </w:r>
      <w:proofErr w:type="spellEnd"/>
      <w:r w:rsidRPr="00600A07">
        <w:rPr>
          <w:bCs/>
        </w:rPr>
        <w:t>);</w:t>
      </w:r>
    </w:p>
    <w:p w14:paraId="3481636E" w14:textId="77777777" w:rsidR="00881AFC" w:rsidRDefault="00881AFC" w:rsidP="002024A2">
      <w:pPr>
        <w:pStyle w:val="ListParagraph"/>
        <w:numPr>
          <w:ilvl w:val="1"/>
          <w:numId w:val="67"/>
        </w:numPr>
        <w:spacing w:before="0" w:after="160" w:line="259" w:lineRule="auto"/>
        <w:rPr>
          <w:bCs/>
        </w:rPr>
      </w:pPr>
      <w:r>
        <w:rPr>
          <w:bCs/>
        </w:rPr>
        <w:t>UML</w:t>
      </w:r>
      <w:r w:rsidRPr="00600A07">
        <w:rPr>
          <w:bCs/>
        </w:rPr>
        <w:t xml:space="preserve"> </w:t>
      </w:r>
      <w:proofErr w:type="spellStart"/>
      <w:r w:rsidRPr="00600A07">
        <w:rPr>
          <w:bCs/>
        </w:rPr>
        <w:t>sequence</w:t>
      </w:r>
      <w:proofErr w:type="spellEnd"/>
      <w:r w:rsidRPr="00600A07">
        <w:rPr>
          <w:bCs/>
        </w:rPr>
        <w:t xml:space="preserve"> diagramy;</w:t>
      </w:r>
    </w:p>
    <w:p w14:paraId="62D03FFC" w14:textId="77777777" w:rsidR="00881AFC" w:rsidRPr="00600A07" w:rsidRDefault="7D460FA0" w:rsidP="002024A2">
      <w:pPr>
        <w:pStyle w:val="ListParagraph"/>
        <w:numPr>
          <w:ilvl w:val="1"/>
          <w:numId w:val="67"/>
        </w:numPr>
        <w:spacing w:before="0" w:after="160" w:line="259" w:lineRule="auto"/>
      </w:pPr>
      <w:r>
        <w:t>Popis číselníkov.</w:t>
      </w:r>
    </w:p>
    <w:p w14:paraId="6A339C42" w14:textId="77777777" w:rsidR="00881AFC" w:rsidRDefault="00881AFC" w:rsidP="002024A2">
      <w:pPr>
        <w:pStyle w:val="ListParagraph"/>
        <w:numPr>
          <w:ilvl w:val="0"/>
          <w:numId w:val="67"/>
        </w:numPr>
        <w:spacing w:before="0" w:after="160" w:line="259" w:lineRule="auto"/>
        <w:rPr>
          <w:bCs/>
        </w:rPr>
      </w:pPr>
      <w:r>
        <w:rPr>
          <w:bCs/>
        </w:rPr>
        <w:t>D</w:t>
      </w:r>
      <w:r w:rsidRPr="001017DA">
        <w:rPr>
          <w:bCs/>
        </w:rPr>
        <w:t>izajn obrazoviek a návrh riešeni</w:t>
      </w:r>
      <w:r>
        <w:rPr>
          <w:bCs/>
        </w:rPr>
        <w:t>a</w:t>
      </w:r>
    </w:p>
    <w:p w14:paraId="58FE7787" w14:textId="77777777" w:rsidR="00881AFC" w:rsidRDefault="00881AFC" w:rsidP="002024A2">
      <w:pPr>
        <w:pStyle w:val="ListParagraph"/>
        <w:numPr>
          <w:ilvl w:val="1"/>
          <w:numId w:val="67"/>
        </w:numPr>
        <w:spacing w:before="0" w:after="160" w:line="259" w:lineRule="auto"/>
        <w:rPr>
          <w:bCs/>
        </w:rPr>
      </w:pPr>
      <w:r>
        <w:rPr>
          <w:bCs/>
        </w:rPr>
        <w:t>I</w:t>
      </w:r>
      <w:r w:rsidRPr="00600A07">
        <w:rPr>
          <w:bCs/>
        </w:rPr>
        <w:t>dentifikácia vlastníka dizajnu koncových služieb (</w:t>
      </w:r>
      <w:r>
        <w:rPr>
          <w:bCs/>
        </w:rPr>
        <w:t>UX);</w:t>
      </w:r>
    </w:p>
    <w:p w14:paraId="353C50EF" w14:textId="77777777" w:rsidR="00881AFC" w:rsidRDefault="00881AFC" w:rsidP="002024A2">
      <w:pPr>
        <w:pStyle w:val="ListParagraph"/>
        <w:numPr>
          <w:ilvl w:val="1"/>
          <w:numId w:val="67"/>
        </w:numPr>
        <w:spacing w:before="0" w:after="160" w:line="259" w:lineRule="auto"/>
        <w:rPr>
          <w:bCs/>
        </w:rPr>
      </w:pPr>
      <w:r>
        <w:rPr>
          <w:bCs/>
        </w:rPr>
        <w:t>Š</w:t>
      </w:r>
      <w:r w:rsidRPr="00600A07">
        <w:rPr>
          <w:bCs/>
        </w:rPr>
        <w:t>pecifikácia potrieb koncového používateľ</w:t>
      </w:r>
      <w:r>
        <w:rPr>
          <w:bCs/>
        </w:rPr>
        <w:t>a;</w:t>
      </w:r>
    </w:p>
    <w:p w14:paraId="65F9A0F6" w14:textId="77777777" w:rsidR="00881AFC" w:rsidRDefault="00881AFC" w:rsidP="002024A2">
      <w:pPr>
        <w:pStyle w:val="ListParagraph"/>
        <w:numPr>
          <w:ilvl w:val="1"/>
          <w:numId w:val="67"/>
        </w:numPr>
        <w:spacing w:before="0" w:after="160" w:line="259" w:lineRule="auto"/>
        <w:rPr>
          <w:bCs/>
        </w:rPr>
      </w:pPr>
      <w:r>
        <w:rPr>
          <w:bCs/>
        </w:rPr>
        <w:t>N</w:t>
      </w:r>
      <w:r w:rsidRPr="00600A07">
        <w:rPr>
          <w:bCs/>
        </w:rPr>
        <w:t>ávrh mapy stránky (príp. toky používateľov</w:t>
      </w:r>
    </w:p>
    <w:p w14:paraId="34A0E9CA" w14:textId="77777777" w:rsidR="00881AFC" w:rsidRDefault="00881AFC" w:rsidP="002024A2">
      <w:pPr>
        <w:pStyle w:val="ListParagraph"/>
        <w:numPr>
          <w:ilvl w:val="1"/>
          <w:numId w:val="67"/>
        </w:numPr>
        <w:spacing w:before="0" w:after="160" w:line="259" w:lineRule="auto"/>
        <w:rPr>
          <w:bCs/>
        </w:rPr>
      </w:pPr>
      <w:r>
        <w:rPr>
          <w:bCs/>
        </w:rPr>
        <w:t>S</w:t>
      </w:r>
      <w:r w:rsidRPr="00600A07">
        <w:rPr>
          <w:bCs/>
        </w:rPr>
        <w:t xml:space="preserve">cenáre testovania a návrh prototypov (priebežné </w:t>
      </w:r>
      <w:proofErr w:type="spellStart"/>
      <w:r w:rsidRPr="00600A07">
        <w:rPr>
          <w:bCs/>
        </w:rPr>
        <w:t>formatívne</w:t>
      </w:r>
      <w:proofErr w:type="spellEnd"/>
      <w:r w:rsidRPr="00600A07">
        <w:rPr>
          <w:bCs/>
        </w:rPr>
        <w:t xml:space="preserve"> testovanie)</w:t>
      </w:r>
      <w:r>
        <w:rPr>
          <w:bCs/>
        </w:rPr>
        <w:t>;</w:t>
      </w:r>
    </w:p>
    <w:p w14:paraId="1C35BDDB" w14:textId="77777777" w:rsidR="00881AFC" w:rsidRDefault="00881AFC" w:rsidP="002024A2">
      <w:pPr>
        <w:pStyle w:val="ListParagraph"/>
        <w:numPr>
          <w:ilvl w:val="1"/>
          <w:numId w:val="67"/>
        </w:numPr>
        <w:spacing w:before="0" w:after="160" w:line="259" w:lineRule="auto"/>
        <w:rPr>
          <w:bCs/>
        </w:rPr>
      </w:pPr>
      <w:r>
        <w:rPr>
          <w:bCs/>
        </w:rPr>
        <w:t>R</w:t>
      </w:r>
      <w:r w:rsidRPr="00600A07">
        <w:rPr>
          <w:bCs/>
        </w:rPr>
        <w:t xml:space="preserve">eport </w:t>
      </w:r>
      <w:proofErr w:type="spellStart"/>
      <w:r w:rsidRPr="00600A07">
        <w:rPr>
          <w:bCs/>
        </w:rPr>
        <w:t>formatívneho</w:t>
      </w:r>
      <w:proofErr w:type="spellEnd"/>
      <w:r w:rsidRPr="00600A07">
        <w:rPr>
          <w:bCs/>
        </w:rPr>
        <w:t xml:space="preserve"> testovania použiteľnosti</w:t>
      </w:r>
      <w:r>
        <w:rPr>
          <w:bCs/>
        </w:rPr>
        <w:t>;</w:t>
      </w:r>
    </w:p>
    <w:p w14:paraId="54C13B5F" w14:textId="77777777" w:rsidR="00881AFC" w:rsidRPr="00600A07" w:rsidRDefault="00881AFC" w:rsidP="002024A2">
      <w:pPr>
        <w:pStyle w:val="ListParagraph"/>
        <w:numPr>
          <w:ilvl w:val="1"/>
          <w:numId w:val="67"/>
        </w:numPr>
        <w:spacing w:before="0" w:after="160" w:line="259" w:lineRule="auto"/>
        <w:rPr>
          <w:bCs/>
        </w:rPr>
      </w:pPr>
      <w:r>
        <w:rPr>
          <w:bCs/>
        </w:rPr>
        <w:t>N</w:t>
      </w:r>
      <w:r w:rsidRPr="00600A07">
        <w:rPr>
          <w:bCs/>
        </w:rPr>
        <w:t>ávrh vizuálov obrazoviek, podporených end-to-end procesom</w:t>
      </w:r>
      <w:r>
        <w:rPr>
          <w:bCs/>
        </w:rPr>
        <w:t>.</w:t>
      </w:r>
    </w:p>
    <w:p w14:paraId="140F89ED" w14:textId="77777777" w:rsidR="00881AFC" w:rsidRPr="001017DA" w:rsidRDefault="00881AFC" w:rsidP="00881AFC">
      <w:pPr>
        <w:rPr>
          <w:bCs/>
        </w:rPr>
      </w:pPr>
      <w:r w:rsidRPr="001017DA">
        <w:rPr>
          <w:bCs/>
        </w:rPr>
        <w:t>ČASŤ 2: TECHNICKÁ ŠPECIFIKÁCIA A DETAILNÝ NÁVRH RIEŠENIA</w:t>
      </w:r>
      <w:r w:rsidRPr="001017DA">
        <w:rPr>
          <w:bCs/>
        </w:rPr>
        <w:tab/>
      </w:r>
    </w:p>
    <w:p w14:paraId="332AF77B"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echnická infraštruktúra (architektúra riešenia) a návrh riešenia</w:t>
      </w:r>
      <w:r>
        <w:rPr>
          <w:bCs/>
        </w:rPr>
        <w:t>;</w:t>
      </w:r>
    </w:p>
    <w:p w14:paraId="1264EDDF" w14:textId="77777777" w:rsidR="00881AFC" w:rsidRPr="001017DA" w:rsidRDefault="003F3500" w:rsidP="002024A2">
      <w:pPr>
        <w:pStyle w:val="ListParagraph"/>
        <w:numPr>
          <w:ilvl w:val="0"/>
          <w:numId w:val="68"/>
        </w:numPr>
        <w:spacing w:before="0" w:after="160" w:line="259" w:lineRule="auto"/>
        <w:rPr>
          <w:bCs/>
        </w:rPr>
      </w:pPr>
      <w:r>
        <w:rPr>
          <w:bCs/>
        </w:rPr>
        <w:t xml:space="preserve">Požiadavky na </w:t>
      </w:r>
      <w:r w:rsidR="00881AFC">
        <w:rPr>
          <w:bCs/>
        </w:rPr>
        <w:t xml:space="preserve">HW </w:t>
      </w:r>
      <w:r w:rsidR="00881AFC" w:rsidRPr="001017DA">
        <w:rPr>
          <w:bCs/>
        </w:rPr>
        <w:t>a návrh riešenia</w:t>
      </w:r>
      <w:r w:rsidR="00881AFC">
        <w:rPr>
          <w:bCs/>
        </w:rPr>
        <w:t>;</w:t>
      </w:r>
    </w:p>
    <w:p w14:paraId="450642BA" w14:textId="77777777" w:rsidR="00881AFC" w:rsidRPr="001017DA" w:rsidRDefault="00881AFC" w:rsidP="002024A2">
      <w:pPr>
        <w:pStyle w:val="ListParagraph"/>
        <w:numPr>
          <w:ilvl w:val="0"/>
          <w:numId w:val="68"/>
        </w:numPr>
        <w:spacing w:before="0" w:after="160" w:line="259" w:lineRule="auto"/>
        <w:rPr>
          <w:bCs/>
        </w:rPr>
      </w:pPr>
      <w:r>
        <w:rPr>
          <w:bCs/>
        </w:rPr>
        <w:t>A</w:t>
      </w:r>
      <w:r w:rsidRPr="001017DA">
        <w:rPr>
          <w:bCs/>
        </w:rPr>
        <w:t>plikačná architektúra a návrh riešenia</w:t>
      </w:r>
      <w:r>
        <w:rPr>
          <w:bCs/>
        </w:rPr>
        <w:t>;</w:t>
      </w:r>
    </w:p>
    <w:p w14:paraId="1C3AB4B0"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álohovanie, archivácia a návrh riešenia</w:t>
      </w:r>
      <w:r>
        <w:rPr>
          <w:bCs/>
        </w:rPr>
        <w:t>;</w:t>
      </w:r>
    </w:p>
    <w:p w14:paraId="1332729F" w14:textId="77777777" w:rsidR="00881AFC" w:rsidRPr="00CE28D7" w:rsidRDefault="00881AFC" w:rsidP="002024A2">
      <w:pPr>
        <w:pStyle w:val="ListParagraph"/>
        <w:numPr>
          <w:ilvl w:val="0"/>
          <w:numId w:val="68"/>
        </w:numPr>
        <w:spacing w:before="0" w:after="160" w:line="259" w:lineRule="auto"/>
        <w:rPr>
          <w:bCs/>
        </w:rPr>
      </w:pPr>
      <w:r>
        <w:rPr>
          <w:bCs/>
        </w:rPr>
        <w:t>R</w:t>
      </w:r>
      <w:r w:rsidRPr="001017DA">
        <w:rPr>
          <w:bCs/>
        </w:rPr>
        <w:t>ozhrania, integrácie a využívanie spoločných komponentov a návrh riešenia</w:t>
      </w:r>
      <w:r>
        <w:rPr>
          <w:bCs/>
        </w:rPr>
        <w:t xml:space="preserve"> (súčasťou je </w:t>
      </w:r>
      <w:r w:rsidRPr="005739A6">
        <w:t>Špecifikácia integračných služieb na</w:t>
      </w:r>
      <w:r>
        <w:t xml:space="preserve"> iné IS);</w:t>
      </w:r>
    </w:p>
    <w:p w14:paraId="1163F776" w14:textId="77777777" w:rsidR="00881AFC" w:rsidRPr="001017DA" w:rsidRDefault="00881AFC" w:rsidP="002024A2">
      <w:pPr>
        <w:pStyle w:val="ListParagraph"/>
        <w:numPr>
          <w:ilvl w:val="0"/>
          <w:numId w:val="68"/>
        </w:numPr>
        <w:spacing w:before="0" w:after="160" w:line="259" w:lineRule="auto"/>
        <w:rPr>
          <w:bCs/>
        </w:rPr>
      </w:pPr>
      <w:r>
        <w:rPr>
          <w:bCs/>
        </w:rPr>
        <w:t>K</w:t>
      </w:r>
      <w:r w:rsidRPr="001017DA">
        <w:rPr>
          <w:bCs/>
        </w:rPr>
        <w:t>onverzie dát, migrácia dát, dátový model a návrh riešenia</w:t>
      </w:r>
      <w:r>
        <w:rPr>
          <w:bCs/>
        </w:rPr>
        <w:t>;</w:t>
      </w:r>
    </w:p>
    <w:p w14:paraId="43191819"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abezpečenie dostupnosti a návrh riešenia</w:t>
      </w:r>
      <w:r>
        <w:rPr>
          <w:bCs/>
        </w:rPr>
        <w:t>;</w:t>
      </w:r>
    </w:p>
    <w:p w14:paraId="34BE53B2" w14:textId="77777777" w:rsidR="00881AFC" w:rsidRPr="001017DA" w:rsidRDefault="00881AFC" w:rsidP="002024A2">
      <w:pPr>
        <w:pStyle w:val="ListParagraph"/>
        <w:numPr>
          <w:ilvl w:val="0"/>
          <w:numId w:val="68"/>
        </w:numPr>
        <w:spacing w:before="0" w:after="160" w:line="259" w:lineRule="auto"/>
        <w:rPr>
          <w:bCs/>
        </w:rPr>
      </w:pPr>
      <w:r>
        <w:rPr>
          <w:bCs/>
        </w:rPr>
        <w:t>B</w:t>
      </w:r>
      <w:r w:rsidRPr="001017DA">
        <w:rPr>
          <w:bCs/>
        </w:rPr>
        <w:t xml:space="preserve">ezpečnosť, </w:t>
      </w:r>
      <w:proofErr w:type="spellStart"/>
      <w:r w:rsidRPr="001017DA">
        <w:rPr>
          <w:bCs/>
        </w:rPr>
        <w:t>authority</w:t>
      </w:r>
      <w:proofErr w:type="spellEnd"/>
      <w:r w:rsidRPr="001017DA">
        <w:rPr>
          <w:bCs/>
        </w:rPr>
        <w:t xml:space="preserve"> manažment a návrh riešenia</w:t>
      </w:r>
      <w:r>
        <w:rPr>
          <w:bCs/>
        </w:rPr>
        <w:t>;</w:t>
      </w:r>
    </w:p>
    <w:p w14:paraId="049D9AA0" w14:textId="77777777" w:rsidR="00881AFC" w:rsidRPr="001017DA" w:rsidRDefault="00881AFC" w:rsidP="002024A2">
      <w:pPr>
        <w:pStyle w:val="ListParagraph"/>
        <w:numPr>
          <w:ilvl w:val="0"/>
          <w:numId w:val="68"/>
        </w:numPr>
        <w:spacing w:before="0" w:after="160" w:line="259" w:lineRule="auto"/>
        <w:rPr>
          <w:bCs/>
        </w:rPr>
      </w:pPr>
      <w:r>
        <w:rPr>
          <w:bCs/>
        </w:rPr>
        <w:t>T</w:t>
      </w:r>
      <w:r w:rsidRPr="001017DA">
        <w:rPr>
          <w:bCs/>
        </w:rPr>
        <w:t>estovanie</w:t>
      </w:r>
      <w:r>
        <w:rPr>
          <w:bCs/>
        </w:rPr>
        <w:t>;</w:t>
      </w:r>
    </w:p>
    <w:p w14:paraId="2D41A020" w14:textId="77777777" w:rsidR="00881AFC" w:rsidRPr="0061739F" w:rsidRDefault="00881AFC" w:rsidP="002024A2">
      <w:pPr>
        <w:pStyle w:val="ListParagraph"/>
        <w:numPr>
          <w:ilvl w:val="0"/>
          <w:numId w:val="68"/>
        </w:numPr>
        <w:spacing w:before="0" w:after="160" w:line="259" w:lineRule="auto"/>
        <w:rPr>
          <w:bCs/>
        </w:rPr>
      </w:pPr>
      <w:r w:rsidRPr="0061739F">
        <w:rPr>
          <w:bCs/>
        </w:rPr>
        <w:t>Školenia;</w:t>
      </w:r>
    </w:p>
    <w:p w14:paraId="49A8C7B6" w14:textId="77777777" w:rsidR="00881AFC" w:rsidRPr="0061739F" w:rsidRDefault="0061739F" w:rsidP="002024A2">
      <w:pPr>
        <w:pStyle w:val="ListParagraph"/>
        <w:numPr>
          <w:ilvl w:val="0"/>
          <w:numId w:val="68"/>
        </w:numPr>
        <w:spacing w:before="0" w:after="160" w:line="259" w:lineRule="auto"/>
        <w:rPr>
          <w:bCs/>
        </w:rPr>
      </w:pPr>
      <w:r w:rsidRPr="0061739F">
        <w:rPr>
          <w:bCs/>
        </w:rPr>
        <w:t>Plán</w:t>
      </w:r>
      <w:r w:rsidR="00881AFC" w:rsidRPr="0061739F">
        <w:rPr>
          <w:bCs/>
        </w:rPr>
        <w:t xml:space="preserve"> </w:t>
      </w:r>
      <w:r w:rsidR="005F4811" w:rsidRPr="0061739F">
        <w:rPr>
          <w:bCs/>
        </w:rPr>
        <w:t>nasadenia</w:t>
      </w:r>
      <w:r w:rsidR="00AF27D3" w:rsidRPr="0061739F">
        <w:rPr>
          <w:bCs/>
        </w:rPr>
        <w:t xml:space="preserve"> do produkcie</w:t>
      </w:r>
    </w:p>
    <w:p w14:paraId="6B027405" w14:textId="77777777" w:rsidR="00881AFC" w:rsidRPr="001017DA" w:rsidRDefault="00881AFC" w:rsidP="002024A2">
      <w:pPr>
        <w:pStyle w:val="ListParagraph"/>
        <w:numPr>
          <w:ilvl w:val="0"/>
          <w:numId w:val="68"/>
        </w:numPr>
        <w:spacing w:before="0" w:after="160" w:line="259" w:lineRule="auto"/>
        <w:rPr>
          <w:bCs/>
        </w:rPr>
      </w:pPr>
      <w:r>
        <w:rPr>
          <w:bCs/>
        </w:rPr>
        <w:t>Z</w:t>
      </w:r>
      <w:r w:rsidRPr="001017DA">
        <w:rPr>
          <w:bCs/>
        </w:rPr>
        <w:t>ávislosti a návrh riešenia</w:t>
      </w:r>
      <w:r>
        <w:rPr>
          <w:bCs/>
        </w:rPr>
        <w:t>;</w:t>
      </w:r>
    </w:p>
    <w:p w14:paraId="5829DB07" w14:textId="77777777" w:rsidR="00881AFC" w:rsidRPr="001017DA" w:rsidRDefault="00881AFC" w:rsidP="002024A2">
      <w:pPr>
        <w:pStyle w:val="ListParagraph"/>
        <w:numPr>
          <w:ilvl w:val="0"/>
          <w:numId w:val="68"/>
        </w:numPr>
        <w:spacing w:before="0" w:after="160" w:line="259" w:lineRule="auto"/>
        <w:rPr>
          <w:bCs/>
        </w:rPr>
      </w:pPr>
      <w:r>
        <w:rPr>
          <w:bCs/>
        </w:rPr>
        <w:t>D</w:t>
      </w:r>
      <w:r w:rsidRPr="001017DA">
        <w:rPr>
          <w:bCs/>
        </w:rPr>
        <w:t>okumentácia</w:t>
      </w:r>
      <w:r>
        <w:rPr>
          <w:bCs/>
        </w:rPr>
        <w:t>;</w:t>
      </w:r>
    </w:p>
    <w:p w14:paraId="58C47515" w14:textId="77777777" w:rsidR="00881AFC" w:rsidRPr="001017DA" w:rsidRDefault="00881AFC" w:rsidP="002024A2">
      <w:pPr>
        <w:pStyle w:val="ListParagraph"/>
        <w:numPr>
          <w:ilvl w:val="0"/>
          <w:numId w:val="68"/>
        </w:numPr>
        <w:spacing w:before="0" w:after="160" w:line="259" w:lineRule="auto"/>
        <w:rPr>
          <w:bCs/>
        </w:rPr>
      </w:pPr>
      <w:r>
        <w:rPr>
          <w:bCs/>
        </w:rPr>
        <w:t>M</w:t>
      </w:r>
      <w:r w:rsidRPr="001017DA">
        <w:rPr>
          <w:bCs/>
        </w:rPr>
        <w:t>apovanie požiadaviek na štúdiu uskutočniteľnosti a na návrh riešenia</w:t>
      </w:r>
      <w:r>
        <w:rPr>
          <w:bCs/>
        </w:rPr>
        <w:t xml:space="preserve"> (vrátane aktualizácie </w:t>
      </w:r>
      <w:r w:rsidRPr="00CE28D7">
        <w:rPr>
          <w:bCs/>
        </w:rPr>
        <w:t>CBA</w:t>
      </w:r>
      <w:r>
        <w:rPr>
          <w:bCs/>
        </w:rPr>
        <w:t>);</w:t>
      </w:r>
    </w:p>
    <w:p w14:paraId="03CC82CB" w14:textId="77777777" w:rsidR="00881AFC" w:rsidRPr="00BF351B" w:rsidRDefault="00881AFC" w:rsidP="002024A2">
      <w:pPr>
        <w:pStyle w:val="ListParagraph"/>
        <w:numPr>
          <w:ilvl w:val="0"/>
          <w:numId w:val="68"/>
        </w:numPr>
        <w:spacing w:before="0" w:after="160" w:line="259" w:lineRule="auto"/>
        <w:rPr>
          <w:bCs/>
        </w:rPr>
      </w:pPr>
      <w:r w:rsidRPr="00BF351B">
        <w:rPr>
          <w:bCs/>
        </w:rPr>
        <w:t>Otvorené otázky</w:t>
      </w:r>
      <w:r w:rsidR="005D4875" w:rsidRPr="00BF351B">
        <w:rPr>
          <w:bCs/>
        </w:rPr>
        <w:t>.</w:t>
      </w:r>
    </w:p>
    <w:p w14:paraId="5FFA547A" w14:textId="2BBC215B" w:rsidR="00AF5617" w:rsidRPr="00BF351B" w:rsidRDefault="000C6231" w:rsidP="00AF5617">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w:t>
      </w:r>
      <w:r w:rsidR="00384FC3" w:rsidRPr="00BF351B">
        <w:rPr>
          <w:bCs/>
        </w:rPr>
        <w:t xml:space="preserve"> a </w:t>
      </w:r>
      <w:r w:rsidRPr="00BF351B">
        <w:rPr>
          <w:bCs/>
        </w:rPr>
        <w:t>v</w:t>
      </w:r>
      <w:r w:rsidR="004D1206" w:rsidRPr="00BF351B">
        <w:rPr>
          <w:bCs/>
        </w:rPr>
        <w:t>ý</w:t>
      </w:r>
      <w:r w:rsidRPr="00BF351B">
        <w:rPr>
          <w:bCs/>
        </w:rPr>
        <w:t>stupy</w:t>
      </w:r>
      <w:r w:rsidR="00384FC3" w:rsidRPr="00BF351B">
        <w:rPr>
          <w:bCs/>
        </w:rPr>
        <w:t xml:space="preserve"> etapy </w:t>
      </w:r>
      <w:r w:rsidR="001E14AF" w:rsidRPr="00BF351B">
        <w:rPr>
          <w:bCs/>
        </w:rPr>
        <w:t>„</w:t>
      </w:r>
      <w:r w:rsidR="00CB1718" w:rsidRPr="00BF351B">
        <w:rPr>
          <w:bCs/>
        </w:rPr>
        <w:t>ANALÝZA a</w:t>
      </w:r>
      <w:r w:rsidR="001E14AF" w:rsidRPr="00BF351B">
        <w:rPr>
          <w:bCs/>
        </w:rPr>
        <w:t> </w:t>
      </w:r>
      <w:r w:rsidR="00CB1718" w:rsidRPr="00BF351B">
        <w:rPr>
          <w:bCs/>
        </w:rPr>
        <w:t>DIZAJN</w:t>
      </w:r>
      <w:r w:rsidR="001E14AF" w:rsidRPr="00BF351B">
        <w:rPr>
          <w:bCs/>
        </w:rPr>
        <w:t>“</w:t>
      </w:r>
      <w:r w:rsidR="00CB1718" w:rsidRPr="00BF351B">
        <w:rPr>
          <w:bCs/>
        </w:rPr>
        <w:t xml:space="preserve"> </w:t>
      </w:r>
      <w:r w:rsidRPr="00BF351B">
        <w:rPr>
          <w:bCs/>
        </w:rPr>
        <w:t xml:space="preserve">boli </w:t>
      </w:r>
      <w:r w:rsidR="00CB1718" w:rsidRPr="00BF351B">
        <w:rPr>
          <w:bCs/>
        </w:rPr>
        <w:t xml:space="preserve"> </w:t>
      </w:r>
      <w:r w:rsidR="00535350" w:rsidRPr="00BF351B">
        <w:rPr>
          <w:bCs/>
        </w:rPr>
        <w:t xml:space="preserve">úspešným uchádzačom </w:t>
      </w:r>
      <w:r w:rsidR="00D15CCD" w:rsidRPr="00BF351B">
        <w:rPr>
          <w:bCs/>
        </w:rPr>
        <w:t>ďalej, v rozsahu a v </w:t>
      </w:r>
      <w:r w:rsidR="00535350" w:rsidRPr="00BF351B">
        <w:rPr>
          <w:bCs/>
        </w:rPr>
        <w:t>detaile</w:t>
      </w:r>
      <w:r w:rsidR="00D15CCD" w:rsidRPr="00BF351B">
        <w:rPr>
          <w:bCs/>
        </w:rPr>
        <w:t>,</w:t>
      </w:r>
      <w:r w:rsidR="00FE6D82" w:rsidRPr="00BF351B">
        <w:rPr>
          <w:bCs/>
        </w:rPr>
        <w:t xml:space="preserve"> </w:t>
      </w:r>
      <w:r w:rsidR="00535350" w:rsidRPr="00BF351B">
        <w:rPr>
          <w:bCs/>
        </w:rPr>
        <w:t xml:space="preserve">rozpracované </w:t>
      </w:r>
      <w:r w:rsidR="00F33BB0" w:rsidRPr="00BF351B">
        <w:t xml:space="preserve">v súlade s metodickým predpisom, príloha </w:t>
      </w:r>
      <w:r w:rsidR="0086108A" w:rsidRPr="00BF351B">
        <w:t xml:space="preserve">3e </w:t>
      </w:r>
      <w:r w:rsidR="00F33BB0" w:rsidRPr="00BF351B">
        <w:t>- kapitola 5.3 tohto dokumentu.</w:t>
      </w:r>
    </w:p>
    <w:p w14:paraId="584CD5B4" w14:textId="77777777" w:rsidR="00CD5FE7" w:rsidRPr="00BF351B" w:rsidRDefault="000C4989" w:rsidP="008410B2">
      <w:pPr>
        <w:pStyle w:val="Heading4"/>
        <w:ind w:left="862" w:hanging="862"/>
        <w:rPr>
          <w:b/>
          <w:bCs/>
        </w:rPr>
      </w:pPr>
      <w:r w:rsidRPr="00BF351B">
        <w:rPr>
          <w:b/>
          <w:bCs/>
        </w:rPr>
        <w:t>Nákup HW</w:t>
      </w:r>
      <w:r w:rsidR="00CA2EDF" w:rsidRPr="00BF351B">
        <w:rPr>
          <w:b/>
          <w:bCs/>
        </w:rPr>
        <w:t xml:space="preserve">, </w:t>
      </w:r>
      <w:r w:rsidRPr="00BF351B">
        <w:rPr>
          <w:b/>
          <w:bCs/>
        </w:rPr>
        <w:t>SW</w:t>
      </w:r>
      <w:r w:rsidR="00D34EFB" w:rsidRPr="00BF351B">
        <w:rPr>
          <w:b/>
          <w:bCs/>
        </w:rPr>
        <w:t>, OS a služieb</w:t>
      </w:r>
      <w:r w:rsidR="00CA2EDF" w:rsidRPr="00BF351B">
        <w:rPr>
          <w:b/>
          <w:bCs/>
        </w:rPr>
        <w:t xml:space="preserve"> </w:t>
      </w:r>
    </w:p>
    <w:p w14:paraId="6BF16541" w14:textId="398D6B22" w:rsidR="00967A32" w:rsidRDefault="00E2256C" w:rsidP="00BB34F1">
      <w:r w:rsidRPr="00790C27">
        <w:t>Verejný obstarávateľ požaduje</w:t>
      </w:r>
      <w:r w:rsidR="00C804A5" w:rsidRPr="00790C27">
        <w:rPr>
          <w:b/>
          <w:bCs/>
        </w:rPr>
        <w:t xml:space="preserve"> </w:t>
      </w:r>
      <w:r w:rsidRPr="00790C27">
        <w:t>aby</w:t>
      </w:r>
      <w:r w:rsidR="00AD0F66">
        <w:t xml:space="preserve"> nákup </w:t>
      </w:r>
      <w:r w:rsidR="00EB23F9" w:rsidRPr="00BF351B">
        <w:t xml:space="preserve">HW, SW komponenty </w:t>
      </w:r>
      <w:r w:rsidR="00477B20">
        <w:t>a</w:t>
      </w:r>
      <w:r w:rsidR="0036669C">
        <w:t> </w:t>
      </w:r>
      <w:r w:rsidR="00477B20">
        <w:t>inšta</w:t>
      </w:r>
      <w:r w:rsidR="0036669C">
        <w:t>lácia základných komponent IT infraštruktúry</w:t>
      </w:r>
      <w:r w:rsidR="00EB23F9">
        <w:t>,</w:t>
      </w:r>
      <w:r w:rsidR="005C0157" w:rsidRPr="00790C27">
        <w:t xml:space="preserve"> </w:t>
      </w:r>
      <w:r w:rsidR="00E8265E" w:rsidRPr="00790C27">
        <w:t xml:space="preserve"> </w:t>
      </w:r>
      <w:r w:rsidRPr="00790C27">
        <w:t>bol</w:t>
      </w:r>
      <w:r w:rsidR="00205D5C">
        <w:t>i</w:t>
      </w:r>
      <w:r w:rsidRPr="00790C27">
        <w:t xml:space="preserve"> </w:t>
      </w:r>
      <w:r w:rsidR="000378CA">
        <w:t>iniciovan</w:t>
      </w:r>
      <w:r w:rsidR="00205D5C">
        <w:t>é</w:t>
      </w:r>
      <w:r w:rsidR="0036669C">
        <w:t xml:space="preserve"> </w:t>
      </w:r>
      <w:r w:rsidR="00285F36">
        <w:t>neodkladne</w:t>
      </w:r>
      <w:r w:rsidR="0036669C">
        <w:t>,</w:t>
      </w:r>
      <w:r w:rsidR="00014D21">
        <w:t xml:space="preserve"> </w:t>
      </w:r>
      <w:r w:rsidR="0001748D">
        <w:t>v zmysle</w:t>
      </w:r>
      <w:r w:rsidR="00E8265E" w:rsidRPr="00790C27">
        <w:t xml:space="preserve"> </w:t>
      </w:r>
      <w:r w:rsidR="006E3E5F" w:rsidRPr="00790C27">
        <w:t xml:space="preserve">požiadaviek </w:t>
      </w:r>
      <w:r w:rsidR="00142697" w:rsidRPr="00790C27">
        <w:t xml:space="preserve">verejného </w:t>
      </w:r>
      <w:r w:rsidR="00466B01" w:rsidRPr="00790C27">
        <w:t xml:space="preserve">obstarávateľa na </w:t>
      </w:r>
      <w:r w:rsidR="005F66D5" w:rsidRPr="00790C27">
        <w:t xml:space="preserve">technickú </w:t>
      </w:r>
      <w:r w:rsidR="00466B01" w:rsidRPr="00790C27">
        <w:t>architektúru riešenia</w:t>
      </w:r>
      <w:r w:rsidR="00DB50E2">
        <w:t xml:space="preserve">, </w:t>
      </w:r>
      <w:r w:rsidR="00967A32">
        <w:t xml:space="preserve"> </w:t>
      </w:r>
      <w:r w:rsidR="00DB50E2">
        <w:t>na základe zadania vychádzajúceho z</w:t>
      </w:r>
      <w:r w:rsidR="00AA729D">
        <w:t> </w:t>
      </w:r>
      <w:r w:rsidR="00DB50E2">
        <w:t>RNR</w:t>
      </w:r>
      <w:r w:rsidR="00AA729D">
        <w:t xml:space="preserve"> a</w:t>
      </w:r>
    </w:p>
    <w:p w14:paraId="16AF343C" w14:textId="2888F3A7" w:rsidR="00BB34F1" w:rsidRPr="00BF351B" w:rsidRDefault="00642502" w:rsidP="00BB34F1">
      <w:r>
        <w:t xml:space="preserve">následne </w:t>
      </w:r>
      <w:proofErr w:type="spellStart"/>
      <w:r>
        <w:t>d</w:t>
      </w:r>
      <w:r w:rsidR="00DB0189">
        <w:t>ošpecifikovan</w:t>
      </w:r>
      <w:r w:rsidR="005C19B0">
        <w:t>é</w:t>
      </w:r>
      <w:proofErr w:type="spellEnd"/>
      <w:r w:rsidR="00C536C5">
        <w:t xml:space="preserve"> a obstarané</w:t>
      </w:r>
      <w:r w:rsidR="005C19B0">
        <w:t xml:space="preserve"> </w:t>
      </w:r>
      <w:r w:rsidR="004403C1">
        <w:t xml:space="preserve"> </w:t>
      </w:r>
      <w:r>
        <w:t>na náklade</w:t>
      </w:r>
      <w:r w:rsidR="004403C1">
        <w:t xml:space="preserve"> </w:t>
      </w:r>
      <w:r w:rsidR="00E8265E" w:rsidRPr="00BF351B">
        <w:t xml:space="preserve">podrobných špecifikácií a výstupov </w:t>
      </w:r>
      <w:r w:rsidR="008A2CBE">
        <w:t>a</w:t>
      </w:r>
      <w:r w:rsidR="00E8265E" w:rsidRPr="00BF351B">
        <w:t>nalýz</w:t>
      </w:r>
      <w:r w:rsidR="004D0C58" w:rsidRPr="00BF351B">
        <w:t>y</w:t>
      </w:r>
      <w:r w:rsidR="00E8265E" w:rsidRPr="00BF351B">
        <w:t xml:space="preserve"> a</w:t>
      </w:r>
      <w:r w:rsidR="00BE209F" w:rsidRPr="00BF351B">
        <w:t> </w:t>
      </w:r>
      <w:r w:rsidR="00E8265E" w:rsidRPr="00BF351B">
        <w:t>diza</w:t>
      </w:r>
      <w:r w:rsidR="004F53EA" w:rsidRPr="00BF351B">
        <w:t>jn</w:t>
      </w:r>
      <w:r w:rsidR="004D0C58" w:rsidRPr="00BF351B">
        <w:t>u</w:t>
      </w:r>
      <w:r w:rsidR="00BE209F" w:rsidRPr="00BF351B">
        <w:t xml:space="preserve">, </w:t>
      </w:r>
      <w:r w:rsidR="00990EF5" w:rsidRPr="00BF351B">
        <w:t>pre</w:t>
      </w:r>
      <w:r w:rsidR="00BB34F1" w:rsidRPr="00BF351B">
        <w:t xml:space="preserve"> HW</w:t>
      </w:r>
      <w:r w:rsidR="0040156B" w:rsidRPr="00BF351B">
        <w:t>, SW</w:t>
      </w:r>
      <w:r w:rsidR="00BB34F1" w:rsidRPr="00BF351B">
        <w:t xml:space="preserve"> komponent</w:t>
      </w:r>
      <w:r w:rsidR="00990EF5" w:rsidRPr="00BF351B">
        <w:t>y</w:t>
      </w:r>
      <w:r w:rsidR="00BB34F1" w:rsidRPr="00BF351B">
        <w:t xml:space="preserve"> a ICT infraštruktúry</w:t>
      </w:r>
      <w:r w:rsidR="004D0C58" w:rsidRPr="00BF351B">
        <w:t>,</w:t>
      </w:r>
      <w:r w:rsidR="00BB34F1" w:rsidRPr="00BF351B">
        <w:t xml:space="preserve"> potrebnej na riadnu </w:t>
      </w:r>
      <w:r w:rsidR="004B3833" w:rsidRPr="00BF351B">
        <w:t xml:space="preserve">implementáciu </w:t>
      </w:r>
      <w:r w:rsidR="0018428B" w:rsidRPr="00BF351B">
        <w:t xml:space="preserve">a testovanie </w:t>
      </w:r>
      <w:r w:rsidR="00BB34F1" w:rsidRPr="00BF351B">
        <w:t>a plynulú prevádzku finálneho riešenia v praktických podmienkach.</w:t>
      </w:r>
    </w:p>
    <w:p w14:paraId="27174E6E" w14:textId="3FF44F64" w:rsidR="00D15CCD" w:rsidRPr="00BF351B" w:rsidRDefault="00D15CCD" w:rsidP="00D15CCD">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  a výstupy etapy </w:t>
      </w:r>
      <w:r w:rsidR="001E14AF" w:rsidRPr="00BF351B">
        <w:rPr>
          <w:bCs/>
        </w:rPr>
        <w:t>„</w:t>
      </w:r>
      <w:r w:rsidR="00651EAA" w:rsidRPr="00BF351B">
        <w:rPr>
          <w:bCs/>
        </w:rPr>
        <w:t>NÁKUP HW, SW</w:t>
      </w:r>
      <w:r w:rsidR="00256E6B" w:rsidRPr="00BF351B">
        <w:rPr>
          <w:bCs/>
        </w:rPr>
        <w:t xml:space="preserve"> a </w:t>
      </w:r>
      <w:r w:rsidR="00651EAA" w:rsidRPr="00BF351B">
        <w:rPr>
          <w:bCs/>
        </w:rPr>
        <w:t>OS</w:t>
      </w:r>
      <w:r w:rsidR="00256E6B" w:rsidRPr="00BF351B">
        <w:rPr>
          <w:bCs/>
        </w:rPr>
        <w:t xml:space="preserve"> a</w:t>
      </w:r>
      <w:r w:rsidR="00D6407D" w:rsidRPr="00BF351B">
        <w:rPr>
          <w:bCs/>
        </w:rPr>
        <w:t> </w:t>
      </w:r>
      <w:r w:rsidR="00256E6B" w:rsidRPr="00BF351B">
        <w:rPr>
          <w:bCs/>
        </w:rPr>
        <w:t>služieb</w:t>
      </w:r>
      <w:r w:rsidR="00D6407D" w:rsidRPr="00BF351B">
        <w:rPr>
          <w:bCs/>
        </w:rPr>
        <w:t>“</w:t>
      </w:r>
      <w:r w:rsidR="00256E6B" w:rsidRPr="00BF351B">
        <w:rPr>
          <w:bCs/>
        </w:rPr>
        <w:t xml:space="preserve"> </w:t>
      </w:r>
      <w:r w:rsidRPr="00BF351B">
        <w:rPr>
          <w:bCs/>
        </w:rPr>
        <w:t xml:space="preserve">boli  úspešným uchádzačom ďalej, v rozsahu a v detaile, rozpracované </w:t>
      </w:r>
      <w:r w:rsidRPr="00BF351B">
        <w:t>v súlade s metodickým predpisom, príloha 3e - kapitola 5.3 tohto dokumentu.</w:t>
      </w:r>
    </w:p>
    <w:p w14:paraId="790858C0" w14:textId="1697F497" w:rsidR="00DA7CDC" w:rsidRPr="00BF351B" w:rsidRDefault="00DA7CDC" w:rsidP="00C10F1F">
      <w:pPr>
        <w:pStyle w:val="Heading4"/>
        <w:rPr>
          <w:b/>
          <w:bCs/>
        </w:rPr>
      </w:pPr>
      <w:r w:rsidRPr="00BF351B">
        <w:rPr>
          <w:b/>
          <w:bCs/>
        </w:rPr>
        <w:t>Vývoj, migrácia údajov a</w:t>
      </w:r>
      <w:r w:rsidR="001913F8" w:rsidRPr="00BF351B">
        <w:rPr>
          <w:b/>
          <w:bCs/>
        </w:rPr>
        <w:t> </w:t>
      </w:r>
      <w:r w:rsidRPr="00BF351B">
        <w:rPr>
          <w:b/>
          <w:bCs/>
        </w:rPr>
        <w:t>integrácia</w:t>
      </w:r>
      <w:r w:rsidR="001913F8" w:rsidRPr="00BF351B">
        <w:rPr>
          <w:b/>
          <w:bCs/>
        </w:rPr>
        <w:t xml:space="preserve"> </w:t>
      </w:r>
    </w:p>
    <w:p w14:paraId="5041AFDD" w14:textId="10409CA8" w:rsidR="00D6697D" w:rsidRPr="00BF351B" w:rsidRDefault="00221E4C" w:rsidP="00D6697D">
      <w:r w:rsidRPr="00BF351B">
        <w:t>Verejný obstarávateľ požaduje aby p</w:t>
      </w:r>
      <w:r w:rsidR="00D6697D" w:rsidRPr="00BF351B">
        <w:t>rvotn</w:t>
      </w:r>
      <w:r w:rsidR="00442707" w:rsidRPr="00BF351B">
        <w:t>é</w:t>
      </w:r>
      <w:r w:rsidR="00D6697D" w:rsidRPr="00BF351B">
        <w:t xml:space="preserve"> návrh</w:t>
      </w:r>
      <w:r w:rsidR="00206C00" w:rsidRPr="00BF351B">
        <w:t xml:space="preserve">y </w:t>
      </w:r>
      <w:r w:rsidR="00442707" w:rsidRPr="00BF351B">
        <w:t xml:space="preserve">vývojových </w:t>
      </w:r>
      <w:r w:rsidR="0086636E" w:rsidRPr="00BF351B">
        <w:t>aktivít</w:t>
      </w:r>
      <w:r w:rsidR="00442707" w:rsidRPr="00BF351B">
        <w:t xml:space="preserve">, </w:t>
      </w:r>
      <w:r w:rsidR="00C3656B" w:rsidRPr="00BF351B">
        <w:t>migrác</w:t>
      </w:r>
      <w:r w:rsidR="00423D11" w:rsidRPr="00BF351B">
        <w:t>i</w:t>
      </w:r>
      <w:r w:rsidR="00C3656B" w:rsidRPr="00BF351B">
        <w:t>e údajov a integrácie IS</w:t>
      </w:r>
      <w:r w:rsidR="00D6697D" w:rsidRPr="00BF351B" w:rsidDel="00206C00">
        <w:t xml:space="preserve"> </w:t>
      </w:r>
      <w:r w:rsidRPr="00BF351B">
        <w:t>bol</w:t>
      </w:r>
      <w:r w:rsidR="00C3656B" w:rsidRPr="00BF351B">
        <w:t>i</w:t>
      </w:r>
      <w:r w:rsidRPr="00BF351B">
        <w:t xml:space="preserve"> </w:t>
      </w:r>
      <w:r w:rsidR="00D6697D" w:rsidRPr="00BF351B">
        <w:t>súčasťou RNR</w:t>
      </w:r>
      <w:r w:rsidR="00C3656B" w:rsidRPr="00BF351B">
        <w:t xml:space="preserve">, </w:t>
      </w:r>
      <w:r w:rsidR="00D6697D" w:rsidRPr="00BF351B">
        <w:t xml:space="preserve"> </w:t>
      </w:r>
      <w:r w:rsidR="00C3656B" w:rsidRPr="00BF351B">
        <w:t>d</w:t>
      </w:r>
      <w:r w:rsidR="00D6697D" w:rsidRPr="00BF351B">
        <w:t>etailne rozpracovan</w:t>
      </w:r>
      <w:r w:rsidR="00C3656B" w:rsidRPr="00BF351B">
        <w:t>é</w:t>
      </w:r>
      <w:r w:rsidR="00D6697D" w:rsidRPr="00BF351B">
        <w:t xml:space="preserve"> vybraným uchádzačom pre každú etapu v DNR.</w:t>
      </w:r>
    </w:p>
    <w:p w14:paraId="721C5B69" w14:textId="46F57FE1" w:rsidR="00C015A2" w:rsidRPr="00BF351B" w:rsidRDefault="00C015A2" w:rsidP="00C015A2">
      <w:pPr>
        <w:spacing w:before="0" w:after="160" w:line="259" w:lineRule="auto"/>
        <w:rPr>
          <w:bCs/>
        </w:rPr>
      </w:pPr>
      <w:r w:rsidRPr="00BF351B">
        <w:t>Verejný obstarávateľ požaduje</w:t>
      </w:r>
      <w:r w:rsidRPr="00BF351B">
        <w:rPr>
          <w:b/>
          <w:bCs/>
        </w:rPr>
        <w:t xml:space="preserve"> </w:t>
      </w:r>
      <w:r w:rsidRPr="00BF351B">
        <w:t>aby</w:t>
      </w:r>
      <w:r w:rsidRPr="00BF351B">
        <w:rPr>
          <w:bCs/>
        </w:rPr>
        <w:t xml:space="preserve"> aktivity</w:t>
      </w:r>
      <w:r w:rsidR="00564706" w:rsidRPr="00BF351B">
        <w:rPr>
          <w:bCs/>
        </w:rPr>
        <w:t xml:space="preserve"> </w:t>
      </w:r>
      <w:r w:rsidRPr="00BF351B">
        <w:rPr>
          <w:bCs/>
        </w:rPr>
        <w:t xml:space="preserve">a výstupy etapy </w:t>
      </w:r>
      <w:r w:rsidR="00592CCF" w:rsidRPr="00BF351B">
        <w:rPr>
          <w:bCs/>
        </w:rPr>
        <w:t xml:space="preserve"> „</w:t>
      </w:r>
      <w:r w:rsidR="00A70302" w:rsidRPr="00BF351B">
        <w:rPr>
          <w:bCs/>
        </w:rPr>
        <w:t>V</w:t>
      </w:r>
      <w:r w:rsidR="004F1FFE" w:rsidRPr="00BF351B">
        <w:rPr>
          <w:bCs/>
        </w:rPr>
        <w:t>ÝVOJ</w:t>
      </w:r>
      <w:r w:rsidR="00592CCF" w:rsidRPr="00BF351B">
        <w:rPr>
          <w:bCs/>
        </w:rPr>
        <w:t>“</w:t>
      </w:r>
      <w:r w:rsidRPr="00BF351B">
        <w:rPr>
          <w:bCs/>
        </w:rPr>
        <w:t xml:space="preserve"> boli  úspešným uchádzačom ďalej, v rozsahu a v detaile, rozpracované </w:t>
      </w:r>
      <w:r w:rsidRPr="00BF351B">
        <w:t>v súlade s metodickým predpisom, príloha 3e - kapitola 5.3 tohto dokumentu.</w:t>
      </w:r>
    </w:p>
    <w:p w14:paraId="6408F1E0" w14:textId="77777777" w:rsidR="00C635FA" w:rsidRPr="00BF351B" w:rsidRDefault="00AD5FF1" w:rsidP="00C10F1F">
      <w:pPr>
        <w:pStyle w:val="Heading4"/>
        <w:rPr>
          <w:b/>
          <w:bCs/>
        </w:rPr>
      </w:pPr>
      <w:r w:rsidRPr="00BF351B">
        <w:rPr>
          <w:b/>
          <w:bCs/>
        </w:rPr>
        <w:t>T</w:t>
      </w:r>
      <w:r w:rsidR="00C635FA" w:rsidRPr="00BF351B">
        <w:rPr>
          <w:b/>
          <w:bCs/>
        </w:rPr>
        <w:t>estovanie</w:t>
      </w:r>
    </w:p>
    <w:p w14:paraId="067DE6DB" w14:textId="26EBAB8F" w:rsidR="00FC3045" w:rsidRPr="00BF351B" w:rsidRDefault="0080494C" w:rsidP="0080494C">
      <w:pPr>
        <w:spacing w:before="0" w:after="160" w:line="259" w:lineRule="auto"/>
      </w:pPr>
      <w:r w:rsidRPr="00BF351B">
        <w:t>Verejný obstarávateľ požaduje</w:t>
      </w:r>
      <w:r w:rsidRPr="00BF351B">
        <w:rPr>
          <w:b/>
          <w:bCs/>
        </w:rPr>
        <w:t xml:space="preserve"> </w:t>
      </w:r>
      <w:r w:rsidRPr="00BF351B">
        <w:t>aby</w:t>
      </w:r>
      <w:r w:rsidRPr="00BF351B">
        <w:rPr>
          <w:bCs/>
        </w:rPr>
        <w:t xml:space="preserve"> aktivity  a výstupy etapy </w:t>
      </w:r>
      <w:r w:rsidR="005A76A2" w:rsidRPr="00BF351B">
        <w:rPr>
          <w:bCs/>
        </w:rPr>
        <w:t>„</w:t>
      </w:r>
      <w:r w:rsidR="008A3314" w:rsidRPr="00BF351B">
        <w:rPr>
          <w:bCs/>
        </w:rPr>
        <w:t>TESTOVANIE</w:t>
      </w:r>
      <w:r w:rsidR="005A76A2" w:rsidRPr="00BF351B">
        <w:rPr>
          <w:bCs/>
        </w:rPr>
        <w:t>“</w:t>
      </w:r>
      <w:r w:rsidRPr="00BF351B">
        <w:rPr>
          <w:bCs/>
        </w:rPr>
        <w:t xml:space="preserve"> boli  úspešným uchádzačom ďalej, v rozsahu a v detaile, rozpracované </w:t>
      </w:r>
      <w:r w:rsidRPr="00BF351B">
        <w:t xml:space="preserve">v súlade </w:t>
      </w:r>
      <w:r w:rsidR="00FC3045" w:rsidRPr="00BF351B">
        <w:t>s metodickým predpisom, príloha 3e - kapitola 5.3 tohto dokumentu a</w:t>
      </w:r>
      <w:r w:rsidR="005A76A2" w:rsidRPr="00BF351B">
        <w:t> </w:t>
      </w:r>
      <w:r w:rsidR="00FC3045" w:rsidRPr="00BF351B">
        <w:t>Rámcom pre testovanie</w:t>
      </w:r>
      <w:r w:rsidR="007D6BE0" w:rsidRPr="00BF351B">
        <w:t>, príloha 4 – kapitola 5.4 tohto dokumentu.</w:t>
      </w:r>
    </w:p>
    <w:p w14:paraId="1708FF49" w14:textId="77777777" w:rsidR="0FDA91E4" w:rsidRPr="00BF351B" w:rsidRDefault="00AD5FF1" w:rsidP="00C10F1F">
      <w:pPr>
        <w:pStyle w:val="Heading4"/>
        <w:rPr>
          <w:b/>
          <w:bCs/>
        </w:rPr>
      </w:pPr>
      <w:bookmarkStart w:id="92" w:name="_Toc1343501615"/>
      <w:r w:rsidRPr="00BF351B">
        <w:rPr>
          <w:b/>
          <w:bCs/>
        </w:rPr>
        <w:t>D</w:t>
      </w:r>
      <w:r w:rsidR="0FDA91E4" w:rsidRPr="00BF351B">
        <w:rPr>
          <w:b/>
          <w:bCs/>
        </w:rPr>
        <w:t>okumentáci</w:t>
      </w:r>
      <w:bookmarkEnd w:id="92"/>
      <w:r w:rsidRPr="00BF351B">
        <w:rPr>
          <w:b/>
          <w:bCs/>
        </w:rPr>
        <w:t>a</w:t>
      </w:r>
    </w:p>
    <w:p w14:paraId="4C4CEC24" w14:textId="77C2DAB5" w:rsidR="004176D6" w:rsidRDefault="007E29FB" w:rsidP="00972D2A">
      <w:pPr>
        <w:rPr>
          <w:rFonts w:cstheme="minorHAnsi"/>
          <w:color w:val="FF0000"/>
        </w:rPr>
      </w:pPr>
      <w:r w:rsidRPr="00C804A5">
        <w:t>Verejný obstarávateľ požaduje</w:t>
      </w:r>
      <w:r>
        <w:t xml:space="preserve"> r</w:t>
      </w:r>
      <w:r w:rsidR="005768E4">
        <w:t>elevantn</w:t>
      </w:r>
      <w:r w:rsidR="00130FC3">
        <w:t xml:space="preserve">é </w:t>
      </w:r>
      <w:r w:rsidR="00B7131D">
        <w:t>„</w:t>
      </w:r>
      <w:r w:rsidR="00130FC3">
        <w:t>DOKUMENTAČN</w:t>
      </w:r>
      <w:r w:rsidR="0022114C">
        <w:t>É</w:t>
      </w:r>
      <w:r w:rsidR="00130FC3">
        <w:t xml:space="preserve"> </w:t>
      </w:r>
      <w:r w:rsidR="0022114C">
        <w:t>VÝSTUPY</w:t>
      </w:r>
      <w:r w:rsidR="00B7131D" w:rsidRPr="00BF351B">
        <w:rPr>
          <w:bCs/>
        </w:rPr>
        <w:t>“</w:t>
      </w:r>
      <w:r w:rsidR="00812F56">
        <w:t xml:space="preserve"> </w:t>
      </w:r>
      <w:r w:rsidR="00E02B8E">
        <w:t>čiastkových</w:t>
      </w:r>
      <w:r w:rsidR="00834D31">
        <w:t xml:space="preserve"> realizácii v</w:t>
      </w:r>
      <w:r w:rsidR="008E7883">
        <w:t> </w:t>
      </w:r>
      <w:r w:rsidR="00834D31">
        <w:t>etapách</w:t>
      </w:r>
      <w:r w:rsidR="008E7883">
        <w:t>,</w:t>
      </w:r>
      <w:r w:rsidR="00E02B8E">
        <w:t xml:space="preserve"> a</w:t>
      </w:r>
      <w:r w:rsidR="008F7B24">
        <w:t xml:space="preserve"> dokumentačné výstupy </w:t>
      </w:r>
      <w:r w:rsidR="00426785" w:rsidRPr="0025572E">
        <w:t>nevyhnutn</w:t>
      </w:r>
      <w:r w:rsidR="008E7883">
        <w:t>é</w:t>
      </w:r>
      <w:r w:rsidR="003F4E7B">
        <w:t xml:space="preserve"> </w:t>
      </w:r>
      <w:r w:rsidR="00426785" w:rsidRPr="0025572E">
        <w:t>na riadnu prevádzku a používanie finálneho produktu v reálnych podmienkach (produkcia)</w:t>
      </w:r>
      <w:r w:rsidR="00EA3953">
        <w:t>,</w:t>
      </w:r>
      <w:r w:rsidR="00D520E2">
        <w:t xml:space="preserve"> </w:t>
      </w:r>
      <w:r w:rsidR="008F7B24">
        <w:t xml:space="preserve"> </w:t>
      </w:r>
      <w:r w:rsidR="00426785" w:rsidRPr="0025572E">
        <w:t>relevantné skutočnosti ako aj činnosti, ktoré sa budú vykonávať nezávisle ešte pred dokončením projektu</w:t>
      </w:r>
      <w:r w:rsidR="003F4E7B">
        <w:t>, r</w:t>
      </w:r>
      <w:r w:rsidR="00A70FF9" w:rsidRPr="00483FC7">
        <w:t>ozpra</w:t>
      </w:r>
      <w:r w:rsidR="00F77F51" w:rsidRPr="00483FC7">
        <w:t>cov</w:t>
      </w:r>
      <w:r w:rsidR="008C3B4F">
        <w:t>ať</w:t>
      </w:r>
      <w:r w:rsidR="00F77F51" w:rsidRPr="00483FC7">
        <w:t xml:space="preserve"> </w:t>
      </w:r>
      <w:r w:rsidR="008C3B4F">
        <w:t xml:space="preserve">úspešným </w:t>
      </w:r>
      <w:r w:rsidR="00BB2307" w:rsidRPr="00483FC7">
        <w:t>uchádzač</w:t>
      </w:r>
      <w:r w:rsidR="00E312D6">
        <w:t xml:space="preserve">, </w:t>
      </w:r>
      <w:r w:rsidR="007E3F1A">
        <w:rPr>
          <w:bCs/>
          <w:highlight w:val="yellow"/>
        </w:rPr>
        <w:t xml:space="preserve"> </w:t>
      </w:r>
      <w:r w:rsidR="007E3F1A" w:rsidRPr="00BF351B">
        <w:t>v súlade s metodickým predpisom, príloha 3e - kapitola 5.3 tohto dokumentu.</w:t>
      </w:r>
    </w:p>
    <w:p w14:paraId="62EA3748" w14:textId="2212B1A6" w:rsidR="00585D51" w:rsidRPr="00EC43E0" w:rsidRDefault="004C06A5" w:rsidP="00585D51">
      <w:r w:rsidRPr="00C804A5">
        <w:t>Verejný obstarávateľ požaduje</w:t>
      </w:r>
      <w:r>
        <w:t xml:space="preserve">, </w:t>
      </w:r>
      <w:r w:rsidR="00585D51" w:rsidRPr="00EC43E0">
        <w:t xml:space="preserve">aby všetky výstupy jednotlivých častí architektúry (architektonické schémy, modely) boli vo formáte jazyka </w:t>
      </w:r>
      <w:proofErr w:type="spellStart"/>
      <w:r w:rsidR="00585D51" w:rsidRPr="00EC43E0">
        <w:t>Archimate</w:t>
      </w:r>
      <w:proofErr w:type="spellEnd"/>
      <w:r w:rsidR="00585D51" w:rsidRPr="00EC43E0">
        <w:t xml:space="preserve"> a štandardnom formáte výstupu *</w:t>
      </w:r>
      <w:proofErr w:type="spellStart"/>
      <w:r w:rsidR="00585D51" w:rsidRPr="00EC43E0">
        <w:t>xml</w:t>
      </w:r>
      <w:proofErr w:type="spellEnd"/>
      <w:r w:rsidR="00585D51" w:rsidRPr="00EC43E0">
        <w:t xml:space="preserve"> (výstup v modelovacom nástroji Enterprise </w:t>
      </w:r>
      <w:proofErr w:type="spellStart"/>
      <w:r w:rsidR="00585D51" w:rsidRPr="00EC43E0">
        <w:t>architect</w:t>
      </w:r>
      <w:proofErr w:type="spellEnd"/>
      <w:r w:rsidR="00585D51" w:rsidRPr="00EC43E0">
        <w:t xml:space="preserve"> </w:t>
      </w:r>
      <w:proofErr w:type="spellStart"/>
      <w:r w:rsidR="00585D51" w:rsidRPr="00EC43E0">
        <w:t>Sparx</w:t>
      </w:r>
      <w:proofErr w:type="spellEnd"/>
      <w:r w:rsidR="00585D51" w:rsidRPr="00EC43E0">
        <w:t xml:space="preserve"> alebo podobnom nástroji na modelovanie architektúry).</w:t>
      </w:r>
    </w:p>
    <w:p w14:paraId="57D1AEA7" w14:textId="5CAADA35" w:rsidR="002F7741" w:rsidRDefault="00F11AF8" w:rsidP="00972D2A">
      <w:r w:rsidRPr="00730DC7">
        <w:t xml:space="preserve">Požiadavky na formát </w:t>
      </w:r>
      <w:r w:rsidR="00856D7C" w:rsidRPr="00730DC7">
        <w:t xml:space="preserve">a </w:t>
      </w:r>
      <w:r w:rsidRPr="00730DC7">
        <w:t xml:space="preserve">rozsah výstupov  pre hlavné aktivity, sú </w:t>
      </w:r>
      <w:r w:rsidR="000E7CCB">
        <w:t>primárne</w:t>
      </w:r>
      <w:r w:rsidRPr="00730DC7">
        <w:t xml:space="preserve"> </w:t>
      </w:r>
      <w:r w:rsidR="00EC62C8" w:rsidRPr="00730DC7">
        <w:t xml:space="preserve">uvedené v kapitole 3.3.5 </w:t>
      </w:r>
      <w:r w:rsidRPr="00730DC7">
        <w:t xml:space="preserve"> Požadované výstupy projektu</w:t>
      </w:r>
      <w:r w:rsidR="00EC62C8" w:rsidRPr="00730DC7">
        <w:t xml:space="preserve"> pre hlavné aktivity</w:t>
      </w:r>
      <w:r w:rsidR="00292B80" w:rsidRPr="00730DC7">
        <w:t>.</w:t>
      </w:r>
    </w:p>
    <w:p w14:paraId="2C50F2D8" w14:textId="77777777" w:rsidR="00392F15" w:rsidRPr="00C10F1F" w:rsidRDefault="00AD5FF1" w:rsidP="00C10F1F">
      <w:pPr>
        <w:pStyle w:val="Heading4"/>
        <w:rPr>
          <w:b/>
          <w:bCs/>
        </w:rPr>
      </w:pPr>
      <w:bookmarkStart w:id="93" w:name="_Toc841253457"/>
      <w:r w:rsidRPr="00C10F1F">
        <w:rPr>
          <w:b/>
          <w:bCs/>
        </w:rPr>
        <w:t>Š</w:t>
      </w:r>
      <w:r w:rsidR="00DC3E89" w:rsidRPr="00C10F1F">
        <w:rPr>
          <w:b/>
          <w:bCs/>
        </w:rPr>
        <w:t>kolenia a</w:t>
      </w:r>
      <w:r w:rsidR="000311B8" w:rsidRPr="00C10F1F">
        <w:rPr>
          <w:b/>
          <w:bCs/>
        </w:rPr>
        <w:t xml:space="preserve"> </w:t>
      </w:r>
      <w:r w:rsidR="00DC3E89" w:rsidRPr="00C10F1F">
        <w:rPr>
          <w:b/>
          <w:bCs/>
        </w:rPr>
        <w:t>transfer know-how</w:t>
      </w:r>
      <w:bookmarkEnd w:id="93"/>
    </w:p>
    <w:p w14:paraId="3881229C" w14:textId="51727424" w:rsidR="00294548" w:rsidRDefault="00B77850" w:rsidP="00240555">
      <w:pPr>
        <w:rPr>
          <w:b/>
          <w:bCs/>
        </w:rPr>
      </w:pPr>
      <w:r w:rsidRPr="00C804A5">
        <w:t>Verejný obstarávateľ požaduje</w:t>
      </w:r>
      <w:r w:rsidR="00C677A6">
        <w:t xml:space="preserve"> aby boli p</w:t>
      </w:r>
      <w:r w:rsidR="00C53914" w:rsidRPr="00BF27FF">
        <w:t>ožiadavky na školenia a </w:t>
      </w:r>
      <w:r w:rsidR="00C53914" w:rsidRPr="000F327B">
        <w:t>transfer know</w:t>
      </w:r>
      <w:r w:rsidR="002C7067">
        <w:t>-</w:t>
      </w:r>
      <w:r w:rsidR="00C53914" w:rsidRPr="000F327B">
        <w:t xml:space="preserve">how </w:t>
      </w:r>
      <w:r w:rsidR="00C00166" w:rsidRPr="000F327B">
        <w:t>rozpracov</w:t>
      </w:r>
      <w:r w:rsidR="00C677A6">
        <w:t>ané</w:t>
      </w:r>
      <w:r w:rsidR="00C00166" w:rsidRPr="000F327B">
        <w:t xml:space="preserve"> </w:t>
      </w:r>
      <w:r w:rsidR="00DB7192" w:rsidRPr="000F327B">
        <w:t>úspešný</w:t>
      </w:r>
      <w:r w:rsidR="00C677A6">
        <w:t>m</w:t>
      </w:r>
      <w:r w:rsidR="00DB7192" w:rsidRPr="000F327B">
        <w:t xml:space="preserve"> uchádzač</w:t>
      </w:r>
      <w:r w:rsidR="00C677A6">
        <w:t>om</w:t>
      </w:r>
      <w:r w:rsidR="00DB7192" w:rsidRPr="000F327B">
        <w:t xml:space="preserve"> </w:t>
      </w:r>
      <w:r w:rsidR="00C00166" w:rsidRPr="000F327B">
        <w:t>v</w:t>
      </w:r>
      <w:r w:rsidR="00EF1B06">
        <w:t> </w:t>
      </w:r>
      <w:r w:rsidR="00DE4017" w:rsidRPr="000F327B">
        <w:t>procese</w:t>
      </w:r>
      <w:r w:rsidR="00EF1B06">
        <w:t xml:space="preserve"> </w:t>
      </w:r>
      <w:r w:rsidR="00F67C8E">
        <w:t>tvorby</w:t>
      </w:r>
      <w:r w:rsidR="00DE4017">
        <w:t xml:space="preserve"> </w:t>
      </w:r>
      <w:r w:rsidR="00825D75" w:rsidRPr="00BF27FF">
        <w:t> </w:t>
      </w:r>
      <w:r w:rsidR="00B35C3C" w:rsidRPr="00BF27FF" w:rsidDel="00B35C3C">
        <w:t xml:space="preserve"> </w:t>
      </w:r>
      <w:r w:rsidR="00825D75" w:rsidRPr="00BF27FF">
        <w:t>DNR, a</w:t>
      </w:r>
      <w:r w:rsidR="00BF27FF" w:rsidRPr="00BF27FF">
        <w:t> teda pre každú etapu.</w:t>
      </w:r>
      <w:r w:rsidR="00BF27FF">
        <w:rPr>
          <w:b/>
          <w:bCs/>
        </w:rPr>
        <w:t xml:space="preserve"> </w:t>
      </w:r>
    </w:p>
    <w:p w14:paraId="4D1981DA" w14:textId="7D275D14" w:rsidR="00476A89" w:rsidRDefault="00844269" w:rsidP="00392F15">
      <w:r>
        <w:t>P</w:t>
      </w:r>
      <w:r w:rsidR="00D970D2" w:rsidRPr="001A674F">
        <w:t xml:space="preserve">ožiadavkou </w:t>
      </w:r>
      <w:r w:rsidR="001A674F">
        <w:t xml:space="preserve">verejného </w:t>
      </w:r>
      <w:r w:rsidR="00D970D2" w:rsidRPr="001A674F">
        <w:t xml:space="preserve">obstarávateľa </w:t>
      </w:r>
      <w:r>
        <w:t xml:space="preserve">je </w:t>
      </w:r>
      <w:r w:rsidR="00764E7F">
        <w:t>aby</w:t>
      </w:r>
      <w:r w:rsidR="00A335B3">
        <w:t xml:space="preserve"> </w:t>
      </w:r>
      <w:r w:rsidR="00764E7F">
        <w:t xml:space="preserve"> bola téma </w:t>
      </w:r>
      <w:r w:rsidR="00D14123">
        <w:t xml:space="preserve">ďalej, v rozsahu a v detaile, </w:t>
      </w:r>
      <w:r w:rsidR="00714C48" w:rsidRPr="001A674F">
        <w:t>rozpracova</w:t>
      </w:r>
      <w:r w:rsidR="00764E7F">
        <w:t>ná</w:t>
      </w:r>
      <w:r w:rsidR="00F20DD5">
        <w:t xml:space="preserve"> v </w:t>
      </w:r>
      <w:r w:rsidR="0030536F" w:rsidRPr="001A674F">
        <w:t> špecializovanom výstupe</w:t>
      </w:r>
      <w:r w:rsidR="00240555" w:rsidRPr="001A674F">
        <w:t>, ktorý</w:t>
      </w:r>
      <w:r w:rsidR="00240555" w:rsidRPr="00240555">
        <w:t xml:space="preserve"> definuje relevantnú odbornú prípravu personálu, ktorý bude spravovať, resp. používa</w:t>
      </w:r>
      <w:r w:rsidR="00342D73">
        <w:t xml:space="preserve">ť </w:t>
      </w:r>
      <w:r w:rsidR="00240555" w:rsidRPr="00240555">
        <w:t>riešenie vytvorené a dodané v rámci projektu.</w:t>
      </w:r>
      <w:r w:rsidR="00D82824">
        <w:rPr>
          <w:rFonts w:ascii="Tahoma" w:hAnsi="Tahoma" w:cs="Tahoma"/>
          <w:color w:val="0070C0"/>
          <w:sz w:val="20"/>
        </w:rPr>
        <w:t xml:space="preserve"> </w:t>
      </w:r>
      <w:r w:rsidR="00240555" w:rsidRPr="00D82824">
        <w:t xml:space="preserve">Dokument nielen popisuje potrebné školenia a odbornú prípravu obsahovo, ale aj zhodnocuje priebeh a dosiahnuté výsledky v oblasti </w:t>
      </w:r>
      <w:r w:rsidR="008254EB">
        <w:t>školenia</w:t>
      </w:r>
      <w:r w:rsidR="00240555" w:rsidRPr="00D82824">
        <w:t xml:space="preserve"> personálu.</w:t>
      </w:r>
    </w:p>
    <w:p w14:paraId="5BCEDFF4" w14:textId="77777777" w:rsidR="004540AF" w:rsidRPr="00C10F1F" w:rsidRDefault="00AD5FF1" w:rsidP="00C10F1F">
      <w:pPr>
        <w:pStyle w:val="Heading4"/>
        <w:rPr>
          <w:b/>
          <w:bCs/>
        </w:rPr>
      </w:pPr>
      <w:r w:rsidRPr="00C10F1F">
        <w:rPr>
          <w:b/>
          <w:bCs/>
        </w:rPr>
        <w:t>Na</w:t>
      </w:r>
      <w:r w:rsidR="00F41EA4" w:rsidRPr="00C10F1F">
        <w:rPr>
          <w:b/>
          <w:bCs/>
        </w:rPr>
        <w:t>sadenie do produkcie</w:t>
      </w:r>
      <w:r w:rsidR="00B5409D" w:rsidRPr="00C10F1F">
        <w:rPr>
          <w:b/>
          <w:bCs/>
        </w:rPr>
        <w:t xml:space="preserve">, </w:t>
      </w:r>
      <w:r w:rsidR="00715536" w:rsidRPr="00C10F1F">
        <w:rPr>
          <w:b/>
          <w:bCs/>
        </w:rPr>
        <w:t>preskúšanie a akceptácia spustenia do produkcie</w:t>
      </w:r>
    </w:p>
    <w:p w14:paraId="2A7277AC" w14:textId="10866534" w:rsidR="009C2FEA" w:rsidRPr="001E6E0A" w:rsidRDefault="009C2FEA" w:rsidP="009C2FEA">
      <w:pPr>
        <w:rPr>
          <w:rFonts w:eastAsia="Calibri" w:cs="Tahoma"/>
        </w:rPr>
      </w:pPr>
      <w:r w:rsidRPr="00C804A5">
        <w:rPr>
          <w:rFonts w:eastAsia="Calibri" w:cs="Tahoma"/>
        </w:rPr>
        <w:t xml:space="preserve">Cieľom tejto </w:t>
      </w:r>
      <w:r w:rsidR="0089622E" w:rsidRPr="00C804A5">
        <w:rPr>
          <w:rFonts w:eastAsia="Calibri" w:cs="Tahoma"/>
        </w:rPr>
        <w:t xml:space="preserve">aktivity </w:t>
      </w:r>
      <w:r w:rsidRPr="00C804A5">
        <w:rPr>
          <w:rFonts w:eastAsia="Calibri" w:cs="Tahoma"/>
        </w:rPr>
        <w:t>je nasadiť nový systém do produkčného prostredia.</w:t>
      </w:r>
      <w:r w:rsidR="00AC7586" w:rsidRPr="00C804A5">
        <w:rPr>
          <w:rFonts w:eastAsia="Calibri" w:cs="Tahoma"/>
        </w:rPr>
        <w:t xml:space="preserve"> </w:t>
      </w:r>
      <w:r w:rsidR="00863F8A" w:rsidRPr="00C804A5">
        <w:t>Verejný obstarávateľ požaduje</w:t>
      </w:r>
      <w:r w:rsidR="00863F8A" w:rsidRPr="00C804A5">
        <w:rPr>
          <w:rFonts w:eastAsia="Calibri" w:cs="Tahoma"/>
        </w:rPr>
        <w:t xml:space="preserve"> v</w:t>
      </w:r>
      <w:r w:rsidRPr="00C804A5">
        <w:rPr>
          <w:rFonts w:eastAsia="Calibri" w:cs="Tahoma"/>
        </w:rPr>
        <w:t> rámci</w:t>
      </w:r>
      <w:r w:rsidRPr="001E6E0A">
        <w:rPr>
          <w:rFonts w:eastAsia="Calibri" w:cs="Tahoma"/>
        </w:rPr>
        <w:t xml:space="preserve"> </w:t>
      </w:r>
      <w:r w:rsidR="00863F8A">
        <w:rPr>
          <w:rFonts w:eastAsia="Calibri" w:cs="Tahoma"/>
        </w:rPr>
        <w:t>tejto aktivity</w:t>
      </w:r>
      <w:r w:rsidR="001B20E4">
        <w:rPr>
          <w:rFonts w:eastAsia="Calibri" w:cs="Tahoma"/>
        </w:rPr>
        <w:t xml:space="preserve"> </w:t>
      </w:r>
      <w:r w:rsidRPr="001E6E0A">
        <w:rPr>
          <w:rFonts w:eastAsia="Calibri" w:cs="Tahoma"/>
        </w:rPr>
        <w:t xml:space="preserve">uskutočniť viaceré kroky v určenom chronologickom poradí aby bola zachovaná </w:t>
      </w:r>
      <w:r>
        <w:rPr>
          <w:rFonts w:eastAsia="Calibri" w:cs="Tahoma"/>
        </w:rPr>
        <w:t xml:space="preserve">správna </w:t>
      </w:r>
      <w:r w:rsidRPr="001E6E0A">
        <w:rPr>
          <w:rFonts w:eastAsia="Calibri" w:cs="Tahoma"/>
        </w:rPr>
        <w:t>logika nasadzovania</w:t>
      </w:r>
      <w:r w:rsidR="00FF4D6B">
        <w:rPr>
          <w:rFonts w:eastAsia="Calibri" w:cs="Tahoma"/>
        </w:rPr>
        <w:t xml:space="preserve"> a bolo možné </w:t>
      </w:r>
      <w:r w:rsidRPr="001E6E0A">
        <w:rPr>
          <w:rFonts w:eastAsia="Calibri" w:cs="Tahoma"/>
        </w:rPr>
        <w:t>na vybran</w:t>
      </w:r>
      <w:r w:rsidR="00BA149F">
        <w:rPr>
          <w:rFonts w:eastAsia="Calibri" w:cs="Tahoma"/>
        </w:rPr>
        <w:t xml:space="preserve">ých </w:t>
      </w:r>
      <w:r w:rsidR="00FF4D6B">
        <w:rPr>
          <w:rFonts w:eastAsia="Calibri" w:cs="Tahoma"/>
        </w:rPr>
        <w:t xml:space="preserve">obchodných </w:t>
      </w:r>
      <w:r w:rsidR="00BA149F">
        <w:rPr>
          <w:rFonts w:eastAsia="Calibri" w:cs="Tahoma"/>
        </w:rPr>
        <w:t>scenároch</w:t>
      </w:r>
      <w:r w:rsidR="008C7937">
        <w:rPr>
          <w:rFonts w:eastAsia="Calibri" w:cs="Tahoma"/>
        </w:rPr>
        <w:t xml:space="preserve"> potvrdiť </w:t>
      </w:r>
      <w:r>
        <w:rPr>
          <w:rFonts w:eastAsia="Calibri" w:cs="Tahoma"/>
        </w:rPr>
        <w:t xml:space="preserve">správnosť </w:t>
      </w:r>
      <w:r w:rsidRPr="001E6E0A">
        <w:rPr>
          <w:rFonts w:eastAsia="Calibri" w:cs="Tahoma"/>
        </w:rPr>
        <w:t>dodaných funkčností</w:t>
      </w:r>
      <w:r w:rsidR="008C7937">
        <w:rPr>
          <w:rFonts w:eastAsia="Calibri" w:cs="Tahoma"/>
        </w:rPr>
        <w:t>.</w:t>
      </w:r>
    </w:p>
    <w:p w14:paraId="35A5475F" w14:textId="68FD1F70" w:rsidR="001B65DD" w:rsidRPr="001B65DD" w:rsidRDefault="00222C11" w:rsidP="000551D0">
      <w:pPr>
        <w:rPr>
          <w:rFonts w:eastAsia="Calibri" w:cs="Tahoma"/>
          <w:color w:val="000000" w:themeColor="text1"/>
        </w:rPr>
      </w:pPr>
      <w:r>
        <w:t>Verejný obstarávateľ požaduje</w:t>
      </w:r>
      <w:r w:rsidRPr="00A100B1">
        <w:rPr>
          <w:rFonts w:eastAsia="Calibri" w:cs="Tahoma"/>
          <w:color w:val="000000" w:themeColor="text1"/>
        </w:rPr>
        <w:t xml:space="preserve"> </w:t>
      </w:r>
      <w:r>
        <w:rPr>
          <w:rFonts w:eastAsia="Calibri" w:cs="Tahoma"/>
          <w:color w:val="000000" w:themeColor="text1"/>
        </w:rPr>
        <w:t xml:space="preserve">v </w:t>
      </w:r>
      <w:r w:rsidR="009C2FEA" w:rsidRPr="00A100B1">
        <w:rPr>
          <w:rFonts w:eastAsia="Calibri" w:cs="Tahoma"/>
          <w:color w:val="000000" w:themeColor="text1"/>
        </w:rPr>
        <w:t>rámci skúšobnej produkčnej prevádzky</w:t>
      </w:r>
      <w:r w:rsidR="00F25380">
        <w:rPr>
          <w:rFonts w:eastAsia="Calibri" w:cs="Tahoma"/>
          <w:color w:val="000000" w:themeColor="text1"/>
        </w:rPr>
        <w:t xml:space="preserve"> </w:t>
      </w:r>
      <w:r w:rsidR="009C2FEA" w:rsidRPr="00A100B1">
        <w:rPr>
          <w:rFonts w:eastAsia="Calibri" w:cs="Tahoma"/>
          <w:color w:val="000000" w:themeColor="text1"/>
        </w:rPr>
        <w:t>zvýšený dohľad prevádzky nového systému</w:t>
      </w:r>
      <w:r w:rsidR="009E741B">
        <w:rPr>
          <w:rFonts w:eastAsia="Calibri" w:cs="Tahoma"/>
          <w:color w:val="000000" w:themeColor="text1"/>
        </w:rPr>
        <w:t>, a to po dobu minimálne 1 mesiaca</w:t>
      </w:r>
      <w:r w:rsidR="00B17D1E">
        <w:rPr>
          <w:rFonts w:eastAsia="Calibri" w:cs="Tahoma"/>
          <w:color w:val="000000" w:themeColor="text1"/>
        </w:rPr>
        <w:t xml:space="preserve">, </w:t>
      </w:r>
      <w:r w:rsidR="00720418">
        <w:rPr>
          <w:rFonts w:eastAsia="Calibri" w:cs="Tahoma"/>
          <w:color w:val="000000" w:themeColor="text1"/>
        </w:rPr>
        <w:t>po</w:t>
      </w:r>
      <w:r w:rsidR="00D320FE">
        <w:rPr>
          <w:rFonts w:eastAsia="Calibri" w:cs="Tahoma"/>
          <w:color w:val="000000" w:themeColor="text1"/>
        </w:rPr>
        <w:t xml:space="preserve"> ktorom </w:t>
      </w:r>
      <w:r w:rsidR="00B17D1E">
        <w:rPr>
          <w:rFonts w:eastAsia="Calibri" w:cs="Tahoma"/>
          <w:color w:val="000000" w:themeColor="text1"/>
        </w:rPr>
        <w:t xml:space="preserve"> nasleduje vyhodnotenie</w:t>
      </w:r>
      <w:r w:rsidR="00D45BC3">
        <w:rPr>
          <w:rFonts w:eastAsia="Calibri" w:cs="Tahoma"/>
          <w:color w:val="000000" w:themeColor="text1"/>
        </w:rPr>
        <w:t xml:space="preserve"> a finálna akceptácia spustenia do produkcie.</w:t>
      </w:r>
    </w:p>
    <w:p w14:paraId="6086AB63" w14:textId="2A7DC2C2" w:rsidR="00BC4AD6" w:rsidRPr="00961875" w:rsidRDefault="00387129" w:rsidP="000551D0">
      <w:r w:rsidRPr="00961875">
        <w:t>Verejný obstarávateľ požaduje</w:t>
      </w:r>
      <w:r w:rsidRPr="00961875">
        <w:rPr>
          <w:rFonts w:eastAsia="Calibri" w:cs="Tahoma"/>
        </w:rPr>
        <w:t xml:space="preserve"> </w:t>
      </w:r>
      <w:r w:rsidR="00F12816" w:rsidRPr="00961875">
        <w:rPr>
          <w:rFonts w:eastAsia="Calibri" w:cs="Tahoma"/>
        </w:rPr>
        <w:t>v </w:t>
      </w:r>
      <w:r w:rsidR="005E5B91" w:rsidRPr="00961875">
        <w:rPr>
          <w:rFonts w:eastAsia="Calibri" w:cs="Tahoma"/>
        </w:rPr>
        <w:t>proces</w:t>
      </w:r>
      <w:r w:rsidR="00F12816" w:rsidRPr="00961875">
        <w:rPr>
          <w:rFonts w:eastAsia="Calibri" w:cs="Tahoma"/>
        </w:rPr>
        <w:t xml:space="preserve">e </w:t>
      </w:r>
      <w:r w:rsidR="005E5B91" w:rsidRPr="00961875">
        <w:rPr>
          <w:rFonts w:eastAsia="Calibri" w:cs="Tahoma"/>
        </w:rPr>
        <w:t>akceptácie</w:t>
      </w:r>
      <w:r w:rsidR="007823AE" w:rsidRPr="00961875">
        <w:rPr>
          <w:rFonts w:eastAsia="Calibri" w:cs="Tahoma"/>
        </w:rPr>
        <w:t xml:space="preserve"> dodržať nasledovný prístup: </w:t>
      </w:r>
    </w:p>
    <w:p w14:paraId="4C9F2F27" w14:textId="255E4916" w:rsidR="00410BA1" w:rsidRPr="00961875" w:rsidRDefault="002A0EC7" w:rsidP="000551D0">
      <w:r w:rsidRPr="00961875">
        <w:t>Požiadavky</w:t>
      </w:r>
      <w:r w:rsidR="00FF524B" w:rsidRPr="00961875">
        <w:t xml:space="preserve"> verejného obstarávateľa</w:t>
      </w:r>
      <w:r w:rsidRPr="00961875">
        <w:t xml:space="preserve"> na </w:t>
      </w:r>
      <w:r w:rsidR="00102683" w:rsidRPr="00961875">
        <w:t>proces</w:t>
      </w:r>
      <w:r w:rsidR="001726D7" w:rsidRPr="00961875">
        <w:t xml:space="preserve"> </w:t>
      </w:r>
      <w:r w:rsidRPr="00961875">
        <w:t>určeni</w:t>
      </w:r>
      <w:r w:rsidR="001726D7" w:rsidRPr="00961875">
        <w:t>a</w:t>
      </w:r>
      <w:r w:rsidRPr="00961875">
        <w:t xml:space="preserve"> a</w:t>
      </w:r>
      <w:r w:rsidR="000551D0" w:rsidRPr="00961875">
        <w:t>kceptačn</w:t>
      </w:r>
      <w:r w:rsidRPr="00961875">
        <w:t>ých</w:t>
      </w:r>
      <w:r w:rsidR="000551D0" w:rsidRPr="00961875">
        <w:t xml:space="preserve"> kritéri</w:t>
      </w:r>
      <w:r w:rsidRPr="00961875">
        <w:t>í:</w:t>
      </w:r>
    </w:p>
    <w:p w14:paraId="11E0BE44" w14:textId="77777777" w:rsidR="00363306" w:rsidRPr="00961875" w:rsidRDefault="008F4721" w:rsidP="002024A2">
      <w:pPr>
        <w:pStyle w:val="ListParagraph"/>
        <w:numPr>
          <w:ilvl w:val="0"/>
          <w:numId w:val="76"/>
        </w:numPr>
      </w:pPr>
      <w:r w:rsidRPr="00961875">
        <w:t>A</w:t>
      </w:r>
      <w:r w:rsidR="00410BA1" w:rsidRPr="00961875">
        <w:t xml:space="preserve">kceptačné kritéria </w:t>
      </w:r>
      <w:r w:rsidRPr="00961875">
        <w:t xml:space="preserve">musia byť </w:t>
      </w:r>
      <w:r w:rsidR="000551D0" w:rsidRPr="00961875">
        <w:t xml:space="preserve">merateľné vyjadrenie vlastností finálneho produktu aby bolo možné jeho prevzatie </w:t>
      </w:r>
      <w:r w:rsidR="002A0EC7" w:rsidRPr="00961875">
        <w:t>obstar</w:t>
      </w:r>
      <w:r w:rsidR="00363306" w:rsidRPr="00961875">
        <w:t>ávateľom.</w:t>
      </w:r>
    </w:p>
    <w:p w14:paraId="53FFCD5F" w14:textId="225B5968" w:rsidR="0011333E" w:rsidRPr="00961875" w:rsidRDefault="003C0983" w:rsidP="0011333E">
      <w:pPr>
        <w:pStyle w:val="ListParagraph"/>
        <w:numPr>
          <w:ilvl w:val="0"/>
          <w:numId w:val="76"/>
        </w:numPr>
      </w:pPr>
      <w:r w:rsidRPr="00961875">
        <w:t xml:space="preserve">Akceptačné kritéria musia byť evidované </w:t>
      </w:r>
      <w:r w:rsidR="0011333E" w:rsidRPr="00961875">
        <w:t>v</w:t>
      </w:r>
      <w:r w:rsidR="006654C5" w:rsidRPr="00961875">
        <w:t> </w:t>
      </w:r>
      <w:r w:rsidR="0011333E" w:rsidRPr="00961875">
        <w:t>dokumente</w:t>
      </w:r>
      <w:r w:rsidR="006654C5" w:rsidRPr="00961875">
        <w:t xml:space="preserve"> a /resp. inej dohodnutej </w:t>
      </w:r>
      <w:r w:rsidR="0031678A" w:rsidRPr="00961875">
        <w:t>elektronickej forme.</w:t>
      </w:r>
    </w:p>
    <w:p w14:paraId="75EFFB09" w14:textId="16358CE7" w:rsidR="00363306" w:rsidRPr="00961875" w:rsidRDefault="008F4721" w:rsidP="002024A2">
      <w:pPr>
        <w:pStyle w:val="ListParagraph"/>
        <w:numPr>
          <w:ilvl w:val="0"/>
          <w:numId w:val="76"/>
        </w:numPr>
      </w:pPr>
      <w:r w:rsidRPr="00961875">
        <w:t>Z</w:t>
      </w:r>
      <w:r w:rsidR="000551D0" w:rsidRPr="00961875">
        <w:t xml:space="preserve">oznam musí v plnom rozsahu zodpovedať potrebám a požiadavkám </w:t>
      </w:r>
      <w:r w:rsidR="00363306" w:rsidRPr="00961875">
        <w:t>obstarávateľa</w:t>
      </w:r>
      <w:r w:rsidR="00613D66" w:rsidRPr="00961875">
        <w:t>.</w:t>
      </w:r>
    </w:p>
    <w:p w14:paraId="7310332E" w14:textId="732E96FE" w:rsidR="000551D0" w:rsidRPr="00961875" w:rsidRDefault="001F3A0B" w:rsidP="002024A2">
      <w:pPr>
        <w:pStyle w:val="ListParagraph"/>
        <w:numPr>
          <w:ilvl w:val="0"/>
          <w:numId w:val="76"/>
        </w:numPr>
      </w:pPr>
      <w:r w:rsidRPr="00961875">
        <w:t xml:space="preserve">Zoznam </w:t>
      </w:r>
      <w:r w:rsidR="000551D0" w:rsidRPr="00961875">
        <w:t>musí byť zoradený podľa dôležitosti jednotlivých kritérií a</w:t>
      </w:r>
      <w:r w:rsidR="00363306" w:rsidRPr="00961875">
        <w:t xml:space="preserve"> </w:t>
      </w:r>
      <w:r w:rsidR="000551D0" w:rsidRPr="00961875">
        <w:t xml:space="preserve">byť vyjasnený a potvrdený aj na strane </w:t>
      </w:r>
      <w:r w:rsidR="00363306" w:rsidRPr="00961875">
        <w:t>obstarávateľa</w:t>
      </w:r>
      <w:r w:rsidR="000551D0" w:rsidRPr="00961875">
        <w:t xml:space="preserve"> aj na strane </w:t>
      </w:r>
      <w:r w:rsidR="00AD3206" w:rsidRPr="00961875">
        <w:t xml:space="preserve"> úspešného uchádzača</w:t>
      </w:r>
      <w:r w:rsidR="000551D0" w:rsidRPr="00961875">
        <w:t>.</w:t>
      </w:r>
    </w:p>
    <w:p w14:paraId="4E6C2263" w14:textId="3FD81BD5" w:rsidR="00C12071" w:rsidRPr="000551D0" w:rsidRDefault="00C12071" w:rsidP="002024A2">
      <w:pPr>
        <w:pStyle w:val="ListParagraph"/>
        <w:numPr>
          <w:ilvl w:val="0"/>
          <w:numId w:val="76"/>
        </w:numPr>
      </w:pPr>
      <w:r>
        <w:t>P</w:t>
      </w:r>
      <w:r w:rsidRPr="00B501E6">
        <w:t xml:space="preserve">rvotný návrh akceptačných kritérií </w:t>
      </w:r>
      <w:r>
        <w:t>musí byť</w:t>
      </w:r>
      <w:r w:rsidRPr="00B501E6">
        <w:t xml:space="preserve"> súčasťou PID. Detailne rozpracovaný úspešným uchádzačom pre každú etapu v DNR.</w:t>
      </w:r>
    </w:p>
    <w:p w14:paraId="194C7278" w14:textId="6D750BEE" w:rsidR="000551D0" w:rsidRPr="000551D0" w:rsidRDefault="000551D0" w:rsidP="000551D0">
      <w:r w:rsidRPr="000551D0">
        <w:t xml:space="preserve">Požiadavky </w:t>
      </w:r>
      <w:r w:rsidR="00FF524B">
        <w:t xml:space="preserve">verejného obstarávateľa </w:t>
      </w:r>
      <w:r w:rsidRPr="000551D0">
        <w:t>na obsah</w:t>
      </w:r>
      <w:r w:rsidR="0019154A">
        <w:t>ovú zložku</w:t>
      </w:r>
      <w:r w:rsidR="008E3705">
        <w:t xml:space="preserve"> akceptačných kritérií</w:t>
      </w:r>
      <w:r w:rsidR="00636F98">
        <w:t>:</w:t>
      </w:r>
    </w:p>
    <w:p w14:paraId="24D01BFE" w14:textId="179EFDDC" w:rsidR="000551D0" w:rsidRPr="000551D0" w:rsidRDefault="000551D0" w:rsidP="002024A2">
      <w:pPr>
        <w:pStyle w:val="ListParagraph"/>
        <w:numPr>
          <w:ilvl w:val="0"/>
          <w:numId w:val="76"/>
        </w:numPr>
      </w:pPr>
      <w:r w:rsidRPr="000551D0">
        <w:t xml:space="preserve">Stručný popis </w:t>
      </w:r>
      <w:r w:rsidR="002B7919">
        <w:t>produktu/</w:t>
      </w:r>
      <w:r w:rsidRPr="000551D0">
        <w:t>finálneho produktu</w:t>
      </w:r>
      <w:r w:rsidR="008F2275">
        <w:t>.</w:t>
      </w:r>
    </w:p>
    <w:p w14:paraId="5ECEB42A" w14:textId="38B02323" w:rsidR="000551D0" w:rsidRPr="000551D0" w:rsidRDefault="000551D0" w:rsidP="002024A2">
      <w:pPr>
        <w:pStyle w:val="ListParagraph"/>
        <w:numPr>
          <w:ilvl w:val="0"/>
          <w:numId w:val="76"/>
        </w:numPr>
      </w:pPr>
      <w:r w:rsidRPr="000551D0">
        <w:t xml:space="preserve">Zoznam požiadaviek a očakávaní </w:t>
      </w:r>
      <w:r w:rsidR="005B2CB7">
        <w:t>obstarávateľa</w:t>
      </w:r>
      <w:r w:rsidR="008F2275">
        <w:t>.</w:t>
      </w:r>
    </w:p>
    <w:p w14:paraId="3AE2A7BE" w14:textId="5840CE5B" w:rsidR="000551D0" w:rsidRPr="000551D0" w:rsidRDefault="000551D0" w:rsidP="002024A2">
      <w:pPr>
        <w:pStyle w:val="ListParagraph"/>
        <w:numPr>
          <w:ilvl w:val="0"/>
          <w:numId w:val="76"/>
        </w:numPr>
      </w:pPr>
      <w:r w:rsidRPr="000551D0">
        <w:t>Zoznam požiadaviek a očakávaní relevantných zainteresovaných strán</w:t>
      </w:r>
      <w:r w:rsidR="008F2275">
        <w:t>.</w:t>
      </w:r>
    </w:p>
    <w:p w14:paraId="244A00DD" w14:textId="49394E54" w:rsidR="000551D0" w:rsidRPr="000551D0" w:rsidRDefault="000551D0" w:rsidP="002024A2">
      <w:pPr>
        <w:pStyle w:val="ListParagraph"/>
        <w:numPr>
          <w:ilvl w:val="0"/>
          <w:numId w:val="76"/>
        </w:numPr>
      </w:pPr>
      <w:r w:rsidRPr="000551D0">
        <w:t>Zoznam relevantných legislatívnych požiadaviek pre finálny produkt</w:t>
      </w:r>
      <w:r w:rsidR="008F2275">
        <w:t>.</w:t>
      </w:r>
      <w:r w:rsidRPr="000551D0">
        <w:t xml:space="preserve"> </w:t>
      </w:r>
    </w:p>
    <w:p w14:paraId="460FD3C9" w14:textId="43E834F6" w:rsidR="000551D0" w:rsidRPr="000551D0" w:rsidRDefault="000551D0" w:rsidP="002024A2">
      <w:pPr>
        <w:pStyle w:val="ListParagraph"/>
        <w:numPr>
          <w:ilvl w:val="0"/>
          <w:numId w:val="76"/>
        </w:numPr>
      </w:pPr>
      <w:r w:rsidRPr="000551D0">
        <w:t>Technické a parametrické vyjadrenie jednotlivých požiadaviek</w:t>
      </w:r>
      <w:r w:rsidR="008F2275">
        <w:t>.</w:t>
      </w:r>
    </w:p>
    <w:p w14:paraId="77076106" w14:textId="2A1A8282" w:rsidR="000551D0" w:rsidRPr="00D16204" w:rsidRDefault="000551D0" w:rsidP="000551D0">
      <w:pPr>
        <w:pStyle w:val="ListParagraph"/>
        <w:numPr>
          <w:ilvl w:val="0"/>
          <w:numId w:val="76"/>
        </w:numPr>
      </w:pPr>
      <w:r w:rsidRPr="00D16204">
        <w:t>Zoradenie kritérií podľa významnosti a</w:t>
      </w:r>
      <w:r w:rsidR="003D7040" w:rsidRPr="00D16204">
        <w:t> </w:t>
      </w:r>
      <w:r w:rsidRPr="00D16204">
        <w:t>komplexnosti</w:t>
      </w:r>
    </w:p>
    <w:p w14:paraId="0DCC5FBD" w14:textId="24B79C4F" w:rsidR="003D7040" w:rsidRPr="00885379" w:rsidRDefault="003D7040" w:rsidP="00885379">
      <w:pPr>
        <w:spacing w:before="0" w:after="160" w:line="259" w:lineRule="auto"/>
        <w:rPr>
          <w:bCs/>
        </w:rPr>
      </w:pPr>
      <w:r w:rsidRPr="00D16204">
        <w:t>Verejný obstarávateľ požaduje</w:t>
      </w:r>
      <w:r w:rsidRPr="00D16204">
        <w:rPr>
          <w:b/>
          <w:bCs/>
        </w:rPr>
        <w:t xml:space="preserve"> </w:t>
      </w:r>
      <w:r w:rsidRPr="00D16204">
        <w:t>aby</w:t>
      </w:r>
      <w:r w:rsidRPr="00D16204">
        <w:rPr>
          <w:bCs/>
        </w:rPr>
        <w:t xml:space="preserve"> aktivity a výstupy etapy </w:t>
      </w:r>
      <w:r w:rsidR="00001041" w:rsidRPr="00D16204">
        <w:rPr>
          <w:bCs/>
        </w:rPr>
        <w:t>„</w:t>
      </w:r>
      <w:r w:rsidR="00EE3631" w:rsidRPr="00D16204">
        <w:rPr>
          <w:bCs/>
        </w:rPr>
        <w:t>NASADENIE a POST-IMPLMENTAČNÁ PODPORA</w:t>
      </w:r>
      <w:r w:rsidR="00001041" w:rsidRPr="00D16204">
        <w:rPr>
          <w:bCs/>
        </w:rPr>
        <w:t>“</w:t>
      </w:r>
      <w:r w:rsidR="007A0F3E" w:rsidRPr="00D16204">
        <w:rPr>
          <w:bCs/>
        </w:rPr>
        <w:t xml:space="preserve"> </w:t>
      </w:r>
      <w:r w:rsidRPr="00D16204">
        <w:rPr>
          <w:bCs/>
        </w:rPr>
        <w:t xml:space="preserve">boli  úspešným uchádzačom ďalej, v rozsahu a v detaile, rozpracované </w:t>
      </w:r>
      <w:r w:rsidRPr="00D16204">
        <w:t>v súlade s metodickým predpisom, príloha 3e - kapitola 5.3 tohto dokumentu.</w:t>
      </w:r>
    </w:p>
    <w:p w14:paraId="2FE92640" w14:textId="2BF5601E" w:rsidR="00AC50FC" w:rsidRDefault="006C3D97" w:rsidP="00AC50FC">
      <w:pPr>
        <w:pStyle w:val="Heading3"/>
      </w:pPr>
      <w:bookmarkStart w:id="94" w:name="_Toc134543399"/>
      <w:r>
        <w:t>Požiadavky na riadenie kvality</w:t>
      </w:r>
      <w:bookmarkEnd w:id="94"/>
    </w:p>
    <w:p w14:paraId="576F6E56" w14:textId="5DF6F2AC" w:rsidR="006E34DE" w:rsidRDefault="0062046D" w:rsidP="00E07F08">
      <w:r>
        <w:t xml:space="preserve">Jednou zo základných  požiadaviek verejného obstarávateľa na úspešného </w:t>
      </w:r>
      <w:r w:rsidRPr="00FA4C43">
        <w:t>uchádzača</w:t>
      </w:r>
      <w:r w:rsidR="00892CF8">
        <w:t>,</w:t>
      </w:r>
      <w:r w:rsidRPr="00FA4C43">
        <w:t xml:space="preserve"> pre zabezpečenie kvality procesov a výstupov projektu</w:t>
      </w:r>
      <w:r w:rsidR="00892CF8">
        <w:t>,</w:t>
      </w:r>
      <w:r>
        <w:t xml:space="preserve">  je vypracovanie </w:t>
      </w:r>
      <w:r w:rsidR="00E07F08" w:rsidRPr="00967144">
        <w:t>plánu kvality,</w:t>
      </w:r>
      <w:r w:rsidR="00E07F08" w:rsidRPr="00940D2A">
        <w:rPr>
          <w:b/>
          <w:bCs/>
        </w:rPr>
        <w:t xml:space="preserve"> </w:t>
      </w:r>
      <w:r>
        <w:t xml:space="preserve"> </w:t>
      </w:r>
      <w:r w:rsidR="00892CF8">
        <w:t xml:space="preserve">a to </w:t>
      </w:r>
      <w:r>
        <w:t>ako</w:t>
      </w:r>
      <w:r w:rsidR="00E07F08">
        <w:t xml:space="preserve"> súčasť </w:t>
      </w:r>
      <w:r w:rsidR="00E07F08" w:rsidRPr="00482D9E">
        <w:t>základn</w:t>
      </w:r>
      <w:r w:rsidR="00E07F08">
        <w:t xml:space="preserve">ého </w:t>
      </w:r>
      <w:r w:rsidR="00E07F08" w:rsidRPr="00482D9E">
        <w:t>riadiac</w:t>
      </w:r>
      <w:r w:rsidR="00E07F08">
        <w:t>eho</w:t>
      </w:r>
      <w:r w:rsidR="00E07F08" w:rsidRPr="00482D9E">
        <w:t xml:space="preserve"> projektov</w:t>
      </w:r>
      <w:r w:rsidR="00E07F08">
        <w:t xml:space="preserve">ého </w:t>
      </w:r>
      <w:r w:rsidR="00E07F08" w:rsidRPr="00482D9E">
        <w:t>dokument</w:t>
      </w:r>
      <w:r w:rsidR="00E07F08">
        <w:t xml:space="preserve">u </w:t>
      </w:r>
      <w:r w:rsidR="00E07F08" w:rsidRPr="00482D9E">
        <w:t>PID</w:t>
      </w:r>
      <w:r w:rsidR="006E34DE">
        <w:t>.</w:t>
      </w:r>
    </w:p>
    <w:p w14:paraId="2EC8BB9B" w14:textId="615D807E" w:rsidR="00E52354" w:rsidRDefault="00E52354" w:rsidP="00E52354">
      <w:pPr>
        <w:rPr>
          <w:b/>
        </w:rPr>
      </w:pPr>
      <w:r w:rsidRPr="00EA28EA">
        <w:rPr>
          <w:bCs/>
        </w:rPr>
        <w:t>Minimálne požiadavky verejného obstarávateľa</w:t>
      </w:r>
      <w:r w:rsidRPr="00321AF7">
        <w:rPr>
          <w:b/>
        </w:rPr>
        <w:t xml:space="preserve"> na obsah</w:t>
      </w:r>
      <w:r w:rsidRPr="00AB702A">
        <w:rPr>
          <w:b/>
        </w:rPr>
        <w:t xml:space="preserve"> </w:t>
      </w:r>
      <w:r>
        <w:rPr>
          <w:b/>
        </w:rPr>
        <w:t>plánu kvality:</w:t>
      </w:r>
    </w:p>
    <w:p w14:paraId="6DF2A86B" w14:textId="47780DF1" w:rsidR="004D7D6C"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w:t>
      </w:r>
      <w:r w:rsidR="0044718C">
        <w:t>l</w:t>
      </w:r>
      <w:r w:rsidRPr="00BC7612">
        <w:t>ity procesov</w:t>
      </w:r>
      <w:r w:rsidR="0044718C">
        <w:t>;</w:t>
      </w:r>
    </w:p>
    <w:p w14:paraId="6ED93ED0" w14:textId="4E25E53E"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Zabezpečenie kvality výstupov (produktov)</w:t>
      </w:r>
      <w:r w:rsidR="0044718C">
        <w:t>;</w:t>
      </w:r>
    </w:p>
    <w:p w14:paraId="584B1E38" w14:textId="2346FA12" w:rsidR="00951F6D" w:rsidRPr="00BC7612" w:rsidRDefault="00951F6D" w:rsidP="00066E47">
      <w:pPr>
        <w:pStyle w:val="ListParagraph"/>
        <w:numPr>
          <w:ilvl w:val="0"/>
          <w:numId w:val="102"/>
        </w:numPr>
        <w:tabs>
          <w:tab w:val="left" w:pos="2160"/>
          <w:tab w:val="left" w:pos="2880"/>
          <w:tab w:val="left" w:pos="4500"/>
        </w:tabs>
        <w:spacing w:line="276" w:lineRule="auto"/>
        <w:jc w:val="left"/>
      </w:pPr>
      <w:r w:rsidRPr="00BC7612">
        <w:t>Nástroje a metódy zabezpečenia kvality projektu</w:t>
      </w:r>
      <w:r w:rsidR="0044718C">
        <w:t>;</w:t>
      </w:r>
    </w:p>
    <w:p w14:paraId="27446ED7" w14:textId="2B0D2A7D" w:rsidR="00500D33" w:rsidRPr="0044718C" w:rsidRDefault="00961875" w:rsidP="00E52354">
      <w:pPr>
        <w:pStyle w:val="ListParagraph"/>
        <w:numPr>
          <w:ilvl w:val="0"/>
          <w:numId w:val="102"/>
        </w:numPr>
        <w:tabs>
          <w:tab w:val="left" w:pos="2160"/>
          <w:tab w:val="left" w:pos="2880"/>
          <w:tab w:val="left" w:pos="4500"/>
        </w:tabs>
        <w:spacing w:line="276" w:lineRule="auto"/>
        <w:jc w:val="left"/>
      </w:pPr>
      <w:r w:rsidRPr="00BC7612">
        <w:t>Určenie nástrojov a</w:t>
      </w:r>
      <w:r w:rsidR="0044718C">
        <w:t> </w:t>
      </w:r>
      <w:r w:rsidRPr="00BC7612">
        <w:t>met</w:t>
      </w:r>
      <w:r w:rsidR="0044718C">
        <w:t>ód</w:t>
      </w:r>
      <w:r w:rsidRPr="00BC7612">
        <w:t xml:space="preserve"> zabezpečenia kvality projektu.</w:t>
      </w:r>
    </w:p>
    <w:p w14:paraId="19FB2880" w14:textId="112856CC" w:rsidR="006C2C31" w:rsidRPr="00885379" w:rsidRDefault="006C2C31" w:rsidP="006C2C31">
      <w:pPr>
        <w:spacing w:before="0" w:after="160" w:line="259" w:lineRule="auto"/>
        <w:rPr>
          <w:bCs/>
        </w:rPr>
      </w:pPr>
      <w:r w:rsidRPr="00D16204">
        <w:t>Verejný obstarávateľ požaduje aby riadenie kvality projektu bolo úspešným uchádzačom</w:t>
      </w:r>
      <w:r w:rsidR="00500D33" w:rsidRPr="00D16204">
        <w:t xml:space="preserve">, </w:t>
      </w:r>
      <w:r w:rsidRPr="00D16204">
        <w:rPr>
          <w:bCs/>
        </w:rPr>
        <w:t>v rozsahu a v</w:t>
      </w:r>
      <w:r w:rsidR="00D16204" w:rsidRPr="00D16204">
        <w:rPr>
          <w:bCs/>
        </w:rPr>
        <w:t> </w:t>
      </w:r>
      <w:r w:rsidRPr="00D16204">
        <w:rPr>
          <w:bCs/>
        </w:rPr>
        <w:t>detaile</w:t>
      </w:r>
      <w:r w:rsidR="00D16204" w:rsidRPr="00D16204">
        <w:rPr>
          <w:bCs/>
        </w:rPr>
        <w:t>,</w:t>
      </w:r>
      <w:r w:rsidR="00753D57" w:rsidRPr="00D16204">
        <w:rPr>
          <w:bCs/>
        </w:rPr>
        <w:t xml:space="preserve"> </w:t>
      </w:r>
      <w:r w:rsidRPr="00D16204">
        <w:rPr>
          <w:bCs/>
        </w:rPr>
        <w:t xml:space="preserve">rozpracované </w:t>
      </w:r>
      <w:r w:rsidRPr="00D16204">
        <w:t>v súlade s metodickým</w:t>
      </w:r>
      <w:r w:rsidR="00AF51F9" w:rsidRPr="00D16204">
        <w:t>i</w:t>
      </w:r>
      <w:r w:rsidRPr="00D16204">
        <w:t xml:space="preserve"> predpis</w:t>
      </w:r>
      <w:r w:rsidR="00AF51F9" w:rsidRPr="00D16204">
        <w:t>mi</w:t>
      </w:r>
      <w:r w:rsidRPr="00D16204">
        <w:t>, príloh</w:t>
      </w:r>
      <w:r w:rsidR="00753D57" w:rsidRPr="00D16204">
        <w:t>y</w:t>
      </w:r>
      <w:r w:rsidR="00BE48C6" w:rsidRPr="00D16204">
        <w:t xml:space="preserve"> - </w:t>
      </w:r>
      <w:r w:rsidRPr="00D16204">
        <w:t>kapitola 5.3 tohto dokumentu.</w:t>
      </w:r>
    </w:p>
    <w:p w14:paraId="3C3FC514" w14:textId="77777777" w:rsidR="006C3D97" w:rsidRPr="000551D0" w:rsidRDefault="006C3D97" w:rsidP="006C3D97">
      <w:pPr>
        <w:pStyle w:val="ListParagraph"/>
        <w:numPr>
          <w:ilvl w:val="0"/>
          <w:numId w:val="0"/>
        </w:numPr>
        <w:ind w:left="720"/>
      </w:pPr>
    </w:p>
    <w:p w14:paraId="457ABAEF" w14:textId="77777777" w:rsidR="00EE745E" w:rsidRDefault="0067264E" w:rsidP="002607D8">
      <w:pPr>
        <w:pStyle w:val="Heading1"/>
      </w:pPr>
      <w:bookmarkStart w:id="95" w:name="_Toc1484774549"/>
      <w:bookmarkStart w:id="96" w:name="_Toc134543400"/>
      <w:r>
        <w:t>Opis predmetu zákazky pre služby podpory prevádzky a</w:t>
      </w:r>
      <w:r w:rsidR="00690E74">
        <w:t xml:space="preserve"> </w:t>
      </w:r>
      <w:r>
        <w:t>rozvoja</w:t>
      </w:r>
      <w:bookmarkEnd w:id="95"/>
      <w:bookmarkEnd w:id="96"/>
    </w:p>
    <w:p w14:paraId="106248F4" w14:textId="77777777" w:rsidR="0067264E" w:rsidRDefault="0067264E" w:rsidP="00882797">
      <w:pPr>
        <w:pStyle w:val="Heading2"/>
      </w:pPr>
      <w:bookmarkStart w:id="97" w:name="_Toc634610802"/>
      <w:bookmarkStart w:id="98" w:name="_Toc134543401"/>
      <w:r>
        <w:t>Úvod</w:t>
      </w:r>
      <w:bookmarkEnd w:id="97"/>
      <w:bookmarkEnd w:id="98"/>
    </w:p>
    <w:p w14:paraId="25958239" w14:textId="6E012A21" w:rsidR="00DF3D0A" w:rsidRDefault="0019154A" w:rsidP="00DF3D0A">
      <w:pPr>
        <w:tabs>
          <w:tab w:val="left" w:pos="284"/>
        </w:tabs>
      </w:pPr>
      <w:r>
        <w:t>Verejný obstarávateľ požaduje</w:t>
      </w:r>
      <w:r w:rsidR="00C804A5">
        <w:t xml:space="preserve"> </w:t>
      </w:r>
      <w:r>
        <w:rPr>
          <w:rFonts w:eastAsia="Calibri" w:cs="Tahoma"/>
          <w:color w:val="000000" w:themeColor="text1"/>
        </w:rPr>
        <w:t>aby</w:t>
      </w:r>
      <w:r w:rsidR="00C804A5">
        <w:rPr>
          <w:rFonts w:eastAsia="Calibri" w:cs="Tahoma"/>
          <w:color w:val="000000" w:themeColor="text1"/>
        </w:rPr>
        <w:t xml:space="preserve">, </w:t>
      </w:r>
      <w:r>
        <w:t>v</w:t>
      </w:r>
      <w:r w:rsidR="00DF3D0A">
        <w:t xml:space="preserve"> rámci navrhovaného riešenia</w:t>
      </w:r>
      <w:r w:rsidR="00C804A5">
        <w:t>,</w:t>
      </w:r>
      <w:r w:rsidR="00DF3D0A">
        <w:t xml:space="preserve"> b</w:t>
      </w:r>
      <w:r>
        <w:t>ola</w:t>
      </w:r>
      <w:r w:rsidR="00DF3D0A">
        <w:t xml:space="preserve"> podpora prevádzky riešená rovnako ako v súčasnom stave a to nasledovne: </w:t>
      </w:r>
    </w:p>
    <w:p w14:paraId="73B1866B" w14:textId="77777777" w:rsidR="00DF3D0A" w:rsidRDefault="00DF3D0A" w:rsidP="002024A2">
      <w:pPr>
        <w:pStyle w:val="ListParagraph"/>
        <w:numPr>
          <w:ilvl w:val="0"/>
          <w:numId w:val="64"/>
        </w:numPr>
        <w:spacing w:before="0" w:after="160" w:line="259" w:lineRule="auto"/>
      </w:pPr>
      <w:r>
        <w:t xml:space="preserve">pre Prvú úroveň podpory (tzv. Podpora L1), úlohou ktorej je filtrácia a kategorizácia požiadaviek na </w:t>
      </w:r>
      <w:proofErr w:type="spellStart"/>
      <w:r>
        <w:t>HelpDesk</w:t>
      </w:r>
      <w:proofErr w:type="spellEnd"/>
      <w:r>
        <w:t xml:space="preserve">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L1 bude v zodpovednosti NBS. </w:t>
      </w:r>
    </w:p>
    <w:p w14:paraId="7C7E9C2C" w14:textId="77777777" w:rsidR="00DF3D0A" w:rsidRDefault="00DF3D0A" w:rsidP="002024A2">
      <w:pPr>
        <w:pStyle w:val="ListParagraph"/>
        <w:numPr>
          <w:ilvl w:val="0"/>
          <w:numId w:val="64"/>
        </w:numPr>
        <w:spacing w:before="0" w:after="160" w:line="259" w:lineRule="auto"/>
      </w:pPr>
      <w: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73E9D31E" w14:textId="62E8D9A4" w:rsidR="0091317D" w:rsidRPr="001A11A0" w:rsidRDefault="00DF3D0A" w:rsidP="00512816">
      <w:pPr>
        <w:pStyle w:val="ListParagraph"/>
        <w:numPr>
          <w:ilvl w:val="0"/>
          <w:numId w:val="64"/>
        </w:numPr>
        <w:spacing w:before="0" w:after="160" w:line="259" w:lineRule="auto"/>
      </w:pPr>
      <w: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6AF1A233" w14:textId="77777777" w:rsidR="00A81653" w:rsidRDefault="00E04E51" w:rsidP="00A81653">
      <w:pPr>
        <w:pStyle w:val="Heading2"/>
      </w:pPr>
      <w:bookmarkStart w:id="99" w:name="_Toc134543402"/>
      <w:r>
        <w:t>Podmienky</w:t>
      </w:r>
      <w:r w:rsidR="007C07A1">
        <w:t xml:space="preserve"> poskytovania </w:t>
      </w:r>
      <w:r w:rsidR="00BC201C">
        <w:t>servisných služieb pri zabezpečení prevádzky</w:t>
      </w:r>
      <w:bookmarkEnd w:id="99"/>
    </w:p>
    <w:p w14:paraId="55B752EF" w14:textId="38F1E93F" w:rsidR="00A047A3" w:rsidRPr="001D5DBE" w:rsidRDefault="00A047A3" w:rsidP="00A047A3">
      <w:pPr>
        <w:pStyle w:val="BodyText"/>
        <w:rPr>
          <w:rFonts w:eastAsiaTheme="minorHAnsi" w:cstheme="minorBidi"/>
          <w:sz w:val="22"/>
          <w:lang w:val="sk-SK"/>
        </w:rPr>
      </w:pPr>
      <w:r w:rsidRPr="001D5DBE">
        <w:rPr>
          <w:rFonts w:eastAsiaTheme="minorHAnsi" w:cstheme="minorBidi"/>
          <w:sz w:val="22"/>
          <w:lang w:val="sk-SK"/>
        </w:rPr>
        <w:t xml:space="preserve">Všetky </w:t>
      </w:r>
      <w:r w:rsidRPr="001E24AC">
        <w:rPr>
          <w:rFonts w:eastAsiaTheme="minorHAnsi" w:cstheme="minorBidi"/>
          <w:sz w:val="22"/>
          <w:lang w:val="sk-SK"/>
        </w:rPr>
        <w:t>náležitosti pre služby podpory prevádzky a</w:t>
      </w:r>
      <w:r w:rsidR="008505E4" w:rsidRPr="001E24AC">
        <w:rPr>
          <w:rFonts w:eastAsiaTheme="minorHAnsi" w:cstheme="minorBidi"/>
          <w:sz w:val="22"/>
          <w:lang w:val="sk-SK"/>
        </w:rPr>
        <w:t> </w:t>
      </w:r>
      <w:r w:rsidRPr="001E24AC">
        <w:rPr>
          <w:rFonts w:eastAsiaTheme="minorHAnsi" w:cstheme="minorBidi"/>
          <w:sz w:val="22"/>
          <w:lang w:val="sk-SK"/>
        </w:rPr>
        <w:t>rozvoja</w:t>
      </w:r>
      <w:r w:rsidR="008505E4" w:rsidRPr="001E24AC">
        <w:rPr>
          <w:rFonts w:eastAsiaTheme="minorHAnsi" w:cstheme="minorBidi"/>
          <w:sz w:val="22"/>
          <w:lang w:val="sk-SK"/>
        </w:rPr>
        <w:t xml:space="preserve"> (</w:t>
      </w:r>
      <w:r w:rsidRPr="001E24AC">
        <w:rPr>
          <w:rFonts w:eastAsiaTheme="minorHAnsi" w:cstheme="minorBidi"/>
          <w:sz w:val="22"/>
          <w:lang w:val="sk-SK"/>
        </w:rPr>
        <w:t>servisné a objednávkové služby</w:t>
      </w:r>
      <w:r w:rsidR="008505E4" w:rsidRPr="001E24AC">
        <w:rPr>
          <w:rFonts w:eastAsiaTheme="minorHAnsi" w:cstheme="minorBidi"/>
          <w:sz w:val="22"/>
          <w:lang w:val="sk-SK"/>
        </w:rPr>
        <w:t xml:space="preserve">) </w:t>
      </w:r>
      <w:r w:rsidRPr="001E24AC">
        <w:rPr>
          <w:rFonts w:eastAsiaTheme="minorHAnsi" w:cstheme="minorBidi"/>
          <w:sz w:val="22"/>
          <w:lang w:val="sk-SK"/>
        </w:rPr>
        <w:t>sú podchytené</w:t>
      </w:r>
      <w:r w:rsidR="001D5DBE" w:rsidRPr="001E24AC">
        <w:rPr>
          <w:rFonts w:eastAsiaTheme="minorHAnsi" w:cstheme="minorBidi"/>
          <w:sz w:val="22"/>
          <w:lang w:val="sk-SK"/>
        </w:rPr>
        <w:t xml:space="preserve"> v  návrhu</w:t>
      </w:r>
      <w:r w:rsidRPr="001E24AC">
        <w:rPr>
          <w:rFonts w:eastAsiaTheme="minorHAnsi" w:cstheme="minorBidi"/>
          <w:sz w:val="22"/>
          <w:lang w:val="sk-SK"/>
        </w:rPr>
        <w:t xml:space="preserve"> </w:t>
      </w:r>
      <w:r w:rsidR="001D5DBE" w:rsidRPr="001E24AC">
        <w:rPr>
          <w:rFonts w:eastAsiaTheme="minorHAnsi" w:cstheme="minorBidi"/>
          <w:sz w:val="22"/>
          <w:lang w:val="sk-SK"/>
        </w:rPr>
        <w:t>zmluvy</w:t>
      </w:r>
      <w:r w:rsidR="00E52D60" w:rsidRPr="001E24AC">
        <w:rPr>
          <w:rFonts w:eastAsiaTheme="minorHAnsi" w:cstheme="minorBidi"/>
          <w:sz w:val="22"/>
          <w:lang w:val="sk-SK"/>
        </w:rPr>
        <w:t xml:space="preserve"> </w:t>
      </w:r>
      <w:r w:rsidR="00C01763" w:rsidRPr="001E24AC">
        <w:rPr>
          <w:rFonts w:eastAsiaTheme="minorHAnsi" w:cstheme="minorBidi"/>
          <w:sz w:val="22"/>
          <w:lang w:val="sk-SK"/>
        </w:rPr>
        <w:t>o poskytovaní servisných služieb pri zabezpečení prevádzky IS ASDR</w:t>
      </w:r>
      <w:r w:rsidR="001D5DBE" w:rsidRPr="001E24AC">
        <w:rPr>
          <w:rFonts w:eastAsiaTheme="minorHAnsi" w:cstheme="minorBidi"/>
          <w:sz w:val="22"/>
          <w:lang w:val="sk-SK"/>
        </w:rPr>
        <w:t>,</w:t>
      </w:r>
      <w:r w:rsidR="00E52D60" w:rsidRPr="001E24AC">
        <w:rPr>
          <w:rFonts w:eastAsiaTheme="minorHAnsi" w:cstheme="minorBidi"/>
          <w:sz w:val="22"/>
          <w:lang w:val="sk-SK"/>
        </w:rPr>
        <w:t xml:space="preserve"> </w:t>
      </w:r>
      <w:r w:rsidRPr="001E24AC">
        <w:rPr>
          <w:rFonts w:eastAsiaTheme="minorHAnsi" w:cstheme="minorBidi"/>
          <w:sz w:val="22"/>
          <w:lang w:val="sk-SK"/>
        </w:rPr>
        <w:t>a v súvisiacich prílohách, ktoré sú súčasťou súťažných podkladov.</w:t>
      </w:r>
      <w:r w:rsidRPr="001D5DBE">
        <w:rPr>
          <w:rFonts w:eastAsiaTheme="minorHAnsi" w:cstheme="minorBidi"/>
          <w:sz w:val="22"/>
          <w:lang w:val="sk-SK"/>
        </w:rPr>
        <w:t xml:space="preserve"> </w:t>
      </w:r>
    </w:p>
    <w:p w14:paraId="78312CC9" w14:textId="77777777" w:rsidR="00833083" w:rsidRDefault="00833083" w:rsidP="00170A28">
      <w:pPr>
        <w:pStyle w:val="BodyText"/>
        <w:rPr>
          <w:rFonts w:eastAsiaTheme="minorHAnsi" w:cstheme="minorBidi"/>
          <w:sz w:val="22"/>
          <w:lang w:val="sk-SK"/>
        </w:rPr>
      </w:pPr>
    </w:p>
    <w:p w14:paraId="1190202C" w14:textId="77777777" w:rsidR="006E3DDE" w:rsidRPr="00170A28" w:rsidRDefault="006E3DDE" w:rsidP="00170A28">
      <w:pPr>
        <w:pStyle w:val="BodyText"/>
        <w:rPr>
          <w:rFonts w:eastAsiaTheme="minorHAnsi" w:cstheme="minorBidi"/>
          <w:sz w:val="22"/>
          <w:lang w:val="sk-SK"/>
        </w:rPr>
      </w:pPr>
    </w:p>
    <w:p w14:paraId="612EE2EB" w14:textId="77777777" w:rsidR="00F9411D" w:rsidRPr="00F9411D" w:rsidRDefault="00F9411D" w:rsidP="002607D8"/>
    <w:p w14:paraId="5EC42E48" w14:textId="77777777" w:rsidR="00656AAC" w:rsidRPr="0084014A" w:rsidRDefault="00656AAC" w:rsidP="002607D8">
      <w:pPr>
        <w:pStyle w:val="Heading1"/>
      </w:pPr>
      <w:bookmarkStart w:id="100" w:name="_Toc1769448052"/>
      <w:bookmarkStart w:id="101" w:name="_Toc134543403"/>
      <w:r>
        <w:t>Prílo</w:t>
      </w:r>
      <w:r w:rsidR="0084014A">
        <w:t>hy</w:t>
      </w:r>
      <w:bookmarkEnd w:id="100"/>
      <w:bookmarkEnd w:id="101"/>
    </w:p>
    <w:p w14:paraId="273062FD" w14:textId="77777777" w:rsidR="004F1A53" w:rsidRPr="00AD4C52" w:rsidRDefault="004F1A53" w:rsidP="004F1A53">
      <w:pPr>
        <w:pStyle w:val="Heading2"/>
        <w:rPr>
          <w:highlight w:val="yellow"/>
        </w:rPr>
      </w:pPr>
      <w:bookmarkStart w:id="102" w:name="_Toc134543404"/>
      <w:bookmarkStart w:id="103" w:name="_Ref89206997"/>
      <w:r w:rsidRPr="00AD4C52">
        <w:rPr>
          <w:highlight w:val="yellow"/>
        </w:rPr>
        <w:t>PRILOHA_</w:t>
      </w:r>
      <w:r w:rsidR="00296707" w:rsidRPr="00AD4C52">
        <w:rPr>
          <w:highlight w:val="yellow"/>
        </w:rPr>
        <w:t>1</w:t>
      </w:r>
      <w:r w:rsidRPr="00AD4C52">
        <w:rPr>
          <w:highlight w:val="yellow"/>
        </w:rPr>
        <w:t>_K</w:t>
      </w:r>
      <w:r w:rsidR="005F3CFE" w:rsidRPr="00AD4C52">
        <w:rPr>
          <w:highlight w:val="yellow"/>
        </w:rPr>
        <w:t>atalog</w:t>
      </w:r>
      <w:r w:rsidR="00B3216B" w:rsidRPr="00AD4C52">
        <w:rPr>
          <w:highlight w:val="yellow"/>
        </w:rPr>
        <w:t xml:space="preserve"> požiadaviek</w:t>
      </w:r>
      <w:bookmarkEnd w:id="102"/>
    </w:p>
    <w:bookmarkStart w:id="104" w:name="_1731476853"/>
    <w:bookmarkEnd w:id="104"/>
    <w:p w14:paraId="06524DCB" w14:textId="547E6654" w:rsidR="00C06BF7" w:rsidRPr="00C06BF7" w:rsidRDefault="000728E1" w:rsidP="00C06BF7">
      <w:r>
        <w:rPr>
          <w:noProof/>
        </w:rPr>
        <w:object w:dxaOrig="1520" w:dyaOrig="985" w14:anchorId="10287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9" o:title=""/>
          </v:shape>
          <o:OLEObject Type="Embed" ProgID="Excel.Sheet.12" ShapeID="_x0000_i1025" DrawAspect="Icon" ObjectID="_1745273085" r:id="rId30"/>
        </w:object>
      </w:r>
    </w:p>
    <w:p w14:paraId="55C85529" w14:textId="77777777" w:rsidR="005E49B4" w:rsidRDefault="00462E87" w:rsidP="005E49B4">
      <w:pPr>
        <w:pStyle w:val="Heading2"/>
      </w:pPr>
      <w:bookmarkStart w:id="105" w:name="_Toc134543405"/>
      <w:r w:rsidRPr="00462E87">
        <w:t>PRILOHA_</w:t>
      </w:r>
      <w:r w:rsidR="007027FA">
        <w:t>2</w:t>
      </w:r>
      <w:r w:rsidRPr="00462E87">
        <w:t>_</w:t>
      </w:r>
      <w:r w:rsidR="005A6C74">
        <w:t>Rámcovy harmonogram projektu</w:t>
      </w:r>
      <w:bookmarkEnd w:id="105"/>
    </w:p>
    <w:bookmarkStart w:id="106" w:name="_MON_1734256588"/>
    <w:bookmarkEnd w:id="106"/>
    <w:p w14:paraId="0177E6DB" w14:textId="4E99C242" w:rsidR="00A33375" w:rsidRPr="00A33375" w:rsidRDefault="000728E1" w:rsidP="00A33375">
      <w:r>
        <w:rPr>
          <w:noProof/>
        </w:rPr>
        <w:object w:dxaOrig="1520" w:dyaOrig="985" w14:anchorId="47A0A608">
          <v:shape id="_x0000_i1026" type="#_x0000_t75" style="width:78.75pt;height:52.5pt" o:ole="">
            <v:imagedata r:id="rId31" o:title=""/>
          </v:shape>
          <o:OLEObject Type="Embed" ProgID="Excel.Sheet.12" ShapeID="_x0000_i1026" DrawAspect="Icon" ObjectID="_1745273086" r:id="rId32"/>
        </w:object>
      </w:r>
    </w:p>
    <w:p w14:paraId="6FE014AE" w14:textId="6079BDAA" w:rsidR="00C24482" w:rsidRDefault="00521D2D" w:rsidP="00C24482">
      <w:pPr>
        <w:pStyle w:val="Heading2"/>
      </w:pPr>
      <w:bookmarkStart w:id="107" w:name="_Toc134543406"/>
      <w:bookmarkStart w:id="108" w:name="_Toc444970114"/>
      <w:bookmarkEnd w:id="103"/>
      <w:r w:rsidRPr="00521D2D">
        <w:t>PRILOHA_</w:t>
      </w:r>
      <w:r w:rsidR="004C4B1C">
        <w:t>3</w:t>
      </w:r>
      <w:r w:rsidRPr="00521D2D">
        <w:t>_</w:t>
      </w:r>
      <w:r w:rsidR="005A6C74">
        <w:t xml:space="preserve">Metodika </w:t>
      </w:r>
      <w:r w:rsidR="00774D7B">
        <w:t>projektového riadenia NBS</w:t>
      </w:r>
      <w:r w:rsidR="00612493">
        <w:t xml:space="preserve"> a jej rozšírenia</w:t>
      </w:r>
      <w:bookmarkEnd w:id="107"/>
    </w:p>
    <w:p w14:paraId="02864F1A" w14:textId="5714DAC3" w:rsidR="00DC7757" w:rsidRPr="00DC7757" w:rsidRDefault="000728E1" w:rsidP="00DC7757">
      <w:r>
        <w:rPr>
          <w:noProof/>
        </w:rPr>
        <w:object w:dxaOrig="1520" w:dyaOrig="985" w14:anchorId="3414A483">
          <v:shape id="_x0000_i1027" type="#_x0000_t75" style="width:78.75pt;height:52.5pt" o:ole="">
            <v:imagedata r:id="rId33" o:title=""/>
          </v:shape>
          <o:OLEObject Type="Embed" ProgID="AcroExch.Document.DC" ShapeID="_x0000_i1027" DrawAspect="Icon" ObjectID="_1745273087" r:id="rId34"/>
        </w:object>
      </w:r>
      <w:r>
        <w:rPr>
          <w:noProof/>
        </w:rPr>
        <w:object w:dxaOrig="1520" w:dyaOrig="985" w14:anchorId="41596517">
          <v:shape id="_x0000_i1028" type="#_x0000_t75" style="width:78.75pt;height:52.5pt" o:ole="">
            <v:imagedata r:id="rId35" o:title=""/>
          </v:shape>
          <o:OLEObject Type="Embed" ProgID="Package" ShapeID="_x0000_i1028" DrawAspect="Icon" ObjectID="_1745273088" r:id="rId36"/>
        </w:object>
      </w:r>
      <w:r>
        <w:rPr>
          <w:noProof/>
        </w:rPr>
        <w:object w:dxaOrig="1520" w:dyaOrig="985" w14:anchorId="5619619A">
          <v:shape id="_x0000_i1029" type="#_x0000_t75" style="width:78.75pt;height:52.5pt" o:ole="">
            <v:imagedata r:id="rId37" o:title=""/>
          </v:shape>
          <o:OLEObject Type="Embed" ProgID="Excel.Sheet.12" ShapeID="_x0000_i1029" DrawAspect="Icon" ObjectID="_1745273089" r:id="rId38"/>
        </w:object>
      </w:r>
    </w:p>
    <w:p w14:paraId="6F0D87BF" w14:textId="75C9D525" w:rsidR="005F3CFE" w:rsidRDefault="005F3CFE" w:rsidP="005F3CFE">
      <w:pPr>
        <w:pStyle w:val="Heading2"/>
      </w:pPr>
      <w:bookmarkStart w:id="109" w:name="_Toc134543407"/>
      <w:bookmarkEnd w:id="108"/>
      <w:r w:rsidRPr="00521D2D">
        <w:t>PRILOHA_</w:t>
      </w:r>
      <w:r w:rsidR="007D6BE0">
        <w:t>4</w:t>
      </w:r>
      <w:r>
        <w:t>_</w:t>
      </w:r>
      <w:r w:rsidRPr="005A6C74">
        <w:t xml:space="preserve"> </w:t>
      </w:r>
      <w:r w:rsidR="00D85A55">
        <w:t>R</w:t>
      </w:r>
      <w:r w:rsidR="00CB0045">
        <w:t>ámec pre testovanie</w:t>
      </w:r>
      <w:bookmarkEnd w:id="109"/>
    </w:p>
    <w:p w14:paraId="5AE92FB7" w14:textId="02BD8DAE" w:rsidR="005C709C" w:rsidRPr="005C709C" w:rsidRDefault="000728E1" w:rsidP="005C709C">
      <w:r>
        <w:rPr>
          <w:noProof/>
        </w:rPr>
        <w:object w:dxaOrig="1520" w:dyaOrig="985" w14:anchorId="3CF10FDF">
          <v:shape id="_x0000_i1030" type="#_x0000_t75" style="width:78.75pt;height:52.5pt" o:ole="">
            <v:imagedata r:id="rId39" o:title=""/>
          </v:shape>
          <o:OLEObject Type="Embed" ProgID="AcroExch.Document.DC" ShapeID="_x0000_i1030" DrawAspect="Icon" ObjectID="_1745273090" r:id="rId40"/>
        </w:object>
      </w:r>
    </w:p>
    <w:p w14:paraId="5D5BDF6E" w14:textId="2460903A" w:rsidR="004637BE" w:rsidRDefault="004637BE" w:rsidP="004637BE">
      <w:pPr>
        <w:pStyle w:val="Heading2"/>
      </w:pPr>
      <w:bookmarkStart w:id="110" w:name="_Toc134543408"/>
      <w:r w:rsidRPr="00521D2D">
        <w:t>PRILOHA_</w:t>
      </w:r>
      <w:r w:rsidR="006A0126">
        <w:t>5</w:t>
      </w:r>
      <w:r w:rsidR="00A37E03">
        <w:t>_</w:t>
      </w:r>
      <w:r w:rsidRPr="005A6C74">
        <w:t xml:space="preserve"> </w:t>
      </w:r>
      <w:r w:rsidR="00A37E03">
        <w:t xml:space="preserve">Metodika </w:t>
      </w:r>
      <w:r w:rsidR="00841D2E">
        <w:t>dizajnu procesov v NBS</w:t>
      </w:r>
      <w:bookmarkEnd w:id="110"/>
    </w:p>
    <w:p w14:paraId="26633094" w14:textId="27A152EF" w:rsidR="0031060E" w:rsidRPr="0031060E" w:rsidRDefault="000728E1" w:rsidP="002A045B">
      <w:r>
        <w:rPr>
          <w:noProof/>
        </w:rPr>
        <w:object w:dxaOrig="1520" w:dyaOrig="985" w14:anchorId="72F75F15">
          <v:shape id="_x0000_i1031" type="#_x0000_t75" style="width:78.75pt;height:52.5pt" o:ole="">
            <v:imagedata r:id="rId41" o:title=""/>
          </v:shape>
          <o:OLEObject Type="Embed" ProgID="AcroExch.Document.DC" ShapeID="_x0000_i1031" DrawAspect="Icon" ObjectID="_1745273091" r:id="rId42"/>
        </w:object>
      </w:r>
    </w:p>
    <w:sectPr w:rsidR="0031060E" w:rsidRPr="0031060E" w:rsidSect="00D87AD0">
      <w:headerReference w:type="even" r:id="rId43"/>
      <w:headerReference w:type="default" r:id="rId44"/>
      <w:footerReference w:type="even" r:id="rId45"/>
      <w:footerReference w:type="default" r:id="rId46"/>
      <w:headerReference w:type="first" r:id="rId47"/>
      <w:footerReference w:type="first" r:id="rId48"/>
      <w:pgSz w:w="11899" w:h="16838"/>
      <w:pgMar w:top="1612"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94F8" w14:textId="77777777" w:rsidR="000E2E88" w:rsidRDefault="000E2E88" w:rsidP="002607D8">
      <w:r>
        <w:separator/>
      </w:r>
    </w:p>
    <w:p w14:paraId="329AAB9C" w14:textId="77777777" w:rsidR="000E2E88" w:rsidRDefault="000E2E88" w:rsidP="002607D8"/>
  </w:endnote>
  <w:endnote w:type="continuationSeparator" w:id="0">
    <w:p w14:paraId="594F9FDB" w14:textId="77777777" w:rsidR="000E2E88" w:rsidRDefault="000E2E88" w:rsidP="002607D8">
      <w:r>
        <w:continuationSeparator/>
      </w:r>
    </w:p>
    <w:p w14:paraId="5EB46EB2" w14:textId="77777777" w:rsidR="000E2E88" w:rsidRDefault="000E2E88" w:rsidP="002607D8"/>
  </w:endnote>
  <w:endnote w:type="continuationNotice" w:id="1">
    <w:p w14:paraId="7C343085" w14:textId="77777777" w:rsidR="000E2E88" w:rsidRDefault="000E2E88" w:rsidP="002607D8"/>
    <w:p w14:paraId="79365466" w14:textId="77777777" w:rsidR="000E2E88" w:rsidRDefault="000E2E88"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charset w:val="EE"/>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Narrow">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9595" w14:textId="77777777" w:rsidR="005A1410" w:rsidRDefault="005A1410" w:rsidP="00D87AD0">
    <w:pPr>
      <w:pStyle w:val="Footer"/>
      <w:tabs>
        <w:tab w:val="clear" w:pos="4536"/>
      </w:tabs>
    </w:pPr>
    <w:r>
      <w:fldChar w:fldCharType="begin"/>
    </w:r>
    <w:r>
      <w:instrText>PAGE   \* MERGEFORMAT</w:instrText>
    </w:r>
    <w:r>
      <w:fldChar w:fldCharType="separate"/>
    </w:r>
    <w:r>
      <w:t>2</w:t>
    </w:r>
    <w:r>
      <w:fldChar w:fldCharType="end"/>
    </w:r>
    <w:r w:rsidR="00D87AD0">
      <w:tab/>
    </w:r>
  </w:p>
  <w:p w14:paraId="3A7F3737" w14:textId="77777777" w:rsidR="001E557B" w:rsidRDefault="001E5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EndPr/>
    <w:sdtContent>
      <w:p w14:paraId="76ED8640" w14:textId="77777777" w:rsidR="005A1410" w:rsidRDefault="005A1410" w:rsidP="00DC63F2">
        <w:pPr>
          <w:pStyle w:val="Footer"/>
          <w:tabs>
            <w:tab w:val="clear" w:pos="4536"/>
          </w:tabs>
        </w:pPr>
        <w:r>
          <w:fldChar w:fldCharType="begin"/>
        </w:r>
        <w:r>
          <w:instrText>PAGE   \* MERGEFORMAT</w:instrText>
        </w:r>
        <w:r>
          <w:fldChar w:fldCharType="separate"/>
        </w:r>
        <w:r>
          <w:t>2</w:t>
        </w:r>
        <w:r>
          <w:fldChar w:fldCharType="end"/>
        </w:r>
        <w:r w:rsidR="00DC63F2">
          <w:tab/>
        </w:r>
      </w:p>
    </w:sdtContent>
  </w:sdt>
  <w:p w14:paraId="1144362C" w14:textId="77777777" w:rsidR="00C644B1" w:rsidRDefault="00C644B1"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31A479B1" w14:textId="77777777" w:rsidTr="5EE8FD29">
      <w:tc>
        <w:tcPr>
          <w:tcW w:w="2830" w:type="dxa"/>
        </w:tcPr>
        <w:p w14:paraId="40D04DBD" w14:textId="77777777" w:rsidR="5EE8FD29" w:rsidRDefault="5EE8FD29" w:rsidP="5EE8FD29">
          <w:pPr>
            <w:ind w:left="-115"/>
            <w:jc w:val="left"/>
          </w:pPr>
        </w:p>
      </w:tc>
      <w:tc>
        <w:tcPr>
          <w:tcW w:w="2830" w:type="dxa"/>
        </w:tcPr>
        <w:p w14:paraId="12432E32" w14:textId="77777777" w:rsidR="5EE8FD29" w:rsidRDefault="5EE8FD29" w:rsidP="5EE8FD29">
          <w:pPr>
            <w:jc w:val="center"/>
          </w:pPr>
        </w:p>
      </w:tc>
      <w:tc>
        <w:tcPr>
          <w:tcW w:w="2830" w:type="dxa"/>
        </w:tcPr>
        <w:p w14:paraId="364FE22C" w14:textId="77777777" w:rsidR="5EE8FD29" w:rsidRDefault="5EE8FD29" w:rsidP="5EE8FD29">
          <w:pPr>
            <w:ind w:right="-115"/>
            <w:jc w:val="right"/>
          </w:pPr>
        </w:p>
      </w:tc>
    </w:tr>
  </w:tbl>
  <w:p w14:paraId="0DDD4EA0" w14:textId="77777777" w:rsidR="5EE8FD29" w:rsidRDefault="5EE8FD29"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A5F08" w14:textId="77777777" w:rsidR="000E2E88" w:rsidRDefault="000E2E88" w:rsidP="002607D8">
      <w:r>
        <w:separator/>
      </w:r>
    </w:p>
    <w:p w14:paraId="2E9CAAA5" w14:textId="77777777" w:rsidR="000E2E88" w:rsidRDefault="000E2E88" w:rsidP="002607D8"/>
  </w:footnote>
  <w:footnote w:type="continuationSeparator" w:id="0">
    <w:p w14:paraId="2420EB97" w14:textId="77777777" w:rsidR="000E2E88" w:rsidRDefault="000E2E88" w:rsidP="002607D8">
      <w:r>
        <w:continuationSeparator/>
      </w:r>
    </w:p>
    <w:p w14:paraId="1DFABB20" w14:textId="77777777" w:rsidR="000E2E88" w:rsidRDefault="000E2E88" w:rsidP="002607D8"/>
  </w:footnote>
  <w:footnote w:type="continuationNotice" w:id="1">
    <w:p w14:paraId="3817203E" w14:textId="77777777" w:rsidR="000E2E88" w:rsidRDefault="000E2E88" w:rsidP="002607D8"/>
    <w:p w14:paraId="6A3CB959" w14:textId="77777777" w:rsidR="000E2E88" w:rsidRDefault="000E2E88"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682C" w14:textId="171A83F4" w:rsidR="00D87AD0" w:rsidRDefault="00D87AD0" w:rsidP="0077093E">
    <w:pPr>
      <w:pStyle w:val="Header"/>
      <w:tabs>
        <w:tab w:val="center" w:pos="4253"/>
      </w:tabs>
      <w:jc w:val="right"/>
    </w:pPr>
    <w:r w:rsidRPr="00822F69">
      <w:rPr>
        <w:noProof/>
      </w:rPr>
      <w:drawing>
        <wp:anchor distT="0" distB="0" distL="114300" distR="114300" simplePos="0" relativeHeight="251658242" behindDoc="0" locked="0" layoutInCell="1" allowOverlap="1" wp14:anchorId="43C0C3D0" wp14:editId="5524DBBA">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65773" w:rsidDel="00B65773">
      <w:t xml:space="preserve"> </w:t>
    </w:r>
    <w:r>
      <w:br/>
    </w:r>
    <w:r w:rsidR="00DC25F0">
      <w:t>Agendové systémy dohľadu a</w:t>
    </w:r>
    <w:r w:rsidR="00B26AE2">
      <w:t> </w:t>
    </w:r>
    <w:r w:rsidR="00DC25F0">
      <w:t>regulácie</w:t>
    </w:r>
    <w:r w:rsidR="00B26AE2">
      <w:t xml:space="preserve"> </w:t>
    </w:r>
    <w:r w:rsidR="00DC25F0">
      <w:t>(ASDR)</w:t>
    </w:r>
    <w:r>
      <w:br/>
      <w:t>Opis predmetu zákazky</w:t>
    </w:r>
  </w:p>
  <w:p w14:paraId="2AF23854" w14:textId="77777777" w:rsidR="00B43851" w:rsidRDefault="00F10137">
    <w:pPr>
      <w:pStyle w:val="Header"/>
    </w:pPr>
    <w:r>
      <w:rPr>
        <w:noProof/>
      </w:rPr>
      <w:pict w14:anchorId="020E4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NBS_logo" style="position:absolute;left:0;text-align:left;margin-left:348.3pt;margin-top:189.2pt;width:321.05pt;height:300.4pt;z-index:-251658239;mso-wrap-edited:f;mso-position-horizontal-relative:margin;mso-position-vertical-relative:margin" o:allowincell="f">
          <v:imagedata r:id="rId2" o:title="NBS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74BB" w14:textId="6F44EB60" w:rsidR="00F25FD8" w:rsidRDefault="00F10137" w:rsidP="00594E54">
    <w:pPr>
      <w:pStyle w:val="Header"/>
      <w:tabs>
        <w:tab w:val="clear" w:pos="4536"/>
        <w:tab w:val="center" w:pos="4253"/>
      </w:tabs>
      <w:jc w:val="right"/>
    </w:pPr>
    <w:r>
      <w:rPr>
        <w:noProof/>
      </w:rPr>
      <w:pict w14:anchorId="79DCE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941283" o:spid="_x0000_s1025" type="#_x0000_t75" alt="NBS_logo" style="position:absolute;left:0;text-align:left;margin-left:-245.45pt;margin-top:194.25pt;width:321.05pt;height:300.4pt;z-index:-251658240;mso-wrap-edited:f;mso-position-horizontal-relative:margin;mso-position-vertical-relative:margin" o:allowincell="f">
          <v:imagedata r:id="rId1" o:title="NBS_logo" gain="19661f" blacklevel="22938f"/>
          <w10:wrap anchorx="margin" anchory="margin"/>
        </v:shape>
      </w:pict>
    </w:r>
    <w:r w:rsidR="0023052C" w:rsidRPr="00822F69">
      <w:rPr>
        <w:noProof/>
      </w:rPr>
      <w:drawing>
        <wp:anchor distT="0" distB="0" distL="114300" distR="114300" simplePos="0" relativeHeight="251658243" behindDoc="0" locked="0" layoutInCell="1" allowOverlap="1" wp14:anchorId="2B4C2FCA" wp14:editId="24D23479">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23052C">
      <w:br/>
    </w:r>
    <w:r w:rsidR="006C2F9E">
      <w:t>Agendové systémy dohľadu a regulácie (ASDR)</w:t>
    </w:r>
    <w:r w:rsidR="0023052C">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EE8FD29" w14:paraId="7C461D1B" w14:textId="77777777" w:rsidTr="5EE8FD29">
      <w:tc>
        <w:tcPr>
          <w:tcW w:w="2830" w:type="dxa"/>
        </w:tcPr>
        <w:p w14:paraId="01283722" w14:textId="77777777" w:rsidR="5EE8FD29" w:rsidRDefault="5EE8FD29" w:rsidP="5EE8FD29">
          <w:pPr>
            <w:ind w:left="-115"/>
            <w:jc w:val="left"/>
          </w:pPr>
        </w:p>
      </w:tc>
      <w:tc>
        <w:tcPr>
          <w:tcW w:w="2830" w:type="dxa"/>
        </w:tcPr>
        <w:p w14:paraId="7ED7B764" w14:textId="77777777" w:rsidR="5EE8FD29" w:rsidRDefault="5EE8FD29" w:rsidP="5EE8FD29">
          <w:pPr>
            <w:jc w:val="center"/>
          </w:pPr>
        </w:p>
      </w:tc>
      <w:tc>
        <w:tcPr>
          <w:tcW w:w="2830" w:type="dxa"/>
        </w:tcPr>
        <w:p w14:paraId="34A36AD4" w14:textId="77777777" w:rsidR="5EE8FD29" w:rsidRDefault="5EE8FD29" w:rsidP="5EE8FD29">
          <w:pPr>
            <w:ind w:right="-115"/>
            <w:jc w:val="right"/>
          </w:pPr>
        </w:p>
      </w:tc>
    </w:tr>
  </w:tbl>
  <w:p w14:paraId="28D789B3" w14:textId="77777777" w:rsidR="5EE8FD29" w:rsidRDefault="5EE8FD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FA1"/>
    <w:multiLevelType w:val="hybridMultilevel"/>
    <w:tmpl w:val="3CDAD3EA"/>
    <w:lvl w:ilvl="0" w:tplc="FFFFFFFF">
      <w:start w:val="1"/>
      <w:numFmt w:val="bullet"/>
      <w:lvlText w:val=""/>
      <w:lvlJc w:val="left"/>
      <w:pPr>
        <w:ind w:left="720" w:hanging="360"/>
      </w:pPr>
      <w:rPr>
        <w:rFonts w:ascii="Symbol" w:hAnsi="Symbol" w:hint="default"/>
      </w:rPr>
    </w:lvl>
    <w:lvl w:ilvl="1" w:tplc="332A36A6">
      <w:start w:val="1"/>
      <w:numFmt w:val="bullet"/>
      <w:lvlText w:val="o"/>
      <w:lvlJc w:val="left"/>
      <w:pPr>
        <w:ind w:left="1440" w:hanging="360"/>
      </w:pPr>
      <w:rPr>
        <w:rFonts w:ascii="Courier New" w:hAnsi="Courier New" w:hint="default"/>
      </w:rPr>
    </w:lvl>
    <w:lvl w:ilvl="2" w:tplc="0A12910A">
      <w:start w:val="1"/>
      <w:numFmt w:val="bullet"/>
      <w:lvlText w:val=""/>
      <w:lvlJc w:val="left"/>
      <w:pPr>
        <w:ind w:left="2160" w:hanging="360"/>
      </w:pPr>
      <w:rPr>
        <w:rFonts w:ascii="Wingdings" w:hAnsi="Wingdings" w:hint="default"/>
      </w:rPr>
    </w:lvl>
    <w:lvl w:ilvl="3" w:tplc="C2108E06">
      <w:start w:val="1"/>
      <w:numFmt w:val="bullet"/>
      <w:lvlText w:val=""/>
      <w:lvlJc w:val="left"/>
      <w:pPr>
        <w:ind w:left="2880" w:hanging="360"/>
      </w:pPr>
      <w:rPr>
        <w:rFonts w:ascii="Symbol" w:hAnsi="Symbol" w:hint="default"/>
      </w:rPr>
    </w:lvl>
    <w:lvl w:ilvl="4" w:tplc="F5B0E53E">
      <w:start w:val="1"/>
      <w:numFmt w:val="bullet"/>
      <w:lvlText w:val="o"/>
      <w:lvlJc w:val="left"/>
      <w:pPr>
        <w:ind w:left="3600" w:hanging="360"/>
      </w:pPr>
      <w:rPr>
        <w:rFonts w:ascii="Courier New" w:hAnsi="Courier New" w:hint="default"/>
      </w:rPr>
    </w:lvl>
    <w:lvl w:ilvl="5" w:tplc="22162876">
      <w:start w:val="1"/>
      <w:numFmt w:val="bullet"/>
      <w:lvlText w:val=""/>
      <w:lvlJc w:val="left"/>
      <w:pPr>
        <w:ind w:left="4320" w:hanging="360"/>
      </w:pPr>
      <w:rPr>
        <w:rFonts w:ascii="Wingdings" w:hAnsi="Wingdings" w:hint="default"/>
      </w:rPr>
    </w:lvl>
    <w:lvl w:ilvl="6" w:tplc="7BBEB85C">
      <w:start w:val="1"/>
      <w:numFmt w:val="bullet"/>
      <w:lvlText w:val=""/>
      <w:lvlJc w:val="left"/>
      <w:pPr>
        <w:ind w:left="5040" w:hanging="360"/>
      </w:pPr>
      <w:rPr>
        <w:rFonts w:ascii="Symbol" w:hAnsi="Symbol" w:hint="default"/>
      </w:rPr>
    </w:lvl>
    <w:lvl w:ilvl="7" w:tplc="18CC8B9A">
      <w:start w:val="1"/>
      <w:numFmt w:val="bullet"/>
      <w:lvlText w:val="o"/>
      <w:lvlJc w:val="left"/>
      <w:pPr>
        <w:ind w:left="5760" w:hanging="360"/>
      </w:pPr>
      <w:rPr>
        <w:rFonts w:ascii="Courier New" w:hAnsi="Courier New" w:hint="default"/>
      </w:rPr>
    </w:lvl>
    <w:lvl w:ilvl="8" w:tplc="3F3E865C">
      <w:start w:val="1"/>
      <w:numFmt w:val="bullet"/>
      <w:lvlText w:val=""/>
      <w:lvlJc w:val="left"/>
      <w:pPr>
        <w:ind w:left="6480" w:hanging="360"/>
      </w:pPr>
      <w:rPr>
        <w:rFonts w:ascii="Wingdings" w:hAnsi="Wingdings" w:hint="default"/>
      </w:rPr>
    </w:lvl>
  </w:abstractNum>
  <w:abstractNum w:abstractNumId="1" w15:restartNumberingAfterBreak="0">
    <w:nsid w:val="04C1020B"/>
    <w:multiLevelType w:val="multilevel"/>
    <w:tmpl w:val="0398541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63F36"/>
    <w:multiLevelType w:val="hybridMultilevel"/>
    <w:tmpl w:val="9412E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977691"/>
    <w:multiLevelType w:val="hybridMultilevel"/>
    <w:tmpl w:val="E578D218"/>
    <w:lvl w:ilvl="0" w:tplc="8FEE30E2">
      <w:start w:val="1"/>
      <w:numFmt w:val="bullet"/>
      <w:lvlText w:val=""/>
      <w:lvlJc w:val="left"/>
      <w:pPr>
        <w:ind w:left="1068" w:hanging="360"/>
      </w:pPr>
      <w:rPr>
        <w:rFonts w:ascii="Symbol" w:hAnsi="Symbol" w:hint="default"/>
      </w:rPr>
    </w:lvl>
    <w:lvl w:ilvl="1" w:tplc="BCE2E284">
      <w:start w:val="1"/>
      <w:numFmt w:val="bullet"/>
      <w:lvlText w:val="o"/>
      <w:lvlJc w:val="left"/>
      <w:pPr>
        <w:ind w:left="1788" w:hanging="360"/>
      </w:pPr>
      <w:rPr>
        <w:rFonts w:ascii="Courier New" w:hAnsi="Courier New" w:hint="default"/>
      </w:rPr>
    </w:lvl>
    <w:lvl w:ilvl="2" w:tplc="6B50730E">
      <w:start w:val="1"/>
      <w:numFmt w:val="bullet"/>
      <w:lvlText w:val=""/>
      <w:lvlJc w:val="left"/>
      <w:pPr>
        <w:ind w:left="2508" w:hanging="360"/>
      </w:pPr>
      <w:rPr>
        <w:rFonts w:ascii="Wingdings" w:hAnsi="Wingdings" w:hint="default"/>
      </w:rPr>
    </w:lvl>
    <w:lvl w:ilvl="3" w:tplc="4FD40FB8">
      <w:start w:val="1"/>
      <w:numFmt w:val="bullet"/>
      <w:lvlText w:val=""/>
      <w:lvlJc w:val="left"/>
      <w:pPr>
        <w:ind w:left="3228" w:hanging="360"/>
      </w:pPr>
      <w:rPr>
        <w:rFonts w:ascii="Symbol" w:hAnsi="Symbol" w:hint="default"/>
      </w:rPr>
    </w:lvl>
    <w:lvl w:ilvl="4" w:tplc="5A8AC196">
      <w:start w:val="1"/>
      <w:numFmt w:val="bullet"/>
      <w:lvlText w:val="o"/>
      <w:lvlJc w:val="left"/>
      <w:pPr>
        <w:ind w:left="3948" w:hanging="360"/>
      </w:pPr>
      <w:rPr>
        <w:rFonts w:ascii="Courier New" w:hAnsi="Courier New" w:hint="default"/>
      </w:rPr>
    </w:lvl>
    <w:lvl w:ilvl="5" w:tplc="0846E7D6">
      <w:start w:val="1"/>
      <w:numFmt w:val="bullet"/>
      <w:lvlText w:val=""/>
      <w:lvlJc w:val="left"/>
      <w:pPr>
        <w:ind w:left="4668" w:hanging="360"/>
      </w:pPr>
      <w:rPr>
        <w:rFonts w:ascii="Wingdings" w:hAnsi="Wingdings" w:hint="default"/>
      </w:rPr>
    </w:lvl>
    <w:lvl w:ilvl="6" w:tplc="BE7E9E60">
      <w:start w:val="1"/>
      <w:numFmt w:val="bullet"/>
      <w:lvlText w:val=""/>
      <w:lvlJc w:val="left"/>
      <w:pPr>
        <w:ind w:left="5388" w:hanging="360"/>
      </w:pPr>
      <w:rPr>
        <w:rFonts w:ascii="Symbol" w:hAnsi="Symbol" w:hint="default"/>
      </w:rPr>
    </w:lvl>
    <w:lvl w:ilvl="7" w:tplc="599C310C">
      <w:start w:val="1"/>
      <w:numFmt w:val="bullet"/>
      <w:lvlText w:val="o"/>
      <w:lvlJc w:val="left"/>
      <w:pPr>
        <w:ind w:left="6108" w:hanging="360"/>
      </w:pPr>
      <w:rPr>
        <w:rFonts w:ascii="Courier New" w:hAnsi="Courier New" w:hint="default"/>
      </w:rPr>
    </w:lvl>
    <w:lvl w:ilvl="8" w:tplc="151A0144">
      <w:start w:val="1"/>
      <w:numFmt w:val="bullet"/>
      <w:lvlText w:val=""/>
      <w:lvlJc w:val="left"/>
      <w:pPr>
        <w:ind w:left="6828" w:hanging="360"/>
      </w:pPr>
      <w:rPr>
        <w:rFonts w:ascii="Wingdings" w:hAnsi="Wingdings" w:hint="default"/>
      </w:rPr>
    </w:lvl>
  </w:abstractNum>
  <w:abstractNum w:abstractNumId="4" w15:restartNumberingAfterBreak="0">
    <w:nsid w:val="09A2414D"/>
    <w:multiLevelType w:val="hybridMultilevel"/>
    <w:tmpl w:val="C90EDD0C"/>
    <w:lvl w:ilvl="0" w:tplc="BA1E8B16">
      <w:start w:val="1"/>
      <w:numFmt w:val="bullet"/>
      <w:lvlText w:val=""/>
      <w:lvlJc w:val="left"/>
      <w:pPr>
        <w:ind w:left="720" w:hanging="360"/>
      </w:pPr>
      <w:rPr>
        <w:rFonts w:ascii="Symbol" w:hAnsi="Symbol" w:hint="default"/>
      </w:rPr>
    </w:lvl>
    <w:lvl w:ilvl="1" w:tplc="70FCD394">
      <w:start w:val="1"/>
      <w:numFmt w:val="bullet"/>
      <w:lvlText w:val="o"/>
      <w:lvlJc w:val="left"/>
      <w:pPr>
        <w:ind w:left="1440" w:hanging="360"/>
      </w:pPr>
      <w:rPr>
        <w:rFonts w:ascii="Courier New" w:hAnsi="Courier New" w:hint="default"/>
      </w:rPr>
    </w:lvl>
    <w:lvl w:ilvl="2" w:tplc="5E76365A">
      <w:start w:val="1"/>
      <w:numFmt w:val="bullet"/>
      <w:lvlText w:val=""/>
      <w:lvlJc w:val="left"/>
      <w:pPr>
        <w:ind w:left="2160" w:hanging="360"/>
      </w:pPr>
      <w:rPr>
        <w:rFonts w:ascii="Wingdings" w:hAnsi="Wingdings" w:hint="default"/>
      </w:rPr>
    </w:lvl>
    <w:lvl w:ilvl="3" w:tplc="6C927C42">
      <w:start w:val="1"/>
      <w:numFmt w:val="bullet"/>
      <w:lvlText w:val=""/>
      <w:lvlJc w:val="left"/>
      <w:pPr>
        <w:ind w:left="2880" w:hanging="360"/>
      </w:pPr>
      <w:rPr>
        <w:rFonts w:ascii="Symbol" w:hAnsi="Symbol" w:hint="default"/>
      </w:rPr>
    </w:lvl>
    <w:lvl w:ilvl="4" w:tplc="9170FB22">
      <w:start w:val="1"/>
      <w:numFmt w:val="bullet"/>
      <w:lvlText w:val="o"/>
      <w:lvlJc w:val="left"/>
      <w:pPr>
        <w:ind w:left="3600" w:hanging="360"/>
      </w:pPr>
      <w:rPr>
        <w:rFonts w:ascii="Courier New" w:hAnsi="Courier New" w:hint="default"/>
      </w:rPr>
    </w:lvl>
    <w:lvl w:ilvl="5" w:tplc="F64C52B0">
      <w:start w:val="1"/>
      <w:numFmt w:val="bullet"/>
      <w:lvlText w:val=""/>
      <w:lvlJc w:val="left"/>
      <w:pPr>
        <w:ind w:left="4320" w:hanging="360"/>
      </w:pPr>
      <w:rPr>
        <w:rFonts w:ascii="Wingdings" w:hAnsi="Wingdings" w:hint="default"/>
      </w:rPr>
    </w:lvl>
    <w:lvl w:ilvl="6" w:tplc="AC78E1BA">
      <w:start w:val="1"/>
      <w:numFmt w:val="bullet"/>
      <w:lvlText w:val=""/>
      <w:lvlJc w:val="left"/>
      <w:pPr>
        <w:ind w:left="5040" w:hanging="360"/>
      </w:pPr>
      <w:rPr>
        <w:rFonts w:ascii="Symbol" w:hAnsi="Symbol" w:hint="default"/>
      </w:rPr>
    </w:lvl>
    <w:lvl w:ilvl="7" w:tplc="480EC17A">
      <w:start w:val="1"/>
      <w:numFmt w:val="bullet"/>
      <w:lvlText w:val="o"/>
      <w:lvlJc w:val="left"/>
      <w:pPr>
        <w:ind w:left="5760" w:hanging="360"/>
      </w:pPr>
      <w:rPr>
        <w:rFonts w:ascii="Courier New" w:hAnsi="Courier New" w:hint="default"/>
      </w:rPr>
    </w:lvl>
    <w:lvl w:ilvl="8" w:tplc="F0C07506">
      <w:start w:val="1"/>
      <w:numFmt w:val="bullet"/>
      <w:lvlText w:val=""/>
      <w:lvlJc w:val="left"/>
      <w:pPr>
        <w:ind w:left="6480" w:hanging="360"/>
      </w:pPr>
      <w:rPr>
        <w:rFonts w:ascii="Wingdings" w:hAnsi="Wingdings" w:hint="default"/>
      </w:rPr>
    </w:lvl>
  </w:abstractNum>
  <w:abstractNum w:abstractNumId="5" w15:restartNumberingAfterBreak="0">
    <w:nsid w:val="0AB74C00"/>
    <w:multiLevelType w:val="hybridMultilevel"/>
    <w:tmpl w:val="D09EB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C3272"/>
    <w:multiLevelType w:val="multilevel"/>
    <w:tmpl w:val="1DE05E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CBB0808"/>
    <w:multiLevelType w:val="hybridMultilevel"/>
    <w:tmpl w:val="FFFFFFFF"/>
    <w:lvl w:ilvl="0" w:tplc="85767336">
      <w:start w:val="1"/>
      <w:numFmt w:val="bullet"/>
      <w:lvlText w:val=""/>
      <w:lvlJc w:val="left"/>
      <w:pPr>
        <w:ind w:left="720" w:hanging="360"/>
      </w:pPr>
      <w:rPr>
        <w:rFonts w:ascii="Symbol" w:hAnsi="Symbol" w:hint="default"/>
      </w:rPr>
    </w:lvl>
    <w:lvl w:ilvl="1" w:tplc="731C7ED6">
      <w:start w:val="1"/>
      <w:numFmt w:val="bullet"/>
      <w:lvlText w:val="o"/>
      <w:lvlJc w:val="left"/>
      <w:pPr>
        <w:ind w:left="1440" w:hanging="360"/>
      </w:pPr>
      <w:rPr>
        <w:rFonts w:ascii="Courier New" w:hAnsi="Courier New" w:hint="default"/>
      </w:rPr>
    </w:lvl>
    <w:lvl w:ilvl="2" w:tplc="620CC736">
      <w:start w:val="1"/>
      <w:numFmt w:val="bullet"/>
      <w:lvlText w:val=""/>
      <w:lvlJc w:val="left"/>
      <w:pPr>
        <w:ind w:left="2160" w:hanging="360"/>
      </w:pPr>
      <w:rPr>
        <w:rFonts w:ascii="Wingdings" w:hAnsi="Wingdings" w:hint="default"/>
      </w:rPr>
    </w:lvl>
    <w:lvl w:ilvl="3" w:tplc="0218C020">
      <w:start w:val="1"/>
      <w:numFmt w:val="bullet"/>
      <w:lvlText w:val=""/>
      <w:lvlJc w:val="left"/>
      <w:pPr>
        <w:ind w:left="2880" w:hanging="360"/>
      </w:pPr>
      <w:rPr>
        <w:rFonts w:ascii="Symbol" w:hAnsi="Symbol" w:hint="default"/>
      </w:rPr>
    </w:lvl>
    <w:lvl w:ilvl="4" w:tplc="2CA8998E">
      <w:start w:val="1"/>
      <w:numFmt w:val="bullet"/>
      <w:lvlText w:val="o"/>
      <w:lvlJc w:val="left"/>
      <w:pPr>
        <w:ind w:left="3600" w:hanging="360"/>
      </w:pPr>
      <w:rPr>
        <w:rFonts w:ascii="Courier New" w:hAnsi="Courier New" w:hint="default"/>
      </w:rPr>
    </w:lvl>
    <w:lvl w:ilvl="5" w:tplc="4434022A">
      <w:start w:val="1"/>
      <w:numFmt w:val="bullet"/>
      <w:lvlText w:val=""/>
      <w:lvlJc w:val="left"/>
      <w:pPr>
        <w:ind w:left="4320" w:hanging="360"/>
      </w:pPr>
      <w:rPr>
        <w:rFonts w:ascii="Wingdings" w:hAnsi="Wingdings" w:hint="default"/>
      </w:rPr>
    </w:lvl>
    <w:lvl w:ilvl="6" w:tplc="6CB86E18">
      <w:start w:val="1"/>
      <w:numFmt w:val="bullet"/>
      <w:lvlText w:val=""/>
      <w:lvlJc w:val="left"/>
      <w:pPr>
        <w:ind w:left="5040" w:hanging="360"/>
      </w:pPr>
      <w:rPr>
        <w:rFonts w:ascii="Symbol" w:hAnsi="Symbol" w:hint="default"/>
      </w:rPr>
    </w:lvl>
    <w:lvl w:ilvl="7" w:tplc="27540C62">
      <w:start w:val="1"/>
      <w:numFmt w:val="bullet"/>
      <w:lvlText w:val="o"/>
      <w:lvlJc w:val="left"/>
      <w:pPr>
        <w:ind w:left="5760" w:hanging="360"/>
      </w:pPr>
      <w:rPr>
        <w:rFonts w:ascii="Courier New" w:hAnsi="Courier New" w:hint="default"/>
      </w:rPr>
    </w:lvl>
    <w:lvl w:ilvl="8" w:tplc="6D7CB542">
      <w:start w:val="1"/>
      <w:numFmt w:val="bullet"/>
      <w:lvlText w:val=""/>
      <w:lvlJc w:val="left"/>
      <w:pPr>
        <w:ind w:left="6480" w:hanging="360"/>
      </w:pPr>
      <w:rPr>
        <w:rFonts w:ascii="Wingdings" w:hAnsi="Wingdings" w:hint="default"/>
      </w:rPr>
    </w:lvl>
  </w:abstractNum>
  <w:abstractNum w:abstractNumId="8"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66315"/>
    <w:multiLevelType w:val="hybridMultilevel"/>
    <w:tmpl w:val="EEE44D2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129761E"/>
    <w:multiLevelType w:val="hybridMultilevel"/>
    <w:tmpl w:val="5DB08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C94E41"/>
    <w:multiLevelType w:val="multilevel"/>
    <w:tmpl w:val="A6BE603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31B25BF"/>
    <w:multiLevelType w:val="hybridMultilevel"/>
    <w:tmpl w:val="B658D114"/>
    <w:lvl w:ilvl="0" w:tplc="630401D6">
      <w:start w:val="1"/>
      <w:numFmt w:val="bullet"/>
      <w:lvlText w:val=""/>
      <w:lvlJc w:val="left"/>
      <w:pPr>
        <w:ind w:left="1068" w:hanging="360"/>
      </w:pPr>
      <w:rPr>
        <w:rFonts w:ascii="Symbol" w:hAnsi="Symbol" w:hint="default"/>
      </w:rPr>
    </w:lvl>
    <w:lvl w:ilvl="1" w:tplc="A824FE2C">
      <w:start w:val="1"/>
      <w:numFmt w:val="bullet"/>
      <w:lvlText w:val="o"/>
      <w:lvlJc w:val="left"/>
      <w:pPr>
        <w:ind w:left="1788" w:hanging="360"/>
      </w:pPr>
      <w:rPr>
        <w:rFonts w:ascii="Courier New" w:hAnsi="Courier New" w:hint="default"/>
      </w:rPr>
    </w:lvl>
    <w:lvl w:ilvl="2" w:tplc="796A5750">
      <w:start w:val="1"/>
      <w:numFmt w:val="bullet"/>
      <w:lvlText w:val=""/>
      <w:lvlJc w:val="left"/>
      <w:pPr>
        <w:ind w:left="2508" w:hanging="360"/>
      </w:pPr>
      <w:rPr>
        <w:rFonts w:ascii="Wingdings" w:hAnsi="Wingdings" w:hint="default"/>
      </w:rPr>
    </w:lvl>
    <w:lvl w:ilvl="3" w:tplc="F8081152">
      <w:start w:val="1"/>
      <w:numFmt w:val="bullet"/>
      <w:lvlText w:val=""/>
      <w:lvlJc w:val="left"/>
      <w:pPr>
        <w:ind w:left="3228" w:hanging="360"/>
      </w:pPr>
      <w:rPr>
        <w:rFonts w:ascii="Symbol" w:hAnsi="Symbol" w:hint="default"/>
      </w:rPr>
    </w:lvl>
    <w:lvl w:ilvl="4" w:tplc="DD6AA96A">
      <w:start w:val="1"/>
      <w:numFmt w:val="bullet"/>
      <w:lvlText w:val="o"/>
      <w:lvlJc w:val="left"/>
      <w:pPr>
        <w:ind w:left="3948" w:hanging="360"/>
      </w:pPr>
      <w:rPr>
        <w:rFonts w:ascii="Courier New" w:hAnsi="Courier New" w:hint="default"/>
      </w:rPr>
    </w:lvl>
    <w:lvl w:ilvl="5" w:tplc="E472A9C2">
      <w:start w:val="1"/>
      <w:numFmt w:val="bullet"/>
      <w:lvlText w:val=""/>
      <w:lvlJc w:val="left"/>
      <w:pPr>
        <w:ind w:left="4668" w:hanging="360"/>
      </w:pPr>
      <w:rPr>
        <w:rFonts w:ascii="Wingdings" w:hAnsi="Wingdings" w:hint="default"/>
      </w:rPr>
    </w:lvl>
    <w:lvl w:ilvl="6" w:tplc="0BAE78FA">
      <w:start w:val="1"/>
      <w:numFmt w:val="bullet"/>
      <w:lvlText w:val=""/>
      <w:lvlJc w:val="left"/>
      <w:pPr>
        <w:ind w:left="5388" w:hanging="360"/>
      </w:pPr>
      <w:rPr>
        <w:rFonts w:ascii="Symbol" w:hAnsi="Symbol" w:hint="default"/>
      </w:rPr>
    </w:lvl>
    <w:lvl w:ilvl="7" w:tplc="B0AAF36A">
      <w:start w:val="1"/>
      <w:numFmt w:val="bullet"/>
      <w:lvlText w:val="o"/>
      <w:lvlJc w:val="left"/>
      <w:pPr>
        <w:ind w:left="6108" w:hanging="360"/>
      </w:pPr>
      <w:rPr>
        <w:rFonts w:ascii="Courier New" w:hAnsi="Courier New" w:hint="default"/>
      </w:rPr>
    </w:lvl>
    <w:lvl w:ilvl="8" w:tplc="E84A2638">
      <w:start w:val="1"/>
      <w:numFmt w:val="bullet"/>
      <w:lvlText w:val=""/>
      <w:lvlJc w:val="left"/>
      <w:pPr>
        <w:ind w:left="6828" w:hanging="360"/>
      </w:pPr>
      <w:rPr>
        <w:rFonts w:ascii="Wingdings" w:hAnsi="Wingdings" w:hint="default"/>
      </w:rPr>
    </w:lvl>
  </w:abstractNum>
  <w:abstractNum w:abstractNumId="13" w15:restartNumberingAfterBreak="0">
    <w:nsid w:val="13AF580F"/>
    <w:multiLevelType w:val="hybridMultilevel"/>
    <w:tmpl w:val="0360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5" w15:restartNumberingAfterBreak="0">
    <w:nsid w:val="169C247C"/>
    <w:multiLevelType w:val="hybridMultilevel"/>
    <w:tmpl w:val="3C1A19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DE6686"/>
    <w:multiLevelType w:val="hybridMultilevel"/>
    <w:tmpl w:val="DD14060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177C1F5C"/>
    <w:multiLevelType w:val="hybridMultilevel"/>
    <w:tmpl w:val="8AC29CCA"/>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8A2281"/>
    <w:multiLevelType w:val="hybridMultilevel"/>
    <w:tmpl w:val="1DD02B86"/>
    <w:lvl w:ilvl="0" w:tplc="F8624FE2">
      <w:start w:val="1"/>
      <w:numFmt w:val="bullet"/>
      <w:pStyle w:val="ListParagraph"/>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EF1CF1"/>
    <w:multiLevelType w:val="hybridMultilevel"/>
    <w:tmpl w:val="F30A7A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475354"/>
    <w:multiLevelType w:val="hybridMultilevel"/>
    <w:tmpl w:val="F3CA4AC8"/>
    <w:lvl w:ilvl="0" w:tplc="041B0003">
      <w:start w:val="1"/>
      <w:numFmt w:val="bullet"/>
      <w:lvlText w:val="o"/>
      <w:lvlJc w:val="left"/>
      <w:pPr>
        <w:ind w:left="2136" w:hanging="360"/>
      </w:pPr>
      <w:rPr>
        <w:rFonts w:ascii="Courier New" w:hAnsi="Courier New" w:cs="Courier New"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1B634FB1"/>
    <w:multiLevelType w:val="multilevel"/>
    <w:tmpl w:val="D046878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C8135D4"/>
    <w:multiLevelType w:val="hybridMultilevel"/>
    <w:tmpl w:val="8100820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25" w15:restartNumberingAfterBreak="0">
    <w:nsid w:val="1F040C85"/>
    <w:multiLevelType w:val="hybridMultilevel"/>
    <w:tmpl w:val="F7D662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F997AC1"/>
    <w:multiLevelType w:val="hybridMultilevel"/>
    <w:tmpl w:val="05A26F1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0A7699B"/>
    <w:multiLevelType w:val="hybridMultilevel"/>
    <w:tmpl w:val="1BE2F5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0B61071"/>
    <w:multiLevelType w:val="hybridMultilevel"/>
    <w:tmpl w:val="D320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706A92"/>
    <w:multiLevelType w:val="hybridMultilevel"/>
    <w:tmpl w:val="853CF0CA"/>
    <w:lvl w:ilvl="0" w:tplc="0F36D3D4">
      <w:start w:val="1"/>
      <w:numFmt w:val="bullet"/>
      <w:lvlText w:val=""/>
      <w:lvlJc w:val="left"/>
      <w:pPr>
        <w:ind w:left="1068" w:hanging="360"/>
      </w:pPr>
      <w:rPr>
        <w:rFonts w:ascii="Symbol" w:hAnsi="Symbol" w:hint="default"/>
      </w:rPr>
    </w:lvl>
    <w:lvl w:ilvl="1" w:tplc="E38C3660">
      <w:start w:val="1"/>
      <w:numFmt w:val="bullet"/>
      <w:lvlText w:val="o"/>
      <w:lvlJc w:val="left"/>
      <w:pPr>
        <w:ind w:left="1788" w:hanging="360"/>
      </w:pPr>
      <w:rPr>
        <w:rFonts w:ascii="Courier New" w:hAnsi="Courier New" w:hint="default"/>
      </w:rPr>
    </w:lvl>
    <w:lvl w:ilvl="2" w:tplc="4FC838F2">
      <w:start w:val="1"/>
      <w:numFmt w:val="bullet"/>
      <w:lvlText w:val=""/>
      <w:lvlJc w:val="left"/>
      <w:pPr>
        <w:ind w:left="2508" w:hanging="360"/>
      </w:pPr>
      <w:rPr>
        <w:rFonts w:ascii="Wingdings" w:hAnsi="Wingdings" w:hint="default"/>
      </w:rPr>
    </w:lvl>
    <w:lvl w:ilvl="3" w:tplc="EE1E8ABC">
      <w:start w:val="1"/>
      <w:numFmt w:val="bullet"/>
      <w:lvlText w:val=""/>
      <w:lvlJc w:val="left"/>
      <w:pPr>
        <w:ind w:left="3228" w:hanging="360"/>
      </w:pPr>
      <w:rPr>
        <w:rFonts w:ascii="Symbol" w:hAnsi="Symbol" w:hint="default"/>
      </w:rPr>
    </w:lvl>
    <w:lvl w:ilvl="4" w:tplc="AEE651CC">
      <w:start w:val="1"/>
      <w:numFmt w:val="bullet"/>
      <w:lvlText w:val="o"/>
      <w:lvlJc w:val="left"/>
      <w:pPr>
        <w:ind w:left="3948" w:hanging="360"/>
      </w:pPr>
      <w:rPr>
        <w:rFonts w:ascii="Courier New" w:hAnsi="Courier New" w:hint="default"/>
      </w:rPr>
    </w:lvl>
    <w:lvl w:ilvl="5" w:tplc="6C7E99DC">
      <w:start w:val="1"/>
      <w:numFmt w:val="bullet"/>
      <w:lvlText w:val=""/>
      <w:lvlJc w:val="left"/>
      <w:pPr>
        <w:ind w:left="4668" w:hanging="360"/>
      </w:pPr>
      <w:rPr>
        <w:rFonts w:ascii="Wingdings" w:hAnsi="Wingdings" w:hint="default"/>
      </w:rPr>
    </w:lvl>
    <w:lvl w:ilvl="6" w:tplc="F48C40F4">
      <w:start w:val="1"/>
      <w:numFmt w:val="bullet"/>
      <w:lvlText w:val=""/>
      <w:lvlJc w:val="left"/>
      <w:pPr>
        <w:ind w:left="5388" w:hanging="360"/>
      </w:pPr>
      <w:rPr>
        <w:rFonts w:ascii="Symbol" w:hAnsi="Symbol" w:hint="default"/>
      </w:rPr>
    </w:lvl>
    <w:lvl w:ilvl="7" w:tplc="34B67502">
      <w:start w:val="1"/>
      <w:numFmt w:val="bullet"/>
      <w:lvlText w:val="o"/>
      <w:lvlJc w:val="left"/>
      <w:pPr>
        <w:ind w:left="6108" w:hanging="360"/>
      </w:pPr>
      <w:rPr>
        <w:rFonts w:ascii="Courier New" w:hAnsi="Courier New" w:hint="default"/>
      </w:rPr>
    </w:lvl>
    <w:lvl w:ilvl="8" w:tplc="6E5C3FC4">
      <w:start w:val="1"/>
      <w:numFmt w:val="bullet"/>
      <w:lvlText w:val=""/>
      <w:lvlJc w:val="left"/>
      <w:pPr>
        <w:ind w:left="6828" w:hanging="360"/>
      </w:pPr>
      <w:rPr>
        <w:rFonts w:ascii="Wingdings" w:hAnsi="Wingdings" w:hint="default"/>
      </w:rPr>
    </w:lvl>
  </w:abstractNum>
  <w:abstractNum w:abstractNumId="30" w15:restartNumberingAfterBreak="0">
    <w:nsid w:val="229325CF"/>
    <w:multiLevelType w:val="hybridMultilevel"/>
    <w:tmpl w:val="777C6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F57DC6"/>
    <w:multiLevelType w:val="multilevel"/>
    <w:tmpl w:val="F16A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5962C71"/>
    <w:multiLevelType w:val="hybridMultilevel"/>
    <w:tmpl w:val="4AD05E58"/>
    <w:lvl w:ilvl="0" w:tplc="43048024">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802142D"/>
    <w:multiLevelType w:val="hybridMultilevel"/>
    <w:tmpl w:val="FFFFFFFF"/>
    <w:lvl w:ilvl="0" w:tplc="4C2A58A4">
      <w:start w:val="1"/>
      <w:numFmt w:val="bullet"/>
      <w:lvlText w:val=""/>
      <w:lvlJc w:val="left"/>
      <w:pPr>
        <w:ind w:left="720" w:hanging="360"/>
      </w:pPr>
      <w:rPr>
        <w:rFonts w:ascii="Symbol" w:hAnsi="Symbol" w:hint="default"/>
      </w:rPr>
    </w:lvl>
    <w:lvl w:ilvl="1" w:tplc="0616CAAC">
      <w:start w:val="1"/>
      <w:numFmt w:val="bullet"/>
      <w:lvlText w:val="o"/>
      <w:lvlJc w:val="left"/>
      <w:pPr>
        <w:ind w:left="1440" w:hanging="360"/>
      </w:pPr>
      <w:rPr>
        <w:rFonts w:ascii="Courier New" w:hAnsi="Courier New" w:hint="default"/>
      </w:rPr>
    </w:lvl>
    <w:lvl w:ilvl="2" w:tplc="CDD032DC">
      <w:numFmt w:val="bullet"/>
      <w:lvlText w:val="-"/>
      <w:lvlJc w:val="left"/>
      <w:pPr>
        <w:ind w:left="2160" w:hanging="360"/>
      </w:pPr>
      <w:rPr>
        <w:rFonts w:ascii="Calibri" w:hAnsi="Calibri" w:hint="default"/>
      </w:rPr>
    </w:lvl>
    <w:lvl w:ilvl="3" w:tplc="8F843286">
      <w:start w:val="1"/>
      <w:numFmt w:val="bullet"/>
      <w:lvlText w:val=""/>
      <w:lvlJc w:val="left"/>
      <w:pPr>
        <w:ind w:left="2880" w:hanging="360"/>
      </w:pPr>
      <w:rPr>
        <w:rFonts w:ascii="Symbol" w:hAnsi="Symbol" w:hint="default"/>
      </w:rPr>
    </w:lvl>
    <w:lvl w:ilvl="4" w:tplc="89842738">
      <w:start w:val="1"/>
      <w:numFmt w:val="bullet"/>
      <w:lvlText w:val="o"/>
      <w:lvlJc w:val="left"/>
      <w:pPr>
        <w:ind w:left="3600" w:hanging="360"/>
      </w:pPr>
      <w:rPr>
        <w:rFonts w:ascii="Courier New" w:hAnsi="Courier New" w:hint="default"/>
      </w:rPr>
    </w:lvl>
    <w:lvl w:ilvl="5" w:tplc="D440216E">
      <w:start w:val="1"/>
      <w:numFmt w:val="bullet"/>
      <w:lvlText w:val=""/>
      <w:lvlJc w:val="left"/>
      <w:pPr>
        <w:ind w:left="4320" w:hanging="360"/>
      </w:pPr>
      <w:rPr>
        <w:rFonts w:ascii="Wingdings" w:hAnsi="Wingdings" w:hint="default"/>
      </w:rPr>
    </w:lvl>
    <w:lvl w:ilvl="6" w:tplc="CFB01026">
      <w:start w:val="1"/>
      <w:numFmt w:val="bullet"/>
      <w:lvlText w:val=""/>
      <w:lvlJc w:val="left"/>
      <w:pPr>
        <w:ind w:left="5040" w:hanging="360"/>
      </w:pPr>
      <w:rPr>
        <w:rFonts w:ascii="Symbol" w:hAnsi="Symbol" w:hint="default"/>
      </w:rPr>
    </w:lvl>
    <w:lvl w:ilvl="7" w:tplc="D5302432">
      <w:start w:val="1"/>
      <w:numFmt w:val="bullet"/>
      <w:lvlText w:val="o"/>
      <w:lvlJc w:val="left"/>
      <w:pPr>
        <w:ind w:left="5760" w:hanging="360"/>
      </w:pPr>
      <w:rPr>
        <w:rFonts w:ascii="Courier New" w:hAnsi="Courier New" w:hint="default"/>
      </w:rPr>
    </w:lvl>
    <w:lvl w:ilvl="8" w:tplc="E69A4F36">
      <w:start w:val="1"/>
      <w:numFmt w:val="bullet"/>
      <w:lvlText w:val=""/>
      <w:lvlJc w:val="left"/>
      <w:pPr>
        <w:ind w:left="6480" w:hanging="360"/>
      </w:pPr>
      <w:rPr>
        <w:rFonts w:ascii="Wingdings" w:hAnsi="Wingdings" w:hint="default"/>
      </w:rPr>
    </w:lvl>
  </w:abstractNum>
  <w:abstractNum w:abstractNumId="35" w15:restartNumberingAfterBreak="0">
    <w:nsid w:val="28F74D2F"/>
    <w:multiLevelType w:val="hybridMultilevel"/>
    <w:tmpl w:val="8E7461EC"/>
    <w:lvl w:ilvl="0" w:tplc="01580B00">
      <w:start w:val="1"/>
      <w:numFmt w:val="bullet"/>
      <w:lvlText w:val=""/>
      <w:lvlJc w:val="left"/>
      <w:pPr>
        <w:ind w:left="720" w:hanging="360"/>
      </w:pPr>
      <w:rPr>
        <w:rFonts w:ascii="Symbol" w:hAnsi="Symbol" w:hint="default"/>
      </w:rPr>
    </w:lvl>
    <w:lvl w:ilvl="1" w:tplc="4B567E9A">
      <w:start w:val="1"/>
      <w:numFmt w:val="bullet"/>
      <w:lvlText w:val="o"/>
      <w:lvlJc w:val="left"/>
      <w:pPr>
        <w:ind w:left="1440" w:hanging="360"/>
      </w:pPr>
      <w:rPr>
        <w:rFonts w:ascii="Courier New" w:hAnsi="Courier New" w:hint="default"/>
      </w:rPr>
    </w:lvl>
    <w:lvl w:ilvl="2" w:tplc="78B88C6E">
      <w:start w:val="1"/>
      <w:numFmt w:val="bullet"/>
      <w:lvlText w:val=""/>
      <w:lvlJc w:val="left"/>
      <w:pPr>
        <w:ind w:left="2160" w:hanging="360"/>
      </w:pPr>
      <w:rPr>
        <w:rFonts w:ascii="Wingdings" w:hAnsi="Wingdings" w:hint="default"/>
      </w:rPr>
    </w:lvl>
    <w:lvl w:ilvl="3" w:tplc="DF88E862">
      <w:start w:val="1"/>
      <w:numFmt w:val="bullet"/>
      <w:lvlText w:val=""/>
      <w:lvlJc w:val="left"/>
      <w:pPr>
        <w:ind w:left="2880" w:hanging="360"/>
      </w:pPr>
      <w:rPr>
        <w:rFonts w:ascii="Symbol" w:hAnsi="Symbol" w:hint="default"/>
      </w:rPr>
    </w:lvl>
    <w:lvl w:ilvl="4" w:tplc="9B8A96A2">
      <w:start w:val="1"/>
      <w:numFmt w:val="bullet"/>
      <w:lvlText w:val="o"/>
      <w:lvlJc w:val="left"/>
      <w:pPr>
        <w:ind w:left="3600" w:hanging="360"/>
      </w:pPr>
      <w:rPr>
        <w:rFonts w:ascii="Courier New" w:hAnsi="Courier New" w:hint="default"/>
      </w:rPr>
    </w:lvl>
    <w:lvl w:ilvl="5" w:tplc="29ACF2B8">
      <w:start w:val="1"/>
      <w:numFmt w:val="bullet"/>
      <w:lvlText w:val=""/>
      <w:lvlJc w:val="left"/>
      <w:pPr>
        <w:ind w:left="4320" w:hanging="360"/>
      </w:pPr>
      <w:rPr>
        <w:rFonts w:ascii="Wingdings" w:hAnsi="Wingdings" w:hint="default"/>
      </w:rPr>
    </w:lvl>
    <w:lvl w:ilvl="6" w:tplc="44BC3AE0">
      <w:start w:val="1"/>
      <w:numFmt w:val="bullet"/>
      <w:lvlText w:val=""/>
      <w:lvlJc w:val="left"/>
      <w:pPr>
        <w:ind w:left="5040" w:hanging="360"/>
      </w:pPr>
      <w:rPr>
        <w:rFonts w:ascii="Symbol" w:hAnsi="Symbol" w:hint="default"/>
      </w:rPr>
    </w:lvl>
    <w:lvl w:ilvl="7" w:tplc="1C1E02E0">
      <w:start w:val="1"/>
      <w:numFmt w:val="bullet"/>
      <w:lvlText w:val="o"/>
      <w:lvlJc w:val="left"/>
      <w:pPr>
        <w:ind w:left="5760" w:hanging="360"/>
      </w:pPr>
      <w:rPr>
        <w:rFonts w:ascii="Courier New" w:hAnsi="Courier New" w:hint="default"/>
      </w:rPr>
    </w:lvl>
    <w:lvl w:ilvl="8" w:tplc="B9EAD670">
      <w:start w:val="1"/>
      <w:numFmt w:val="bullet"/>
      <w:lvlText w:val=""/>
      <w:lvlJc w:val="left"/>
      <w:pPr>
        <w:ind w:left="6480" w:hanging="360"/>
      </w:pPr>
      <w:rPr>
        <w:rFonts w:ascii="Wingdings" w:hAnsi="Wingdings" w:hint="default"/>
      </w:rPr>
    </w:lvl>
  </w:abstractNum>
  <w:abstractNum w:abstractNumId="36" w15:restartNumberingAfterBreak="0">
    <w:nsid w:val="29109331"/>
    <w:multiLevelType w:val="hybridMultilevel"/>
    <w:tmpl w:val="44DAEF32"/>
    <w:lvl w:ilvl="0" w:tplc="05BA15D8">
      <w:start w:val="1"/>
      <w:numFmt w:val="decimal"/>
      <w:lvlText w:val="%1."/>
      <w:lvlJc w:val="left"/>
      <w:pPr>
        <w:ind w:left="720" w:hanging="360"/>
      </w:pPr>
    </w:lvl>
    <w:lvl w:ilvl="1" w:tplc="77FC85E4">
      <w:start w:val="1"/>
      <w:numFmt w:val="lowerLetter"/>
      <w:lvlText w:val="%2."/>
      <w:lvlJc w:val="left"/>
      <w:pPr>
        <w:ind w:left="1440" w:hanging="360"/>
      </w:pPr>
    </w:lvl>
    <w:lvl w:ilvl="2" w:tplc="16BA25BE">
      <w:start w:val="1"/>
      <w:numFmt w:val="lowerRoman"/>
      <w:lvlText w:val="%3."/>
      <w:lvlJc w:val="right"/>
      <w:pPr>
        <w:ind w:left="2160" w:hanging="180"/>
      </w:pPr>
    </w:lvl>
    <w:lvl w:ilvl="3" w:tplc="664CEF36">
      <w:start w:val="1"/>
      <w:numFmt w:val="decimal"/>
      <w:lvlText w:val="%4."/>
      <w:lvlJc w:val="left"/>
      <w:pPr>
        <w:ind w:left="2880" w:hanging="360"/>
      </w:pPr>
    </w:lvl>
    <w:lvl w:ilvl="4" w:tplc="896436A6">
      <w:start w:val="1"/>
      <w:numFmt w:val="lowerLetter"/>
      <w:lvlText w:val="%5."/>
      <w:lvlJc w:val="left"/>
      <w:pPr>
        <w:ind w:left="3600" w:hanging="360"/>
      </w:pPr>
    </w:lvl>
    <w:lvl w:ilvl="5" w:tplc="CBDC2CC8">
      <w:start w:val="1"/>
      <w:numFmt w:val="lowerRoman"/>
      <w:lvlText w:val="%6."/>
      <w:lvlJc w:val="right"/>
      <w:pPr>
        <w:ind w:left="4320" w:hanging="180"/>
      </w:pPr>
    </w:lvl>
    <w:lvl w:ilvl="6" w:tplc="6D2A4258">
      <w:start w:val="1"/>
      <w:numFmt w:val="decimal"/>
      <w:lvlText w:val="%7."/>
      <w:lvlJc w:val="left"/>
      <w:pPr>
        <w:ind w:left="5040" w:hanging="360"/>
      </w:pPr>
    </w:lvl>
    <w:lvl w:ilvl="7" w:tplc="9042ADF4">
      <w:start w:val="1"/>
      <w:numFmt w:val="lowerLetter"/>
      <w:lvlText w:val="%8."/>
      <w:lvlJc w:val="left"/>
      <w:pPr>
        <w:ind w:left="5760" w:hanging="360"/>
      </w:pPr>
    </w:lvl>
    <w:lvl w:ilvl="8" w:tplc="DAF22582">
      <w:start w:val="1"/>
      <w:numFmt w:val="lowerRoman"/>
      <w:lvlText w:val="%9."/>
      <w:lvlJc w:val="right"/>
      <w:pPr>
        <w:ind w:left="6480" w:hanging="180"/>
      </w:pPr>
    </w:lvl>
  </w:abstractNum>
  <w:abstractNum w:abstractNumId="37" w15:restartNumberingAfterBreak="0">
    <w:nsid w:val="292944EB"/>
    <w:multiLevelType w:val="hybridMultilevel"/>
    <w:tmpl w:val="23DC197E"/>
    <w:lvl w:ilvl="0" w:tplc="041B0017">
      <w:start w:val="1"/>
      <w:numFmt w:val="lowerLetter"/>
      <w:lvlText w:val="%1)"/>
      <w:lvlJc w:val="left"/>
      <w:pPr>
        <w:ind w:left="2160" w:hanging="360"/>
      </w:pPr>
      <w:rPr>
        <w:rFonts w:hint="default"/>
      </w:rPr>
    </w:lvl>
    <w:lvl w:ilvl="1" w:tplc="041B0003" w:tentative="1">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8" w15:restartNumberingAfterBreak="0">
    <w:nsid w:val="303F1B19"/>
    <w:multiLevelType w:val="hybridMultilevel"/>
    <w:tmpl w:val="A2541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0560327"/>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33EC1C40"/>
    <w:multiLevelType w:val="hybridMultilevel"/>
    <w:tmpl w:val="3F3C72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35C44B85"/>
    <w:multiLevelType w:val="hybridMultilevel"/>
    <w:tmpl w:val="F4786B44"/>
    <w:lvl w:ilvl="0" w:tplc="2468162E">
      <w:numFmt w:val="bullet"/>
      <w:lvlText w:val="-"/>
      <w:lvlJc w:val="left"/>
      <w:pPr>
        <w:ind w:left="2563" w:hanging="360"/>
      </w:pPr>
      <w:rPr>
        <w:rFonts w:ascii="Calibri" w:eastAsiaTheme="minorHAnsi" w:hAnsi="Calibri" w:cs="Calibri"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2" w15:restartNumberingAfterBreak="0">
    <w:nsid w:val="36AC2295"/>
    <w:multiLevelType w:val="hybridMultilevel"/>
    <w:tmpl w:val="A982901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B43C6C"/>
    <w:multiLevelType w:val="hybridMultilevel"/>
    <w:tmpl w:val="8138BA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837642F"/>
    <w:multiLevelType w:val="hybridMultilevel"/>
    <w:tmpl w:val="FFFFFFFF"/>
    <w:lvl w:ilvl="0" w:tplc="5A502AD6">
      <w:start w:val="1"/>
      <w:numFmt w:val="bullet"/>
      <w:lvlText w:val=""/>
      <w:lvlJc w:val="left"/>
      <w:pPr>
        <w:ind w:left="720" w:hanging="360"/>
      </w:pPr>
      <w:rPr>
        <w:rFonts w:ascii="Symbol" w:hAnsi="Symbol" w:hint="default"/>
      </w:rPr>
    </w:lvl>
    <w:lvl w:ilvl="1" w:tplc="C4BCEBB0">
      <w:start w:val="1"/>
      <w:numFmt w:val="bullet"/>
      <w:lvlText w:val="o"/>
      <w:lvlJc w:val="left"/>
      <w:pPr>
        <w:ind w:left="1440" w:hanging="360"/>
      </w:pPr>
      <w:rPr>
        <w:rFonts w:ascii="Courier New" w:hAnsi="Courier New" w:hint="default"/>
      </w:rPr>
    </w:lvl>
    <w:lvl w:ilvl="2" w:tplc="43048024">
      <w:numFmt w:val="bullet"/>
      <w:lvlText w:val="-"/>
      <w:lvlJc w:val="left"/>
      <w:pPr>
        <w:ind w:left="2160" w:hanging="360"/>
      </w:pPr>
      <w:rPr>
        <w:rFonts w:ascii="Calibri" w:hAnsi="Calibri" w:hint="default"/>
      </w:rPr>
    </w:lvl>
    <w:lvl w:ilvl="3" w:tplc="6CCA1A58">
      <w:start w:val="1"/>
      <w:numFmt w:val="bullet"/>
      <w:lvlText w:val=""/>
      <w:lvlJc w:val="left"/>
      <w:pPr>
        <w:ind w:left="2880" w:hanging="360"/>
      </w:pPr>
      <w:rPr>
        <w:rFonts w:ascii="Symbol" w:hAnsi="Symbol" w:hint="default"/>
      </w:rPr>
    </w:lvl>
    <w:lvl w:ilvl="4" w:tplc="12E6749E">
      <w:start w:val="1"/>
      <w:numFmt w:val="bullet"/>
      <w:lvlText w:val="o"/>
      <w:lvlJc w:val="left"/>
      <w:pPr>
        <w:ind w:left="3600" w:hanging="360"/>
      </w:pPr>
      <w:rPr>
        <w:rFonts w:ascii="Courier New" w:hAnsi="Courier New" w:hint="default"/>
      </w:rPr>
    </w:lvl>
    <w:lvl w:ilvl="5" w:tplc="70BA29BA">
      <w:start w:val="1"/>
      <w:numFmt w:val="bullet"/>
      <w:lvlText w:val=""/>
      <w:lvlJc w:val="left"/>
      <w:pPr>
        <w:ind w:left="4320" w:hanging="360"/>
      </w:pPr>
      <w:rPr>
        <w:rFonts w:ascii="Wingdings" w:hAnsi="Wingdings" w:hint="default"/>
      </w:rPr>
    </w:lvl>
    <w:lvl w:ilvl="6" w:tplc="2556B6EA">
      <w:start w:val="1"/>
      <w:numFmt w:val="bullet"/>
      <w:lvlText w:val=""/>
      <w:lvlJc w:val="left"/>
      <w:pPr>
        <w:ind w:left="5040" w:hanging="360"/>
      </w:pPr>
      <w:rPr>
        <w:rFonts w:ascii="Symbol" w:hAnsi="Symbol" w:hint="default"/>
      </w:rPr>
    </w:lvl>
    <w:lvl w:ilvl="7" w:tplc="CABC12EA">
      <w:start w:val="1"/>
      <w:numFmt w:val="bullet"/>
      <w:lvlText w:val="o"/>
      <w:lvlJc w:val="left"/>
      <w:pPr>
        <w:ind w:left="5760" w:hanging="360"/>
      </w:pPr>
      <w:rPr>
        <w:rFonts w:ascii="Courier New" w:hAnsi="Courier New" w:hint="default"/>
      </w:rPr>
    </w:lvl>
    <w:lvl w:ilvl="8" w:tplc="E2544468">
      <w:start w:val="1"/>
      <w:numFmt w:val="bullet"/>
      <w:lvlText w:val=""/>
      <w:lvlJc w:val="left"/>
      <w:pPr>
        <w:ind w:left="6480" w:hanging="360"/>
      </w:pPr>
      <w:rPr>
        <w:rFonts w:ascii="Wingdings" w:hAnsi="Wingdings" w:hint="default"/>
      </w:rPr>
    </w:lvl>
  </w:abstractNum>
  <w:abstractNum w:abstractNumId="45"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9872DE6"/>
    <w:multiLevelType w:val="hybridMultilevel"/>
    <w:tmpl w:val="F6E0A49C"/>
    <w:lvl w:ilvl="0" w:tplc="67ACC738">
      <w:start w:val="1"/>
      <w:numFmt w:val="bullet"/>
      <w:lvlText w:val=""/>
      <w:lvlJc w:val="left"/>
      <w:pPr>
        <w:ind w:left="1068" w:hanging="360"/>
      </w:pPr>
      <w:rPr>
        <w:rFonts w:ascii="Symbol" w:hAnsi="Symbol" w:hint="default"/>
      </w:rPr>
    </w:lvl>
    <w:lvl w:ilvl="1" w:tplc="4B520E7A">
      <w:start w:val="1"/>
      <w:numFmt w:val="bullet"/>
      <w:lvlText w:val="o"/>
      <w:lvlJc w:val="left"/>
      <w:pPr>
        <w:ind w:left="1788" w:hanging="360"/>
      </w:pPr>
      <w:rPr>
        <w:rFonts w:ascii="Courier New" w:hAnsi="Courier New" w:hint="default"/>
      </w:rPr>
    </w:lvl>
    <w:lvl w:ilvl="2" w:tplc="C1F44394">
      <w:start w:val="1"/>
      <w:numFmt w:val="bullet"/>
      <w:lvlText w:val=""/>
      <w:lvlJc w:val="left"/>
      <w:pPr>
        <w:ind w:left="2508" w:hanging="360"/>
      </w:pPr>
      <w:rPr>
        <w:rFonts w:ascii="Wingdings" w:hAnsi="Wingdings" w:hint="default"/>
      </w:rPr>
    </w:lvl>
    <w:lvl w:ilvl="3" w:tplc="FC8C2E2C">
      <w:start w:val="1"/>
      <w:numFmt w:val="bullet"/>
      <w:lvlText w:val=""/>
      <w:lvlJc w:val="left"/>
      <w:pPr>
        <w:ind w:left="3228" w:hanging="360"/>
      </w:pPr>
      <w:rPr>
        <w:rFonts w:ascii="Symbol" w:hAnsi="Symbol" w:hint="default"/>
      </w:rPr>
    </w:lvl>
    <w:lvl w:ilvl="4" w:tplc="C716467E">
      <w:start w:val="1"/>
      <w:numFmt w:val="bullet"/>
      <w:lvlText w:val="o"/>
      <w:lvlJc w:val="left"/>
      <w:pPr>
        <w:ind w:left="3948" w:hanging="360"/>
      </w:pPr>
      <w:rPr>
        <w:rFonts w:ascii="Courier New" w:hAnsi="Courier New" w:hint="default"/>
      </w:rPr>
    </w:lvl>
    <w:lvl w:ilvl="5" w:tplc="BF1A01AC">
      <w:start w:val="1"/>
      <w:numFmt w:val="bullet"/>
      <w:lvlText w:val=""/>
      <w:lvlJc w:val="left"/>
      <w:pPr>
        <w:ind w:left="4668" w:hanging="360"/>
      </w:pPr>
      <w:rPr>
        <w:rFonts w:ascii="Wingdings" w:hAnsi="Wingdings" w:hint="default"/>
      </w:rPr>
    </w:lvl>
    <w:lvl w:ilvl="6" w:tplc="7FBE20B0">
      <w:start w:val="1"/>
      <w:numFmt w:val="bullet"/>
      <w:lvlText w:val=""/>
      <w:lvlJc w:val="left"/>
      <w:pPr>
        <w:ind w:left="5388" w:hanging="360"/>
      </w:pPr>
      <w:rPr>
        <w:rFonts w:ascii="Symbol" w:hAnsi="Symbol" w:hint="default"/>
      </w:rPr>
    </w:lvl>
    <w:lvl w:ilvl="7" w:tplc="62DE6E24">
      <w:start w:val="1"/>
      <w:numFmt w:val="bullet"/>
      <w:lvlText w:val="o"/>
      <w:lvlJc w:val="left"/>
      <w:pPr>
        <w:ind w:left="6108" w:hanging="360"/>
      </w:pPr>
      <w:rPr>
        <w:rFonts w:ascii="Courier New" w:hAnsi="Courier New" w:hint="default"/>
      </w:rPr>
    </w:lvl>
    <w:lvl w:ilvl="8" w:tplc="DB445DF8">
      <w:start w:val="1"/>
      <w:numFmt w:val="bullet"/>
      <w:lvlText w:val=""/>
      <w:lvlJc w:val="left"/>
      <w:pPr>
        <w:ind w:left="6828" w:hanging="360"/>
      </w:pPr>
      <w:rPr>
        <w:rFonts w:ascii="Wingdings" w:hAnsi="Wingdings" w:hint="default"/>
      </w:rPr>
    </w:lvl>
  </w:abstractNum>
  <w:abstractNum w:abstractNumId="48" w15:restartNumberingAfterBreak="0">
    <w:nsid w:val="3D81389E"/>
    <w:multiLevelType w:val="hybridMultilevel"/>
    <w:tmpl w:val="7E0C10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3F0F5592"/>
    <w:multiLevelType w:val="hybridMultilevel"/>
    <w:tmpl w:val="2E9EF2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0FE13BF"/>
    <w:multiLevelType w:val="hybridMultilevel"/>
    <w:tmpl w:val="632ADB14"/>
    <w:lvl w:ilvl="0" w:tplc="35C8C6CC">
      <w:start w:val="1"/>
      <w:numFmt w:val="bullet"/>
      <w:lvlText w:val=""/>
      <w:lvlJc w:val="left"/>
      <w:pPr>
        <w:ind w:left="720" w:hanging="360"/>
      </w:pPr>
      <w:rPr>
        <w:rFonts w:ascii="Symbol" w:hAnsi="Symbol" w:hint="default"/>
      </w:rPr>
    </w:lvl>
    <w:lvl w:ilvl="1" w:tplc="3CE80160">
      <w:start w:val="1"/>
      <w:numFmt w:val="bullet"/>
      <w:lvlText w:val="o"/>
      <w:lvlJc w:val="left"/>
      <w:pPr>
        <w:ind w:left="1440" w:hanging="360"/>
      </w:pPr>
      <w:rPr>
        <w:rFonts w:ascii="Courier New" w:hAnsi="Courier New" w:hint="default"/>
      </w:rPr>
    </w:lvl>
    <w:lvl w:ilvl="2" w:tplc="1E4A7D0A">
      <w:start w:val="1"/>
      <w:numFmt w:val="bullet"/>
      <w:lvlText w:val=""/>
      <w:lvlJc w:val="left"/>
      <w:pPr>
        <w:ind w:left="2160" w:hanging="360"/>
      </w:pPr>
      <w:rPr>
        <w:rFonts w:ascii="Wingdings" w:hAnsi="Wingdings" w:hint="default"/>
      </w:rPr>
    </w:lvl>
    <w:lvl w:ilvl="3" w:tplc="535EADDE">
      <w:start w:val="1"/>
      <w:numFmt w:val="bullet"/>
      <w:lvlText w:val=""/>
      <w:lvlJc w:val="left"/>
      <w:pPr>
        <w:ind w:left="2880" w:hanging="360"/>
      </w:pPr>
      <w:rPr>
        <w:rFonts w:ascii="Symbol" w:hAnsi="Symbol" w:hint="default"/>
      </w:rPr>
    </w:lvl>
    <w:lvl w:ilvl="4" w:tplc="AFE42F2C">
      <w:start w:val="1"/>
      <w:numFmt w:val="bullet"/>
      <w:lvlText w:val="o"/>
      <w:lvlJc w:val="left"/>
      <w:pPr>
        <w:ind w:left="3600" w:hanging="360"/>
      </w:pPr>
      <w:rPr>
        <w:rFonts w:ascii="Courier New" w:hAnsi="Courier New" w:hint="default"/>
      </w:rPr>
    </w:lvl>
    <w:lvl w:ilvl="5" w:tplc="FF1A4BB6">
      <w:start w:val="1"/>
      <w:numFmt w:val="bullet"/>
      <w:lvlText w:val=""/>
      <w:lvlJc w:val="left"/>
      <w:pPr>
        <w:ind w:left="4320" w:hanging="360"/>
      </w:pPr>
      <w:rPr>
        <w:rFonts w:ascii="Wingdings" w:hAnsi="Wingdings" w:hint="default"/>
      </w:rPr>
    </w:lvl>
    <w:lvl w:ilvl="6" w:tplc="DAEA008C">
      <w:start w:val="1"/>
      <w:numFmt w:val="bullet"/>
      <w:lvlText w:val=""/>
      <w:lvlJc w:val="left"/>
      <w:pPr>
        <w:ind w:left="5040" w:hanging="360"/>
      </w:pPr>
      <w:rPr>
        <w:rFonts w:ascii="Symbol" w:hAnsi="Symbol" w:hint="default"/>
      </w:rPr>
    </w:lvl>
    <w:lvl w:ilvl="7" w:tplc="408A737E">
      <w:start w:val="1"/>
      <w:numFmt w:val="bullet"/>
      <w:lvlText w:val="o"/>
      <w:lvlJc w:val="left"/>
      <w:pPr>
        <w:ind w:left="5760" w:hanging="360"/>
      </w:pPr>
      <w:rPr>
        <w:rFonts w:ascii="Courier New" w:hAnsi="Courier New" w:hint="default"/>
      </w:rPr>
    </w:lvl>
    <w:lvl w:ilvl="8" w:tplc="1436AE3C">
      <w:start w:val="1"/>
      <w:numFmt w:val="bullet"/>
      <w:lvlText w:val=""/>
      <w:lvlJc w:val="left"/>
      <w:pPr>
        <w:ind w:left="6480" w:hanging="360"/>
      </w:pPr>
      <w:rPr>
        <w:rFonts w:ascii="Wingdings" w:hAnsi="Wingdings" w:hint="default"/>
      </w:rPr>
    </w:lvl>
  </w:abstractNum>
  <w:abstractNum w:abstractNumId="52" w15:restartNumberingAfterBreak="0">
    <w:nsid w:val="422B3B9D"/>
    <w:multiLevelType w:val="hybridMultilevel"/>
    <w:tmpl w:val="47448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54" w15:restartNumberingAfterBreak="0">
    <w:nsid w:val="454E1652"/>
    <w:multiLevelType w:val="hybridMultilevel"/>
    <w:tmpl w:val="E69CA2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798378D"/>
    <w:multiLevelType w:val="hybridMultilevel"/>
    <w:tmpl w:val="861C4AC2"/>
    <w:lvl w:ilvl="0" w:tplc="848C5CC2">
      <w:start w:val="1"/>
      <w:numFmt w:val="bullet"/>
      <w:lvlText w:val="-"/>
      <w:lvlJc w:val="left"/>
      <w:pPr>
        <w:ind w:left="720" w:hanging="360"/>
      </w:pPr>
      <w:rPr>
        <w:rFonts w:ascii="Calibri" w:hAnsi="Calibri" w:hint="default"/>
      </w:rPr>
    </w:lvl>
    <w:lvl w:ilvl="1" w:tplc="17F8DD36">
      <w:start w:val="1"/>
      <w:numFmt w:val="bullet"/>
      <w:lvlText w:val="o"/>
      <w:lvlJc w:val="left"/>
      <w:pPr>
        <w:ind w:left="1440" w:hanging="360"/>
      </w:pPr>
      <w:rPr>
        <w:rFonts w:ascii="Courier New" w:hAnsi="Courier New" w:hint="default"/>
      </w:rPr>
    </w:lvl>
    <w:lvl w:ilvl="2" w:tplc="E24AF164">
      <w:start w:val="1"/>
      <w:numFmt w:val="bullet"/>
      <w:lvlText w:val=""/>
      <w:lvlJc w:val="left"/>
      <w:pPr>
        <w:ind w:left="2160" w:hanging="360"/>
      </w:pPr>
      <w:rPr>
        <w:rFonts w:ascii="Wingdings" w:hAnsi="Wingdings" w:hint="default"/>
      </w:rPr>
    </w:lvl>
    <w:lvl w:ilvl="3" w:tplc="081209DE">
      <w:start w:val="1"/>
      <w:numFmt w:val="bullet"/>
      <w:lvlText w:val=""/>
      <w:lvlJc w:val="left"/>
      <w:pPr>
        <w:ind w:left="2880" w:hanging="360"/>
      </w:pPr>
      <w:rPr>
        <w:rFonts w:ascii="Symbol" w:hAnsi="Symbol" w:hint="default"/>
      </w:rPr>
    </w:lvl>
    <w:lvl w:ilvl="4" w:tplc="0E1A52E2">
      <w:start w:val="1"/>
      <w:numFmt w:val="bullet"/>
      <w:lvlText w:val="o"/>
      <w:lvlJc w:val="left"/>
      <w:pPr>
        <w:ind w:left="3600" w:hanging="360"/>
      </w:pPr>
      <w:rPr>
        <w:rFonts w:ascii="Courier New" w:hAnsi="Courier New" w:hint="default"/>
      </w:rPr>
    </w:lvl>
    <w:lvl w:ilvl="5" w:tplc="297497F0">
      <w:start w:val="1"/>
      <w:numFmt w:val="bullet"/>
      <w:lvlText w:val=""/>
      <w:lvlJc w:val="left"/>
      <w:pPr>
        <w:ind w:left="4320" w:hanging="360"/>
      </w:pPr>
      <w:rPr>
        <w:rFonts w:ascii="Wingdings" w:hAnsi="Wingdings" w:hint="default"/>
      </w:rPr>
    </w:lvl>
    <w:lvl w:ilvl="6" w:tplc="5CB4E746">
      <w:start w:val="1"/>
      <w:numFmt w:val="bullet"/>
      <w:lvlText w:val=""/>
      <w:lvlJc w:val="left"/>
      <w:pPr>
        <w:ind w:left="5040" w:hanging="360"/>
      </w:pPr>
      <w:rPr>
        <w:rFonts w:ascii="Symbol" w:hAnsi="Symbol" w:hint="default"/>
      </w:rPr>
    </w:lvl>
    <w:lvl w:ilvl="7" w:tplc="F7088166">
      <w:start w:val="1"/>
      <w:numFmt w:val="bullet"/>
      <w:lvlText w:val="o"/>
      <w:lvlJc w:val="left"/>
      <w:pPr>
        <w:ind w:left="5760" w:hanging="360"/>
      </w:pPr>
      <w:rPr>
        <w:rFonts w:ascii="Courier New" w:hAnsi="Courier New" w:hint="default"/>
      </w:rPr>
    </w:lvl>
    <w:lvl w:ilvl="8" w:tplc="9A7296CC">
      <w:start w:val="1"/>
      <w:numFmt w:val="bullet"/>
      <w:lvlText w:val=""/>
      <w:lvlJc w:val="left"/>
      <w:pPr>
        <w:ind w:left="6480" w:hanging="360"/>
      </w:pPr>
      <w:rPr>
        <w:rFonts w:ascii="Wingdings" w:hAnsi="Wingdings" w:hint="default"/>
      </w:rPr>
    </w:lvl>
  </w:abstractNum>
  <w:abstractNum w:abstractNumId="56" w15:restartNumberingAfterBreak="0">
    <w:nsid w:val="479A1336"/>
    <w:multiLevelType w:val="hybridMultilevel"/>
    <w:tmpl w:val="9AE2538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7" w15:restartNumberingAfterBreak="0">
    <w:nsid w:val="49266DBB"/>
    <w:multiLevelType w:val="hybridMultilevel"/>
    <w:tmpl w:val="DDCA26AA"/>
    <w:lvl w:ilvl="0" w:tplc="8B1AF90E">
      <w:start w:val="1"/>
      <w:numFmt w:val="bullet"/>
      <w:lvlText w:val=""/>
      <w:lvlJc w:val="left"/>
      <w:pPr>
        <w:ind w:left="1068" w:hanging="360"/>
      </w:pPr>
      <w:rPr>
        <w:rFonts w:ascii="Symbol" w:hAnsi="Symbol" w:hint="default"/>
      </w:rPr>
    </w:lvl>
    <w:lvl w:ilvl="1" w:tplc="57D859D4">
      <w:start w:val="1"/>
      <w:numFmt w:val="bullet"/>
      <w:lvlText w:val="o"/>
      <w:lvlJc w:val="left"/>
      <w:pPr>
        <w:ind w:left="1788" w:hanging="360"/>
      </w:pPr>
      <w:rPr>
        <w:rFonts w:ascii="Courier New" w:hAnsi="Courier New" w:hint="default"/>
      </w:rPr>
    </w:lvl>
    <w:lvl w:ilvl="2" w:tplc="A49448BC">
      <w:start w:val="1"/>
      <w:numFmt w:val="bullet"/>
      <w:lvlText w:val=""/>
      <w:lvlJc w:val="left"/>
      <w:pPr>
        <w:ind w:left="2508" w:hanging="360"/>
      </w:pPr>
      <w:rPr>
        <w:rFonts w:ascii="Wingdings" w:hAnsi="Wingdings" w:hint="default"/>
      </w:rPr>
    </w:lvl>
    <w:lvl w:ilvl="3" w:tplc="D1FE9154">
      <w:start w:val="1"/>
      <w:numFmt w:val="bullet"/>
      <w:lvlText w:val=""/>
      <w:lvlJc w:val="left"/>
      <w:pPr>
        <w:ind w:left="3228" w:hanging="360"/>
      </w:pPr>
      <w:rPr>
        <w:rFonts w:ascii="Symbol" w:hAnsi="Symbol" w:hint="default"/>
      </w:rPr>
    </w:lvl>
    <w:lvl w:ilvl="4" w:tplc="CE3ED464">
      <w:start w:val="1"/>
      <w:numFmt w:val="bullet"/>
      <w:lvlText w:val="o"/>
      <w:lvlJc w:val="left"/>
      <w:pPr>
        <w:ind w:left="3948" w:hanging="360"/>
      </w:pPr>
      <w:rPr>
        <w:rFonts w:ascii="Courier New" w:hAnsi="Courier New" w:hint="default"/>
      </w:rPr>
    </w:lvl>
    <w:lvl w:ilvl="5" w:tplc="90C09936">
      <w:start w:val="1"/>
      <w:numFmt w:val="bullet"/>
      <w:lvlText w:val=""/>
      <w:lvlJc w:val="left"/>
      <w:pPr>
        <w:ind w:left="4668" w:hanging="360"/>
      </w:pPr>
      <w:rPr>
        <w:rFonts w:ascii="Wingdings" w:hAnsi="Wingdings" w:hint="default"/>
      </w:rPr>
    </w:lvl>
    <w:lvl w:ilvl="6" w:tplc="1D76A668">
      <w:start w:val="1"/>
      <w:numFmt w:val="bullet"/>
      <w:lvlText w:val=""/>
      <w:lvlJc w:val="left"/>
      <w:pPr>
        <w:ind w:left="5388" w:hanging="360"/>
      </w:pPr>
      <w:rPr>
        <w:rFonts w:ascii="Symbol" w:hAnsi="Symbol" w:hint="default"/>
      </w:rPr>
    </w:lvl>
    <w:lvl w:ilvl="7" w:tplc="89D6803C">
      <w:start w:val="1"/>
      <w:numFmt w:val="bullet"/>
      <w:lvlText w:val="o"/>
      <w:lvlJc w:val="left"/>
      <w:pPr>
        <w:ind w:left="6108" w:hanging="360"/>
      </w:pPr>
      <w:rPr>
        <w:rFonts w:ascii="Courier New" w:hAnsi="Courier New" w:hint="default"/>
      </w:rPr>
    </w:lvl>
    <w:lvl w:ilvl="8" w:tplc="0A861054">
      <w:start w:val="1"/>
      <w:numFmt w:val="bullet"/>
      <w:lvlText w:val=""/>
      <w:lvlJc w:val="left"/>
      <w:pPr>
        <w:ind w:left="6828" w:hanging="360"/>
      </w:pPr>
      <w:rPr>
        <w:rFonts w:ascii="Wingdings" w:hAnsi="Wingdings" w:hint="default"/>
      </w:rPr>
    </w:lvl>
  </w:abstractNum>
  <w:abstractNum w:abstractNumId="58"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95F7B26"/>
    <w:multiLevelType w:val="hybridMultilevel"/>
    <w:tmpl w:val="47C85B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4B3905DB"/>
    <w:multiLevelType w:val="hybridMultilevel"/>
    <w:tmpl w:val="C852AF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8F4791"/>
    <w:multiLevelType w:val="hybridMultilevel"/>
    <w:tmpl w:val="A01847C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3" w15:restartNumberingAfterBreak="0">
    <w:nsid w:val="514B7578"/>
    <w:multiLevelType w:val="multilevel"/>
    <w:tmpl w:val="99F4C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51A97BA9"/>
    <w:multiLevelType w:val="hybridMultilevel"/>
    <w:tmpl w:val="92C0554A"/>
    <w:lvl w:ilvl="0" w:tplc="99A28A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2C9315C"/>
    <w:multiLevelType w:val="hybridMultilevel"/>
    <w:tmpl w:val="8592B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4A43A26"/>
    <w:multiLevelType w:val="hybridMultilevel"/>
    <w:tmpl w:val="55227D7A"/>
    <w:lvl w:ilvl="0" w:tplc="1DE65CCA">
      <w:start w:val="1"/>
      <w:numFmt w:val="decimal"/>
      <w:lvlText w:val="%1."/>
      <w:lvlJc w:val="left"/>
      <w:pPr>
        <w:ind w:left="720" w:hanging="360"/>
      </w:pPr>
    </w:lvl>
    <w:lvl w:ilvl="1" w:tplc="3EEAEEB2">
      <w:start w:val="1"/>
      <w:numFmt w:val="lowerLetter"/>
      <w:lvlText w:val="%2."/>
      <w:lvlJc w:val="left"/>
      <w:pPr>
        <w:ind w:left="1440" w:hanging="360"/>
      </w:pPr>
    </w:lvl>
    <w:lvl w:ilvl="2" w:tplc="DE867146">
      <w:start w:val="1"/>
      <w:numFmt w:val="lowerRoman"/>
      <w:lvlText w:val="%3."/>
      <w:lvlJc w:val="right"/>
      <w:pPr>
        <w:ind w:left="2160" w:hanging="180"/>
      </w:pPr>
    </w:lvl>
    <w:lvl w:ilvl="3" w:tplc="1D1C3160">
      <w:start w:val="1"/>
      <w:numFmt w:val="decimal"/>
      <w:lvlText w:val="%4."/>
      <w:lvlJc w:val="left"/>
      <w:pPr>
        <w:ind w:left="2880" w:hanging="360"/>
      </w:pPr>
    </w:lvl>
    <w:lvl w:ilvl="4" w:tplc="82D81EE2">
      <w:start w:val="1"/>
      <w:numFmt w:val="lowerLetter"/>
      <w:lvlText w:val="%5."/>
      <w:lvlJc w:val="left"/>
      <w:pPr>
        <w:ind w:left="3600" w:hanging="360"/>
      </w:pPr>
    </w:lvl>
    <w:lvl w:ilvl="5" w:tplc="0DA6FB04">
      <w:start w:val="1"/>
      <w:numFmt w:val="lowerRoman"/>
      <w:lvlText w:val="%6."/>
      <w:lvlJc w:val="right"/>
      <w:pPr>
        <w:ind w:left="4320" w:hanging="180"/>
      </w:pPr>
    </w:lvl>
    <w:lvl w:ilvl="6" w:tplc="6860B578">
      <w:start w:val="1"/>
      <w:numFmt w:val="decimal"/>
      <w:lvlText w:val="%7."/>
      <w:lvlJc w:val="left"/>
      <w:pPr>
        <w:ind w:left="5040" w:hanging="360"/>
      </w:pPr>
    </w:lvl>
    <w:lvl w:ilvl="7" w:tplc="6DE20970">
      <w:start w:val="1"/>
      <w:numFmt w:val="lowerLetter"/>
      <w:lvlText w:val="%8."/>
      <w:lvlJc w:val="left"/>
      <w:pPr>
        <w:ind w:left="5760" w:hanging="360"/>
      </w:pPr>
    </w:lvl>
    <w:lvl w:ilvl="8" w:tplc="77185ED2">
      <w:start w:val="1"/>
      <w:numFmt w:val="lowerRoman"/>
      <w:lvlText w:val="%9."/>
      <w:lvlJc w:val="right"/>
      <w:pPr>
        <w:ind w:left="6480" w:hanging="180"/>
      </w:pPr>
    </w:lvl>
  </w:abstractNum>
  <w:abstractNum w:abstractNumId="67"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EC6110"/>
    <w:multiLevelType w:val="hybridMultilevel"/>
    <w:tmpl w:val="714CD7F2"/>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1">
      <w:start w:val="1"/>
      <w:numFmt w:val="bullet"/>
      <w:lvlText w:val=""/>
      <w:lvlJc w:val="left"/>
      <w:pPr>
        <w:ind w:left="3600" w:hanging="360"/>
      </w:pPr>
      <w:rPr>
        <w:rFonts w:ascii="Symbol" w:hAnsi="Symbol"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9"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BD004A9"/>
    <w:multiLevelType w:val="hybridMultilevel"/>
    <w:tmpl w:val="0682059E"/>
    <w:lvl w:ilvl="0" w:tplc="0096EDD2">
      <w:start w:val="1"/>
      <w:numFmt w:val="bullet"/>
      <w:lvlText w:val=""/>
      <w:lvlJc w:val="left"/>
      <w:pPr>
        <w:ind w:left="720" w:hanging="360"/>
      </w:pPr>
      <w:rPr>
        <w:rFonts w:ascii="Symbol" w:hAnsi="Symbol" w:hint="default"/>
      </w:rPr>
    </w:lvl>
    <w:lvl w:ilvl="1" w:tplc="39141A58">
      <w:start w:val="1"/>
      <w:numFmt w:val="bullet"/>
      <w:lvlText w:val="o"/>
      <w:lvlJc w:val="left"/>
      <w:pPr>
        <w:ind w:left="1440" w:hanging="360"/>
      </w:pPr>
      <w:rPr>
        <w:rFonts w:ascii="Courier New" w:hAnsi="Courier New" w:hint="default"/>
      </w:rPr>
    </w:lvl>
    <w:lvl w:ilvl="2" w:tplc="0D6C4A7A">
      <w:start w:val="1"/>
      <w:numFmt w:val="bullet"/>
      <w:lvlText w:val=""/>
      <w:lvlJc w:val="left"/>
      <w:pPr>
        <w:ind w:left="2160" w:hanging="360"/>
      </w:pPr>
      <w:rPr>
        <w:rFonts w:ascii="Wingdings" w:hAnsi="Wingdings" w:hint="default"/>
      </w:rPr>
    </w:lvl>
    <w:lvl w:ilvl="3" w:tplc="A73663E0">
      <w:start w:val="1"/>
      <w:numFmt w:val="bullet"/>
      <w:lvlText w:val=""/>
      <w:lvlJc w:val="left"/>
      <w:pPr>
        <w:ind w:left="2880" w:hanging="360"/>
      </w:pPr>
      <w:rPr>
        <w:rFonts w:ascii="Symbol" w:hAnsi="Symbol" w:hint="default"/>
      </w:rPr>
    </w:lvl>
    <w:lvl w:ilvl="4" w:tplc="FE6E652E">
      <w:start w:val="1"/>
      <w:numFmt w:val="bullet"/>
      <w:lvlText w:val="o"/>
      <w:lvlJc w:val="left"/>
      <w:pPr>
        <w:ind w:left="3600" w:hanging="360"/>
      </w:pPr>
      <w:rPr>
        <w:rFonts w:ascii="Courier New" w:hAnsi="Courier New" w:hint="default"/>
      </w:rPr>
    </w:lvl>
    <w:lvl w:ilvl="5" w:tplc="08121FBC">
      <w:start w:val="1"/>
      <w:numFmt w:val="bullet"/>
      <w:lvlText w:val=""/>
      <w:lvlJc w:val="left"/>
      <w:pPr>
        <w:ind w:left="4320" w:hanging="360"/>
      </w:pPr>
      <w:rPr>
        <w:rFonts w:ascii="Wingdings" w:hAnsi="Wingdings" w:hint="default"/>
      </w:rPr>
    </w:lvl>
    <w:lvl w:ilvl="6" w:tplc="CA5848F6">
      <w:start w:val="1"/>
      <w:numFmt w:val="bullet"/>
      <w:lvlText w:val=""/>
      <w:lvlJc w:val="left"/>
      <w:pPr>
        <w:ind w:left="5040" w:hanging="360"/>
      </w:pPr>
      <w:rPr>
        <w:rFonts w:ascii="Symbol" w:hAnsi="Symbol" w:hint="default"/>
      </w:rPr>
    </w:lvl>
    <w:lvl w:ilvl="7" w:tplc="6068F3B2">
      <w:start w:val="1"/>
      <w:numFmt w:val="bullet"/>
      <w:lvlText w:val="o"/>
      <w:lvlJc w:val="left"/>
      <w:pPr>
        <w:ind w:left="5760" w:hanging="360"/>
      </w:pPr>
      <w:rPr>
        <w:rFonts w:ascii="Courier New" w:hAnsi="Courier New" w:hint="default"/>
      </w:rPr>
    </w:lvl>
    <w:lvl w:ilvl="8" w:tplc="89006DE8">
      <w:start w:val="1"/>
      <w:numFmt w:val="bullet"/>
      <w:lvlText w:val=""/>
      <w:lvlJc w:val="left"/>
      <w:pPr>
        <w:ind w:left="6480" w:hanging="360"/>
      </w:pPr>
      <w:rPr>
        <w:rFonts w:ascii="Wingdings" w:hAnsi="Wingdings" w:hint="default"/>
      </w:rPr>
    </w:lvl>
  </w:abstractNum>
  <w:abstractNum w:abstractNumId="71" w15:restartNumberingAfterBreak="0">
    <w:nsid w:val="5C697BBE"/>
    <w:multiLevelType w:val="hybridMultilevel"/>
    <w:tmpl w:val="1A84B4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CCD6734"/>
    <w:multiLevelType w:val="hybridMultilevel"/>
    <w:tmpl w:val="FD08C724"/>
    <w:lvl w:ilvl="0" w:tplc="5C5C9076">
      <w:start w:val="1"/>
      <w:numFmt w:val="bullet"/>
      <w:lvlText w:val=""/>
      <w:lvlJc w:val="left"/>
      <w:pPr>
        <w:ind w:left="720" w:hanging="360"/>
      </w:pPr>
      <w:rPr>
        <w:rFonts w:ascii="Symbol" w:hAnsi="Symbol" w:hint="default"/>
      </w:rPr>
    </w:lvl>
    <w:lvl w:ilvl="1" w:tplc="8D3E193A">
      <w:start w:val="1"/>
      <w:numFmt w:val="bullet"/>
      <w:lvlText w:val="o"/>
      <w:lvlJc w:val="left"/>
      <w:pPr>
        <w:ind w:left="1440" w:hanging="360"/>
      </w:pPr>
      <w:rPr>
        <w:rFonts w:ascii="Courier New" w:hAnsi="Courier New" w:hint="default"/>
      </w:rPr>
    </w:lvl>
    <w:lvl w:ilvl="2" w:tplc="3132978A">
      <w:start w:val="1"/>
      <w:numFmt w:val="bullet"/>
      <w:lvlText w:val=""/>
      <w:lvlJc w:val="left"/>
      <w:pPr>
        <w:ind w:left="2160" w:hanging="360"/>
      </w:pPr>
      <w:rPr>
        <w:rFonts w:ascii="Wingdings" w:hAnsi="Wingdings" w:hint="default"/>
      </w:rPr>
    </w:lvl>
    <w:lvl w:ilvl="3" w:tplc="FB30E91E">
      <w:start w:val="1"/>
      <w:numFmt w:val="bullet"/>
      <w:lvlText w:val=""/>
      <w:lvlJc w:val="left"/>
      <w:pPr>
        <w:ind w:left="2880" w:hanging="360"/>
      </w:pPr>
      <w:rPr>
        <w:rFonts w:ascii="Symbol" w:hAnsi="Symbol" w:hint="default"/>
      </w:rPr>
    </w:lvl>
    <w:lvl w:ilvl="4" w:tplc="B75E1CF0">
      <w:start w:val="1"/>
      <w:numFmt w:val="bullet"/>
      <w:lvlText w:val="o"/>
      <w:lvlJc w:val="left"/>
      <w:pPr>
        <w:ind w:left="3600" w:hanging="360"/>
      </w:pPr>
      <w:rPr>
        <w:rFonts w:ascii="Courier New" w:hAnsi="Courier New" w:hint="default"/>
      </w:rPr>
    </w:lvl>
    <w:lvl w:ilvl="5" w:tplc="97D8E1CA">
      <w:start w:val="1"/>
      <w:numFmt w:val="bullet"/>
      <w:lvlText w:val=""/>
      <w:lvlJc w:val="left"/>
      <w:pPr>
        <w:ind w:left="4320" w:hanging="360"/>
      </w:pPr>
      <w:rPr>
        <w:rFonts w:ascii="Wingdings" w:hAnsi="Wingdings" w:hint="default"/>
      </w:rPr>
    </w:lvl>
    <w:lvl w:ilvl="6" w:tplc="B50E83F2">
      <w:start w:val="1"/>
      <w:numFmt w:val="bullet"/>
      <w:lvlText w:val=""/>
      <w:lvlJc w:val="left"/>
      <w:pPr>
        <w:ind w:left="5040" w:hanging="360"/>
      </w:pPr>
      <w:rPr>
        <w:rFonts w:ascii="Symbol" w:hAnsi="Symbol" w:hint="default"/>
      </w:rPr>
    </w:lvl>
    <w:lvl w:ilvl="7" w:tplc="7B8877EA">
      <w:start w:val="1"/>
      <w:numFmt w:val="bullet"/>
      <w:lvlText w:val="o"/>
      <w:lvlJc w:val="left"/>
      <w:pPr>
        <w:ind w:left="5760" w:hanging="360"/>
      </w:pPr>
      <w:rPr>
        <w:rFonts w:ascii="Courier New" w:hAnsi="Courier New" w:hint="default"/>
      </w:rPr>
    </w:lvl>
    <w:lvl w:ilvl="8" w:tplc="EDFC71E8">
      <w:start w:val="1"/>
      <w:numFmt w:val="bullet"/>
      <w:lvlText w:val=""/>
      <w:lvlJc w:val="left"/>
      <w:pPr>
        <w:ind w:left="6480" w:hanging="360"/>
      </w:pPr>
      <w:rPr>
        <w:rFonts w:ascii="Wingdings" w:hAnsi="Wingdings" w:hint="default"/>
      </w:rPr>
    </w:lvl>
  </w:abstractNum>
  <w:abstractNum w:abstractNumId="73" w15:restartNumberingAfterBreak="0">
    <w:nsid w:val="5D055F52"/>
    <w:multiLevelType w:val="hybridMultilevel"/>
    <w:tmpl w:val="31A4C7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D0D7792"/>
    <w:multiLevelType w:val="hybridMultilevel"/>
    <w:tmpl w:val="CBD2BD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D4B576B"/>
    <w:multiLevelType w:val="hybridMultilevel"/>
    <w:tmpl w:val="D58CF9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E386461"/>
    <w:multiLevelType w:val="hybridMultilevel"/>
    <w:tmpl w:val="D86C3C6C"/>
    <w:lvl w:ilvl="0" w:tplc="43048024">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E9D6E0A"/>
    <w:multiLevelType w:val="hybridMultilevel"/>
    <w:tmpl w:val="AD647A16"/>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8" w15:restartNumberingAfterBreak="0">
    <w:nsid w:val="5F4F15A1"/>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0AD2091"/>
    <w:multiLevelType w:val="multilevel"/>
    <w:tmpl w:val="2E62A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6113567B"/>
    <w:multiLevelType w:val="multilevel"/>
    <w:tmpl w:val="0AF0EB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622E3C50"/>
    <w:multiLevelType w:val="multilevel"/>
    <w:tmpl w:val="69126F6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2" w15:restartNumberingAfterBreak="0">
    <w:nsid w:val="62883C96"/>
    <w:multiLevelType w:val="hybridMultilevel"/>
    <w:tmpl w:val="0986A9B6"/>
    <w:lvl w:ilvl="0" w:tplc="20F26E76">
      <w:start w:val="1"/>
      <w:numFmt w:val="bullet"/>
      <w:lvlText w:val=""/>
      <w:lvlJc w:val="left"/>
      <w:pPr>
        <w:ind w:left="720" w:hanging="360"/>
      </w:pPr>
      <w:rPr>
        <w:rFonts w:ascii="Symbol" w:hAnsi="Symbol" w:hint="default"/>
      </w:rPr>
    </w:lvl>
    <w:lvl w:ilvl="1" w:tplc="1F94F658">
      <w:start w:val="1"/>
      <w:numFmt w:val="bullet"/>
      <w:lvlText w:val="o"/>
      <w:lvlJc w:val="left"/>
      <w:pPr>
        <w:ind w:left="1440" w:hanging="360"/>
      </w:pPr>
      <w:rPr>
        <w:rFonts w:ascii="Courier New" w:hAnsi="Courier New" w:hint="default"/>
      </w:rPr>
    </w:lvl>
    <w:lvl w:ilvl="2" w:tplc="117C10C6">
      <w:start w:val="1"/>
      <w:numFmt w:val="bullet"/>
      <w:lvlText w:val=""/>
      <w:lvlJc w:val="left"/>
      <w:pPr>
        <w:ind w:left="2160" w:hanging="360"/>
      </w:pPr>
      <w:rPr>
        <w:rFonts w:ascii="Wingdings" w:hAnsi="Wingdings" w:hint="default"/>
      </w:rPr>
    </w:lvl>
    <w:lvl w:ilvl="3" w:tplc="EF287312">
      <w:start w:val="1"/>
      <w:numFmt w:val="bullet"/>
      <w:lvlText w:val=""/>
      <w:lvlJc w:val="left"/>
      <w:pPr>
        <w:ind w:left="2880" w:hanging="360"/>
      </w:pPr>
      <w:rPr>
        <w:rFonts w:ascii="Symbol" w:hAnsi="Symbol" w:hint="default"/>
      </w:rPr>
    </w:lvl>
    <w:lvl w:ilvl="4" w:tplc="069AC63C">
      <w:start w:val="1"/>
      <w:numFmt w:val="bullet"/>
      <w:lvlText w:val="o"/>
      <w:lvlJc w:val="left"/>
      <w:pPr>
        <w:ind w:left="3600" w:hanging="360"/>
      </w:pPr>
      <w:rPr>
        <w:rFonts w:ascii="Courier New" w:hAnsi="Courier New" w:hint="default"/>
      </w:rPr>
    </w:lvl>
    <w:lvl w:ilvl="5" w:tplc="98CEC3FC">
      <w:start w:val="1"/>
      <w:numFmt w:val="bullet"/>
      <w:lvlText w:val=""/>
      <w:lvlJc w:val="left"/>
      <w:pPr>
        <w:ind w:left="4320" w:hanging="360"/>
      </w:pPr>
      <w:rPr>
        <w:rFonts w:ascii="Wingdings" w:hAnsi="Wingdings" w:hint="default"/>
      </w:rPr>
    </w:lvl>
    <w:lvl w:ilvl="6" w:tplc="13DAD29A">
      <w:start w:val="1"/>
      <w:numFmt w:val="bullet"/>
      <w:lvlText w:val=""/>
      <w:lvlJc w:val="left"/>
      <w:pPr>
        <w:ind w:left="5040" w:hanging="360"/>
      </w:pPr>
      <w:rPr>
        <w:rFonts w:ascii="Symbol" w:hAnsi="Symbol" w:hint="default"/>
      </w:rPr>
    </w:lvl>
    <w:lvl w:ilvl="7" w:tplc="19DC6A84">
      <w:start w:val="1"/>
      <w:numFmt w:val="bullet"/>
      <w:lvlText w:val="o"/>
      <w:lvlJc w:val="left"/>
      <w:pPr>
        <w:ind w:left="5760" w:hanging="360"/>
      </w:pPr>
      <w:rPr>
        <w:rFonts w:ascii="Courier New" w:hAnsi="Courier New" w:hint="default"/>
      </w:rPr>
    </w:lvl>
    <w:lvl w:ilvl="8" w:tplc="CCE4DB22">
      <w:start w:val="1"/>
      <w:numFmt w:val="bullet"/>
      <w:lvlText w:val=""/>
      <w:lvlJc w:val="left"/>
      <w:pPr>
        <w:ind w:left="6480" w:hanging="360"/>
      </w:pPr>
      <w:rPr>
        <w:rFonts w:ascii="Wingdings" w:hAnsi="Wingdings" w:hint="default"/>
      </w:rPr>
    </w:lvl>
  </w:abstractNum>
  <w:abstractNum w:abstractNumId="83" w15:restartNumberingAfterBreak="0">
    <w:nsid w:val="62F21C2A"/>
    <w:multiLevelType w:val="hybridMultilevel"/>
    <w:tmpl w:val="E278AEF2"/>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4" w15:restartNumberingAfterBreak="0">
    <w:nsid w:val="63C72826"/>
    <w:multiLevelType w:val="hybridMultilevel"/>
    <w:tmpl w:val="7E52924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4171EC2"/>
    <w:multiLevelType w:val="hybridMultilevel"/>
    <w:tmpl w:val="7164A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FA1B7C"/>
    <w:multiLevelType w:val="hybridMultilevel"/>
    <w:tmpl w:val="18421E16"/>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52C2091"/>
    <w:multiLevelType w:val="hybridMultilevel"/>
    <w:tmpl w:val="44549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60A66B6"/>
    <w:multiLevelType w:val="hybridMultilevel"/>
    <w:tmpl w:val="2452E70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66911B6"/>
    <w:multiLevelType w:val="hybridMultilevel"/>
    <w:tmpl w:val="465A45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B01A57"/>
    <w:multiLevelType w:val="hybridMultilevel"/>
    <w:tmpl w:val="7130C4D4"/>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1615D94"/>
    <w:multiLevelType w:val="multilevel"/>
    <w:tmpl w:val="845E9B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1C14CE8"/>
    <w:multiLevelType w:val="hybridMultilevel"/>
    <w:tmpl w:val="B082DA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002CB4"/>
    <w:multiLevelType w:val="hybridMultilevel"/>
    <w:tmpl w:val="50FE8FB8"/>
    <w:lvl w:ilvl="0" w:tplc="ED52FE42">
      <w:start w:val="1"/>
      <w:numFmt w:val="bullet"/>
      <w:lvlText w:val=""/>
      <w:lvlJc w:val="left"/>
      <w:pPr>
        <w:ind w:left="720" w:hanging="360"/>
      </w:pPr>
      <w:rPr>
        <w:rFonts w:ascii="Symbol" w:hAnsi="Symbol" w:hint="default"/>
      </w:rPr>
    </w:lvl>
    <w:lvl w:ilvl="1" w:tplc="E98E7788">
      <w:start w:val="1"/>
      <w:numFmt w:val="bullet"/>
      <w:lvlText w:val="o"/>
      <w:lvlJc w:val="left"/>
      <w:pPr>
        <w:ind w:left="1440" w:hanging="360"/>
      </w:pPr>
      <w:rPr>
        <w:rFonts w:ascii="Courier New" w:hAnsi="Courier New" w:hint="default"/>
      </w:rPr>
    </w:lvl>
    <w:lvl w:ilvl="2" w:tplc="14DCB044">
      <w:start w:val="1"/>
      <w:numFmt w:val="bullet"/>
      <w:lvlText w:val=""/>
      <w:lvlJc w:val="left"/>
      <w:pPr>
        <w:ind w:left="2160" w:hanging="360"/>
      </w:pPr>
      <w:rPr>
        <w:rFonts w:ascii="Wingdings" w:hAnsi="Wingdings" w:hint="default"/>
      </w:rPr>
    </w:lvl>
    <w:lvl w:ilvl="3" w:tplc="96D042E0">
      <w:start w:val="1"/>
      <w:numFmt w:val="bullet"/>
      <w:lvlText w:val=""/>
      <w:lvlJc w:val="left"/>
      <w:pPr>
        <w:ind w:left="2880" w:hanging="360"/>
      </w:pPr>
      <w:rPr>
        <w:rFonts w:ascii="Symbol" w:hAnsi="Symbol" w:hint="default"/>
      </w:rPr>
    </w:lvl>
    <w:lvl w:ilvl="4" w:tplc="EBC69716">
      <w:start w:val="1"/>
      <w:numFmt w:val="bullet"/>
      <w:lvlText w:val="o"/>
      <w:lvlJc w:val="left"/>
      <w:pPr>
        <w:ind w:left="3600" w:hanging="360"/>
      </w:pPr>
      <w:rPr>
        <w:rFonts w:ascii="Courier New" w:hAnsi="Courier New" w:hint="default"/>
      </w:rPr>
    </w:lvl>
    <w:lvl w:ilvl="5" w:tplc="B46AEABE">
      <w:start w:val="1"/>
      <w:numFmt w:val="bullet"/>
      <w:lvlText w:val=""/>
      <w:lvlJc w:val="left"/>
      <w:pPr>
        <w:ind w:left="4320" w:hanging="360"/>
      </w:pPr>
      <w:rPr>
        <w:rFonts w:ascii="Wingdings" w:hAnsi="Wingdings" w:hint="default"/>
      </w:rPr>
    </w:lvl>
    <w:lvl w:ilvl="6" w:tplc="0C16F7D6">
      <w:start w:val="1"/>
      <w:numFmt w:val="bullet"/>
      <w:lvlText w:val=""/>
      <w:lvlJc w:val="left"/>
      <w:pPr>
        <w:ind w:left="5040" w:hanging="360"/>
      </w:pPr>
      <w:rPr>
        <w:rFonts w:ascii="Symbol" w:hAnsi="Symbol" w:hint="default"/>
      </w:rPr>
    </w:lvl>
    <w:lvl w:ilvl="7" w:tplc="777E7FB0">
      <w:start w:val="1"/>
      <w:numFmt w:val="bullet"/>
      <w:lvlText w:val="o"/>
      <w:lvlJc w:val="left"/>
      <w:pPr>
        <w:ind w:left="5760" w:hanging="360"/>
      </w:pPr>
      <w:rPr>
        <w:rFonts w:ascii="Courier New" w:hAnsi="Courier New" w:hint="default"/>
      </w:rPr>
    </w:lvl>
    <w:lvl w:ilvl="8" w:tplc="10C6F1B4">
      <w:start w:val="1"/>
      <w:numFmt w:val="bullet"/>
      <w:lvlText w:val=""/>
      <w:lvlJc w:val="left"/>
      <w:pPr>
        <w:ind w:left="6480" w:hanging="360"/>
      </w:pPr>
      <w:rPr>
        <w:rFonts w:ascii="Wingdings" w:hAnsi="Wingdings" w:hint="default"/>
      </w:rPr>
    </w:lvl>
  </w:abstractNum>
  <w:abstractNum w:abstractNumId="95" w15:restartNumberingAfterBreak="0">
    <w:nsid w:val="72253EB9"/>
    <w:multiLevelType w:val="hybridMultilevel"/>
    <w:tmpl w:val="201E6B18"/>
    <w:lvl w:ilvl="0" w:tplc="2468162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3E91513"/>
    <w:multiLevelType w:val="hybridMultilevel"/>
    <w:tmpl w:val="8108710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7" w15:restartNumberingAfterBreak="0">
    <w:nsid w:val="74553554"/>
    <w:multiLevelType w:val="hybridMultilevel"/>
    <w:tmpl w:val="D3AE49E0"/>
    <w:lvl w:ilvl="0" w:tplc="0405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745C30B5"/>
    <w:multiLevelType w:val="hybridMultilevel"/>
    <w:tmpl w:val="371224A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5440FC2"/>
    <w:multiLevelType w:val="hybridMultilevel"/>
    <w:tmpl w:val="E038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54C31BC"/>
    <w:multiLevelType w:val="hybridMultilevel"/>
    <w:tmpl w:val="788299FE"/>
    <w:lvl w:ilvl="0" w:tplc="33E07C2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57F587B"/>
    <w:multiLevelType w:val="multilevel"/>
    <w:tmpl w:val="66C4C8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763E09B0"/>
    <w:multiLevelType w:val="hybridMultilevel"/>
    <w:tmpl w:val="B0E23D9C"/>
    <w:lvl w:ilvl="0" w:tplc="0405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6F206B3"/>
    <w:multiLevelType w:val="hybridMultilevel"/>
    <w:tmpl w:val="5972C514"/>
    <w:lvl w:ilvl="0" w:tplc="041B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78D1E70"/>
    <w:multiLevelType w:val="multilevel"/>
    <w:tmpl w:val="CA0CE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C9E0435"/>
    <w:multiLevelType w:val="hybridMultilevel"/>
    <w:tmpl w:val="2996B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CA34CF0"/>
    <w:multiLevelType w:val="hybridMultilevel"/>
    <w:tmpl w:val="94D430AA"/>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1" w15:restartNumberingAfterBreak="0">
    <w:nsid w:val="7D626BC1"/>
    <w:multiLevelType w:val="hybridMultilevel"/>
    <w:tmpl w:val="18943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EBE06F8"/>
    <w:multiLevelType w:val="multilevel"/>
    <w:tmpl w:val="1FAE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399229">
    <w:abstractNumId w:val="110"/>
  </w:num>
  <w:num w:numId="2" w16cid:durableId="109514692">
    <w:abstractNumId w:val="91"/>
  </w:num>
  <w:num w:numId="3" w16cid:durableId="400326086">
    <w:abstractNumId w:val="14"/>
  </w:num>
  <w:num w:numId="4" w16cid:durableId="553080586">
    <w:abstractNumId w:val="45"/>
  </w:num>
  <w:num w:numId="5" w16cid:durableId="660425464">
    <w:abstractNumId w:val="18"/>
  </w:num>
  <w:num w:numId="6" w16cid:durableId="1058675102">
    <w:abstractNumId w:val="20"/>
  </w:num>
  <w:num w:numId="7" w16cid:durableId="1461607851">
    <w:abstractNumId w:val="27"/>
  </w:num>
  <w:num w:numId="8" w16cid:durableId="1037509984">
    <w:abstractNumId w:val="7"/>
  </w:num>
  <w:num w:numId="9" w16cid:durableId="1932853794">
    <w:abstractNumId w:val="30"/>
  </w:num>
  <w:num w:numId="10" w16cid:durableId="626862864">
    <w:abstractNumId w:val="25"/>
  </w:num>
  <w:num w:numId="11" w16cid:durableId="27335832">
    <w:abstractNumId w:val="73"/>
  </w:num>
  <w:num w:numId="12" w16cid:durableId="2006975175">
    <w:abstractNumId w:val="52"/>
  </w:num>
  <w:num w:numId="13" w16cid:durableId="1796677032">
    <w:abstractNumId w:val="46"/>
  </w:num>
  <w:num w:numId="14" w16cid:durableId="73939847">
    <w:abstractNumId w:val="0"/>
  </w:num>
  <w:num w:numId="15" w16cid:durableId="259721103">
    <w:abstractNumId w:val="47"/>
  </w:num>
  <w:num w:numId="16" w16cid:durableId="1562211995">
    <w:abstractNumId w:val="35"/>
  </w:num>
  <w:num w:numId="17" w16cid:durableId="404256786">
    <w:abstractNumId w:val="3"/>
  </w:num>
  <w:num w:numId="18" w16cid:durableId="1157041554">
    <w:abstractNumId w:val="94"/>
  </w:num>
  <w:num w:numId="19" w16cid:durableId="1591741516">
    <w:abstractNumId w:val="12"/>
  </w:num>
  <w:num w:numId="20" w16cid:durableId="1060205806">
    <w:abstractNumId w:val="72"/>
  </w:num>
  <w:num w:numId="21" w16cid:durableId="391124084">
    <w:abstractNumId w:val="29"/>
  </w:num>
  <w:num w:numId="22" w16cid:durableId="1135218237">
    <w:abstractNumId w:val="57"/>
  </w:num>
  <w:num w:numId="23" w16cid:durableId="1000621047">
    <w:abstractNumId w:val="70"/>
  </w:num>
  <w:num w:numId="24" w16cid:durableId="1885480980">
    <w:abstractNumId w:val="82"/>
  </w:num>
  <w:num w:numId="25" w16cid:durableId="1657538944">
    <w:abstractNumId w:val="24"/>
  </w:num>
  <w:num w:numId="26" w16cid:durableId="1954290641">
    <w:abstractNumId w:val="53"/>
  </w:num>
  <w:num w:numId="27" w16cid:durableId="2043701295">
    <w:abstractNumId w:val="51"/>
  </w:num>
  <w:num w:numId="28" w16cid:durableId="1385372620">
    <w:abstractNumId w:val="4"/>
  </w:num>
  <w:num w:numId="29" w16cid:durableId="1841309068">
    <w:abstractNumId w:val="93"/>
  </w:num>
  <w:num w:numId="30" w16cid:durableId="424618310">
    <w:abstractNumId w:val="40"/>
  </w:num>
  <w:num w:numId="31" w16cid:durableId="1392268587">
    <w:abstractNumId w:val="56"/>
  </w:num>
  <w:num w:numId="32" w16cid:durableId="1759517320">
    <w:abstractNumId w:val="41"/>
  </w:num>
  <w:num w:numId="33" w16cid:durableId="2144231863">
    <w:abstractNumId w:val="68"/>
  </w:num>
  <w:num w:numId="34" w16cid:durableId="111094193">
    <w:abstractNumId w:val="21"/>
  </w:num>
  <w:num w:numId="35" w16cid:durableId="1485389391">
    <w:abstractNumId w:val="44"/>
  </w:num>
  <w:num w:numId="36" w16cid:durableId="1980263665">
    <w:abstractNumId w:val="34"/>
  </w:num>
  <w:num w:numId="37" w16cid:durableId="1789422624">
    <w:abstractNumId w:val="17"/>
  </w:num>
  <w:num w:numId="38" w16cid:durableId="508640786">
    <w:abstractNumId w:val="97"/>
  </w:num>
  <w:num w:numId="39" w16cid:durableId="1186598737">
    <w:abstractNumId w:val="74"/>
  </w:num>
  <w:num w:numId="40" w16cid:durableId="2056587292">
    <w:abstractNumId w:val="28"/>
  </w:num>
  <w:num w:numId="41" w16cid:durableId="1098527291">
    <w:abstractNumId w:val="60"/>
  </w:num>
  <w:num w:numId="42" w16cid:durableId="24017150">
    <w:abstractNumId w:val="76"/>
  </w:num>
  <w:num w:numId="43" w16cid:durableId="2007319118">
    <w:abstractNumId w:val="10"/>
  </w:num>
  <w:num w:numId="44" w16cid:durableId="244802428">
    <w:abstractNumId w:val="85"/>
  </w:num>
  <w:num w:numId="45" w16cid:durableId="720248272">
    <w:abstractNumId w:val="15"/>
  </w:num>
  <w:num w:numId="46" w16cid:durableId="1076442222">
    <w:abstractNumId w:val="98"/>
  </w:num>
  <w:num w:numId="47" w16cid:durableId="2110075591">
    <w:abstractNumId w:val="83"/>
  </w:num>
  <w:num w:numId="48" w16cid:durableId="1590848369">
    <w:abstractNumId w:val="38"/>
  </w:num>
  <w:num w:numId="49" w16cid:durableId="169487490">
    <w:abstractNumId w:val="102"/>
  </w:num>
  <w:num w:numId="50" w16cid:durableId="1490244301">
    <w:abstractNumId w:val="42"/>
  </w:num>
  <w:num w:numId="51" w16cid:durableId="1709795031">
    <w:abstractNumId w:val="90"/>
  </w:num>
  <w:num w:numId="52" w16cid:durableId="143590463">
    <w:abstractNumId w:val="54"/>
  </w:num>
  <w:num w:numId="53" w16cid:durableId="41561344">
    <w:abstractNumId w:val="2"/>
  </w:num>
  <w:num w:numId="54" w16cid:durableId="2071805038">
    <w:abstractNumId w:val="37"/>
  </w:num>
  <w:num w:numId="55" w16cid:durableId="711032644">
    <w:abstractNumId w:val="111"/>
  </w:num>
  <w:num w:numId="56" w16cid:durableId="612327280">
    <w:abstractNumId w:val="87"/>
  </w:num>
  <w:num w:numId="57" w16cid:durableId="184639041">
    <w:abstractNumId w:val="5"/>
  </w:num>
  <w:num w:numId="58" w16cid:durableId="351884228">
    <w:abstractNumId w:val="108"/>
  </w:num>
  <w:num w:numId="59" w16cid:durableId="188221398">
    <w:abstractNumId w:val="48"/>
  </w:num>
  <w:num w:numId="60" w16cid:durableId="1293824762">
    <w:abstractNumId w:val="49"/>
  </w:num>
  <w:num w:numId="61" w16cid:durableId="418714740">
    <w:abstractNumId w:val="75"/>
  </w:num>
  <w:num w:numId="62" w16cid:durableId="1033770264">
    <w:abstractNumId w:val="13"/>
  </w:num>
  <w:num w:numId="63" w16cid:durableId="741177210">
    <w:abstractNumId w:val="50"/>
  </w:num>
  <w:num w:numId="64" w16cid:durableId="1848444155">
    <w:abstractNumId w:val="58"/>
  </w:num>
  <w:num w:numId="65" w16cid:durableId="1864048966">
    <w:abstractNumId w:val="69"/>
  </w:num>
  <w:num w:numId="66" w16cid:durableId="1886866810">
    <w:abstractNumId w:val="61"/>
  </w:num>
  <w:num w:numId="67" w16cid:durableId="1358966240">
    <w:abstractNumId w:val="67"/>
  </w:num>
  <w:num w:numId="68" w16cid:durableId="276640858">
    <w:abstractNumId w:val="78"/>
  </w:num>
  <w:num w:numId="69" w16cid:durableId="946887496">
    <w:abstractNumId w:val="106"/>
  </w:num>
  <w:num w:numId="70" w16cid:durableId="86579464">
    <w:abstractNumId w:val="33"/>
  </w:num>
  <w:num w:numId="71" w16cid:durableId="1342243523">
    <w:abstractNumId w:val="107"/>
  </w:num>
  <w:num w:numId="72" w16cid:durableId="2132085900">
    <w:abstractNumId w:val="65"/>
  </w:num>
  <w:num w:numId="73" w16cid:durableId="1859346063">
    <w:abstractNumId w:val="71"/>
  </w:num>
  <w:num w:numId="74" w16cid:durableId="1913928390">
    <w:abstractNumId w:val="19"/>
  </w:num>
  <w:num w:numId="75" w16cid:durableId="1177383823">
    <w:abstractNumId w:val="9"/>
  </w:num>
  <w:num w:numId="76" w16cid:durableId="1817523327">
    <w:abstractNumId w:val="55"/>
  </w:num>
  <w:num w:numId="77" w16cid:durableId="1652103268">
    <w:abstractNumId w:val="39"/>
  </w:num>
  <w:num w:numId="78" w16cid:durableId="1012756890">
    <w:abstractNumId w:val="26"/>
  </w:num>
  <w:num w:numId="79" w16cid:durableId="967929756">
    <w:abstractNumId w:val="104"/>
  </w:num>
  <w:num w:numId="80" w16cid:durableId="1190335362">
    <w:abstractNumId w:val="64"/>
  </w:num>
  <w:num w:numId="81" w16cid:durableId="951588718">
    <w:abstractNumId w:val="59"/>
  </w:num>
  <w:num w:numId="82" w16cid:durableId="1413309388">
    <w:abstractNumId w:val="23"/>
  </w:num>
  <w:num w:numId="83" w16cid:durableId="1571310131">
    <w:abstractNumId w:val="86"/>
  </w:num>
  <w:num w:numId="84" w16cid:durableId="2025356850">
    <w:abstractNumId w:val="36"/>
  </w:num>
  <w:num w:numId="85" w16cid:durableId="279840995">
    <w:abstractNumId w:val="66"/>
  </w:num>
  <w:num w:numId="86" w16cid:durableId="608659374">
    <w:abstractNumId w:val="16"/>
  </w:num>
  <w:num w:numId="87" w16cid:durableId="1525168830">
    <w:abstractNumId w:val="62"/>
  </w:num>
  <w:num w:numId="88" w16cid:durableId="226190991">
    <w:abstractNumId w:val="96"/>
  </w:num>
  <w:num w:numId="89" w16cid:durableId="58600601">
    <w:abstractNumId w:val="103"/>
  </w:num>
  <w:num w:numId="90" w16cid:durableId="1980070323">
    <w:abstractNumId w:val="77"/>
  </w:num>
  <w:num w:numId="91" w16cid:durableId="1192569797">
    <w:abstractNumId w:val="99"/>
  </w:num>
  <w:num w:numId="92" w16cid:durableId="1539201382">
    <w:abstractNumId w:val="109"/>
  </w:num>
  <w:num w:numId="93" w16cid:durableId="1293175529">
    <w:abstractNumId w:val="32"/>
  </w:num>
  <w:num w:numId="94" w16cid:durableId="711265741">
    <w:abstractNumId w:val="89"/>
  </w:num>
  <w:num w:numId="95" w16cid:durableId="1177036774">
    <w:abstractNumId w:val="100"/>
  </w:num>
  <w:num w:numId="96" w16cid:durableId="34082692">
    <w:abstractNumId w:val="84"/>
  </w:num>
  <w:num w:numId="97" w16cid:durableId="1694500031">
    <w:abstractNumId w:val="95"/>
  </w:num>
  <w:num w:numId="98" w16cid:durableId="1700666166">
    <w:abstractNumId w:val="43"/>
  </w:num>
  <w:num w:numId="99" w16cid:durableId="510949582">
    <w:abstractNumId w:val="88"/>
  </w:num>
  <w:num w:numId="100" w16cid:durableId="423650749">
    <w:abstractNumId w:val="81"/>
  </w:num>
  <w:num w:numId="101" w16cid:durableId="1082948320">
    <w:abstractNumId w:val="18"/>
  </w:num>
  <w:num w:numId="102" w16cid:durableId="1365443533">
    <w:abstractNumId w:val="8"/>
  </w:num>
  <w:num w:numId="103" w16cid:durableId="297689725">
    <w:abstractNumId w:val="112"/>
  </w:num>
  <w:num w:numId="104" w16cid:durableId="596447491">
    <w:abstractNumId w:val="105"/>
  </w:num>
  <w:num w:numId="105" w16cid:durableId="1463377011">
    <w:abstractNumId w:val="6"/>
  </w:num>
  <w:num w:numId="106" w16cid:durableId="59133997">
    <w:abstractNumId w:val="101"/>
  </w:num>
  <w:num w:numId="107" w16cid:durableId="588345081">
    <w:abstractNumId w:val="79"/>
  </w:num>
  <w:num w:numId="108" w16cid:durableId="125895185">
    <w:abstractNumId w:val="63"/>
  </w:num>
  <w:num w:numId="109" w16cid:durableId="1814517864">
    <w:abstractNumId w:val="92"/>
  </w:num>
  <w:num w:numId="110" w16cid:durableId="1345206161">
    <w:abstractNumId w:val="11"/>
  </w:num>
  <w:num w:numId="111" w16cid:durableId="2075814228">
    <w:abstractNumId w:val="1"/>
  </w:num>
  <w:num w:numId="112" w16cid:durableId="2089495640">
    <w:abstractNumId w:val="31"/>
  </w:num>
  <w:num w:numId="113" w16cid:durableId="1700470445">
    <w:abstractNumId w:val="80"/>
  </w:num>
  <w:num w:numId="114" w16cid:durableId="2096777374">
    <w:abstractNumId w:val="2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7B"/>
    <w:rsid w:val="000002CA"/>
    <w:rsid w:val="00000310"/>
    <w:rsid w:val="0000031D"/>
    <w:rsid w:val="000003EA"/>
    <w:rsid w:val="000005A1"/>
    <w:rsid w:val="000005F3"/>
    <w:rsid w:val="000007A0"/>
    <w:rsid w:val="00000D01"/>
    <w:rsid w:val="00000F52"/>
    <w:rsid w:val="00000FAC"/>
    <w:rsid w:val="00001041"/>
    <w:rsid w:val="000012AE"/>
    <w:rsid w:val="0000142D"/>
    <w:rsid w:val="00001567"/>
    <w:rsid w:val="00001952"/>
    <w:rsid w:val="000019A6"/>
    <w:rsid w:val="000019F6"/>
    <w:rsid w:val="00001A08"/>
    <w:rsid w:val="00001A60"/>
    <w:rsid w:val="00001A7C"/>
    <w:rsid w:val="00001C68"/>
    <w:rsid w:val="00001D5C"/>
    <w:rsid w:val="00001DAB"/>
    <w:rsid w:val="00001F97"/>
    <w:rsid w:val="000021EF"/>
    <w:rsid w:val="00002394"/>
    <w:rsid w:val="0000242B"/>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C0"/>
    <w:rsid w:val="00003E19"/>
    <w:rsid w:val="00003F14"/>
    <w:rsid w:val="000040E5"/>
    <w:rsid w:val="00004144"/>
    <w:rsid w:val="00004155"/>
    <w:rsid w:val="000041FC"/>
    <w:rsid w:val="00004243"/>
    <w:rsid w:val="00004373"/>
    <w:rsid w:val="00004894"/>
    <w:rsid w:val="000048C8"/>
    <w:rsid w:val="00004929"/>
    <w:rsid w:val="00004A08"/>
    <w:rsid w:val="00004A10"/>
    <w:rsid w:val="00004A31"/>
    <w:rsid w:val="0000500A"/>
    <w:rsid w:val="000054BC"/>
    <w:rsid w:val="000054EC"/>
    <w:rsid w:val="00005571"/>
    <w:rsid w:val="000055FD"/>
    <w:rsid w:val="000059EC"/>
    <w:rsid w:val="00005A0A"/>
    <w:rsid w:val="00005A85"/>
    <w:rsid w:val="00005B59"/>
    <w:rsid w:val="00005B94"/>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978"/>
    <w:rsid w:val="00007A56"/>
    <w:rsid w:val="00007C8B"/>
    <w:rsid w:val="00007F43"/>
    <w:rsid w:val="00007F90"/>
    <w:rsid w:val="000100FD"/>
    <w:rsid w:val="00010210"/>
    <w:rsid w:val="0001026E"/>
    <w:rsid w:val="000103D6"/>
    <w:rsid w:val="000105AD"/>
    <w:rsid w:val="0001070E"/>
    <w:rsid w:val="000107E3"/>
    <w:rsid w:val="00010E4F"/>
    <w:rsid w:val="00011100"/>
    <w:rsid w:val="0001118D"/>
    <w:rsid w:val="00011190"/>
    <w:rsid w:val="00011305"/>
    <w:rsid w:val="00011391"/>
    <w:rsid w:val="00011766"/>
    <w:rsid w:val="0001191E"/>
    <w:rsid w:val="00011F3F"/>
    <w:rsid w:val="00012015"/>
    <w:rsid w:val="000120BF"/>
    <w:rsid w:val="0001214C"/>
    <w:rsid w:val="00012153"/>
    <w:rsid w:val="0001232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7F4"/>
    <w:rsid w:val="00014993"/>
    <w:rsid w:val="00014C80"/>
    <w:rsid w:val="00014D21"/>
    <w:rsid w:val="00014D60"/>
    <w:rsid w:val="00014DA6"/>
    <w:rsid w:val="00014E12"/>
    <w:rsid w:val="00015212"/>
    <w:rsid w:val="00015216"/>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125"/>
    <w:rsid w:val="000162F4"/>
    <w:rsid w:val="00016344"/>
    <w:rsid w:val="000165B8"/>
    <w:rsid w:val="0001678D"/>
    <w:rsid w:val="00016840"/>
    <w:rsid w:val="00016986"/>
    <w:rsid w:val="00016AD4"/>
    <w:rsid w:val="00016B71"/>
    <w:rsid w:val="00016BA9"/>
    <w:rsid w:val="00016D69"/>
    <w:rsid w:val="00016E45"/>
    <w:rsid w:val="00016F1D"/>
    <w:rsid w:val="00016F27"/>
    <w:rsid w:val="00016F76"/>
    <w:rsid w:val="000170B9"/>
    <w:rsid w:val="000170E7"/>
    <w:rsid w:val="00017163"/>
    <w:rsid w:val="00017230"/>
    <w:rsid w:val="00017323"/>
    <w:rsid w:val="0001748D"/>
    <w:rsid w:val="0001779E"/>
    <w:rsid w:val="0001784B"/>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B7F"/>
    <w:rsid w:val="00021C39"/>
    <w:rsid w:val="000220B6"/>
    <w:rsid w:val="00022246"/>
    <w:rsid w:val="000222CF"/>
    <w:rsid w:val="000222E5"/>
    <w:rsid w:val="000222E7"/>
    <w:rsid w:val="0002239F"/>
    <w:rsid w:val="000223BC"/>
    <w:rsid w:val="000224F0"/>
    <w:rsid w:val="0002275A"/>
    <w:rsid w:val="000227AA"/>
    <w:rsid w:val="000229AD"/>
    <w:rsid w:val="00022AA5"/>
    <w:rsid w:val="00022ADC"/>
    <w:rsid w:val="00022BB7"/>
    <w:rsid w:val="00022DAD"/>
    <w:rsid w:val="00022E1D"/>
    <w:rsid w:val="00022EBE"/>
    <w:rsid w:val="00022F71"/>
    <w:rsid w:val="00023059"/>
    <w:rsid w:val="000230EC"/>
    <w:rsid w:val="000233F0"/>
    <w:rsid w:val="000234EF"/>
    <w:rsid w:val="00023A15"/>
    <w:rsid w:val="00023DC6"/>
    <w:rsid w:val="00023F6C"/>
    <w:rsid w:val="000240AF"/>
    <w:rsid w:val="00024262"/>
    <w:rsid w:val="00024603"/>
    <w:rsid w:val="00024798"/>
    <w:rsid w:val="00024A09"/>
    <w:rsid w:val="00024D77"/>
    <w:rsid w:val="00024EB6"/>
    <w:rsid w:val="00024F8A"/>
    <w:rsid w:val="00025197"/>
    <w:rsid w:val="0002524F"/>
    <w:rsid w:val="000253E4"/>
    <w:rsid w:val="00025614"/>
    <w:rsid w:val="00025655"/>
    <w:rsid w:val="000257F6"/>
    <w:rsid w:val="00025CF5"/>
    <w:rsid w:val="00025DD4"/>
    <w:rsid w:val="00025DED"/>
    <w:rsid w:val="00025FF9"/>
    <w:rsid w:val="0002601B"/>
    <w:rsid w:val="0002659E"/>
    <w:rsid w:val="000266E3"/>
    <w:rsid w:val="000267B7"/>
    <w:rsid w:val="000269D9"/>
    <w:rsid w:val="00026A4C"/>
    <w:rsid w:val="00026ACD"/>
    <w:rsid w:val="00026B93"/>
    <w:rsid w:val="00026B95"/>
    <w:rsid w:val="00026CA5"/>
    <w:rsid w:val="00026DE2"/>
    <w:rsid w:val="00026F0C"/>
    <w:rsid w:val="00026FD7"/>
    <w:rsid w:val="000270FB"/>
    <w:rsid w:val="00027280"/>
    <w:rsid w:val="000274ED"/>
    <w:rsid w:val="00027555"/>
    <w:rsid w:val="0002794E"/>
    <w:rsid w:val="000279DD"/>
    <w:rsid w:val="000279FC"/>
    <w:rsid w:val="00027A23"/>
    <w:rsid w:val="00027B5B"/>
    <w:rsid w:val="00027D68"/>
    <w:rsid w:val="00027E53"/>
    <w:rsid w:val="00027F7E"/>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143"/>
    <w:rsid w:val="000311B8"/>
    <w:rsid w:val="000311CA"/>
    <w:rsid w:val="00031347"/>
    <w:rsid w:val="0003163B"/>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DBD"/>
    <w:rsid w:val="00033EB8"/>
    <w:rsid w:val="00033FFE"/>
    <w:rsid w:val="000341C2"/>
    <w:rsid w:val="000344FC"/>
    <w:rsid w:val="0003467F"/>
    <w:rsid w:val="00034919"/>
    <w:rsid w:val="00034E00"/>
    <w:rsid w:val="00034E81"/>
    <w:rsid w:val="00034EFA"/>
    <w:rsid w:val="00035054"/>
    <w:rsid w:val="00035558"/>
    <w:rsid w:val="000356F3"/>
    <w:rsid w:val="00035941"/>
    <w:rsid w:val="0003594D"/>
    <w:rsid w:val="00035A0F"/>
    <w:rsid w:val="00035BFE"/>
    <w:rsid w:val="00035D38"/>
    <w:rsid w:val="000364DC"/>
    <w:rsid w:val="00036540"/>
    <w:rsid w:val="000365B7"/>
    <w:rsid w:val="00036730"/>
    <w:rsid w:val="00036827"/>
    <w:rsid w:val="00036929"/>
    <w:rsid w:val="00036A53"/>
    <w:rsid w:val="00036C82"/>
    <w:rsid w:val="00037011"/>
    <w:rsid w:val="00037145"/>
    <w:rsid w:val="000371A0"/>
    <w:rsid w:val="000374F3"/>
    <w:rsid w:val="000376AA"/>
    <w:rsid w:val="0003771A"/>
    <w:rsid w:val="00037776"/>
    <w:rsid w:val="000377B0"/>
    <w:rsid w:val="0003781E"/>
    <w:rsid w:val="000378CA"/>
    <w:rsid w:val="00037968"/>
    <w:rsid w:val="000379A2"/>
    <w:rsid w:val="00037AC7"/>
    <w:rsid w:val="00037B2E"/>
    <w:rsid w:val="00037C05"/>
    <w:rsid w:val="00040366"/>
    <w:rsid w:val="00040AAC"/>
    <w:rsid w:val="00040D46"/>
    <w:rsid w:val="00040E93"/>
    <w:rsid w:val="00040E9F"/>
    <w:rsid w:val="00040EB8"/>
    <w:rsid w:val="00040F20"/>
    <w:rsid w:val="00040FB0"/>
    <w:rsid w:val="0004100F"/>
    <w:rsid w:val="0004137C"/>
    <w:rsid w:val="000417A4"/>
    <w:rsid w:val="00041966"/>
    <w:rsid w:val="00041A09"/>
    <w:rsid w:val="00041B82"/>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93"/>
    <w:rsid w:val="00043EC3"/>
    <w:rsid w:val="00043F49"/>
    <w:rsid w:val="00043FFD"/>
    <w:rsid w:val="00044153"/>
    <w:rsid w:val="0004415D"/>
    <w:rsid w:val="00044171"/>
    <w:rsid w:val="000444F7"/>
    <w:rsid w:val="000445FC"/>
    <w:rsid w:val="0004492D"/>
    <w:rsid w:val="00044965"/>
    <w:rsid w:val="00044AC9"/>
    <w:rsid w:val="00044B5F"/>
    <w:rsid w:val="00044CC9"/>
    <w:rsid w:val="00044F96"/>
    <w:rsid w:val="00044FB4"/>
    <w:rsid w:val="00044FE2"/>
    <w:rsid w:val="00045103"/>
    <w:rsid w:val="00045176"/>
    <w:rsid w:val="00045210"/>
    <w:rsid w:val="00045462"/>
    <w:rsid w:val="00045843"/>
    <w:rsid w:val="0004585B"/>
    <w:rsid w:val="0004599E"/>
    <w:rsid w:val="00045DC9"/>
    <w:rsid w:val="00045E75"/>
    <w:rsid w:val="00045FCF"/>
    <w:rsid w:val="00046030"/>
    <w:rsid w:val="0004604B"/>
    <w:rsid w:val="00046191"/>
    <w:rsid w:val="00046323"/>
    <w:rsid w:val="0004651B"/>
    <w:rsid w:val="000466D8"/>
    <w:rsid w:val="000467CE"/>
    <w:rsid w:val="00046A4A"/>
    <w:rsid w:val="00046A66"/>
    <w:rsid w:val="00046AA0"/>
    <w:rsid w:val="00046C1D"/>
    <w:rsid w:val="000470C0"/>
    <w:rsid w:val="000477D2"/>
    <w:rsid w:val="000477E0"/>
    <w:rsid w:val="00047B2D"/>
    <w:rsid w:val="00047B97"/>
    <w:rsid w:val="00047CEE"/>
    <w:rsid w:val="00047D7B"/>
    <w:rsid w:val="00050078"/>
    <w:rsid w:val="0005008B"/>
    <w:rsid w:val="0005015A"/>
    <w:rsid w:val="0005017A"/>
    <w:rsid w:val="000501CA"/>
    <w:rsid w:val="000506EE"/>
    <w:rsid w:val="00050727"/>
    <w:rsid w:val="0005076A"/>
    <w:rsid w:val="000507DC"/>
    <w:rsid w:val="00050877"/>
    <w:rsid w:val="00050A36"/>
    <w:rsid w:val="00050C5B"/>
    <w:rsid w:val="00050D2A"/>
    <w:rsid w:val="00050D77"/>
    <w:rsid w:val="00050ECD"/>
    <w:rsid w:val="000513CD"/>
    <w:rsid w:val="00051454"/>
    <w:rsid w:val="000514D4"/>
    <w:rsid w:val="00051621"/>
    <w:rsid w:val="00051673"/>
    <w:rsid w:val="00051760"/>
    <w:rsid w:val="0005181E"/>
    <w:rsid w:val="0005184F"/>
    <w:rsid w:val="000518F7"/>
    <w:rsid w:val="00051924"/>
    <w:rsid w:val="00051A7B"/>
    <w:rsid w:val="00051BD3"/>
    <w:rsid w:val="00051CC8"/>
    <w:rsid w:val="00051DE9"/>
    <w:rsid w:val="00051ECD"/>
    <w:rsid w:val="00051F94"/>
    <w:rsid w:val="0005218F"/>
    <w:rsid w:val="00052454"/>
    <w:rsid w:val="0005259A"/>
    <w:rsid w:val="00052898"/>
    <w:rsid w:val="0005294F"/>
    <w:rsid w:val="00052ACD"/>
    <w:rsid w:val="00052CD7"/>
    <w:rsid w:val="00052DA7"/>
    <w:rsid w:val="00052DBE"/>
    <w:rsid w:val="00052EF1"/>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457"/>
    <w:rsid w:val="00057673"/>
    <w:rsid w:val="000578C2"/>
    <w:rsid w:val="000579C7"/>
    <w:rsid w:val="00057B10"/>
    <w:rsid w:val="00057B69"/>
    <w:rsid w:val="00057CE8"/>
    <w:rsid w:val="00057D57"/>
    <w:rsid w:val="00057E41"/>
    <w:rsid w:val="00057EE2"/>
    <w:rsid w:val="00057F9A"/>
    <w:rsid w:val="00060013"/>
    <w:rsid w:val="00060020"/>
    <w:rsid w:val="0006003A"/>
    <w:rsid w:val="00060157"/>
    <w:rsid w:val="00060192"/>
    <w:rsid w:val="000603BD"/>
    <w:rsid w:val="00060421"/>
    <w:rsid w:val="00060482"/>
    <w:rsid w:val="00060A6D"/>
    <w:rsid w:val="00060BB3"/>
    <w:rsid w:val="00060CD4"/>
    <w:rsid w:val="00060E47"/>
    <w:rsid w:val="00060EF3"/>
    <w:rsid w:val="0006103A"/>
    <w:rsid w:val="00061192"/>
    <w:rsid w:val="000611EB"/>
    <w:rsid w:val="00061222"/>
    <w:rsid w:val="0006128F"/>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50"/>
    <w:rsid w:val="000634CE"/>
    <w:rsid w:val="00063500"/>
    <w:rsid w:val="000635B3"/>
    <w:rsid w:val="0006360E"/>
    <w:rsid w:val="00063672"/>
    <w:rsid w:val="000636F4"/>
    <w:rsid w:val="000637DF"/>
    <w:rsid w:val="00063915"/>
    <w:rsid w:val="000639CB"/>
    <w:rsid w:val="00063CD2"/>
    <w:rsid w:val="00063DA9"/>
    <w:rsid w:val="0006421B"/>
    <w:rsid w:val="00064356"/>
    <w:rsid w:val="000645F2"/>
    <w:rsid w:val="000646D8"/>
    <w:rsid w:val="0006470F"/>
    <w:rsid w:val="00064738"/>
    <w:rsid w:val="00064964"/>
    <w:rsid w:val="00064A18"/>
    <w:rsid w:val="00064CAE"/>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060"/>
    <w:rsid w:val="00066566"/>
    <w:rsid w:val="0006660E"/>
    <w:rsid w:val="00066668"/>
    <w:rsid w:val="0006676D"/>
    <w:rsid w:val="00066809"/>
    <w:rsid w:val="00066885"/>
    <w:rsid w:val="00066D61"/>
    <w:rsid w:val="00066E47"/>
    <w:rsid w:val="00066F64"/>
    <w:rsid w:val="0006732A"/>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758"/>
    <w:rsid w:val="000707AB"/>
    <w:rsid w:val="0007086A"/>
    <w:rsid w:val="00070B30"/>
    <w:rsid w:val="00070B57"/>
    <w:rsid w:val="00070D9A"/>
    <w:rsid w:val="00070E46"/>
    <w:rsid w:val="00070E7A"/>
    <w:rsid w:val="00070F1F"/>
    <w:rsid w:val="00070F9B"/>
    <w:rsid w:val="0007101F"/>
    <w:rsid w:val="000710FA"/>
    <w:rsid w:val="00071186"/>
    <w:rsid w:val="00071193"/>
    <w:rsid w:val="00071257"/>
    <w:rsid w:val="0007144D"/>
    <w:rsid w:val="000714BF"/>
    <w:rsid w:val="0007194E"/>
    <w:rsid w:val="0007195C"/>
    <w:rsid w:val="00071A29"/>
    <w:rsid w:val="00071A9C"/>
    <w:rsid w:val="00071ADD"/>
    <w:rsid w:val="00071BBF"/>
    <w:rsid w:val="00071BC6"/>
    <w:rsid w:val="00071CD5"/>
    <w:rsid w:val="00072352"/>
    <w:rsid w:val="00072402"/>
    <w:rsid w:val="0007243E"/>
    <w:rsid w:val="00072650"/>
    <w:rsid w:val="000726A8"/>
    <w:rsid w:val="000726FF"/>
    <w:rsid w:val="000728E1"/>
    <w:rsid w:val="00072996"/>
    <w:rsid w:val="00072A00"/>
    <w:rsid w:val="00072B88"/>
    <w:rsid w:val="00072BBA"/>
    <w:rsid w:val="00072D10"/>
    <w:rsid w:val="00072D31"/>
    <w:rsid w:val="00072E24"/>
    <w:rsid w:val="000731B5"/>
    <w:rsid w:val="0007328D"/>
    <w:rsid w:val="00073696"/>
    <w:rsid w:val="000736C5"/>
    <w:rsid w:val="000736C9"/>
    <w:rsid w:val="000737F1"/>
    <w:rsid w:val="00073865"/>
    <w:rsid w:val="00073B77"/>
    <w:rsid w:val="00073F9F"/>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40E"/>
    <w:rsid w:val="00075833"/>
    <w:rsid w:val="000758E2"/>
    <w:rsid w:val="00075941"/>
    <w:rsid w:val="00075B2B"/>
    <w:rsid w:val="00075BC8"/>
    <w:rsid w:val="00075BE2"/>
    <w:rsid w:val="00075E27"/>
    <w:rsid w:val="00075EEE"/>
    <w:rsid w:val="00075FCF"/>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2FA"/>
    <w:rsid w:val="00077318"/>
    <w:rsid w:val="00077402"/>
    <w:rsid w:val="00077745"/>
    <w:rsid w:val="00077766"/>
    <w:rsid w:val="00077996"/>
    <w:rsid w:val="0007A488"/>
    <w:rsid w:val="000800AA"/>
    <w:rsid w:val="0008027A"/>
    <w:rsid w:val="00080356"/>
    <w:rsid w:val="0008036E"/>
    <w:rsid w:val="0008097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2F3B"/>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31C"/>
    <w:rsid w:val="0008735F"/>
    <w:rsid w:val="00087393"/>
    <w:rsid w:val="0008751C"/>
    <w:rsid w:val="0008765E"/>
    <w:rsid w:val="0008772B"/>
    <w:rsid w:val="00087939"/>
    <w:rsid w:val="000879C4"/>
    <w:rsid w:val="000879F3"/>
    <w:rsid w:val="00087A3B"/>
    <w:rsid w:val="00087A46"/>
    <w:rsid w:val="00087E79"/>
    <w:rsid w:val="00090177"/>
    <w:rsid w:val="0009032D"/>
    <w:rsid w:val="00090362"/>
    <w:rsid w:val="00090479"/>
    <w:rsid w:val="00090583"/>
    <w:rsid w:val="00090596"/>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1C95"/>
    <w:rsid w:val="0009203A"/>
    <w:rsid w:val="00092392"/>
    <w:rsid w:val="000925BB"/>
    <w:rsid w:val="000925E5"/>
    <w:rsid w:val="000926D5"/>
    <w:rsid w:val="00092708"/>
    <w:rsid w:val="00092712"/>
    <w:rsid w:val="00092764"/>
    <w:rsid w:val="00092786"/>
    <w:rsid w:val="000927BA"/>
    <w:rsid w:val="000928C5"/>
    <w:rsid w:val="000929BF"/>
    <w:rsid w:val="00092B0E"/>
    <w:rsid w:val="00092C14"/>
    <w:rsid w:val="00092C5B"/>
    <w:rsid w:val="00092F85"/>
    <w:rsid w:val="0009301B"/>
    <w:rsid w:val="00093139"/>
    <w:rsid w:val="0009315B"/>
    <w:rsid w:val="0009320C"/>
    <w:rsid w:val="000932C0"/>
    <w:rsid w:val="00093651"/>
    <w:rsid w:val="0009372C"/>
    <w:rsid w:val="0009375D"/>
    <w:rsid w:val="000939FF"/>
    <w:rsid w:val="00093B36"/>
    <w:rsid w:val="00093B44"/>
    <w:rsid w:val="00093CB7"/>
    <w:rsid w:val="00094265"/>
    <w:rsid w:val="0009429A"/>
    <w:rsid w:val="000942FF"/>
    <w:rsid w:val="00094349"/>
    <w:rsid w:val="000943C1"/>
    <w:rsid w:val="00094449"/>
    <w:rsid w:val="00094491"/>
    <w:rsid w:val="00094521"/>
    <w:rsid w:val="00094613"/>
    <w:rsid w:val="00094620"/>
    <w:rsid w:val="0009462E"/>
    <w:rsid w:val="000946C4"/>
    <w:rsid w:val="0009474B"/>
    <w:rsid w:val="0009497B"/>
    <w:rsid w:val="00094996"/>
    <w:rsid w:val="00094ADD"/>
    <w:rsid w:val="00094BFF"/>
    <w:rsid w:val="00094EBF"/>
    <w:rsid w:val="00094FE0"/>
    <w:rsid w:val="00095157"/>
    <w:rsid w:val="00095185"/>
    <w:rsid w:val="0009529D"/>
    <w:rsid w:val="0009536A"/>
    <w:rsid w:val="000953DB"/>
    <w:rsid w:val="00095805"/>
    <w:rsid w:val="0009582E"/>
    <w:rsid w:val="0009586A"/>
    <w:rsid w:val="00095875"/>
    <w:rsid w:val="000958F3"/>
    <w:rsid w:val="00095B36"/>
    <w:rsid w:val="00095C57"/>
    <w:rsid w:val="00095CDB"/>
    <w:rsid w:val="00095D0A"/>
    <w:rsid w:val="00095D70"/>
    <w:rsid w:val="00095FDE"/>
    <w:rsid w:val="000960F4"/>
    <w:rsid w:val="00096397"/>
    <w:rsid w:val="000963B2"/>
    <w:rsid w:val="000963F4"/>
    <w:rsid w:val="0009647D"/>
    <w:rsid w:val="0009662B"/>
    <w:rsid w:val="0009662C"/>
    <w:rsid w:val="00096660"/>
    <w:rsid w:val="000966C5"/>
    <w:rsid w:val="000966E0"/>
    <w:rsid w:val="00096896"/>
    <w:rsid w:val="00096B1E"/>
    <w:rsid w:val="00096CD0"/>
    <w:rsid w:val="00096F98"/>
    <w:rsid w:val="0009766B"/>
    <w:rsid w:val="00097840"/>
    <w:rsid w:val="00097CC1"/>
    <w:rsid w:val="00097D2F"/>
    <w:rsid w:val="00097DC2"/>
    <w:rsid w:val="00097DD6"/>
    <w:rsid w:val="00097ECE"/>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D82"/>
    <w:rsid w:val="000A2FE5"/>
    <w:rsid w:val="000A340D"/>
    <w:rsid w:val="000A35EF"/>
    <w:rsid w:val="000A3628"/>
    <w:rsid w:val="000A368B"/>
    <w:rsid w:val="000A3699"/>
    <w:rsid w:val="000A36B7"/>
    <w:rsid w:val="000A38C3"/>
    <w:rsid w:val="000A3974"/>
    <w:rsid w:val="000A3A1C"/>
    <w:rsid w:val="000A3A88"/>
    <w:rsid w:val="000A3B8E"/>
    <w:rsid w:val="000A3C28"/>
    <w:rsid w:val="000A3D7B"/>
    <w:rsid w:val="000A3F20"/>
    <w:rsid w:val="000A4109"/>
    <w:rsid w:val="000A424A"/>
    <w:rsid w:val="000A424F"/>
    <w:rsid w:val="000A454B"/>
    <w:rsid w:val="000A455A"/>
    <w:rsid w:val="000A45BA"/>
    <w:rsid w:val="000A4A2F"/>
    <w:rsid w:val="000A4B77"/>
    <w:rsid w:val="000A4C1E"/>
    <w:rsid w:val="000A4D91"/>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305"/>
    <w:rsid w:val="000B145C"/>
    <w:rsid w:val="000B16E4"/>
    <w:rsid w:val="000B191F"/>
    <w:rsid w:val="000B19A5"/>
    <w:rsid w:val="000B19D5"/>
    <w:rsid w:val="000B1D54"/>
    <w:rsid w:val="000B2262"/>
    <w:rsid w:val="000B2539"/>
    <w:rsid w:val="000B25E8"/>
    <w:rsid w:val="000B27B9"/>
    <w:rsid w:val="000B27F3"/>
    <w:rsid w:val="000B28F1"/>
    <w:rsid w:val="000B2A20"/>
    <w:rsid w:val="000B2ACD"/>
    <w:rsid w:val="000B2B0D"/>
    <w:rsid w:val="000B2BA0"/>
    <w:rsid w:val="000B2C88"/>
    <w:rsid w:val="000B2CD3"/>
    <w:rsid w:val="000B2D1D"/>
    <w:rsid w:val="000B30BE"/>
    <w:rsid w:val="000B31BD"/>
    <w:rsid w:val="000B31F1"/>
    <w:rsid w:val="000B32AE"/>
    <w:rsid w:val="000B32B5"/>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C001F"/>
    <w:rsid w:val="000C023A"/>
    <w:rsid w:val="000C0273"/>
    <w:rsid w:val="000C05C6"/>
    <w:rsid w:val="000C0877"/>
    <w:rsid w:val="000C09C7"/>
    <w:rsid w:val="000C0D23"/>
    <w:rsid w:val="000C0D59"/>
    <w:rsid w:val="000C1253"/>
    <w:rsid w:val="000C1265"/>
    <w:rsid w:val="000C12C1"/>
    <w:rsid w:val="000C1312"/>
    <w:rsid w:val="000C14AB"/>
    <w:rsid w:val="000C16DE"/>
    <w:rsid w:val="000C1732"/>
    <w:rsid w:val="000C177F"/>
    <w:rsid w:val="000C17A5"/>
    <w:rsid w:val="000C1944"/>
    <w:rsid w:val="000C19A9"/>
    <w:rsid w:val="000C19B9"/>
    <w:rsid w:val="000C19E2"/>
    <w:rsid w:val="000C1AEC"/>
    <w:rsid w:val="000C1F91"/>
    <w:rsid w:val="000C2166"/>
    <w:rsid w:val="000C22C3"/>
    <w:rsid w:val="000C22E3"/>
    <w:rsid w:val="000C2496"/>
    <w:rsid w:val="000C2542"/>
    <w:rsid w:val="000C274B"/>
    <w:rsid w:val="000C32A5"/>
    <w:rsid w:val="000C3385"/>
    <w:rsid w:val="000C346C"/>
    <w:rsid w:val="000C3559"/>
    <w:rsid w:val="000C359E"/>
    <w:rsid w:val="000C35D7"/>
    <w:rsid w:val="000C3B4A"/>
    <w:rsid w:val="000C3CEC"/>
    <w:rsid w:val="000C3D6A"/>
    <w:rsid w:val="000C3E35"/>
    <w:rsid w:val="000C3F4B"/>
    <w:rsid w:val="000C4091"/>
    <w:rsid w:val="000C460F"/>
    <w:rsid w:val="000C4868"/>
    <w:rsid w:val="000C4893"/>
    <w:rsid w:val="000C4989"/>
    <w:rsid w:val="000C49A5"/>
    <w:rsid w:val="000C4B6C"/>
    <w:rsid w:val="000C4DD8"/>
    <w:rsid w:val="000C5239"/>
    <w:rsid w:val="000C536F"/>
    <w:rsid w:val="000C5469"/>
    <w:rsid w:val="000C5555"/>
    <w:rsid w:val="000C556C"/>
    <w:rsid w:val="000C58BE"/>
    <w:rsid w:val="000C5C83"/>
    <w:rsid w:val="000C5E48"/>
    <w:rsid w:val="000C5E9B"/>
    <w:rsid w:val="000C5FE1"/>
    <w:rsid w:val="000C61C4"/>
    <w:rsid w:val="000C6231"/>
    <w:rsid w:val="000C62BA"/>
    <w:rsid w:val="000C653E"/>
    <w:rsid w:val="000C6AAB"/>
    <w:rsid w:val="000C6C91"/>
    <w:rsid w:val="000C7080"/>
    <w:rsid w:val="000C70E6"/>
    <w:rsid w:val="000C753C"/>
    <w:rsid w:val="000C764C"/>
    <w:rsid w:val="000C76C5"/>
    <w:rsid w:val="000C78B3"/>
    <w:rsid w:val="000C7A8F"/>
    <w:rsid w:val="000C7B3A"/>
    <w:rsid w:val="000C7B9B"/>
    <w:rsid w:val="000C7C3F"/>
    <w:rsid w:val="000C7DFF"/>
    <w:rsid w:val="000C7EC1"/>
    <w:rsid w:val="000C7F6E"/>
    <w:rsid w:val="000C7FCB"/>
    <w:rsid w:val="000D0116"/>
    <w:rsid w:val="000D02EA"/>
    <w:rsid w:val="000D058C"/>
    <w:rsid w:val="000D060C"/>
    <w:rsid w:val="000D0764"/>
    <w:rsid w:val="000D0992"/>
    <w:rsid w:val="000D09DD"/>
    <w:rsid w:val="000D0B7D"/>
    <w:rsid w:val="000D0B7F"/>
    <w:rsid w:val="000D0CA8"/>
    <w:rsid w:val="000D0D24"/>
    <w:rsid w:val="000D0E01"/>
    <w:rsid w:val="000D0FE1"/>
    <w:rsid w:val="000D1191"/>
    <w:rsid w:val="000D1455"/>
    <w:rsid w:val="000D156D"/>
    <w:rsid w:val="000D15CE"/>
    <w:rsid w:val="000D16C7"/>
    <w:rsid w:val="000D17F7"/>
    <w:rsid w:val="000D18A4"/>
    <w:rsid w:val="000D18F4"/>
    <w:rsid w:val="000D19F9"/>
    <w:rsid w:val="000D1A1C"/>
    <w:rsid w:val="000D1A71"/>
    <w:rsid w:val="000D1B7E"/>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576"/>
    <w:rsid w:val="000D55F9"/>
    <w:rsid w:val="000D57FB"/>
    <w:rsid w:val="000D58AC"/>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7F"/>
    <w:rsid w:val="000D75A8"/>
    <w:rsid w:val="000D75B5"/>
    <w:rsid w:val="000D75EA"/>
    <w:rsid w:val="000D7631"/>
    <w:rsid w:val="000D774C"/>
    <w:rsid w:val="000D7A34"/>
    <w:rsid w:val="000D7B3A"/>
    <w:rsid w:val="000D7B7F"/>
    <w:rsid w:val="000D7B97"/>
    <w:rsid w:val="000D7DC9"/>
    <w:rsid w:val="000D7EE2"/>
    <w:rsid w:val="000E0104"/>
    <w:rsid w:val="000E03A0"/>
    <w:rsid w:val="000E0400"/>
    <w:rsid w:val="000E048A"/>
    <w:rsid w:val="000E0746"/>
    <w:rsid w:val="000E0817"/>
    <w:rsid w:val="000E0903"/>
    <w:rsid w:val="000E0AD5"/>
    <w:rsid w:val="000E10B3"/>
    <w:rsid w:val="000E115A"/>
    <w:rsid w:val="000E1193"/>
    <w:rsid w:val="000E12AB"/>
    <w:rsid w:val="000E1433"/>
    <w:rsid w:val="000E14BA"/>
    <w:rsid w:val="000E14E9"/>
    <w:rsid w:val="000E1669"/>
    <w:rsid w:val="000E174D"/>
    <w:rsid w:val="000E17B9"/>
    <w:rsid w:val="000E1F34"/>
    <w:rsid w:val="000E20FC"/>
    <w:rsid w:val="000E213E"/>
    <w:rsid w:val="000E222D"/>
    <w:rsid w:val="000E2243"/>
    <w:rsid w:val="000E22EE"/>
    <w:rsid w:val="000E2509"/>
    <w:rsid w:val="000E2577"/>
    <w:rsid w:val="000E2A0D"/>
    <w:rsid w:val="000E2B3B"/>
    <w:rsid w:val="000E2E88"/>
    <w:rsid w:val="000E2E8D"/>
    <w:rsid w:val="000E2EC7"/>
    <w:rsid w:val="000E2EFD"/>
    <w:rsid w:val="000E30AC"/>
    <w:rsid w:val="000E30E8"/>
    <w:rsid w:val="000E3159"/>
    <w:rsid w:val="000E3509"/>
    <w:rsid w:val="000E359F"/>
    <w:rsid w:val="000E35C1"/>
    <w:rsid w:val="000E36D7"/>
    <w:rsid w:val="000E38EA"/>
    <w:rsid w:val="000E3962"/>
    <w:rsid w:val="000E3A17"/>
    <w:rsid w:val="000E3A89"/>
    <w:rsid w:val="000E3A8E"/>
    <w:rsid w:val="000E3B01"/>
    <w:rsid w:val="000E3BD1"/>
    <w:rsid w:val="000E3DE5"/>
    <w:rsid w:val="000E40A6"/>
    <w:rsid w:val="000E40B5"/>
    <w:rsid w:val="000E4413"/>
    <w:rsid w:val="000E44C7"/>
    <w:rsid w:val="000E46B0"/>
    <w:rsid w:val="000E471C"/>
    <w:rsid w:val="000E4835"/>
    <w:rsid w:val="000E484E"/>
    <w:rsid w:val="000E4C21"/>
    <w:rsid w:val="000E4E0B"/>
    <w:rsid w:val="000E4E55"/>
    <w:rsid w:val="000E4E87"/>
    <w:rsid w:val="000E4F16"/>
    <w:rsid w:val="000E5087"/>
    <w:rsid w:val="000E5099"/>
    <w:rsid w:val="000E520C"/>
    <w:rsid w:val="000E524E"/>
    <w:rsid w:val="000E5356"/>
    <w:rsid w:val="000E5546"/>
    <w:rsid w:val="000E55D5"/>
    <w:rsid w:val="000E55E9"/>
    <w:rsid w:val="000E5811"/>
    <w:rsid w:val="000E588E"/>
    <w:rsid w:val="000E58C6"/>
    <w:rsid w:val="000E58EA"/>
    <w:rsid w:val="000E5BAC"/>
    <w:rsid w:val="000E5C55"/>
    <w:rsid w:val="000E6110"/>
    <w:rsid w:val="000E61AA"/>
    <w:rsid w:val="000E62C2"/>
    <w:rsid w:val="000E62D2"/>
    <w:rsid w:val="000E63D3"/>
    <w:rsid w:val="000E6436"/>
    <w:rsid w:val="000E65BC"/>
    <w:rsid w:val="000E66E2"/>
    <w:rsid w:val="000E66E9"/>
    <w:rsid w:val="000E6799"/>
    <w:rsid w:val="000E67D4"/>
    <w:rsid w:val="000E69F0"/>
    <w:rsid w:val="000E6A1F"/>
    <w:rsid w:val="000E6C0F"/>
    <w:rsid w:val="000E6D40"/>
    <w:rsid w:val="000E6F70"/>
    <w:rsid w:val="000E705B"/>
    <w:rsid w:val="000E7206"/>
    <w:rsid w:val="000E72CB"/>
    <w:rsid w:val="000E7370"/>
    <w:rsid w:val="000E750F"/>
    <w:rsid w:val="000E7734"/>
    <w:rsid w:val="000E7806"/>
    <w:rsid w:val="000E7B2A"/>
    <w:rsid w:val="000E7CCB"/>
    <w:rsid w:val="000E7D4A"/>
    <w:rsid w:val="000F0030"/>
    <w:rsid w:val="000F02FD"/>
    <w:rsid w:val="000F0553"/>
    <w:rsid w:val="000F0558"/>
    <w:rsid w:val="000F06C5"/>
    <w:rsid w:val="000F075C"/>
    <w:rsid w:val="000F0761"/>
    <w:rsid w:val="000F0777"/>
    <w:rsid w:val="000F08A4"/>
    <w:rsid w:val="000F0B11"/>
    <w:rsid w:val="000F0CF1"/>
    <w:rsid w:val="000F0D52"/>
    <w:rsid w:val="000F0F30"/>
    <w:rsid w:val="000F0FCA"/>
    <w:rsid w:val="000F1074"/>
    <w:rsid w:val="000F10BD"/>
    <w:rsid w:val="000F130A"/>
    <w:rsid w:val="000F13E3"/>
    <w:rsid w:val="000F165C"/>
    <w:rsid w:val="000F19BB"/>
    <w:rsid w:val="000F1A33"/>
    <w:rsid w:val="000F1C94"/>
    <w:rsid w:val="000F1E83"/>
    <w:rsid w:val="000F1EE9"/>
    <w:rsid w:val="000F1EF5"/>
    <w:rsid w:val="000F20A8"/>
    <w:rsid w:val="000F25F0"/>
    <w:rsid w:val="000F275A"/>
    <w:rsid w:val="000F27D8"/>
    <w:rsid w:val="000F298D"/>
    <w:rsid w:val="000F2A07"/>
    <w:rsid w:val="000F2A83"/>
    <w:rsid w:val="000F2AD6"/>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683"/>
    <w:rsid w:val="001027D4"/>
    <w:rsid w:val="001027F1"/>
    <w:rsid w:val="00102816"/>
    <w:rsid w:val="00102869"/>
    <w:rsid w:val="0010295A"/>
    <w:rsid w:val="00102991"/>
    <w:rsid w:val="00102B51"/>
    <w:rsid w:val="00102C2B"/>
    <w:rsid w:val="00103017"/>
    <w:rsid w:val="00103039"/>
    <w:rsid w:val="00103223"/>
    <w:rsid w:val="00103306"/>
    <w:rsid w:val="001033DF"/>
    <w:rsid w:val="0010373A"/>
    <w:rsid w:val="001037EB"/>
    <w:rsid w:val="00103CA8"/>
    <w:rsid w:val="00103D77"/>
    <w:rsid w:val="00103FE2"/>
    <w:rsid w:val="001042F0"/>
    <w:rsid w:val="0010447D"/>
    <w:rsid w:val="0010454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67C"/>
    <w:rsid w:val="00106691"/>
    <w:rsid w:val="001066A5"/>
    <w:rsid w:val="001066E2"/>
    <w:rsid w:val="001066E7"/>
    <w:rsid w:val="00106996"/>
    <w:rsid w:val="00106A1B"/>
    <w:rsid w:val="00106E6B"/>
    <w:rsid w:val="00106F17"/>
    <w:rsid w:val="00106F93"/>
    <w:rsid w:val="00107023"/>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687"/>
    <w:rsid w:val="001106B8"/>
    <w:rsid w:val="00110812"/>
    <w:rsid w:val="00110861"/>
    <w:rsid w:val="0011086A"/>
    <w:rsid w:val="001109E4"/>
    <w:rsid w:val="00110AFF"/>
    <w:rsid w:val="00110B92"/>
    <w:rsid w:val="00110E29"/>
    <w:rsid w:val="00111179"/>
    <w:rsid w:val="0011128B"/>
    <w:rsid w:val="001112D0"/>
    <w:rsid w:val="00111377"/>
    <w:rsid w:val="00111406"/>
    <w:rsid w:val="001115AA"/>
    <w:rsid w:val="001116D4"/>
    <w:rsid w:val="00111B84"/>
    <w:rsid w:val="00111C5B"/>
    <w:rsid w:val="00111E8A"/>
    <w:rsid w:val="00111EB8"/>
    <w:rsid w:val="001120AA"/>
    <w:rsid w:val="001120EB"/>
    <w:rsid w:val="001126B3"/>
    <w:rsid w:val="00112735"/>
    <w:rsid w:val="001127FF"/>
    <w:rsid w:val="001129FE"/>
    <w:rsid w:val="00112D25"/>
    <w:rsid w:val="00112E13"/>
    <w:rsid w:val="00112E17"/>
    <w:rsid w:val="00112EA6"/>
    <w:rsid w:val="001131F8"/>
    <w:rsid w:val="00113254"/>
    <w:rsid w:val="001132DA"/>
    <w:rsid w:val="0011333E"/>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68D"/>
    <w:rsid w:val="0011470D"/>
    <w:rsid w:val="0011473A"/>
    <w:rsid w:val="001147D9"/>
    <w:rsid w:val="00114968"/>
    <w:rsid w:val="00114B00"/>
    <w:rsid w:val="00114B0C"/>
    <w:rsid w:val="00114C41"/>
    <w:rsid w:val="00114C99"/>
    <w:rsid w:val="00114EBE"/>
    <w:rsid w:val="00114EE1"/>
    <w:rsid w:val="00115121"/>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CC"/>
    <w:rsid w:val="00116B15"/>
    <w:rsid w:val="00116CC2"/>
    <w:rsid w:val="00116D2A"/>
    <w:rsid w:val="00116F10"/>
    <w:rsid w:val="00117109"/>
    <w:rsid w:val="00117188"/>
    <w:rsid w:val="001173DD"/>
    <w:rsid w:val="0011743B"/>
    <w:rsid w:val="001178E5"/>
    <w:rsid w:val="00117BD0"/>
    <w:rsid w:val="00117C10"/>
    <w:rsid w:val="00117EB2"/>
    <w:rsid w:val="001201B1"/>
    <w:rsid w:val="0012024D"/>
    <w:rsid w:val="001203C5"/>
    <w:rsid w:val="00120A42"/>
    <w:rsid w:val="00120A9C"/>
    <w:rsid w:val="00120B59"/>
    <w:rsid w:val="00120C69"/>
    <w:rsid w:val="00120C87"/>
    <w:rsid w:val="00120CC0"/>
    <w:rsid w:val="00120DC5"/>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F"/>
    <w:rsid w:val="001218B9"/>
    <w:rsid w:val="00121C12"/>
    <w:rsid w:val="00121D2E"/>
    <w:rsid w:val="00121D4B"/>
    <w:rsid w:val="00121F42"/>
    <w:rsid w:val="0012227C"/>
    <w:rsid w:val="00122339"/>
    <w:rsid w:val="0012244D"/>
    <w:rsid w:val="0012266B"/>
    <w:rsid w:val="001226CA"/>
    <w:rsid w:val="001228A5"/>
    <w:rsid w:val="001228DC"/>
    <w:rsid w:val="0012290E"/>
    <w:rsid w:val="001229B8"/>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AB3"/>
    <w:rsid w:val="00124B56"/>
    <w:rsid w:val="00124C18"/>
    <w:rsid w:val="00124CD7"/>
    <w:rsid w:val="00124CEE"/>
    <w:rsid w:val="00124E5E"/>
    <w:rsid w:val="00124EA1"/>
    <w:rsid w:val="0012546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C55"/>
    <w:rsid w:val="00126C69"/>
    <w:rsid w:val="00126EE2"/>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371"/>
    <w:rsid w:val="001303B3"/>
    <w:rsid w:val="001304FC"/>
    <w:rsid w:val="001306E6"/>
    <w:rsid w:val="00130743"/>
    <w:rsid w:val="001307D0"/>
    <w:rsid w:val="00130AE9"/>
    <w:rsid w:val="00130AF0"/>
    <w:rsid w:val="00130B9B"/>
    <w:rsid w:val="00130FC3"/>
    <w:rsid w:val="001310DD"/>
    <w:rsid w:val="0013126F"/>
    <w:rsid w:val="0013145E"/>
    <w:rsid w:val="001316C6"/>
    <w:rsid w:val="001316DB"/>
    <w:rsid w:val="001316EA"/>
    <w:rsid w:val="0013185C"/>
    <w:rsid w:val="00131883"/>
    <w:rsid w:val="0013192E"/>
    <w:rsid w:val="001319F8"/>
    <w:rsid w:val="00131A03"/>
    <w:rsid w:val="00131A8D"/>
    <w:rsid w:val="00131BDB"/>
    <w:rsid w:val="00131C4C"/>
    <w:rsid w:val="00131CEA"/>
    <w:rsid w:val="00131E31"/>
    <w:rsid w:val="00131E79"/>
    <w:rsid w:val="00131F90"/>
    <w:rsid w:val="00132037"/>
    <w:rsid w:val="001320E2"/>
    <w:rsid w:val="00132197"/>
    <w:rsid w:val="0013238F"/>
    <w:rsid w:val="00132586"/>
    <w:rsid w:val="0013272D"/>
    <w:rsid w:val="001327D0"/>
    <w:rsid w:val="00132B53"/>
    <w:rsid w:val="00132BCC"/>
    <w:rsid w:val="00132C0C"/>
    <w:rsid w:val="00132DED"/>
    <w:rsid w:val="00132FB8"/>
    <w:rsid w:val="0013300C"/>
    <w:rsid w:val="00133309"/>
    <w:rsid w:val="001335AF"/>
    <w:rsid w:val="001337DA"/>
    <w:rsid w:val="00133A03"/>
    <w:rsid w:val="00133D85"/>
    <w:rsid w:val="00133ECA"/>
    <w:rsid w:val="00134054"/>
    <w:rsid w:val="0013456E"/>
    <w:rsid w:val="00134581"/>
    <w:rsid w:val="0013460C"/>
    <w:rsid w:val="00134775"/>
    <w:rsid w:val="001347D3"/>
    <w:rsid w:val="00134812"/>
    <w:rsid w:val="00134AF2"/>
    <w:rsid w:val="00134DE7"/>
    <w:rsid w:val="00135353"/>
    <w:rsid w:val="0013551B"/>
    <w:rsid w:val="001355CB"/>
    <w:rsid w:val="001355F5"/>
    <w:rsid w:val="00135B54"/>
    <w:rsid w:val="00135CAF"/>
    <w:rsid w:val="00135EEA"/>
    <w:rsid w:val="00135F23"/>
    <w:rsid w:val="0013604E"/>
    <w:rsid w:val="00136054"/>
    <w:rsid w:val="00136327"/>
    <w:rsid w:val="00136423"/>
    <w:rsid w:val="001365DD"/>
    <w:rsid w:val="0013684B"/>
    <w:rsid w:val="00136874"/>
    <w:rsid w:val="00136C34"/>
    <w:rsid w:val="00136E43"/>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89C"/>
    <w:rsid w:val="00140B25"/>
    <w:rsid w:val="00140CC8"/>
    <w:rsid w:val="00140E9F"/>
    <w:rsid w:val="00140EA6"/>
    <w:rsid w:val="00140EDB"/>
    <w:rsid w:val="0014103B"/>
    <w:rsid w:val="0014120F"/>
    <w:rsid w:val="0014132D"/>
    <w:rsid w:val="0014138A"/>
    <w:rsid w:val="001413E0"/>
    <w:rsid w:val="0014140E"/>
    <w:rsid w:val="00141454"/>
    <w:rsid w:val="0014151E"/>
    <w:rsid w:val="00141663"/>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A8D"/>
    <w:rsid w:val="00142AD6"/>
    <w:rsid w:val="00142E8A"/>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DC"/>
    <w:rsid w:val="0014561B"/>
    <w:rsid w:val="0014567D"/>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9F7"/>
    <w:rsid w:val="00150B29"/>
    <w:rsid w:val="00150C6B"/>
    <w:rsid w:val="00150CB2"/>
    <w:rsid w:val="00150EA6"/>
    <w:rsid w:val="00150F99"/>
    <w:rsid w:val="00151004"/>
    <w:rsid w:val="0015107B"/>
    <w:rsid w:val="001510DF"/>
    <w:rsid w:val="0015136E"/>
    <w:rsid w:val="00151371"/>
    <w:rsid w:val="00151691"/>
    <w:rsid w:val="001516E9"/>
    <w:rsid w:val="00151ED5"/>
    <w:rsid w:val="00151F46"/>
    <w:rsid w:val="0015213A"/>
    <w:rsid w:val="00152243"/>
    <w:rsid w:val="001523E1"/>
    <w:rsid w:val="001524E9"/>
    <w:rsid w:val="00152625"/>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CEA"/>
    <w:rsid w:val="00153EAB"/>
    <w:rsid w:val="00153FC1"/>
    <w:rsid w:val="00153FFE"/>
    <w:rsid w:val="0015431F"/>
    <w:rsid w:val="00154786"/>
    <w:rsid w:val="00154996"/>
    <w:rsid w:val="00154ACE"/>
    <w:rsid w:val="00154C69"/>
    <w:rsid w:val="00154E02"/>
    <w:rsid w:val="00154F74"/>
    <w:rsid w:val="00154F7B"/>
    <w:rsid w:val="00155039"/>
    <w:rsid w:val="0015519B"/>
    <w:rsid w:val="00155231"/>
    <w:rsid w:val="00155266"/>
    <w:rsid w:val="00155282"/>
    <w:rsid w:val="001552F9"/>
    <w:rsid w:val="00155592"/>
    <w:rsid w:val="00155764"/>
    <w:rsid w:val="00155830"/>
    <w:rsid w:val="001558C5"/>
    <w:rsid w:val="00155AEB"/>
    <w:rsid w:val="00155B51"/>
    <w:rsid w:val="00155D34"/>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156"/>
    <w:rsid w:val="001614DD"/>
    <w:rsid w:val="001616F0"/>
    <w:rsid w:val="001617DC"/>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92D"/>
    <w:rsid w:val="00165C4E"/>
    <w:rsid w:val="00165C7F"/>
    <w:rsid w:val="00165EBF"/>
    <w:rsid w:val="00165EDC"/>
    <w:rsid w:val="00166025"/>
    <w:rsid w:val="0016617E"/>
    <w:rsid w:val="001661FB"/>
    <w:rsid w:val="00166347"/>
    <w:rsid w:val="001665B7"/>
    <w:rsid w:val="001666EE"/>
    <w:rsid w:val="00166704"/>
    <w:rsid w:val="00166E2C"/>
    <w:rsid w:val="00166F7D"/>
    <w:rsid w:val="00166FA7"/>
    <w:rsid w:val="0016700B"/>
    <w:rsid w:val="00167044"/>
    <w:rsid w:val="001676CD"/>
    <w:rsid w:val="001676D0"/>
    <w:rsid w:val="001677E7"/>
    <w:rsid w:val="0016783B"/>
    <w:rsid w:val="00167843"/>
    <w:rsid w:val="0016784A"/>
    <w:rsid w:val="001678AA"/>
    <w:rsid w:val="00167A07"/>
    <w:rsid w:val="00167D43"/>
    <w:rsid w:val="001700AF"/>
    <w:rsid w:val="001701D0"/>
    <w:rsid w:val="00170257"/>
    <w:rsid w:val="00170282"/>
    <w:rsid w:val="001703DE"/>
    <w:rsid w:val="0017063D"/>
    <w:rsid w:val="001707A5"/>
    <w:rsid w:val="001707F7"/>
    <w:rsid w:val="001708A3"/>
    <w:rsid w:val="00170951"/>
    <w:rsid w:val="001709DF"/>
    <w:rsid w:val="001709E8"/>
    <w:rsid w:val="00170A28"/>
    <w:rsid w:val="00170B9B"/>
    <w:rsid w:val="00170BF4"/>
    <w:rsid w:val="00170E82"/>
    <w:rsid w:val="00170F17"/>
    <w:rsid w:val="00170F3D"/>
    <w:rsid w:val="001710C5"/>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B96"/>
    <w:rsid w:val="00177BF2"/>
    <w:rsid w:val="00177C7F"/>
    <w:rsid w:val="00177D47"/>
    <w:rsid w:val="00177FE9"/>
    <w:rsid w:val="0018032D"/>
    <w:rsid w:val="00180534"/>
    <w:rsid w:val="00180583"/>
    <w:rsid w:val="0018078D"/>
    <w:rsid w:val="001807BE"/>
    <w:rsid w:val="001809A1"/>
    <w:rsid w:val="00180A7A"/>
    <w:rsid w:val="00180BA3"/>
    <w:rsid w:val="00180E23"/>
    <w:rsid w:val="00180EF8"/>
    <w:rsid w:val="00180F82"/>
    <w:rsid w:val="00181040"/>
    <w:rsid w:val="001812EB"/>
    <w:rsid w:val="00181408"/>
    <w:rsid w:val="0018143E"/>
    <w:rsid w:val="001814D8"/>
    <w:rsid w:val="00181566"/>
    <w:rsid w:val="00181955"/>
    <w:rsid w:val="00181956"/>
    <w:rsid w:val="00181B57"/>
    <w:rsid w:val="00181BD5"/>
    <w:rsid w:val="00181C24"/>
    <w:rsid w:val="00181D4D"/>
    <w:rsid w:val="00181F63"/>
    <w:rsid w:val="00181FC3"/>
    <w:rsid w:val="0018204B"/>
    <w:rsid w:val="001820D0"/>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E9"/>
    <w:rsid w:val="0018407D"/>
    <w:rsid w:val="001840A3"/>
    <w:rsid w:val="0018428B"/>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1F9"/>
    <w:rsid w:val="0018532F"/>
    <w:rsid w:val="001853AE"/>
    <w:rsid w:val="001853D7"/>
    <w:rsid w:val="00185476"/>
    <w:rsid w:val="001854AB"/>
    <w:rsid w:val="00185715"/>
    <w:rsid w:val="00185915"/>
    <w:rsid w:val="00185B82"/>
    <w:rsid w:val="00185BE2"/>
    <w:rsid w:val="00185CAE"/>
    <w:rsid w:val="00185F1F"/>
    <w:rsid w:val="0018614C"/>
    <w:rsid w:val="00186497"/>
    <w:rsid w:val="0018655D"/>
    <w:rsid w:val="00186611"/>
    <w:rsid w:val="001866AC"/>
    <w:rsid w:val="00186936"/>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E14"/>
    <w:rsid w:val="001912A6"/>
    <w:rsid w:val="001913EE"/>
    <w:rsid w:val="001913F8"/>
    <w:rsid w:val="0019154A"/>
    <w:rsid w:val="0019155E"/>
    <w:rsid w:val="001917D9"/>
    <w:rsid w:val="00191903"/>
    <w:rsid w:val="00191BA3"/>
    <w:rsid w:val="00191CC7"/>
    <w:rsid w:val="00191D73"/>
    <w:rsid w:val="00192180"/>
    <w:rsid w:val="001921DD"/>
    <w:rsid w:val="0019235C"/>
    <w:rsid w:val="001924FD"/>
    <w:rsid w:val="00192644"/>
    <w:rsid w:val="00192808"/>
    <w:rsid w:val="00192981"/>
    <w:rsid w:val="001929EF"/>
    <w:rsid w:val="00192D49"/>
    <w:rsid w:val="00192DD7"/>
    <w:rsid w:val="001930A9"/>
    <w:rsid w:val="0019327A"/>
    <w:rsid w:val="0019362C"/>
    <w:rsid w:val="00193676"/>
    <w:rsid w:val="00193755"/>
    <w:rsid w:val="0019398F"/>
    <w:rsid w:val="001939F0"/>
    <w:rsid w:val="00193B16"/>
    <w:rsid w:val="00193B5A"/>
    <w:rsid w:val="00193BB4"/>
    <w:rsid w:val="00193C82"/>
    <w:rsid w:val="00193F2B"/>
    <w:rsid w:val="001940D5"/>
    <w:rsid w:val="001945B9"/>
    <w:rsid w:val="001947F9"/>
    <w:rsid w:val="0019498A"/>
    <w:rsid w:val="00194A42"/>
    <w:rsid w:val="00194B38"/>
    <w:rsid w:val="00194E40"/>
    <w:rsid w:val="001954A2"/>
    <w:rsid w:val="0019565C"/>
    <w:rsid w:val="001958A7"/>
    <w:rsid w:val="001959CF"/>
    <w:rsid w:val="001959DD"/>
    <w:rsid w:val="00195B21"/>
    <w:rsid w:val="00195B7C"/>
    <w:rsid w:val="00195BDE"/>
    <w:rsid w:val="00195F89"/>
    <w:rsid w:val="00195FB4"/>
    <w:rsid w:val="00196041"/>
    <w:rsid w:val="0019604D"/>
    <w:rsid w:val="0019607D"/>
    <w:rsid w:val="00196110"/>
    <w:rsid w:val="0019624C"/>
    <w:rsid w:val="0019632F"/>
    <w:rsid w:val="00196340"/>
    <w:rsid w:val="0019640B"/>
    <w:rsid w:val="0019657A"/>
    <w:rsid w:val="0019691E"/>
    <w:rsid w:val="0019695A"/>
    <w:rsid w:val="00196BD2"/>
    <w:rsid w:val="00196CA8"/>
    <w:rsid w:val="00197213"/>
    <w:rsid w:val="0019728A"/>
    <w:rsid w:val="001973DC"/>
    <w:rsid w:val="001974EB"/>
    <w:rsid w:val="001977B9"/>
    <w:rsid w:val="001978F7"/>
    <w:rsid w:val="00197A15"/>
    <w:rsid w:val="00197AB3"/>
    <w:rsid w:val="00197D71"/>
    <w:rsid w:val="001A00E1"/>
    <w:rsid w:val="001A01A2"/>
    <w:rsid w:val="001A04AB"/>
    <w:rsid w:val="001A0718"/>
    <w:rsid w:val="001A0845"/>
    <w:rsid w:val="001A0891"/>
    <w:rsid w:val="001A08C2"/>
    <w:rsid w:val="001A090A"/>
    <w:rsid w:val="001A093E"/>
    <w:rsid w:val="001A0A69"/>
    <w:rsid w:val="001A0DD6"/>
    <w:rsid w:val="001A0E37"/>
    <w:rsid w:val="001A11A0"/>
    <w:rsid w:val="001A11B2"/>
    <w:rsid w:val="001A1345"/>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626"/>
    <w:rsid w:val="001A3933"/>
    <w:rsid w:val="001A3973"/>
    <w:rsid w:val="001A39BE"/>
    <w:rsid w:val="001A3B6C"/>
    <w:rsid w:val="001A3C1C"/>
    <w:rsid w:val="001A3CA1"/>
    <w:rsid w:val="001A3D09"/>
    <w:rsid w:val="001A3D0B"/>
    <w:rsid w:val="001A3ECB"/>
    <w:rsid w:val="001A3F32"/>
    <w:rsid w:val="001A3F3F"/>
    <w:rsid w:val="001A4112"/>
    <w:rsid w:val="001A4157"/>
    <w:rsid w:val="001A41D0"/>
    <w:rsid w:val="001A4280"/>
    <w:rsid w:val="001A4326"/>
    <w:rsid w:val="001A4730"/>
    <w:rsid w:val="001A49DB"/>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47"/>
    <w:rsid w:val="001A6684"/>
    <w:rsid w:val="001A66FE"/>
    <w:rsid w:val="001A672C"/>
    <w:rsid w:val="001A674D"/>
    <w:rsid w:val="001A674F"/>
    <w:rsid w:val="001A67D3"/>
    <w:rsid w:val="001A6838"/>
    <w:rsid w:val="001A69C9"/>
    <w:rsid w:val="001A6A3A"/>
    <w:rsid w:val="001A6AAD"/>
    <w:rsid w:val="001A6B86"/>
    <w:rsid w:val="001A6E9B"/>
    <w:rsid w:val="001A6F1E"/>
    <w:rsid w:val="001A7213"/>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8"/>
    <w:rsid w:val="001B0F4D"/>
    <w:rsid w:val="001B12BE"/>
    <w:rsid w:val="001B141E"/>
    <w:rsid w:val="001B1452"/>
    <w:rsid w:val="001B19EF"/>
    <w:rsid w:val="001B1D82"/>
    <w:rsid w:val="001B20E4"/>
    <w:rsid w:val="001B2146"/>
    <w:rsid w:val="001B2189"/>
    <w:rsid w:val="001B222F"/>
    <w:rsid w:val="001B2436"/>
    <w:rsid w:val="001B26F8"/>
    <w:rsid w:val="001B283A"/>
    <w:rsid w:val="001B2BAA"/>
    <w:rsid w:val="001B2BD9"/>
    <w:rsid w:val="001B2DE1"/>
    <w:rsid w:val="001B34B3"/>
    <w:rsid w:val="001B34D7"/>
    <w:rsid w:val="001B36AD"/>
    <w:rsid w:val="001B374E"/>
    <w:rsid w:val="001B37A6"/>
    <w:rsid w:val="001B3867"/>
    <w:rsid w:val="001B38BF"/>
    <w:rsid w:val="001B3A4A"/>
    <w:rsid w:val="001B3A6C"/>
    <w:rsid w:val="001B3B11"/>
    <w:rsid w:val="001B3C2D"/>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5002"/>
    <w:rsid w:val="001B5111"/>
    <w:rsid w:val="001B511B"/>
    <w:rsid w:val="001B51DF"/>
    <w:rsid w:val="001B5611"/>
    <w:rsid w:val="001B5848"/>
    <w:rsid w:val="001B58D0"/>
    <w:rsid w:val="001B5A98"/>
    <w:rsid w:val="001B5B40"/>
    <w:rsid w:val="001B5B89"/>
    <w:rsid w:val="001B5CC2"/>
    <w:rsid w:val="001B5CD8"/>
    <w:rsid w:val="001B5F15"/>
    <w:rsid w:val="001B6184"/>
    <w:rsid w:val="001B6283"/>
    <w:rsid w:val="001B6389"/>
    <w:rsid w:val="001B63C5"/>
    <w:rsid w:val="001B6476"/>
    <w:rsid w:val="001B65DD"/>
    <w:rsid w:val="001B65E8"/>
    <w:rsid w:val="001B6868"/>
    <w:rsid w:val="001B68CE"/>
    <w:rsid w:val="001B68D2"/>
    <w:rsid w:val="001B69B2"/>
    <w:rsid w:val="001B69D9"/>
    <w:rsid w:val="001B6AA8"/>
    <w:rsid w:val="001B6BCB"/>
    <w:rsid w:val="001B6C15"/>
    <w:rsid w:val="001B6C7F"/>
    <w:rsid w:val="001B6E1A"/>
    <w:rsid w:val="001B6F4F"/>
    <w:rsid w:val="001B6F50"/>
    <w:rsid w:val="001B715C"/>
    <w:rsid w:val="001B720E"/>
    <w:rsid w:val="001B721E"/>
    <w:rsid w:val="001B75BC"/>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9E6"/>
    <w:rsid w:val="001C1A5D"/>
    <w:rsid w:val="001C1F67"/>
    <w:rsid w:val="001C20A7"/>
    <w:rsid w:val="001C21CB"/>
    <w:rsid w:val="001C21EF"/>
    <w:rsid w:val="001C22D4"/>
    <w:rsid w:val="001C23D4"/>
    <w:rsid w:val="001C23DF"/>
    <w:rsid w:val="001C24A7"/>
    <w:rsid w:val="001C255A"/>
    <w:rsid w:val="001C25E3"/>
    <w:rsid w:val="001C270A"/>
    <w:rsid w:val="001C2BB9"/>
    <w:rsid w:val="001C2BE4"/>
    <w:rsid w:val="001C2C4B"/>
    <w:rsid w:val="001C2D11"/>
    <w:rsid w:val="001C2D9D"/>
    <w:rsid w:val="001C2F60"/>
    <w:rsid w:val="001C3063"/>
    <w:rsid w:val="001C31E5"/>
    <w:rsid w:val="001C328C"/>
    <w:rsid w:val="001C3587"/>
    <w:rsid w:val="001C35F8"/>
    <w:rsid w:val="001C3746"/>
    <w:rsid w:val="001C39A8"/>
    <w:rsid w:val="001C39C4"/>
    <w:rsid w:val="001C3B5E"/>
    <w:rsid w:val="001C3DDF"/>
    <w:rsid w:val="001C3E50"/>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534"/>
    <w:rsid w:val="001C5563"/>
    <w:rsid w:val="001C55AD"/>
    <w:rsid w:val="001C565C"/>
    <w:rsid w:val="001C598B"/>
    <w:rsid w:val="001C5A25"/>
    <w:rsid w:val="001C5B20"/>
    <w:rsid w:val="001C5E87"/>
    <w:rsid w:val="001C6039"/>
    <w:rsid w:val="001C6077"/>
    <w:rsid w:val="001C616D"/>
    <w:rsid w:val="001C6519"/>
    <w:rsid w:val="001C6552"/>
    <w:rsid w:val="001C6680"/>
    <w:rsid w:val="001C6818"/>
    <w:rsid w:val="001C6B07"/>
    <w:rsid w:val="001C6F87"/>
    <w:rsid w:val="001C729D"/>
    <w:rsid w:val="001C735E"/>
    <w:rsid w:val="001C737F"/>
    <w:rsid w:val="001C739E"/>
    <w:rsid w:val="001C7650"/>
    <w:rsid w:val="001C766A"/>
    <w:rsid w:val="001C775F"/>
    <w:rsid w:val="001C795A"/>
    <w:rsid w:val="001C7BDC"/>
    <w:rsid w:val="001C7C37"/>
    <w:rsid w:val="001C7FFA"/>
    <w:rsid w:val="001D022A"/>
    <w:rsid w:val="001D0389"/>
    <w:rsid w:val="001D045A"/>
    <w:rsid w:val="001D0482"/>
    <w:rsid w:val="001D049A"/>
    <w:rsid w:val="001D0527"/>
    <w:rsid w:val="001D069D"/>
    <w:rsid w:val="001D0978"/>
    <w:rsid w:val="001D0B65"/>
    <w:rsid w:val="001D0B84"/>
    <w:rsid w:val="001D0C61"/>
    <w:rsid w:val="001D0D9A"/>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A7F"/>
    <w:rsid w:val="001D2B9F"/>
    <w:rsid w:val="001D2CBB"/>
    <w:rsid w:val="001D2D26"/>
    <w:rsid w:val="001D2E41"/>
    <w:rsid w:val="001D2FAE"/>
    <w:rsid w:val="001D326C"/>
    <w:rsid w:val="001D336C"/>
    <w:rsid w:val="001D3378"/>
    <w:rsid w:val="001D3618"/>
    <w:rsid w:val="001D37B1"/>
    <w:rsid w:val="001D3EC8"/>
    <w:rsid w:val="001D3F46"/>
    <w:rsid w:val="001D41BE"/>
    <w:rsid w:val="001D4434"/>
    <w:rsid w:val="001D446C"/>
    <w:rsid w:val="001D4624"/>
    <w:rsid w:val="001D462B"/>
    <w:rsid w:val="001D465C"/>
    <w:rsid w:val="001D496C"/>
    <w:rsid w:val="001D4AC9"/>
    <w:rsid w:val="001D4B60"/>
    <w:rsid w:val="001D4CD2"/>
    <w:rsid w:val="001D4E1F"/>
    <w:rsid w:val="001D5022"/>
    <w:rsid w:val="001D505F"/>
    <w:rsid w:val="001D51E3"/>
    <w:rsid w:val="001D5259"/>
    <w:rsid w:val="001D5281"/>
    <w:rsid w:val="001D52B7"/>
    <w:rsid w:val="001D53DA"/>
    <w:rsid w:val="001D54AA"/>
    <w:rsid w:val="001D553B"/>
    <w:rsid w:val="001D5543"/>
    <w:rsid w:val="001D55E0"/>
    <w:rsid w:val="001D5676"/>
    <w:rsid w:val="001D568E"/>
    <w:rsid w:val="001D5761"/>
    <w:rsid w:val="001D57D8"/>
    <w:rsid w:val="001D5CCF"/>
    <w:rsid w:val="001D5D8E"/>
    <w:rsid w:val="001D5DA8"/>
    <w:rsid w:val="001D5DBE"/>
    <w:rsid w:val="001D5E79"/>
    <w:rsid w:val="001D5E81"/>
    <w:rsid w:val="001D5F20"/>
    <w:rsid w:val="001D60BD"/>
    <w:rsid w:val="001D6100"/>
    <w:rsid w:val="001D6255"/>
    <w:rsid w:val="001D65AF"/>
    <w:rsid w:val="001D67D9"/>
    <w:rsid w:val="001D6958"/>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1251"/>
    <w:rsid w:val="001E1498"/>
    <w:rsid w:val="001E14AF"/>
    <w:rsid w:val="001E14C6"/>
    <w:rsid w:val="001E14CA"/>
    <w:rsid w:val="001E1619"/>
    <w:rsid w:val="001E16EE"/>
    <w:rsid w:val="001E18F1"/>
    <w:rsid w:val="001E1C8F"/>
    <w:rsid w:val="001E1CAB"/>
    <w:rsid w:val="001E1D8A"/>
    <w:rsid w:val="001E1DED"/>
    <w:rsid w:val="001E200A"/>
    <w:rsid w:val="001E2136"/>
    <w:rsid w:val="001E2213"/>
    <w:rsid w:val="001E23A4"/>
    <w:rsid w:val="001E24AC"/>
    <w:rsid w:val="001E24FC"/>
    <w:rsid w:val="001E25BC"/>
    <w:rsid w:val="001E2790"/>
    <w:rsid w:val="001E27D9"/>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C4F"/>
    <w:rsid w:val="001E5114"/>
    <w:rsid w:val="001E5189"/>
    <w:rsid w:val="001E53E7"/>
    <w:rsid w:val="001E5483"/>
    <w:rsid w:val="001E557B"/>
    <w:rsid w:val="001E577E"/>
    <w:rsid w:val="001E5A1E"/>
    <w:rsid w:val="001E5BD4"/>
    <w:rsid w:val="001E5F99"/>
    <w:rsid w:val="001E6014"/>
    <w:rsid w:val="001E61D6"/>
    <w:rsid w:val="001E628F"/>
    <w:rsid w:val="001E6488"/>
    <w:rsid w:val="001E650B"/>
    <w:rsid w:val="001E66D8"/>
    <w:rsid w:val="001E68FF"/>
    <w:rsid w:val="001E6917"/>
    <w:rsid w:val="001E6997"/>
    <w:rsid w:val="001E6C29"/>
    <w:rsid w:val="001E6E14"/>
    <w:rsid w:val="001E6E95"/>
    <w:rsid w:val="001E6F76"/>
    <w:rsid w:val="001E6FCF"/>
    <w:rsid w:val="001E705D"/>
    <w:rsid w:val="001E71AF"/>
    <w:rsid w:val="001E7546"/>
    <w:rsid w:val="001E777C"/>
    <w:rsid w:val="001E77D0"/>
    <w:rsid w:val="001E781D"/>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650"/>
    <w:rsid w:val="001F17AC"/>
    <w:rsid w:val="001F183C"/>
    <w:rsid w:val="001F1884"/>
    <w:rsid w:val="001F19A9"/>
    <w:rsid w:val="001F1CEA"/>
    <w:rsid w:val="001F2143"/>
    <w:rsid w:val="001F2205"/>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44F4"/>
    <w:rsid w:val="001F4645"/>
    <w:rsid w:val="001F4650"/>
    <w:rsid w:val="001F47FF"/>
    <w:rsid w:val="001F492F"/>
    <w:rsid w:val="001F4945"/>
    <w:rsid w:val="001F4CCF"/>
    <w:rsid w:val="001F4E00"/>
    <w:rsid w:val="001F4E4B"/>
    <w:rsid w:val="001F5037"/>
    <w:rsid w:val="001F5131"/>
    <w:rsid w:val="001F5148"/>
    <w:rsid w:val="001F51ED"/>
    <w:rsid w:val="001F5312"/>
    <w:rsid w:val="001F5489"/>
    <w:rsid w:val="001F54CD"/>
    <w:rsid w:val="001F54E2"/>
    <w:rsid w:val="001F56BD"/>
    <w:rsid w:val="001F5718"/>
    <w:rsid w:val="001F584A"/>
    <w:rsid w:val="001F59E0"/>
    <w:rsid w:val="001F59F2"/>
    <w:rsid w:val="001F5A50"/>
    <w:rsid w:val="001F5A72"/>
    <w:rsid w:val="001F5AF6"/>
    <w:rsid w:val="001F5C90"/>
    <w:rsid w:val="001F5CAB"/>
    <w:rsid w:val="001F5DDB"/>
    <w:rsid w:val="001F5E8D"/>
    <w:rsid w:val="001F5F10"/>
    <w:rsid w:val="001F60DA"/>
    <w:rsid w:val="001F6116"/>
    <w:rsid w:val="001F611E"/>
    <w:rsid w:val="001F6196"/>
    <w:rsid w:val="001F631D"/>
    <w:rsid w:val="001F634F"/>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9B7"/>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416"/>
    <w:rsid w:val="0020150F"/>
    <w:rsid w:val="002016AF"/>
    <w:rsid w:val="00201785"/>
    <w:rsid w:val="00201806"/>
    <w:rsid w:val="002018DC"/>
    <w:rsid w:val="002019ED"/>
    <w:rsid w:val="00201AF1"/>
    <w:rsid w:val="00201BE5"/>
    <w:rsid w:val="00201D3D"/>
    <w:rsid w:val="00201DD6"/>
    <w:rsid w:val="00201E0C"/>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4194"/>
    <w:rsid w:val="002041E8"/>
    <w:rsid w:val="002042E9"/>
    <w:rsid w:val="002043D5"/>
    <w:rsid w:val="00204668"/>
    <w:rsid w:val="002046B8"/>
    <w:rsid w:val="002048B6"/>
    <w:rsid w:val="00204B22"/>
    <w:rsid w:val="00204BBF"/>
    <w:rsid w:val="00204CE9"/>
    <w:rsid w:val="0020504B"/>
    <w:rsid w:val="0020519A"/>
    <w:rsid w:val="002051E7"/>
    <w:rsid w:val="002052AB"/>
    <w:rsid w:val="00205474"/>
    <w:rsid w:val="00205551"/>
    <w:rsid w:val="0020565F"/>
    <w:rsid w:val="002056F4"/>
    <w:rsid w:val="002057E6"/>
    <w:rsid w:val="002057EA"/>
    <w:rsid w:val="0020599C"/>
    <w:rsid w:val="002059AD"/>
    <w:rsid w:val="00205B6D"/>
    <w:rsid w:val="00205D5C"/>
    <w:rsid w:val="00206357"/>
    <w:rsid w:val="002067B8"/>
    <w:rsid w:val="0020692E"/>
    <w:rsid w:val="00206A36"/>
    <w:rsid w:val="00206BAD"/>
    <w:rsid w:val="00206C00"/>
    <w:rsid w:val="00206C14"/>
    <w:rsid w:val="00206C2E"/>
    <w:rsid w:val="00206F13"/>
    <w:rsid w:val="00206F90"/>
    <w:rsid w:val="00207359"/>
    <w:rsid w:val="00207530"/>
    <w:rsid w:val="002076B9"/>
    <w:rsid w:val="002079ED"/>
    <w:rsid w:val="00207C55"/>
    <w:rsid w:val="00207CBF"/>
    <w:rsid w:val="00207D65"/>
    <w:rsid w:val="00207F5D"/>
    <w:rsid w:val="00210265"/>
    <w:rsid w:val="00210279"/>
    <w:rsid w:val="002104E0"/>
    <w:rsid w:val="002104F4"/>
    <w:rsid w:val="002107D1"/>
    <w:rsid w:val="00210AF8"/>
    <w:rsid w:val="00210B3E"/>
    <w:rsid w:val="00210B8D"/>
    <w:rsid w:val="00210BFB"/>
    <w:rsid w:val="00211347"/>
    <w:rsid w:val="002116A2"/>
    <w:rsid w:val="002117C3"/>
    <w:rsid w:val="002119D1"/>
    <w:rsid w:val="00211AF6"/>
    <w:rsid w:val="00211BCD"/>
    <w:rsid w:val="00211D1E"/>
    <w:rsid w:val="0021206C"/>
    <w:rsid w:val="002120E1"/>
    <w:rsid w:val="00212259"/>
    <w:rsid w:val="00212370"/>
    <w:rsid w:val="0021242B"/>
    <w:rsid w:val="002127FD"/>
    <w:rsid w:val="002128B3"/>
    <w:rsid w:val="00212F56"/>
    <w:rsid w:val="00213121"/>
    <w:rsid w:val="002131E5"/>
    <w:rsid w:val="00213378"/>
    <w:rsid w:val="0021361E"/>
    <w:rsid w:val="0021376C"/>
    <w:rsid w:val="002137B5"/>
    <w:rsid w:val="00213809"/>
    <w:rsid w:val="00213DD2"/>
    <w:rsid w:val="00213FF4"/>
    <w:rsid w:val="00214220"/>
    <w:rsid w:val="0021426F"/>
    <w:rsid w:val="00214278"/>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FBA"/>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DB"/>
    <w:rsid w:val="002175D0"/>
    <w:rsid w:val="002175F4"/>
    <w:rsid w:val="00217635"/>
    <w:rsid w:val="00217869"/>
    <w:rsid w:val="0021796B"/>
    <w:rsid w:val="0021797E"/>
    <w:rsid w:val="00217A49"/>
    <w:rsid w:val="00217A95"/>
    <w:rsid w:val="00217BD4"/>
    <w:rsid w:val="00217E04"/>
    <w:rsid w:val="00217E15"/>
    <w:rsid w:val="00217F38"/>
    <w:rsid w:val="00217FB7"/>
    <w:rsid w:val="00220144"/>
    <w:rsid w:val="0022017B"/>
    <w:rsid w:val="00220512"/>
    <w:rsid w:val="00220641"/>
    <w:rsid w:val="00220857"/>
    <w:rsid w:val="002209EA"/>
    <w:rsid w:val="00220ACC"/>
    <w:rsid w:val="00220B62"/>
    <w:rsid w:val="00220BCC"/>
    <w:rsid w:val="00220DFC"/>
    <w:rsid w:val="0022108F"/>
    <w:rsid w:val="0022114C"/>
    <w:rsid w:val="00221211"/>
    <w:rsid w:val="002214B8"/>
    <w:rsid w:val="00221721"/>
    <w:rsid w:val="00221823"/>
    <w:rsid w:val="00221D26"/>
    <w:rsid w:val="00221E4C"/>
    <w:rsid w:val="00221F8C"/>
    <w:rsid w:val="00222086"/>
    <w:rsid w:val="0022222E"/>
    <w:rsid w:val="0022254F"/>
    <w:rsid w:val="002228F2"/>
    <w:rsid w:val="00222909"/>
    <w:rsid w:val="00222931"/>
    <w:rsid w:val="00222A84"/>
    <w:rsid w:val="00222AED"/>
    <w:rsid w:val="00222B2B"/>
    <w:rsid w:val="00222C11"/>
    <w:rsid w:val="00222D73"/>
    <w:rsid w:val="00223001"/>
    <w:rsid w:val="00223068"/>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526"/>
    <w:rsid w:val="00225650"/>
    <w:rsid w:val="00225678"/>
    <w:rsid w:val="002256BD"/>
    <w:rsid w:val="002257E1"/>
    <w:rsid w:val="00225DA3"/>
    <w:rsid w:val="00225E37"/>
    <w:rsid w:val="00226605"/>
    <w:rsid w:val="002269BF"/>
    <w:rsid w:val="00226A02"/>
    <w:rsid w:val="00226D83"/>
    <w:rsid w:val="00226DAD"/>
    <w:rsid w:val="00226E58"/>
    <w:rsid w:val="00226FA1"/>
    <w:rsid w:val="00227142"/>
    <w:rsid w:val="00227180"/>
    <w:rsid w:val="0022733C"/>
    <w:rsid w:val="00227494"/>
    <w:rsid w:val="0022759D"/>
    <w:rsid w:val="002279EF"/>
    <w:rsid w:val="00227BA6"/>
    <w:rsid w:val="00227C00"/>
    <w:rsid w:val="00227CA0"/>
    <w:rsid w:val="00227E8A"/>
    <w:rsid w:val="00227FC7"/>
    <w:rsid w:val="0023012E"/>
    <w:rsid w:val="0023029D"/>
    <w:rsid w:val="00230381"/>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C21"/>
    <w:rsid w:val="00235D18"/>
    <w:rsid w:val="00235DAB"/>
    <w:rsid w:val="00235FDC"/>
    <w:rsid w:val="0023615A"/>
    <w:rsid w:val="00236292"/>
    <w:rsid w:val="002363E9"/>
    <w:rsid w:val="0023653A"/>
    <w:rsid w:val="00236867"/>
    <w:rsid w:val="00236870"/>
    <w:rsid w:val="0023695A"/>
    <w:rsid w:val="00236ABA"/>
    <w:rsid w:val="00236B3E"/>
    <w:rsid w:val="00236BCC"/>
    <w:rsid w:val="00236CA9"/>
    <w:rsid w:val="00236D0C"/>
    <w:rsid w:val="00236F23"/>
    <w:rsid w:val="00236F59"/>
    <w:rsid w:val="00237008"/>
    <w:rsid w:val="00237087"/>
    <w:rsid w:val="00237201"/>
    <w:rsid w:val="00237845"/>
    <w:rsid w:val="0023789A"/>
    <w:rsid w:val="00237B53"/>
    <w:rsid w:val="00237BBC"/>
    <w:rsid w:val="00237C59"/>
    <w:rsid w:val="00237DDF"/>
    <w:rsid w:val="00237DE0"/>
    <w:rsid w:val="00237E2E"/>
    <w:rsid w:val="00237E5C"/>
    <w:rsid w:val="00237F26"/>
    <w:rsid w:val="0024004E"/>
    <w:rsid w:val="00240303"/>
    <w:rsid w:val="002403A5"/>
    <w:rsid w:val="00240555"/>
    <w:rsid w:val="002408B6"/>
    <w:rsid w:val="002409AB"/>
    <w:rsid w:val="00241008"/>
    <w:rsid w:val="00241090"/>
    <w:rsid w:val="002412E9"/>
    <w:rsid w:val="002413C4"/>
    <w:rsid w:val="00241599"/>
    <w:rsid w:val="00241623"/>
    <w:rsid w:val="0024192C"/>
    <w:rsid w:val="00241B27"/>
    <w:rsid w:val="00241BC4"/>
    <w:rsid w:val="00241C12"/>
    <w:rsid w:val="00241CA6"/>
    <w:rsid w:val="00241CA8"/>
    <w:rsid w:val="00241D0B"/>
    <w:rsid w:val="00242198"/>
    <w:rsid w:val="002425BF"/>
    <w:rsid w:val="00242685"/>
    <w:rsid w:val="002426CB"/>
    <w:rsid w:val="00242833"/>
    <w:rsid w:val="002429DF"/>
    <w:rsid w:val="00242A45"/>
    <w:rsid w:val="00242C9B"/>
    <w:rsid w:val="00242CE3"/>
    <w:rsid w:val="00242F21"/>
    <w:rsid w:val="00242F27"/>
    <w:rsid w:val="00242FB9"/>
    <w:rsid w:val="00243175"/>
    <w:rsid w:val="002431D6"/>
    <w:rsid w:val="002432BE"/>
    <w:rsid w:val="002433BE"/>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4F"/>
    <w:rsid w:val="00244AEE"/>
    <w:rsid w:val="00244B75"/>
    <w:rsid w:val="00244BE8"/>
    <w:rsid w:val="00244ED4"/>
    <w:rsid w:val="00244EDD"/>
    <w:rsid w:val="00244F94"/>
    <w:rsid w:val="00245027"/>
    <w:rsid w:val="00245083"/>
    <w:rsid w:val="002450B7"/>
    <w:rsid w:val="002452E1"/>
    <w:rsid w:val="002453F5"/>
    <w:rsid w:val="0024542F"/>
    <w:rsid w:val="0024552F"/>
    <w:rsid w:val="00245642"/>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F0E"/>
    <w:rsid w:val="00251017"/>
    <w:rsid w:val="00251088"/>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6BE"/>
    <w:rsid w:val="0025284B"/>
    <w:rsid w:val="00252A67"/>
    <w:rsid w:val="00252B8C"/>
    <w:rsid w:val="00252C6B"/>
    <w:rsid w:val="00252E52"/>
    <w:rsid w:val="00253094"/>
    <w:rsid w:val="0025311A"/>
    <w:rsid w:val="00253328"/>
    <w:rsid w:val="00253451"/>
    <w:rsid w:val="00253532"/>
    <w:rsid w:val="002535FD"/>
    <w:rsid w:val="0025360B"/>
    <w:rsid w:val="00253652"/>
    <w:rsid w:val="00253685"/>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133"/>
    <w:rsid w:val="002563B8"/>
    <w:rsid w:val="00256742"/>
    <w:rsid w:val="0025684D"/>
    <w:rsid w:val="002568EB"/>
    <w:rsid w:val="00256BDF"/>
    <w:rsid w:val="00256DE6"/>
    <w:rsid w:val="00256E6B"/>
    <w:rsid w:val="00257122"/>
    <w:rsid w:val="00257213"/>
    <w:rsid w:val="0025741B"/>
    <w:rsid w:val="0025746D"/>
    <w:rsid w:val="0025769A"/>
    <w:rsid w:val="0025778E"/>
    <w:rsid w:val="002578D5"/>
    <w:rsid w:val="0025796B"/>
    <w:rsid w:val="002579ED"/>
    <w:rsid w:val="00257B94"/>
    <w:rsid w:val="00257BFD"/>
    <w:rsid w:val="00257F41"/>
    <w:rsid w:val="00257F93"/>
    <w:rsid w:val="00260009"/>
    <w:rsid w:val="0026029B"/>
    <w:rsid w:val="002603FA"/>
    <w:rsid w:val="00260491"/>
    <w:rsid w:val="002607A2"/>
    <w:rsid w:val="002607D8"/>
    <w:rsid w:val="002609A1"/>
    <w:rsid w:val="00260A7D"/>
    <w:rsid w:val="00260A90"/>
    <w:rsid w:val="00260B5C"/>
    <w:rsid w:val="00260E61"/>
    <w:rsid w:val="00260FD4"/>
    <w:rsid w:val="0026104B"/>
    <w:rsid w:val="00261279"/>
    <w:rsid w:val="00261660"/>
    <w:rsid w:val="00261752"/>
    <w:rsid w:val="00261845"/>
    <w:rsid w:val="00261C15"/>
    <w:rsid w:val="00261DA8"/>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D4"/>
    <w:rsid w:val="00265AC2"/>
    <w:rsid w:val="00265C2F"/>
    <w:rsid w:val="00265D5A"/>
    <w:rsid w:val="00265E11"/>
    <w:rsid w:val="00265E9D"/>
    <w:rsid w:val="00266014"/>
    <w:rsid w:val="00266091"/>
    <w:rsid w:val="002662F2"/>
    <w:rsid w:val="002666EC"/>
    <w:rsid w:val="0026671E"/>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B52"/>
    <w:rsid w:val="00273C50"/>
    <w:rsid w:val="00273CF9"/>
    <w:rsid w:val="00273D4D"/>
    <w:rsid w:val="00273D80"/>
    <w:rsid w:val="00273D94"/>
    <w:rsid w:val="00273E59"/>
    <w:rsid w:val="00273F98"/>
    <w:rsid w:val="00273FDC"/>
    <w:rsid w:val="0027416F"/>
    <w:rsid w:val="0027423C"/>
    <w:rsid w:val="0027423D"/>
    <w:rsid w:val="00274AF8"/>
    <w:rsid w:val="00274EFA"/>
    <w:rsid w:val="0027501B"/>
    <w:rsid w:val="002751A5"/>
    <w:rsid w:val="0027521F"/>
    <w:rsid w:val="002754BF"/>
    <w:rsid w:val="0027591D"/>
    <w:rsid w:val="00275976"/>
    <w:rsid w:val="00275CE0"/>
    <w:rsid w:val="00275DAB"/>
    <w:rsid w:val="00275DEE"/>
    <w:rsid w:val="00275E4F"/>
    <w:rsid w:val="00275F14"/>
    <w:rsid w:val="0027601E"/>
    <w:rsid w:val="002760A2"/>
    <w:rsid w:val="002761FA"/>
    <w:rsid w:val="00276242"/>
    <w:rsid w:val="00276271"/>
    <w:rsid w:val="002762DE"/>
    <w:rsid w:val="00276502"/>
    <w:rsid w:val="002765AD"/>
    <w:rsid w:val="00276675"/>
    <w:rsid w:val="002769A8"/>
    <w:rsid w:val="00277095"/>
    <w:rsid w:val="002776AD"/>
    <w:rsid w:val="002776EE"/>
    <w:rsid w:val="00277746"/>
    <w:rsid w:val="00277783"/>
    <w:rsid w:val="002777BF"/>
    <w:rsid w:val="002777E6"/>
    <w:rsid w:val="00277DBD"/>
    <w:rsid w:val="00277DFA"/>
    <w:rsid w:val="002800AF"/>
    <w:rsid w:val="00280555"/>
    <w:rsid w:val="00280BE9"/>
    <w:rsid w:val="00280C1C"/>
    <w:rsid w:val="00280CBB"/>
    <w:rsid w:val="00280D61"/>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E17"/>
    <w:rsid w:val="00284E4E"/>
    <w:rsid w:val="00284EBB"/>
    <w:rsid w:val="00284F20"/>
    <w:rsid w:val="002852BC"/>
    <w:rsid w:val="002857D7"/>
    <w:rsid w:val="0028588C"/>
    <w:rsid w:val="00285994"/>
    <w:rsid w:val="002859E0"/>
    <w:rsid w:val="00285BDC"/>
    <w:rsid w:val="00285C29"/>
    <w:rsid w:val="00285E42"/>
    <w:rsid w:val="00285F36"/>
    <w:rsid w:val="00285F5C"/>
    <w:rsid w:val="0028607A"/>
    <w:rsid w:val="00286264"/>
    <w:rsid w:val="00286702"/>
    <w:rsid w:val="002869BC"/>
    <w:rsid w:val="00286AB4"/>
    <w:rsid w:val="00286DAA"/>
    <w:rsid w:val="00286DF1"/>
    <w:rsid w:val="00286E97"/>
    <w:rsid w:val="0028718B"/>
    <w:rsid w:val="002871F6"/>
    <w:rsid w:val="00287346"/>
    <w:rsid w:val="00287490"/>
    <w:rsid w:val="0028767F"/>
    <w:rsid w:val="00287900"/>
    <w:rsid w:val="0028796C"/>
    <w:rsid w:val="002879B2"/>
    <w:rsid w:val="00287B13"/>
    <w:rsid w:val="00287E66"/>
    <w:rsid w:val="00287F08"/>
    <w:rsid w:val="00287FA6"/>
    <w:rsid w:val="002900AC"/>
    <w:rsid w:val="00290106"/>
    <w:rsid w:val="00290121"/>
    <w:rsid w:val="0029066F"/>
    <w:rsid w:val="00290858"/>
    <w:rsid w:val="002909BE"/>
    <w:rsid w:val="00290D55"/>
    <w:rsid w:val="00290F0F"/>
    <w:rsid w:val="00290F60"/>
    <w:rsid w:val="0029109A"/>
    <w:rsid w:val="00291129"/>
    <w:rsid w:val="002914A9"/>
    <w:rsid w:val="00291602"/>
    <w:rsid w:val="002917F5"/>
    <w:rsid w:val="00291B47"/>
    <w:rsid w:val="00291CDC"/>
    <w:rsid w:val="00291DA9"/>
    <w:rsid w:val="00291E82"/>
    <w:rsid w:val="00291FD5"/>
    <w:rsid w:val="0029221E"/>
    <w:rsid w:val="00292330"/>
    <w:rsid w:val="00292347"/>
    <w:rsid w:val="00292667"/>
    <w:rsid w:val="002927C8"/>
    <w:rsid w:val="0029294A"/>
    <w:rsid w:val="00292B80"/>
    <w:rsid w:val="00292CD1"/>
    <w:rsid w:val="00292DF2"/>
    <w:rsid w:val="00292E62"/>
    <w:rsid w:val="00293358"/>
    <w:rsid w:val="00293370"/>
    <w:rsid w:val="002933B0"/>
    <w:rsid w:val="00293419"/>
    <w:rsid w:val="00293763"/>
    <w:rsid w:val="00293832"/>
    <w:rsid w:val="002939BF"/>
    <w:rsid w:val="00293AAC"/>
    <w:rsid w:val="00293C03"/>
    <w:rsid w:val="00293C6A"/>
    <w:rsid w:val="00293C95"/>
    <w:rsid w:val="00294086"/>
    <w:rsid w:val="0029408D"/>
    <w:rsid w:val="00294480"/>
    <w:rsid w:val="00294548"/>
    <w:rsid w:val="0029473F"/>
    <w:rsid w:val="00294843"/>
    <w:rsid w:val="00294988"/>
    <w:rsid w:val="00294C54"/>
    <w:rsid w:val="00294C96"/>
    <w:rsid w:val="00294EAC"/>
    <w:rsid w:val="00294F67"/>
    <w:rsid w:val="00295058"/>
    <w:rsid w:val="00295148"/>
    <w:rsid w:val="0029522F"/>
    <w:rsid w:val="00295246"/>
    <w:rsid w:val="0029526E"/>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707"/>
    <w:rsid w:val="002969E2"/>
    <w:rsid w:val="00296AEF"/>
    <w:rsid w:val="00296B25"/>
    <w:rsid w:val="00296CB0"/>
    <w:rsid w:val="00296D81"/>
    <w:rsid w:val="00296FD8"/>
    <w:rsid w:val="00296FE7"/>
    <w:rsid w:val="0029710E"/>
    <w:rsid w:val="00297213"/>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A45"/>
    <w:rsid w:val="002A1BCD"/>
    <w:rsid w:val="002A1C46"/>
    <w:rsid w:val="002A1CEC"/>
    <w:rsid w:val="002A1E17"/>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730"/>
    <w:rsid w:val="002A3734"/>
    <w:rsid w:val="002A376F"/>
    <w:rsid w:val="002A3918"/>
    <w:rsid w:val="002A3936"/>
    <w:rsid w:val="002A3A0D"/>
    <w:rsid w:val="002A3A44"/>
    <w:rsid w:val="002A3BF7"/>
    <w:rsid w:val="002A3C16"/>
    <w:rsid w:val="002A3C28"/>
    <w:rsid w:val="002A3E78"/>
    <w:rsid w:val="002A4086"/>
    <w:rsid w:val="002A4778"/>
    <w:rsid w:val="002A477F"/>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386"/>
    <w:rsid w:val="002B1637"/>
    <w:rsid w:val="002B1692"/>
    <w:rsid w:val="002B1849"/>
    <w:rsid w:val="002B192D"/>
    <w:rsid w:val="002B1941"/>
    <w:rsid w:val="002B1956"/>
    <w:rsid w:val="002B19F1"/>
    <w:rsid w:val="002B1A71"/>
    <w:rsid w:val="002B1AA7"/>
    <w:rsid w:val="002B1AC7"/>
    <w:rsid w:val="002B21B4"/>
    <w:rsid w:val="002B2245"/>
    <w:rsid w:val="002B235B"/>
    <w:rsid w:val="002B2425"/>
    <w:rsid w:val="002B27B8"/>
    <w:rsid w:val="002B27F3"/>
    <w:rsid w:val="002B2828"/>
    <w:rsid w:val="002B2AAB"/>
    <w:rsid w:val="002B2C2C"/>
    <w:rsid w:val="002B307D"/>
    <w:rsid w:val="002B32BA"/>
    <w:rsid w:val="002B3377"/>
    <w:rsid w:val="002B33CE"/>
    <w:rsid w:val="002B3406"/>
    <w:rsid w:val="002B3510"/>
    <w:rsid w:val="002B3524"/>
    <w:rsid w:val="002B37E3"/>
    <w:rsid w:val="002B3808"/>
    <w:rsid w:val="002B38D1"/>
    <w:rsid w:val="002B3A85"/>
    <w:rsid w:val="002B3AE1"/>
    <w:rsid w:val="002B3D72"/>
    <w:rsid w:val="002B3EE6"/>
    <w:rsid w:val="002B4145"/>
    <w:rsid w:val="002B458E"/>
    <w:rsid w:val="002B45E5"/>
    <w:rsid w:val="002B4881"/>
    <w:rsid w:val="002B4B9C"/>
    <w:rsid w:val="002B4DF2"/>
    <w:rsid w:val="002B4E04"/>
    <w:rsid w:val="002B4F03"/>
    <w:rsid w:val="002B5346"/>
    <w:rsid w:val="002B5358"/>
    <w:rsid w:val="002B543E"/>
    <w:rsid w:val="002B5B32"/>
    <w:rsid w:val="002B5BA7"/>
    <w:rsid w:val="002B5D29"/>
    <w:rsid w:val="002B5DCA"/>
    <w:rsid w:val="002B5F38"/>
    <w:rsid w:val="002B6077"/>
    <w:rsid w:val="002B6082"/>
    <w:rsid w:val="002B613B"/>
    <w:rsid w:val="002B6163"/>
    <w:rsid w:val="002B61E3"/>
    <w:rsid w:val="002B6434"/>
    <w:rsid w:val="002B658E"/>
    <w:rsid w:val="002B6590"/>
    <w:rsid w:val="002B67DD"/>
    <w:rsid w:val="002B6D96"/>
    <w:rsid w:val="002B6E55"/>
    <w:rsid w:val="002B6E64"/>
    <w:rsid w:val="002B6FB3"/>
    <w:rsid w:val="002B7204"/>
    <w:rsid w:val="002B7311"/>
    <w:rsid w:val="002B738C"/>
    <w:rsid w:val="002B7430"/>
    <w:rsid w:val="002B74A4"/>
    <w:rsid w:val="002B7790"/>
    <w:rsid w:val="002B77A3"/>
    <w:rsid w:val="002B7919"/>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A19"/>
    <w:rsid w:val="002C0FED"/>
    <w:rsid w:val="002C1044"/>
    <w:rsid w:val="002C1354"/>
    <w:rsid w:val="002C136F"/>
    <w:rsid w:val="002C14B2"/>
    <w:rsid w:val="002C14CB"/>
    <w:rsid w:val="002C15E5"/>
    <w:rsid w:val="002C1905"/>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A4C"/>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12"/>
    <w:rsid w:val="002C6950"/>
    <w:rsid w:val="002C697C"/>
    <w:rsid w:val="002C69EB"/>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4B7"/>
    <w:rsid w:val="002D2601"/>
    <w:rsid w:val="002D26EA"/>
    <w:rsid w:val="002D2720"/>
    <w:rsid w:val="002D28E8"/>
    <w:rsid w:val="002D2AB4"/>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60"/>
    <w:rsid w:val="002D4BCA"/>
    <w:rsid w:val="002D4D57"/>
    <w:rsid w:val="002D4F4B"/>
    <w:rsid w:val="002D51E2"/>
    <w:rsid w:val="002D5318"/>
    <w:rsid w:val="002D533E"/>
    <w:rsid w:val="002D565C"/>
    <w:rsid w:val="002D5E59"/>
    <w:rsid w:val="002D63B4"/>
    <w:rsid w:val="002D67E8"/>
    <w:rsid w:val="002D6864"/>
    <w:rsid w:val="002D6886"/>
    <w:rsid w:val="002D6A11"/>
    <w:rsid w:val="002D6FAA"/>
    <w:rsid w:val="002D6FBC"/>
    <w:rsid w:val="002D7222"/>
    <w:rsid w:val="002D7227"/>
    <w:rsid w:val="002D772B"/>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4D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BE4"/>
    <w:rsid w:val="002E4C48"/>
    <w:rsid w:val="002E5018"/>
    <w:rsid w:val="002E5309"/>
    <w:rsid w:val="002E57E7"/>
    <w:rsid w:val="002E58E0"/>
    <w:rsid w:val="002E58F5"/>
    <w:rsid w:val="002E5BED"/>
    <w:rsid w:val="002E5C22"/>
    <w:rsid w:val="002E5FF3"/>
    <w:rsid w:val="002E62B6"/>
    <w:rsid w:val="002E6656"/>
    <w:rsid w:val="002E6773"/>
    <w:rsid w:val="002E6823"/>
    <w:rsid w:val="002E68F3"/>
    <w:rsid w:val="002E6A70"/>
    <w:rsid w:val="002E6B5B"/>
    <w:rsid w:val="002E6C78"/>
    <w:rsid w:val="002E6E08"/>
    <w:rsid w:val="002E6ECB"/>
    <w:rsid w:val="002E7040"/>
    <w:rsid w:val="002E71C9"/>
    <w:rsid w:val="002E7420"/>
    <w:rsid w:val="002E7694"/>
    <w:rsid w:val="002E78D1"/>
    <w:rsid w:val="002E7942"/>
    <w:rsid w:val="002E794C"/>
    <w:rsid w:val="002E7A34"/>
    <w:rsid w:val="002E7C36"/>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E64"/>
    <w:rsid w:val="002F0EA8"/>
    <w:rsid w:val="002F0F49"/>
    <w:rsid w:val="002F1233"/>
    <w:rsid w:val="002F12C4"/>
    <w:rsid w:val="002F1325"/>
    <w:rsid w:val="002F1350"/>
    <w:rsid w:val="002F14AA"/>
    <w:rsid w:val="002F176B"/>
    <w:rsid w:val="002F19B7"/>
    <w:rsid w:val="002F1B1C"/>
    <w:rsid w:val="002F1C34"/>
    <w:rsid w:val="002F1C51"/>
    <w:rsid w:val="002F1CDE"/>
    <w:rsid w:val="002F1D66"/>
    <w:rsid w:val="002F1D77"/>
    <w:rsid w:val="002F1DBB"/>
    <w:rsid w:val="002F1E8E"/>
    <w:rsid w:val="002F2199"/>
    <w:rsid w:val="002F21BA"/>
    <w:rsid w:val="002F2382"/>
    <w:rsid w:val="002F23A0"/>
    <w:rsid w:val="002F23A5"/>
    <w:rsid w:val="002F23D7"/>
    <w:rsid w:val="002F24EB"/>
    <w:rsid w:val="002F2704"/>
    <w:rsid w:val="002F2ACF"/>
    <w:rsid w:val="002F2AF3"/>
    <w:rsid w:val="002F2C66"/>
    <w:rsid w:val="002F2D0D"/>
    <w:rsid w:val="002F30B2"/>
    <w:rsid w:val="002F3229"/>
    <w:rsid w:val="002F3460"/>
    <w:rsid w:val="002F36B8"/>
    <w:rsid w:val="002F3816"/>
    <w:rsid w:val="002F3826"/>
    <w:rsid w:val="002F3C82"/>
    <w:rsid w:val="002F3CF7"/>
    <w:rsid w:val="002F3EC8"/>
    <w:rsid w:val="002F3F9B"/>
    <w:rsid w:val="002F4111"/>
    <w:rsid w:val="002F414D"/>
    <w:rsid w:val="002F42E5"/>
    <w:rsid w:val="002F42FF"/>
    <w:rsid w:val="002F43DE"/>
    <w:rsid w:val="002F442A"/>
    <w:rsid w:val="002F48F0"/>
    <w:rsid w:val="002F4987"/>
    <w:rsid w:val="002F4AC3"/>
    <w:rsid w:val="002F4E03"/>
    <w:rsid w:val="002F4ECA"/>
    <w:rsid w:val="002F4F6E"/>
    <w:rsid w:val="002F5200"/>
    <w:rsid w:val="002F5355"/>
    <w:rsid w:val="002F5575"/>
    <w:rsid w:val="002F5625"/>
    <w:rsid w:val="002F5642"/>
    <w:rsid w:val="002F5B89"/>
    <w:rsid w:val="002F5D39"/>
    <w:rsid w:val="002F5D49"/>
    <w:rsid w:val="002F5D6B"/>
    <w:rsid w:val="002F5D72"/>
    <w:rsid w:val="002F5D7A"/>
    <w:rsid w:val="002F5DAC"/>
    <w:rsid w:val="002F6243"/>
    <w:rsid w:val="002F6438"/>
    <w:rsid w:val="002F69E9"/>
    <w:rsid w:val="002F6A2E"/>
    <w:rsid w:val="002F6ACB"/>
    <w:rsid w:val="002F6C6C"/>
    <w:rsid w:val="002F6E76"/>
    <w:rsid w:val="002F6EC7"/>
    <w:rsid w:val="002F7080"/>
    <w:rsid w:val="002F722F"/>
    <w:rsid w:val="002F7530"/>
    <w:rsid w:val="002F76A1"/>
    <w:rsid w:val="002F7741"/>
    <w:rsid w:val="002F7789"/>
    <w:rsid w:val="002F7845"/>
    <w:rsid w:val="002F79EC"/>
    <w:rsid w:val="002F7BED"/>
    <w:rsid w:val="002F7F65"/>
    <w:rsid w:val="003000F0"/>
    <w:rsid w:val="003002A4"/>
    <w:rsid w:val="00300433"/>
    <w:rsid w:val="00300484"/>
    <w:rsid w:val="0030098B"/>
    <w:rsid w:val="00300BD2"/>
    <w:rsid w:val="00300BFA"/>
    <w:rsid w:val="00300CA4"/>
    <w:rsid w:val="00300E44"/>
    <w:rsid w:val="003012D9"/>
    <w:rsid w:val="00301534"/>
    <w:rsid w:val="0030182F"/>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574"/>
    <w:rsid w:val="003045BF"/>
    <w:rsid w:val="003046DD"/>
    <w:rsid w:val="003047C3"/>
    <w:rsid w:val="00304A85"/>
    <w:rsid w:val="00304AE3"/>
    <w:rsid w:val="00304B2D"/>
    <w:rsid w:val="00304EAA"/>
    <w:rsid w:val="00305337"/>
    <w:rsid w:val="0030536F"/>
    <w:rsid w:val="00305509"/>
    <w:rsid w:val="003055B8"/>
    <w:rsid w:val="00305624"/>
    <w:rsid w:val="00305886"/>
    <w:rsid w:val="00305BE2"/>
    <w:rsid w:val="00305F01"/>
    <w:rsid w:val="00305F3A"/>
    <w:rsid w:val="00305F7C"/>
    <w:rsid w:val="00306262"/>
    <w:rsid w:val="003062B5"/>
    <w:rsid w:val="003063BE"/>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60E"/>
    <w:rsid w:val="00310A8E"/>
    <w:rsid w:val="00310DBE"/>
    <w:rsid w:val="00310EB1"/>
    <w:rsid w:val="00310F8A"/>
    <w:rsid w:val="003110F6"/>
    <w:rsid w:val="0031158D"/>
    <w:rsid w:val="00311770"/>
    <w:rsid w:val="00311822"/>
    <w:rsid w:val="00311976"/>
    <w:rsid w:val="0031197E"/>
    <w:rsid w:val="003119B0"/>
    <w:rsid w:val="00311A2C"/>
    <w:rsid w:val="00311B3A"/>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58C"/>
    <w:rsid w:val="003145A2"/>
    <w:rsid w:val="003145FA"/>
    <w:rsid w:val="003146A0"/>
    <w:rsid w:val="003146DC"/>
    <w:rsid w:val="0031478B"/>
    <w:rsid w:val="00314854"/>
    <w:rsid w:val="00314E2E"/>
    <w:rsid w:val="00314F54"/>
    <w:rsid w:val="003150B9"/>
    <w:rsid w:val="0031511B"/>
    <w:rsid w:val="0031513C"/>
    <w:rsid w:val="0031561A"/>
    <w:rsid w:val="00315AF3"/>
    <w:rsid w:val="00315C19"/>
    <w:rsid w:val="00315CA3"/>
    <w:rsid w:val="00315EC2"/>
    <w:rsid w:val="00315F1B"/>
    <w:rsid w:val="00316283"/>
    <w:rsid w:val="0031640B"/>
    <w:rsid w:val="00316480"/>
    <w:rsid w:val="003165A5"/>
    <w:rsid w:val="00316748"/>
    <w:rsid w:val="0031678A"/>
    <w:rsid w:val="0031693B"/>
    <w:rsid w:val="00316A2F"/>
    <w:rsid w:val="00316CF5"/>
    <w:rsid w:val="00316D60"/>
    <w:rsid w:val="00316E9F"/>
    <w:rsid w:val="00316EF1"/>
    <w:rsid w:val="00316F24"/>
    <w:rsid w:val="003170E7"/>
    <w:rsid w:val="003171A4"/>
    <w:rsid w:val="003172BD"/>
    <w:rsid w:val="003172C4"/>
    <w:rsid w:val="00317349"/>
    <w:rsid w:val="00317465"/>
    <w:rsid w:val="00317575"/>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187"/>
    <w:rsid w:val="003232D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6F"/>
    <w:rsid w:val="0032531C"/>
    <w:rsid w:val="00325414"/>
    <w:rsid w:val="0032559B"/>
    <w:rsid w:val="00325660"/>
    <w:rsid w:val="00325672"/>
    <w:rsid w:val="00325699"/>
    <w:rsid w:val="00325854"/>
    <w:rsid w:val="00325930"/>
    <w:rsid w:val="00325A31"/>
    <w:rsid w:val="00325BFD"/>
    <w:rsid w:val="00325C8F"/>
    <w:rsid w:val="00325CFE"/>
    <w:rsid w:val="00325D38"/>
    <w:rsid w:val="00325D5F"/>
    <w:rsid w:val="00325E32"/>
    <w:rsid w:val="00325E86"/>
    <w:rsid w:val="00325F0F"/>
    <w:rsid w:val="003262CB"/>
    <w:rsid w:val="003262F2"/>
    <w:rsid w:val="0032647C"/>
    <w:rsid w:val="0032652C"/>
    <w:rsid w:val="00326674"/>
    <w:rsid w:val="003266A2"/>
    <w:rsid w:val="003267F0"/>
    <w:rsid w:val="003267FE"/>
    <w:rsid w:val="00326C1C"/>
    <w:rsid w:val="00326C58"/>
    <w:rsid w:val="00326E33"/>
    <w:rsid w:val="003272E4"/>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B8A"/>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91"/>
    <w:rsid w:val="0033241D"/>
    <w:rsid w:val="003328E9"/>
    <w:rsid w:val="00332AF6"/>
    <w:rsid w:val="00332B45"/>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40B7"/>
    <w:rsid w:val="003348C9"/>
    <w:rsid w:val="00334A1F"/>
    <w:rsid w:val="00334A44"/>
    <w:rsid w:val="00334B0B"/>
    <w:rsid w:val="00334C6F"/>
    <w:rsid w:val="00334C98"/>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63A1"/>
    <w:rsid w:val="003364CA"/>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E50"/>
    <w:rsid w:val="0034004A"/>
    <w:rsid w:val="003403E9"/>
    <w:rsid w:val="00340578"/>
    <w:rsid w:val="003405EC"/>
    <w:rsid w:val="00340740"/>
    <w:rsid w:val="00340898"/>
    <w:rsid w:val="00340AA5"/>
    <w:rsid w:val="00340BBC"/>
    <w:rsid w:val="00340D97"/>
    <w:rsid w:val="0034113E"/>
    <w:rsid w:val="00341352"/>
    <w:rsid w:val="003413CB"/>
    <w:rsid w:val="003414C5"/>
    <w:rsid w:val="003414F2"/>
    <w:rsid w:val="003416BC"/>
    <w:rsid w:val="003419B9"/>
    <w:rsid w:val="00341A55"/>
    <w:rsid w:val="00341C10"/>
    <w:rsid w:val="00341C77"/>
    <w:rsid w:val="00341C88"/>
    <w:rsid w:val="00341CF6"/>
    <w:rsid w:val="00341DBE"/>
    <w:rsid w:val="00341F90"/>
    <w:rsid w:val="00341FC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756"/>
    <w:rsid w:val="00344DA5"/>
    <w:rsid w:val="00344F00"/>
    <w:rsid w:val="0034500C"/>
    <w:rsid w:val="003450CA"/>
    <w:rsid w:val="0034525F"/>
    <w:rsid w:val="0034540B"/>
    <w:rsid w:val="00345416"/>
    <w:rsid w:val="00345625"/>
    <w:rsid w:val="00345942"/>
    <w:rsid w:val="00345B18"/>
    <w:rsid w:val="00345CDE"/>
    <w:rsid w:val="00345EE3"/>
    <w:rsid w:val="00345EE6"/>
    <w:rsid w:val="00345EEF"/>
    <w:rsid w:val="003460B7"/>
    <w:rsid w:val="003461C1"/>
    <w:rsid w:val="0034628F"/>
    <w:rsid w:val="00346553"/>
    <w:rsid w:val="003465C9"/>
    <w:rsid w:val="003465F1"/>
    <w:rsid w:val="0034664F"/>
    <w:rsid w:val="00346936"/>
    <w:rsid w:val="00346B36"/>
    <w:rsid w:val="00346F1E"/>
    <w:rsid w:val="0034732A"/>
    <w:rsid w:val="00347531"/>
    <w:rsid w:val="003475EB"/>
    <w:rsid w:val="003476B8"/>
    <w:rsid w:val="003479B9"/>
    <w:rsid w:val="003479C6"/>
    <w:rsid w:val="00347C4F"/>
    <w:rsid w:val="00347CF2"/>
    <w:rsid w:val="00347F2A"/>
    <w:rsid w:val="0035004B"/>
    <w:rsid w:val="0035005C"/>
    <w:rsid w:val="00350190"/>
    <w:rsid w:val="00350213"/>
    <w:rsid w:val="003502FD"/>
    <w:rsid w:val="00350309"/>
    <w:rsid w:val="00350947"/>
    <w:rsid w:val="00350955"/>
    <w:rsid w:val="00350982"/>
    <w:rsid w:val="00350985"/>
    <w:rsid w:val="003509DC"/>
    <w:rsid w:val="00350A97"/>
    <w:rsid w:val="00350B11"/>
    <w:rsid w:val="00350C07"/>
    <w:rsid w:val="00350C6A"/>
    <w:rsid w:val="00350D51"/>
    <w:rsid w:val="00350D5F"/>
    <w:rsid w:val="00350D94"/>
    <w:rsid w:val="00350DED"/>
    <w:rsid w:val="00350DF6"/>
    <w:rsid w:val="00350E7A"/>
    <w:rsid w:val="00350ED4"/>
    <w:rsid w:val="003511C2"/>
    <w:rsid w:val="003515EA"/>
    <w:rsid w:val="003516BE"/>
    <w:rsid w:val="003516CB"/>
    <w:rsid w:val="00351755"/>
    <w:rsid w:val="00351A2F"/>
    <w:rsid w:val="00351CF2"/>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BF4"/>
    <w:rsid w:val="00354C77"/>
    <w:rsid w:val="00354D7C"/>
    <w:rsid w:val="00354DC5"/>
    <w:rsid w:val="00354ED0"/>
    <w:rsid w:val="00354FF1"/>
    <w:rsid w:val="003550CD"/>
    <w:rsid w:val="00355113"/>
    <w:rsid w:val="00355315"/>
    <w:rsid w:val="00355419"/>
    <w:rsid w:val="00355469"/>
    <w:rsid w:val="003554CA"/>
    <w:rsid w:val="00355573"/>
    <w:rsid w:val="003555C0"/>
    <w:rsid w:val="003556DC"/>
    <w:rsid w:val="0035571E"/>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E4"/>
    <w:rsid w:val="0035771A"/>
    <w:rsid w:val="003577EF"/>
    <w:rsid w:val="0035795D"/>
    <w:rsid w:val="00357962"/>
    <w:rsid w:val="003579DC"/>
    <w:rsid w:val="003579FF"/>
    <w:rsid w:val="00357C04"/>
    <w:rsid w:val="00357C87"/>
    <w:rsid w:val="00357D06"/>
    <w:rsid w:val="00357E7C"/>
    <w:rsid w:val="00360004"/>
    <w:rsid w:val="003601A3"/>
    <w:rsid w:val="00360232"/>
    <w:rsid w:val="00360472"/>
    <w:rsid w:val="00360A19"/>
    <w:rsid w:val="00360AAD"/>
    <w:rsid w:val="00360AE9"/>
    <w:rsid w:val="00360C8C"/>
    <w:rsid w:val="003611DB"/>
    <w:rsid w:val="0036122D"/>
    <w:rsid w:val="0036156C"/>
    <w:rsid w:val="003615DF"/>
    <w:rsid w:val="003616D3"/>
    <w:rsid w:val="00361C51"/>
    <w:rsid w:val="00361CFD"/>
    <w:rsid w:val="00361E33"/>
    <w:rsid w:val="00361F8E"/>
    <w:rsid w:val="0036214E"/>
    <w:rsid w:val="00362189"/>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11"/>
    <w:rsid w:val="00364693"/>
    <w:rsid w:val="00364750"/>
    <w:rsid w:val="0036477B"/>
    <w:rsid w:val="0036494F"/>
    <w:rsid w:val="003649C7"/>
    <w:rsid w:val="00364B76"/>
    <w:rsid w:val="00364E60"/>
    <w:rsid w:val="00364EB2"/>
    <w:rsid w:val="0036507F"/>
    <w:rsid w:val="003656BA"/>
    <w:rsid w:val="00365778"/>
    <w:rsid w:val="0036586B"/>
    <w:rsid w:val="00365875"/>
    <w:rsid w:val="003658AB"/>
    <w:rsid w:val="0036595D"/>
    <w:rsid w:val="00365B70"/>
    <w:rsid w:val="00365CA8"/>
    <w:rsid w:val="00365F87"/>
    <w:rsid w:val="00365FA2"/>
    <w:rsid w:val="00366164"/>
    <w:rsid w:val="00366217"/>
    <w:rsid w:val="00366492"/>
    <w:rsid w:val="00366500"/>
    <w:rsid w:val="003665D7"/>
    <w:rsid w:val="0036660D"/>
    <w:rsid w:val="0036669C"/>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77B"/>
    <w:rsid w:val="00370815"/>
    <w:rsid w:val="0037083B"/>
    <w:rsid w:val="00370907"/>
    <w:rsid w:val="00370B31"/>
    <w:rsid w:val="00370EBC"/>
    <w:rsid w:val="003712CE"/>
    <w:rsid w:val="003713CD"/>
    <w:rsid w:val="003713DE"/>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9A"/>
    <w:rsid w:val="0037539C"/>
    <w:rsid w:val="003754FA"/>
    <w:rsid w:val="00375926"/>
    <w:rsid w:val="00375965"/>
    <w:rsid w:val="00375A9B"/>
    <w:rsid w:val="00375AD2"/>
    <w:rsid w:val="00375ADB"/>
    <w:rsid w:val="00375B36"/>
    <w:rsid w:val="00375BA5"/>
    <w:rsid w:val="00375BCB"/>
    <w:rsid w:val="00375D03"/>
    <w:rsid w:val="00375DC0"/>
    <w:rsid w:val="00375F5B"/>
    <w:rsid w:val="00376059"/>
    <w:rsid w:val="003763FE"/>
    <w:rsid w:val="003764DF"/>
    <w:rsid w:val="003764E6"/>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D26"/>
    <w:rsid w:val="00380FD2"/>
    <w:rsid w:val="003810FB"/>
    <w:rsid w:val="00381143"/>
    <w:rsid w:val="0038115D"/>
    <w:rsid w:val="00381215"/>
    <w:rsid w:val="003813D5"/>
    <w:rsid w:val="003814B2"/>
    <w:rsid w:val="00381718"/>
    <w:rsid w:val="003817A8"/>
    <w:rsid w:val="00381B03"/>
    <w:rsid w:val="00382052"/>
    <w:rsid w:val="00382059"/>
    <w:rsid w:val="0038212B"/>
    <w:rsid w:val="00382148"/>
    <w:rsid w:val="00382187"/>
    <w:rsid w:val="0038219A"/>
    <w:rsid w:val="0038227C"/>
    <w:rsid w:val="00382414"/>
    <w:rsid w:val="003824A1"/>
    <w:rsid w:val="0038250F"/>
    <w:rsid w:val="003825E6"/>
    <w:rsid w:val="0038262C"/>
    <w:rsid w:val="00382683"/>
    <w:rsid w:val="003827D3"/>
    <w:rsid w:val="0038287A"/>
    <w:rsid w:val="00382B7C"/>
    <w:rsid w:val="00382C6F"/>
    <w:rsid w:val="00382CFF"/>
    <w:rsid w:val="00382D5D"/>
    <w:rsid w:val="00382E6E"/>
    <w:rsid w:val="00382E9A"/>
    <w:rsid w:val="00382FEB"/>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F12"/>
    <w:rsid w:val="00384FC3"/>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875"/>
    <w:rsid w:val="003879DD"/>
    <w:rsid w:val="00387B0E"/>
    <w:rsid w:val="00387C8B"/>
    <w:rsid w:val="00387D45"/>
    <w:rsid w:val="00387FFE"/>
    <w:rsid w:val="00390245"/>
    <w:rsid w:val="00390310"/>
    <w:rsid w:val="00390319"/>
    <w:rsid w:val="0039039C"/>
    <w:rsid w:val="003905F5"/>
    <w:rsid w:val="00390767"/>
    <w:rsid w:val="003907A3"/>
    <w:rsid w:val="0039084D"/>
    <w:rsid w:val="0039086D"/>
    <w:rsid w:val="0039089D"/>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FF"/>
    <w:rsid w:val="00392499"/>
    <w:rsid w:val="0039262A"/>
    <w:rsid w:val="00392654"/>
    <w:rsid w:val="003928BE"/>
    <w:rsid w:val="00392A7A"/>
    <w:rsid w:val="00392AE1"/>
    <w:rsid w:val="00392AFD"/>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DB"/>
    <w:rsid w:val="0039441B"/>
    <w:rsid w:val="00394429"/>
    <w:rsid w:val="0039461E"/>
    <w:rsid w:val="003946A2"/>
    <w:rsid w:val="003948D9"/>
    <w:rsid w:val="00394984"/>
    <w:rsid w:val="00394DBE"/>
    <w:rsid w:val="00394DDE"/>
    <w:rsid w:val="00394E9D"/>
    <w:rsid w:val="00395138"/>
    <w:rsid w:val="0039526E"/>
    <w:rsid w:val="00395AE5"/>
    <w:rsid w:val="00395C3C"/>
    <w:rsid w:val="00395DF8"/>
    <w:rsid w:val="00395F05"/>
    <w:rsid w:val="003960FA"/>
    <w:rsid w:val="0039621B"/>
    <w:rsid w:val="00396363"/>
    <w:rsid w:val="00396529"/>
    <w:rsid w:val="00396581"/>
    <w:rsid w:val="0039679C"/>
    <w:rsid w:val="003967F8"/>
    <w:rsid w:val="00396996"/>
    <w:rsid w:val="00396A9E"/>
    <w:rsid w:val="00396BA2"/>
    <w:rsid w:val="00396BD7"/>
    <w:rsid w:val="00396D88"/>
    <w:rsid w:val="00396DA5"/>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D3A"/>
    <w:rsid w:val="003A1450"/>
    <w:rsid w:val="003A170F"/>
    <w:rsid w:val="003A19D5"/>
    <w:rsid w:val="003A1ABE"/>
    <w:rsid w:val="003A1C46"/>
    <w:rsid w:val="003A1DD0"/>
    <w:rsid w:val="003A1FF9"/>
    <w:rsid w:val="003A2043"/>
    <w:rsid w:val="003A210D"/>
    <w:rsid w:val="003A23B8"/>
    <w:rsid w:val="003A24A6"/>
    <w:rsid w:val="003A2541"/>
    <w:rsid w:val="003A25BC"/>
    <w:rsid w:val="003A265E"/>
    <w:rsid w:val="003A2681"/>
    <w:rsid w:val="003A28BD"/>
    <w:rsid w:val="003A2A13"/>
    <w:rsid w:val="003A2BA5"/>
    <w:rsid w:val="003A2BB9"/>
    <w:rsid w:val="003A2C1D"/>
    <w:rsid w:val="003A34E4"/>
    <w:rsid w:val="003A3599"/>
    <w:rsid w:val="003A35D3"/>
    <w:rsid w:val="003A363C"/>
    <w:rsid w:val="003A3671"/>
    <w:rsid w:val="003A3786"/>
    <w:rsid w:val="003A37AC"/>
    <w:rsid w:val="003A3838"/>
    <w:rsid w:val="003A3A3D"/>
    <w:rsid w:val="003A3C04"/>
    <w:rsid w:val="003A3F09"/>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B"/>
    <w:rsid w:val="003A54E9"/>
    <w:rsid w:val="003A57C1"/>
    <w:rsid w:val="003A589F"/>
    <w:rsid w:val="003A5B77"/>
    <w:rsid w:val="003A5B92"/>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17"/>
    <w:rsid w:val="003A7383"/>
    <w:rsid w:val="003A7397"/>
    <w:rsid w:val="003A73B3"/>
    <w:rsid w:val="003A75D7"/>
    <w:rsid w:val="003A769A"/>
    <w:rsid w:val="003A7E3C"/>
    <w:rsid w:val="003A7E6F"/>
    <w:rsid w:val="003A7F38"/>
    <w:rsid w:val="003B019E"/>
    <w:rsid w:val="003B0205"/>
    <w:rsid w:val="003B0312"/>
    <w:rsid w:val="003B0567"/>
    <w:rsid w:val="003B05A0"/>
    <w:rsid w:val="003B06BB"/>
    <w:rsid w:val="003B07D7"/>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73E"/>
    <w:rsid w:val="003B2A7B"/>
    <w:rsid w:val="003B2A85"/>
    <w:rsid w:val="003B2BD0"/>
    <w:rsid w:val="003B2BE6"/>
    <w:rsid w:val="003B2C9A"/>
    <w:rsid w:val="003B2CC0"/>
    <w:rsid w:val="003B30A0"/>
    <w:rsid w:val="003B31C6"/>
    <w:rsid w:val="003B3420"/>
    <w:rsid w:val="003B35EC"/>
    <w:rsid w:val="003B37D6"/>
    <w:rsid w:val="003B37E2"/>
    <w:rsid w:val="003B3891"/>
    <w:rsid w:val="003B3A27"/>
    <w:rsid w:val="003B3B90"/>
    <w:rsid w:val="003B3FB9"/>
    <w:rsid w:val="003B4015"/>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28E"/>
    <w:rsid w:val="003B630B"/>
    <w:rsid w:val="003B6468"/>
    <w:rsid w:val="003B6539"/>
    <w:rsid w:val="003B6568"/>
    <w:rsid w:val="003B66F1"/>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983"/>
    <w:rsid w:val="003C0D77"/>
    <w:rsid w:val="003C0DEC"/>
    <w:rsid w:val="003C0E33"/>
    <w:rsid w:val="003C0F8D"/>
    <w:rsid w:val="003C1008"/>
    <w:rsid w:val="003C11B3"/>
    <w:rsid w:val="003C11C3"/>
    <w:rsid w:val="003C1353"/>
    <w:rsid w:val="003C172D"/>
    <w:rsid w:val="003C180F"/>
    <w:rsid w:val="003C18E9"/>
    <w:rsid w:val="003C1A45"/>
    <w:rsid w:val="003C1A95"/>
    <w:rsid w:val="003C2059"/>
    <w:rsid w:val="003C221F"/>
    <w:rsid w:val="003C2248"/>
    <w:rsid w:val="003C224D"/>
    <w:rsid w:val="003C2275"/>
    <w:rsid w:val="003C2487"/>
    <w:rsid w:val="003C27E8"/>
    <w:rsid w:val="003C28F7"/>
    <w:rsid w:val="003C2A73"/>
    <w:rsid w:val="003C2ABF"/>
    <w:rsid w:val="003C2C5C"/>
    <w:rsid w:val="003C2C75"/>
    <w:rsid w:val="003C30A3"/>
    <w:rsid w:val="003C30DD"/>
    <w:rsid w:val="003C3118"/>
    <w:rsid w:val="003C313D"/>
    <w:rsid w:val="003C31EE"/>
    <w:rsid w:val="003C3286"/>
    <w:rsid w:val="003C333E"/>
    <w:rsid w:val="003C3450"/>
    <w:rsid w:val="003C359D"/>
    <w:rsid w:val="003C374C"/>
    <w:rsid w:val="003C3889"/>
    <w:rsid w:val="003C394C"/>
    <w:rsid w:val="003C3A20"/>
    <w:rsid w:val="003C3AB1"/>
    <w:rsid w:val="003C3AC6"/>
    <w:rsid w:val="003C3AD7"/>
    <w:rsid w:val="003C3C95"/>
    <w:rsid w:val="003C43E4"/>
    <w:rsid w:val="003C44EB"/>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678"/>
    <w:rsid w:val="003C684B"/>
    <w:rsid w:val="003C6940"/>
    <w:rsid w:val="003C6973"/>
    <w:rsid w:val="003C69F3"/>
    <w:rsid w:val="003C6A29"/>
    <w:rsid w:val="003C6DB0"/>
    <w:rsid w:val="003C7212"/>
    <w:rsid w:val="003C722A"/>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F56"/>
    <w:rsid w:val="003D1042"/>
    <w:rsid w:val="003D1244"/>
    <w:rsid w:val="003D1295"/>
    <w:rsid w:val="003D12A7"/>
    <w:rsid w:val="003D1337"/>
    <w:rsid w:val="003D1429"/>
    <w:rsid w:val="003D143D"/>
    <w:rsid w:val="003D1536"/>
    <w:rsid w:val="003D1694"/>
    <w:rsid w:val="003D18C6"/>
    <w:rsid w:val="003D1A15"/>
    <w:rsid w:val="003D1B07"/>
    <w:rsid w:val="003D1B69"/>
    <w:rsid w:val="003D1EB5"/>
    <w:rsid w:val="003D1F9F"/>
    <w:rsid w:val="003D1FCE"/>
    <w:rsid w:val="003D1FEF"/>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F3"/>
    <w:rsid w:val="003D2F14"/>
    <w:rsid w:val="003D3331"/>
    <w:rsid w:val="003D34FB"/>
    <w:rsid w:val="003D360E"/>
    <w:rsid w:val="003D38F7"/>
    <w:rsid w:val="003D3B7E"/>
    <w:rsid w:val="003D3DF8"/>
    <w:rsid w:val="003D3E8A"/>
    <w:rsid w:val="003D3EEB"/>
    <w:rsid w:val="003D4006"/>
    <w:rsid w:val="003D4097"/>
    <w:rsid w:val="003D41F0"/>
    <w:rsid w:val="003D43BD"/>
    <w:rsid w:val="003D446C"/>
    <w:rsid w:val="003D4493"/>
    <w:rsid w:val="003D457F"/>
    <w:rsid w:val="003D4955"/>
    <w:rsid w:val="003D4A36"/>
    <w:rsid w:val="003D4BBB"/>
    <w:rsid w:val="003D4C93"/>
    <w:rsid w:val="003D4D75"/>
    <w:rsid w:val="003D4E97"/>
    <w:rsid w:val="003D4FDD"/>
    <w:rsid w:val="003D5077"/>
    <w:rsid w:val="003D51E5"/>
    <w:rsid w:val="003D5486"/>
    <w:rsid w:val="003D5681"/>
    <w:rsid w:val="003D599A"/>
    <w:rsid w:val="003D5A67"/>
    <w:rsid w:val="003D5B37"/>
    <w:rsid w:val="003D5E1C"/>
    <w:rsid w:val="003D5EC1"/>
    <w:rsid w:val="003D5F4E"/>
    <w:rsid w:val="003D5F79"/>
    <w:rsid w:val="003D6090"/>
    <w:rsid w:val="003D60ED"/>
    <w:rsid w:val="003D644E"/>
    <w:rsid w:val="003D64DD"/>
    <w:rsid w:val="003D6705"/>
    <w:rsid w:val="003D673F"/>
    <w:rsid w:val="003D6A4C"/>
    <w:rsid w:val="003D6AB6"/>
    <w:rsid w:val="003D6AEF"/>
    <w:rsid w:val="003D6DE3"/>
    <w:rsid w:val="003D6F78"/>
    <w:rsid w:val="003D6FFB"/>
    <w:rsid w:val="003D7040"/>
    <w:rsid w:val="003D7072"/>
    <w:rsid w:val="003D708A"/>
    <w:rsid w:val="003D73DE"/>
    <w:rsid w:val="003D74F0"/>
    <w:rsid w:val="003D75A9"/>
    <w:rsid w:val="003D771B"/>
    <w:rsid w:val="003D7740"/>
    <w:rsid w:val="003D7970"/>
    <w:rsid w:val="003D79A7"/>
    <w:rsid w:val="003D7F42"/>
    <w:rsid w:val="003D7FE2"/>
    <w:rsid w:val="003E02CD"/>
    <w:rsid w:val="003E02F4"/>
    <w:rsid w:val="003E0307"/>
    <w:rsid w:val="003E0352"/>
    <w:rsid w:val="003E0378"/>
    <w:rsid w:val="003E0443"/>
    <w:rsid w:val="003E04FB"/>
    <w:rsid w:val="003E065B"/>
    <w:rsid w:val="003E0971"/>
    <w:rsid w:val="003E09F6"/>
    <w:rsid w:val="003E0B91"/>
    <w:rsid w:val="003E0DEB"/>
    <w:rsid w:val="003E10AB"/>
    <w:rsid w:val="003E1211"/>
    <w:rsid w:val="003E1454"/>
    <w:rsid w:val="003E14CE"/>
    <w:rsid w:val="003E1678"/>
    <w:rsid w:val="003E1740"/>
    <w:rsid w:val="003E17E7"/>
    <w:rsid w:val="003E19E3"/>
    <w:rsid w:val="003E1C3F"/>
    <w:rsid w:val="003E1E3A"/>
    <w:rsid w:val="003E20AE"/>
    <w:rsid w:val="003E211C"/>
    <w:rsid w:val="003E222D"/>
    <w:rsid w:val="003E24AF"/>
    <w:rsid w:val="003E24F0"/>
    <w:rsid w:val="003E2694"/>
    <w:rsid w:val="003E2831"/>
    <w:rsid w:val="003E289A"/>
    <w:rsid w:val="003E2986"/>
    <w:rsid w:val="003E2E28"/>
    <w:rsid w:val="003E2F90"/>
    <w:rsid w:val="003E305E"/>
    <w:rsid w:val="003E30B0"/>
    <w:rsid w:val="003E312A"/>
    <w:rsid w:val="003E3194"/>
    <w:rsid w:val="003E3210"/>
    <w:rsid w:val="003E3509"/>
    <w:rsid w:val="003E3C02"/>
    <w:rsid w:val="003E3C96"/>
    <w:rsid w:val="003E3EDC"/>
    <w:rsid w:val="003E4286"/>
    <w:rsid w:val="003E43DC"/>
    <w:rsid w:val="003E45B2"/>
    <w:rsid w:val="003E45FB"/>
    <w:rsid w:val="003E464D"/>
    <w:rsid w:val="003E477A"/>
    <w:rsid w:val="003E4960"/>
    <w:rsid w:val="003E4975"/>
    <w:rsid w:val="003E4A70"/>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483"/>
    <w:rsid w:val="003E7801"/>
    <w:rsid w:val="003E7A21"/>
    <w:rsid w:val="003E7B34"/>
    <w:rsid w:val="003E7B86"/>
    <w:rsid w:val="003E7CBE"/>
    <w:rsid w:val="003E7E53"/>
    <w:rsid w:val="003E7E6D"/>
    <w:rsid w:val="003E7FB3"/>
    <w:rsid w:val="003F0034"/>
    <w:rsid w:val="003F00F6"/>
    <w:rsid w:val="003F0257"/>
    <w:rsid w:val="003F02A6"/>
    <w:rsid w:val="003F0398"/>
    <w:rsid w:val="003F0533"/>
    <w:rsid w:val="003F054A"/>
    <w:rsid w:val="003F05B4"/>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0CB"/>
    <w:rsid w:val="003F322C"/>
    <w:rsid w:val="003F32C0"/>
    <w:rsid w:val="003F3317"/>
    <w:rsid w:val="003F3469"/>
    <w:rsid w:val="003F3500"/>
    <w:rsid w:val="003F3593"/>
    <w:rsid w:val="003F388A"/>
    <w:rsid w:val="003F3A2D"/>
    <w:rsid w:val="003F3B91"/>
    <w:rsid w:val="003F3D92"/>
    <w:rsid w:val="003F3DED"/>
    <w:rsid w:val="003F4019"/>
    <w:rsid w:val="003F4042"/>
    <w:rsid w:val="003F4312"/>
    <w:rsid w:val="003F4589"/>
    <w:rsid w:val="003F475B"/>
    <w:rsid w:val="003F4761"/>
    <w:rsid w:val="003F4B0E"/>
    <w:rsid w:val="003F4D32"/>
    <w:rsid w:val="003F4D85"/>
    <w:rsid w:val="003F4E7B"/>
    <w:rsid w:val="003F4E9A"/>
    <w:rsid w:val="003F4F8E"/>
    <w:rsid w:val="003F4F9F"/>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200"/>
    <w:rsid w:val="003F735F"/>
    <w:rsid w:val="003F74E2"/>
    <w:rsid w:val="003F7A60"/>
    <w:rsid w:val="003F7ED0"/>
    <w:rsid w:val="00400045"/>
    <w:rsid w:val="0040009E"/>
    <w:rsid w:val="004001AB"/>
    <w:rsid w:val="0040025C"/>
    <w:rsid w:val="00400516"/>
    <w:rsid w:val="00400991"/>
    <w:rsid w:val="004009A2"/>
    <w:rsid w:val="00400A12"/>
    <w:rsid w:val="00400B77"/>
    <w:rsid w:val="00400C33"/>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E9E"/>
    <w:rsid w:val="00401F5E"/>
    <w:rsid w:val="00401F62"/>
    <w:rsid w:val="00402198"/>
    <w:rsid w:val="00402605"/>
    <w:rsid w:val="00402747"/>
    <w:rsid w:val="004027B8"/>
    <w:rsid w:val="004027C0"/>
    <w:rsid w:val="00402838"/>
    <w:rsid w:val="0040284D"/>
    <w:rsid w:val="004028E6"/>
    <w:rsid w:val="00402D8E"/>
    <w:rsid w:val="00402F04"/>
    <w:rsid w:val="00402FBE"/>
    <w:rsid w:val="00403099"/>
    <w:rsid w:val="004031A6"/>
    <w:rsid w:val="00403252"/>
    <w:rsid w:val="0040333D"/>
    <w:rsid w:val="00403531"/>
    <w:rsid w:val="004036F8"/>
    <w:rsid w:val="00403826"/>
    <w:rsid w:val="00403DFC"/>
    <w:rsid w:val="00403E04"/>
    <w:rsid w:val="00403E0C"/>
    <w:rsid w:val="004040E3"/>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71F"/>
    <w:rsid w:val="00405898"/>
    <w:rsid w:val="0040598E"/>
    <w:rsid w:val="004059B5"/>
    <w:rsid w:val="00405A6C"/>
    <w:rsid w:val="00405B99"/>
    <w:rsid w:val="00405CEF"/>
    <w:rsid w:val="00405D60"/>
    <w:rsid w:val="00405FEE"/>
    <w:rsid w:val="00406021"/>
    <w:rsid w:val="00406064"/>
    <w:rsid w:val="004061BA"/>
    <w:rsid w:val="00406536"/>
    <w:rsid w:val="004067D1"/>
    <w:rsid w:val="00406C6A"/>
    <w:rsid w:val="00406C7A"/>
    <w:rsid w:val="00406E91"/>
    <w:rsid w:val="00406ED3"/>
    <w:rsid w:val="0040705B"/>
    <w:rsid w:val="0040712D"/>
    <w:rsid w:val="004071EE"/>
    <w:rsid w:val="004072AA"/>
    <w:rsid w:val="004073A2"/>
    <w:rsid w:val="00407771"/>
    <w:rsid w:val="0040798B"/>
    <w:rsid w:val="00407C62"/>
    <w:rsid w:val="00407DE2"/>
    <w:rsid w:val="00407E3A"/>
    <w:rsid w:val="004100A2"/>
    <w:rsid w:val="004100EF"/>
    <w:rsid w:val="004101A6"/>
    <w:rsid w:val="004102CD"/>
    <w:rsid w:val="00410503"/>
    <w:rsid w:val="0041051E"/>
    <w:rsid w:val="004105E1"/>
    <w:rsid w:val="004108E3"/>
    <w:rsid w:val="00410974"/>
    <w:rsid w:val="00410A0D"/>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50A"/>
    <w:rsid w:val="00413790"/>
    <w:rsid w:val="00413793"/>
    <w:rsid w:val="004138CF"/>
    <w:rsid w:val="00413A45"/>
    <w:rsid w:val="00413F63"/>
    <w:rsid w:val="00413FDE"/>
    <w:rsid w:val="0041411E"/>
    <w:rsid w:val="00414319"/>
    <w:rsid w:val="004143AD"/>
    <w:rsid w:val="004143D1"/>
    <w:rsid w:val="00414406"/>
    <w:rsid w:val="00414549"/>
    <w:rsid w:val="00414577"/>
    <w:rsid w:val="00414784"/>
    <w:rsid w:val="00414814"/>
    <w:rsid w:val="00414986"/>
    <w:rsid w:val="004149A2"/>
    <w:rsid w:val="00414B85"/>
    <w:rsid w:val="00414BCD"/>
    <w:rsid w:val="00414C78"/>
    <w:rsid w:val="00414CFA"/>
    <w:rsid w:val="00414DED"/>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890"/>
    <w:rsid w:val="004168E3"/>
    <w:rsid w:val="00416A44"/>
    <w:rsid w:val="00416C15"/>
    <w:rsid w:val="0041706D"/>
    <w:rsid w:val="004170E8"/>
    <w:rsid w:val="00417277"/>
    <w:rsid w:val="0041729A"/>
    <w:rsid w:val="0041747F"/>
    <w:rsid w:val="004175B2"/>
    <w:rsid w:val="004175EC"/>
    <w:rsid w:val="004176D6"/>
    <w:rsid w:val="004178FB"/>
    <w:rsid w:val="004179E4"/>
    <w:rsid w:val="00417AA1"/>
    <w:rsid w:val="00417B03"/>
    <w:rsid w:val="00417C41"/>
    <w:rsid w:val="00417C42"/>
    <w:rsid w:val="00417D15"/>
    <w:rsid w:val="00417D41"/>
    <w:rsid w:val="00417DD6"/>
    <w:rsid w:val="0042017F"/>
    <w:rsid w:val="00420184"/>
    <w:rsid w:val="00420225"/>
    <w:rsid w:val="00420267"/>
    <w:rsid w:val="004202EB"/>
    <w:rsid w:val="004204DE"/>
    <w:rsid w:val="004205DE"/>
    <w:rsid w:val="004207A2"/>
    <w:rsid w:val="00420916"/>
    <w:rsid w:val="00420A09"/>
    <w:rsid w:val="00420A48"/>
    <w:rsid w:val="00420AA5"/>
    <w:rsid w:val="00420ABB"/>
    <w:rsid w:val="0042101B"/>
    <w:rsid w:val="0042107B"/>
    <w:rsid w:val="0042113B"/>
    <w:rsid w:val="004213AC"/>
    <w:rsid w:val="00421471"/>
    <w:rsid w:val="004214FB"/>
    <w:rsid w:val="00421A69"/>
    <w:rsid w:val="00421CE0"/>
    <w:rsid w:val="00421E01"/>
    <w:rsid w:val="00422408"/>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2DF"/>
    <w:rsid w:val="00425447"/>
    <w:rsid w:val="004256C7"/>
    <w:rsid w:val="00425890"/>
    <w:rsid w:val="00425CCF"/>
    <w:rsid w:val="00425EAE"/>
    <w:rsid w:val="00425FAE"/>
    <w:rsid w:val="00426196"/>
    <w:rsid w:val="004261E3"/>
    <w:rsid w:val="004263EE"/>
    <w:rsid w:val="00426416"/>
    <w:rsid w:val="0042647B"/>
    <w:rsid w:val="00426785"/>
    <w:rsid w:val="004268A4"/>
    <w:rsid w:val="00426984"/>
    <w:rsid w:val="00426C23"/>
    <w:rsid w:val="00426D37"/>
    <w:rsid w:val="00426D46"/>
    <w:rsid w:val="004271DC"/>
    <w:rsid w:val="004272F5"/>
    <w:rsid w:val="00427301"/>
    <w:rsid w:val="00427302"/>
    <w:rsid w:val="004273AD"/>
    <w:rsid w:val="0042754E"/>
    <w:rsid w:val="00427796"/>
    <w:rsid w:val="00427858"/>
    <w:rsid w:val="004278C8"/>
    <w:rsid w:val="004279D0"/>
    <w:rsid w:val="00427A2F"/>
    <w:rsid w:val="00427AB6"/>
    <w:rsid w:val="00427AD2"/>
    <w:rsid w:val="00427B43"/>
    <w:rsid w:val="00427B61"/>
    <w:rsid w:val="00430264"/>
    <w:rsid w:val="00430C74"/>
    <w:rsid w:val="00430EEA"/>
    <w:rsid w:val="00430FDD"/>
    <w:rsid w:val="00431154"/>
    <w:rsid w:val="004311DA"/>
    <w:rsid w:val="004315B7"/>
    <w:rsid w:val="0043162A"/>
    <w:rsid w:val="004316B9"/>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9BF"/>
    <w:rsid w:val="00433C0A"/>
    <w:rsid w:val="00433CE7"/>
    <w:rsid w:val="00433DAC"/>
    <w:rsid w:val="00433DE4"/>
    <w:rsid w:val="004341E5"/>
    <w:rsid w:val="00434238"/>
    <w:rsid w:val="00434AE0"/>
    <w:rsid w:val="00434B19"/>
    <w:rsid w:val="0043535C"/>
    <w:rsid w:val="00435476"/>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EE"/>
    <w:rsid w:val="0043675C"/>
    <w:rsid w:val="00436A43"/>
    <w:rsid w:val="00436AF3"/>
    <w:rsid w:val="00436B8B"/>
    <w:rsid w:val="00436F3E"/>
    <w:rsid w:val="00437096"/>
    <w:rsid w:val="00437119"/>
    <w:rsid w:val="00437172"/>
    <w:rsid w:val="004376F0"/>
    <w:rsid w:val="004377DD"/>
    <w:rsid w:val="0043782A"/>
    <w:rsid w:val="00437ADF"/>
    <w:rsid w:val="00437BC0"/>
    <w:rsid w:val="00437DCC"/>
    <w:rsid w:val="00437DCF"/>
    <w:rsid w:val="00437EFF"/>
    <w:rsid w:val="00437F72"/>
    <w:rsid w:val="0043C073"/>
    <w:rsid w:val="004400E4"/>
    <w:rsid w:val="00440272"/>
    <w:rsid w:val="0044027D"/>
    <w:rsid w:val="00440296"/>
    <w:rsid w:val="0044037E"/>
    <w:rsid w:val="00440398"/>
    <w:rsid w:val="004403C1"/>
    <w:rsid w:val="00440414"/>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97C"/>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361"/>
    <w:rsid w:val="00443449"/>
    <w:rsid w:val="00443575"/>
    <w:rsid w:val="00443611"/>
    <w:rsid w:val="0044363B"/>
    <w:rsid w:val="00443677"/>
    <w:rsid w:val="00443735"/>
    <w:rsid w:val="004437B7"/>
    <w:rsid w:val="004437BA"/>
    <w:rsid w:val="00443848"/>
    <w:rsid w:val="00443C3B"/>
    <w:rsid w:val="00443D0C"/>
    <w:rsid w:val="00443E67"/>
    <w:rsid w:val="00444069"/>
    <w:rsid w:val="0044417B"/>
    <w:rsid w:val="004442F6"/>
    <w:rsid w:val="004443F3"/>
    <w:rsid w:val="004445EA"/>
    <w:rsid w:val="00444621"/>
    <w:rsid w:val="0044470F"/>
    <w:rsid w:val="0044476F"/>
    <w:rsid w:val="00444ADF"/>
    <w:rsid w:val="0044504C"/>
    <w:rsid w:val="00445061"/>
    <w:rsid w:val="00445176"/>
    <w:rsid w:val="004451E8"/>
    <w:rsid w:val="00445388"/>
    <w:rsid w:val="00445459"/>
    <w:rsid w:val="004454C0"/>
    <w:rsid w:val="0044562C"/>
    <w:rsid w:val="00445746"/>
    <w:rsid w:val="00445784"/>
    <w:rsid w:val="00445888"/>
    <w:rsid w:val="0044593A"/>
    <w:rsid w:val="00445D39"/>
    <w:rsid w:val="00445E82"/>
    <w:rsid w:val="00445F7F"/>
    <w:rsid w:val="00446060"/>
    <w:rsid w:val="004460F4"/>
    <w:rsid w:val="004464B3"/>
    <w:rsid w:val="0044662A"/>
    <w:rsid w:val="004469B5"/>
    <w:rsid w:val="00446A1D"/>
    <w:rsid w:val="00446BD6"/>
    <w:rsid w:val="00446E11"/>
    <w:rsid w:val="00446F32"/>
    <w:rsid w:val="00447153"/>
    <w:rsid w:val="0044718C"/>
    <w:rsid w:val="004472A6"/>
    <w:rsid w:val="00447817"/>
    <w:rsid w:val="004478F0"/>
    <w:rsid w:val="004478FE"/>
    <w:rsid w:val="00447960"/>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CC3"/>
    <w:rsid w:val="00451DC7"/>
    <w:rsid w:val="00451E70"/>
    <w:rsid w:val="00451ED7"/>
    <w:rsid w:val="00451FBE"/>
    <w:rsid w:val="00451FEA"/>
    <w:rsid w:val="004523B2"/>
    <w:rsid w:val="004523B9"/>
    <w:rsid w:val="004523E6"/>
    <w:rsid w:val="0045260B"/>
    <w:rsid w:val="0045281B"/>
    <w:rsid w:val="004529A7"/>
    <w:rsid w:val="00452D31"/>
    <w:rsid w:val="004530CB"/>
    <w:rsid w:val="0045312F"/>
    <w:rsid w:val="00453195"/>
    <w:rsid w:val="0045323A"/>
    <w:rsid w:val="00453333"/>
    <w:rsid w:val="004535FB"/>
    <w:rsid w:val="004536D2"/>
    <w:rsid w:val="00453879"/>
    <w:rsid w:val="00453AD5"/>
    <w:rsid w:val="00453B07"/>
    <w:rsid w:val="00453B65"/>
    <w:rsid w:val="00453C14"/>
    <w:rsid w:val="00453D65"/>
    <w:rsid w:val="00453E56"/>
    <w:rsid w:val="004540A0"/>
    <w:rsid w:val="004540AF"/>
    <w:rsid w:val="00454260"/>
    <w:rsid w:val="004542AC"/>
    <w:rsid w:val="0045443B"/>
    <w:rsid w:val="0045452A"/>
    <w:rsid w:val="00454949"/>
    <w:rsid w:val="00454A20"/>
    <w:rsid w:val="00454B02"/>
    <w:rsid w:val="00454BDF"/>
    <w:rsid w:val="00454E49"/>
    <w:rsid w:val="00455069"/>
    <w:rsid w:val="00455131"/>
    <w:rsid w:val="00455259"/>
    <w:rsid w:val="0045525B"/>
    <w:rsid w:val="0045539B"/>
    <w:rsid w:val="004553A0"/>
    <w:rsid w:val="004554E0"/>
    <w:rsid w:val="00455578"/>
    <w:rsid w:val="004555BB"/>
    <w:rsid w:val="004555CA"/>
    <w:rsid w:val="004557B6"/>
    <w:rsid w:val="00455849"/>
    <w:rsid w:val="00455B87"/>
    <w:rsid w:val="00455CC5"/>
    <w:rsid w:val="00456171"/>
    <w:rsid w:val="00456283"/>
    <w:rsid w:val="004562CC"/>
    <w:rsid w:val="00456601"/>
    <w:rsid w:val="00456717"/>
    <w:rsid w:val="00456746"/>
    <w:rsid w:val="00456877"/>
    <w:rsid w:val="00456DEA"/>
    <w:rsid w:val="00456E33"/>
    <w:rsid w:val="00457025"/>
    <w:rsid w:val="00457030"/>
    <w:rsid w:val="004571D6"/>
    <w:rsid w:val="00457328"/>
    <w:rsid w:val="00457357"/>
    <w:rsid w:val="0045756E"/>
    <w:rsid w:val="00457711"/>
    <w:rsid w:val="00457776"/>
    <w:rsid w:val="004577AA"/>
    <w:rsid w:val="004577DE"/>
    <w:rsid w:val="0045788B"/>
    <w:rsid w:val="0045788E"/>
    <w:rsid w:val="004579E9"/>
    <w:rsid w:val="00457BB2"/>
    <w:rsid w:val="00457FB4"/>
    <w:rsid w:val="004605BD"/>
    <w:rsid w:val="004605C0"/>
    <w:rsid w:val="0046077C"/>
    <w:rsid w:val="00460C5E"/>
    <w:rsid w:val="00460D60"/>
    <w:rsid w:val="004610CF"/>
    <w:rsid w:val="00461366"/>
    <w:rsid w:val="004613C6"/>
    <w:rsid w:val="00461BAF"/>
    <w:rsid w:val="00461D2A"/>
    <w:rsid w:val="00461E60"/>
    <w:rsid w:val="00461E70"/>
    <w:rsid w:val="00461FAD"/>
    <w:rsid w:val="0046202C"/>
    <w:rsid w:val="00462107"/>
    <w:rsid w:val="00462175"/>
    <w:rsid w:val="004621CD"/>
    <w:rsid w:val="0046233D"/>
    <w:rsid w:val="00462355"/>
    <w:rsid w:val="00462500"/>
    <w:rsid w:val="00462532"/>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95"/>
    <w:rsid w:val="00464096"/>
    <w:rsid w:val="0046418D"/>
    <w:rsid w:val="004645C0"/>
    <w:rsid w:val="0046465F"/>
    <w:rsid w:val="0046480F"/>
    <w:rsid w:val="004649A2"/>
    <w:rsid w:val="00464AD3"/>
    <w:rsid w:val="00464C1D"/>
    <w:rsid w:val="00464C89"/>
    <w:rsid w:val="00465032"/>
    <w:rsid w:val="0046508D"/>
    <w:rsid w:val="00465200"/>
    <w:rsid w:val="00465360"/>
    <w:rsid w:val="004653D1"/>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91D"/>
    <w:rsid w:val="0046694F"/>
    <w:rsid w:val="00466A8C"/>
    <w:rsid w:val="00466AD7"/>
    <w:rsid w:val="00466B01"/>
    <w:rsid w:val="00466D83"/>
    <w:rsid w:val="00466DD1"/>
    <w:rsid w:val="00466EC1"/>
    <w:rsid w:val="0046705E"/>
    <w:rsid w:val="0046711B"/>
    <w:rsid w:val="00467220"/>
    <w:rsid w:val="004673A4"/>
    <w:rsid w:val="0046771B"/>
    <w:rsid w:val="0046788C"/>
    <w:rsid w:val="004678A0"/>
    <w:rsid w:val="00467A3B"/>
    <w:rsid w:val="00467AE2"/>
    <w:rsid w:val="00467BE1"/>
    <w:rsid w:val="00467DD1"/>
    <w:rsid w:val="00467EF2"/>
    <w:rsid w:val="00470010"/>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B0"/>
    <w:rsid w:val="004718C5"/>
    <w:rsid w:val="00471B88"/>
    <w:rsid w:val="00471C33"/>
    <w:rsid w:val="00471CA0"/>
    <w:rsid w:val="00471CA2"/>
    <w:rsid w:val="00471D60"/>
    <w:rsid w:val="00471EFC"/>
    <w:rsid w:val="00471F0A"/>
    <w:rsid w:val="0047200E"/>
    <w:rsid w:val="0047228B"/>
    <w:rsid w:val="0047230C"/>
    <w:rsid w:val="004724BF"/>
    <w:rsid w:val="004725D8"/>
    <w:rsid w:val="0047262A"/>
    <w:rsid w:val="0047275B"/>
    <w:rsid w:val="004727DC"/>
    <w:rsid w:val="00472808"/>
    <w:rsid w:val="00472865"/>
    <w:rsid w:val="00472977"/>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A76"/>
    <w:rsid w:val="00474C64"/>
    <w:rsid w:val="00474D03"/>
    <w:rsid w:val="0047573A"/>
    <w:rsid w:val="00475746"/>
    <w:rsid w:val="004758AF"/>
    <w:rsid w:val="0047591C"/>
    <w:rsid w:val="00475983"/>
    <w:rsid w:val="00475A69"/>
    <w:rsid w:val="00475B3A"/>
    <w:rsid w:val="00475BD7"/>
    <w:rsid w:val="00475C14"/>
    <w:rsid w:val="00475C8C"/>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B20"/>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EFA"/>
    <w:rsid w:val="004850A1"/>
    <w:rsid w:val="00485236"/>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EEB"/>
    <w:rsid w:val="00486EFB"/>
    <w:rsid w:val="00487251"/>
    <w:rsid w:val="0048769E"/>
    <w:rsid w:val="0048774C"/>
    <w:rsid w:val="00487A96"/>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43"/>
    <w:rsid w:val="004906BD"/>
    <w:rsid w:val="0049079C"/>
    <w:rsid w:val="00490B2A"/>
    <w:rsid w:val="00490CF9"/>
    <w:rsid w:val="00490D2A"/>
    <w:rsid w:val="00490E46"/>
    <w:rsid w:val="00490E80"/>
    <w:rsid w:val="00490EA6"/>
    <w:rsid w:val="00490F01"/>
    <w:rsid w:val="00490FEF"/>
    <w:rsid w:val="00491035"/>
    <w:rsid w:val="00491075"/>
    <w:rsid w:val="00491255"/>
    <w:rsid w:val="004912C3"/>
    <w:rsid w:val="00491390"/>
    <w:rsid w:val="004917DB"/>
    <w:rsid w:val="004919AF"/>
    <w:rsid w:val="00491D2D"/>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02"/>
    <w:rsid w:val="00492EC2"/>
    <w:rsid w:val="00492ED4"/>
    <w:rsid w:val="00492F48"/>
    <w:rsid w:val="00492FE8"/>
    <w:rsid w:val="004930C7"/>
    <w:rsid w:val="004931A6"/>
    <w:rsid w:val="00493313"/>
    <w:rsid w:val="00493349"/>
    <w:rsid w:val="004934EA"/>
    <w:rsid w:val="004934F0"/>
    <w:rsid w:val="00493AD6"/>
    <w:rsid w:val="00493BA3"/>
    <w:rsid w:val="00493C64"/>
    <w:rsid w:val="00493D72"/>
    <w:rsid w:val="00493F07"/>
    <w:rsid w:val="004941C6"/>
    <w:rsid w:val="00494358"/>
    <w:rsid w:val="004944DE"/>
    <w:rsid w:val="0049451E"/>
    <w:rsid w:val="004946FB"/>
    <w:rsid w:val="004948C5"/>
    <w:rsid w:val="00494A58"/>
    <w:rsid w:val="00494BAC"/>
    <w:rsid w:val="00494BE4"/>
    <w:rsid w:val="00494D7F"/>
    <w:rsid w:val="00494DB3"/>
    <w:rsid w:val="00494DCA"/>
    <w:rsid w:val="00494E03"/>
    <w:rsid w:val="00494F5B"/>
    <w:rsid w:val="0049505B"/>
    <w:rsid w:val="004953F2"/>
    <w:rsid w:val="00495576"/>
    <w:rsid w:val="00495797"/>
    <w:rsid w:val="0049588B"/>
    <w:rsid w:val="0049589A"/>
    <w:rsid w:val="00495B0A"/>
    <w:rsid w:val="00495B22"/>
    <w:rsid w:val="00495C4A"/>
    <w:rsid w:val="00495D0C"/>
    <w:rsid w:val="00495D89"/>
    <w:rsid w:val="004960DA"/>
    <w:rsid w:val="00496131"/>
    <w:rsid w:val="00496197"/>
    <w:rsid w:val="0049624E"/>
    <w:rsid w:val="00496385"/>
    <w:rsid w:val="004966A4"/>
    <w:rsid w:val="00496787"/>
    <w:rsid w:val="0049682A"/>
    <w:rsid w:val="00496884"/>
    <w:rsid w:val="0049689D"/>
    <w:rsid w:val="00496B18"/>
    <w:rsid w:val="00496B95"/>
    <w:rsid w:val="00496CF2"/>
    <w:rsid w:val="00496ED2"/>
    <w:rsid w:val="0049719D"/>
    <w:rsid w:val="004971D8"/>
    <w:rsid w:val="004973A8"/>
    <w:rsid w:val="00497AA0"/>
    <w:rsid w:val="00497B6D"/>
    <w:rsid w:val="00497B8F"/>
    <w:rsid w:val="00497C60"/>
    <w:rsid w:val="00497D0D"/>
    <w:rsid w:val="00497DEF"/>
    <w:rsid w:val="00497E3A"/>
    <w:rsid w:val="00497F20"/>
    <w:rsid w:val="004A01BB"/>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D26"/>
    <w:rsid w:val="004A1DBA"/>
    <w:rsid w:val="004A1E72"/>
    <w:rsid w:val="004A1FEC"/>
    <w:rsid w:val="004A24C3"/>
    <w:rsid w:val="004A2706"/>
    <w:rsid w:val="004A2864"/>
    <w:rsid w:val="004A288E"/>
    <w:rsid w:val="004A28A3"/>
    <w:rsid w:val="004A2DC5"/>
    <w:rsid w:val="004A2EFC"/>
    <w:rsid w:val="004A2F68"/>
    <w:rsid w:val="004A30D4"/>
    <w:rsid w:val="004A32DB"/>
    <w:rsid w:val="004A32FB"/>
    <w:rsid w:val="004A330F"/>
    <w:rsid w:val="004A3322"/>
    <w:rsid w:val="004A33C2"/>
    <w:rsid w:val="004A33FE"/>
    <w:rsid w:val="004A3449"/>
    <w:rsid w:val="004A37F0"/>
    <w:rsid w:val="004A3814"/>
    <w:rsid w:val="004A3A49"/>
    <w:rsid w:val="004A3A78"/>
    <w:rsid w:val="004A3B93"/>
    <w:rsid w:val="004A3BDF"/>
    <w:rsid w:val="004A3C4C"/>
    <w:rsid w:val="004A3C5A"/>
    <w:rsid w:val="004A3DBE"/>
    <w:rsid w:val="004A3EC9"/>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401"/>
    <w:rsid w:val="004B072E"/>
    <w:rsid w:val="004B0AC4"/>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833"/>
    <w:rsid w:val="004B3851"/>
    <w:rsid w:val="004B39CC"/>
    <w:rsid w:val="004B3A45"/>
    <w:rsid w:val="004B3A61"/>
    <w:rsid w:val="004B3B23"/>
    <w:rsid w:val="004B3B83"/>
    <w:rsid w:val="004B3BC9"/>
    <w:rsid w:val="004B3C5B"/>
    <w:rsid w:val="004B3ED0"/>
    <w:rsid w:val="004B3F22"/>
    <w:rsid w:val="004B3F24"/>
    <w:rsid w:val="004B406C"/>
    <w:rsid w:val="004B40F8"/>
    <w:rsid w:val="004B4259"/>
    <w:rsid w:val="004B4328"/>
    <w:rsid w:val="004B4380"/>
    <w:rsid w:val="004B43E8"/>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B0E"/>
    <w:rsid w:val="004B5CE6"/>
    <w:rsid w:val="004B60AD"/>
    <w:rsid w:val="004B61EB"/>
    <w:rsid w:val="004B63CE"/>
    <w:rsid w:val="004B64DB"/>
    <w:rsid w:val="004B6686"/>
    <w:rsid w:val="004B6CC6"/>
    <w:rsid w:val="004B6F82"/>
    <w:rsid w:val="004B7065"/>
    <w:rsid w:val="004B70D7"/>
    <w:rsid w:val="004B71B1"/>
    <w:rsid w:val="004B7267"/>
    <w:rsid w:val="004B7413"/>
    <w:rsid w:val="004B7510"/>
    <w:rsid w:val="004B751A"/>
    <w:rsid w:val="004B7929"/>
    <w:rsid w:val="004B79B1"/>
    <w:rsid w:val="004B7CD9"/>
    <w:rsid w:val="004B7E1D"/>
    <w:rsid w:val="004B7E40"/>
    <w:rsid w:val="004C006A"/>
    <w:rsid w:val="004C0158"/>
    <w:rsid w:val="004C03DC"/>
    <w:rsid w:val="004C0535"/>
    <w:rsid w:val="004C05B6"/>
    <w:rsid w:val="004C0661"/>
    <w:rsid w:val="004C06A5"/>
    <w:rsid w:val="004C0C00"/>
    <w:rsid w:val="004C0C6B"/>
    <w:rsid w:val="004C0CD6"/>
    <w:rsid w:val="004C0D41"/>
    <w:rsid w:val="004C0F1B"/>
    <w:rsid w:val="004C13AA"/>
    <w:rsid w:val="004C1482"/>
    <w:rsid w:val="004C15BF"/>
    <w:rsid w:val="004C1718"/>
    <w:rsid w:val="004C17B7"/>
    <w:rsid w:val="004C1E5B"/>
    <w:rsid w:val="004C2121"/>
    <w:rsid w:val="004C25E4"/>
    <w:rsid w:val="004C25EC"/>
    <w:rsid w:val="004C286D"/>
    <w:rsid w:val="004C2EEB"/>
    <w:rsid w:val="004C2F76"/>
    <w:rsid w:val="004C2FD6"/>
    <w:rsid w:val="004C3035"/>
    <w:rsid w:val="004C32A7"/>
    <w:rsid w:val="004C32CC"/>
    <w:rsid w:val="004C335B"/>
    <w:rsid w:val="004C36D3"/>
    <w:rsid w:val="004C373B"/>
    <w:rsid w:val="004C3756"/>
    <w:rsid w:val="004C3855"/>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8FE"/>
    <w:rsid w:val="004C4A7B"/>
    <w:rsid w:val="004C4AD9"/>
    <w:rsid w:val="004C4B1C"/>
    <w:rsid w:val="004C4B4F"/>
    <w:rsid w:val="004C4BBF"/>
    <w:rsid w:val="004C4F38"/>
    <w:rsid w:val="004C50EF"/>
    <w:rsid w:val="004C5194"/>
    <w:rsid w:val="004C52C9"/>
    <w:rsid w:val="004C5470"/>
    <w:rsid w:val="004C54A2"/>
    <w:rsid w:val="004C5608"/>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D13"/>
    <w:rsid w:val="004C6EC4"/>
    <w:rsid w:val="004C7008"/>
    <w:rsid w:val="004C72EA"/>
    <w:rsid w:val="004C7590"/>
    <w:rsid w:val="004C7688"/>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06"/>
    <w:rsid w:val="004D1214"/>
    <w:rsid w:val="004D15F1"/>
    <w:rsid w:val="004D1681"/>
    <w:rsid w:val="004D1892"/>
    <w:rsid w:val="004D1894"/>
    <w:rsid w:val="004D1AFA"/>
    <w:rsid w:val="004D1D2D"/>
    <w:rsid w:val="004D1F2C"/>
    <w:rsid w:val="004D237F"/>
    <w:rsid w:val="004D2388"/>
    <w:rsid w:val="004D23CE"/>
    <w:rsid w:val="004D24DB"/>
    <w:rsid w:val="004D24EB"/>
    <w:rsid w:val="004D2555"/>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26E"/>
    <w:rsid w:val="004D449A"/>
    <w:rsid w:val="004D4585"/>
    <w:rsid w:val="004D4790"/>
    <w:rsid w:val="004D486F"/>
    <w:rsid w:val="004D4B7F"/>
    <w:rsid w:val="004D4D16"/>
    <w:rsid w:val="004D4DAB"/>
    <w:rsid w:val="004D4DB6"/>
    <w:rsid w:val="004D4F2C"/>
    <w:rsid w:val="004D50EB"/>
    <w:rsid w:val="004D5385"/>
    <w:rsid w:val="004D5388"/>
    <w:rsid w:val="004D549B"/>
    <w:rsid w:val="004D54FD"/>
    <w:rsid w:val="004D551C"/>
    <w:rsid w:val="004D5566"/>
    <w:rsid w:val="004D55BA"/>
    <w:rsid w:val="004D5C06"/>
    <w:rsid w:val="004D622E"/>
    <w:rsid w:val="004D6465"/>
    <w:rsid w:val="004D6849"/>
    <w:rsid w:val="004D68A2"/>
    <w:rsid w:val="004D68A4"/>
    <w:rsid w:val="004D6954"/>
    <w:rsid w:val="004D6C94"/>
    <w:rsid w:val="004D6D04"/>
    <w:rsid w:val="004D6E22"/>
    <w:rsid w:val="004D6E79"/>
    <w:rsid w:val="004D70C3"/>
    <w:rsid w:val="004D7268"/>
    <w:rsid w:val="004D7303"/>
    <w:rsid w:val="004D734C"/>
    <w:rsid w:val="004D762E"/>
    <w:rsid w:val="004D7785"/>
    <w:rsid w:val="004D7814"/>
    <w:rsid w:val="004D7A8E"/>
    <w:rsid w:val="004D7BBB"/>
    <w:rsid w:val="004D7C72"/>
    <w:rsid w:val="004D7D6C"/>
    <w:rsid w:val="004D7F1B"/>
    <w:rsid w:val="004D7F7B"/>
    <w:rsid w:val="004E0125"/>
    <w:rsid w:val="004E0431"/>
    <w:rsid w:val="004E06E1"/>
    <w:rsid w:val="004E06E4"/>
    <w:rsid w:val="004E06F2"/>
    <w:rsid w:val="004E0AEB"/>
    <w:rsid w:val="004E0B6F"/>
    <w:rsid w:val="004E0C7D"/>
    <w:rsid w:val="004E0CF2"/>
    <w:rsid w:val="004E0DCA"/>
    <w:rsid w:val="004E12B5"/>
    <w:rsid w:val="004E1418"/>
    <w:rsid w:val="004E1449"/>
    <w:rsid w:val="004E1496"/>
    <w:rsid w:val="004E153A"/>
    <w:rsid w:val="004E1575"/>
    <w:rsid w:val="004E1668"/>
    <w:rsid w:val="004E169B"/>
    <w:rsid w:val="004E17DE"/>
    <w:rsid w:val="004E18B9"/>
    <w:rsid w:val="004E18C3"/>
    <w:rsid w:val="004E1AD0"/>
    <w:rsid w:val="004E1DB2"/>
    <w:rsid w:val="004E207F"/>
    <w:rsid w:val="004E214E"/>
    <w:rsid w:val="004E2198"/>
    <w:rsid w:val="004E2221"/>
    <w:rsid w:val="004E235E"/>
    <w:rsid w:val="004E2360"/>
    <w:rsid w:val="004E241B"/>
    <w:rsid w:val="004E24A9"/>
    <w:rsid w:val="004E24E2"/>
    <w:rsid w:val="004E24EF"/>
    <w:rsid w:val="004E2547"/>
    <w:rsid w:val="004E2672"/>
    <w:rsid w:val="004E26EA"/>
    <w:rsid w:val="004E294B"/>
    <w:rsid w:val="004E2D0D"/>
    <w:rsid w:val="004E36AC"/>
    <w:rsid w:val="004E3719"/>
    <w:rsid w:val="004E3915"/>
    <w:rsid w:val="004E3922"/>
    <w:rsid w:val="004E3B82"/>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60D8"/>
    <w:rsid w:val="004E61C2"/>
    <w:rsid w:val="004E61DE"/>
    <w:rsid w:val="004E62E7"/>
    <w:rsid w:val="004E6AE9"/>
    <w:rsid w:val="004E6D08"/>
    <w:rsid w:val="004E6D17"/>
    <w:rsid w:val="004E6D6E"/>
    <w:rsid w:val="004E7008"/>
    <w:rsid w:val="004E70C0"/>
    <w:rsid w:val="004E756F"/>
    <w:rsid w:val="004E788E"/>
    <w:rsid w:val="004E7998"/>
    <w:rsid w:val="004E7A32"/>
    <w:rsid w:val="004E7C6C"/>
    <w:rsid w:val="004E7E0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DB"/>
    <w:rsid w:val="004F0D17"/>
    <w:rsid w:val="004F0D78"/>
    <w:rsid w:val="004F0F9D"/>
    <w:rsid w:val="004F126A"/>
    <w:rsid w:val="004F16D1"/>
    <w:rsid w:val="004F1783"/>
    <w:rsid w:val="004F18A0"/>
    <w:rsid w:val="004F1A53"/>
    <w:rsid w:val="004F1A85"/>
    <w:rsid w:val="004F1CF1"/>
    <w:rsid w:val="004F1DF3"/>
    <w:rsid w:val="004F1E98"/>
    <w:rsid w:val="004F1EDA"/>
    <w:rsid w:val="004F1FFE"/>
    <w:rsid w:val="004F2100"/>
    <w:rsid w:val="004F230A"/>
    <w:rsid w:val="004F2589"/>
    <w:rsid w:val="004F27EB"/>
    <w:rsid w:val="004F29E9"/>
    <w:rsid w:val="004F2A34"/>
    <w:rsid w:val="004F2B7F"/>
    <w:rsid w:val="004F3085"/>
    <w:rsid w:val="004F3118"/>
    <w:rsid w:val="004F32C7"/>
    <w:rsid w:val="004F354D"/>
    <w:rsid w:val="004F35A7"/>
    <w:rsid w:val="004F3831"/>
    <w:rsid w:val="004F3840"/>
    <w:rsid w:val="004F38B3"/>
    <w:rsid w:val="004F395D"/>
    <w:rsid w:val="004F3A51"/>
    <w:rsid w:val="004F3B34"/>
    <w:rsid w:val="004F3C03"/>
    <w:rsid w:val="004F3C5C"/>
    <w:rsid w:val="004F3DD3"/>
    <w:rsid w:val="004F3E88"/>
    <w:rsid w:val="004F4106"/>
    <w:rsid w:val="004F418B"/>
    <w:rsid w:val="004F41A0"/>
    <w:rsid w:val="004F4311"/>
    <w:rsid w:val="004F436D"/>
    <w:rsid w:val="004F43F8"/>
    <w:rsid w:val="004F4754"/>
    <w:rsid w:val="004F4798"/>
    <w:rsid w:val="004F4846"/>
    <w:rsid w:val="004F49C2"/>
    <w:rsid w:val="004F4A93"/>
    <w:rsid w:val="004F4C52"/>
    <w:rsid w:val="004F4E61"/>
    <w:rsid w:val="004F50AF"/>
    <w:rsid w:val="004F521D"/>
    <w:rsid w:val="004F53EA"/>
    <w:rsid w:val="004F54B3"/>
    <w:rsid w:val="004F54FE"/>
    <w:rsid w:val="004F553D"/>
    <w:rsid w:val="004F5627"/>
    <w:rsid w:val="004F562A"/>
    <w:rsid w:val="004F5737"/>
    <w:rsid w:val="004F5912"/>
    <w:rsid w:val="004F5918"/>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5F"/>
    <w:rsid w:val="004F799B"/>
    <w:rsid w:val="004F7D42"/>
    <w:rsid w:val="004FAED5"/>
    <w:rsid w:val="00500261"/>
    <w:rsid w:val="0050044B"/>
    <w:rsid w:val="005004EB"/>
    <w:rsid w:val="005005B7"/>
    <w:rsid w:val="00500694"/>
    <w:rsid w:val="005006EC"/>
    <w:rsid w:val="00500706"/>
    <w:rsid w:val="00500A50"/>
    <w:rsid w:val="00500ABF"/>
    <w:rsid w:val="00500AFB"/>
    <w:rsid w:val="00500B3C"/>
    <w:rsid w:val="00500B5D"/>
    <w:rsid w:val="00500D33"/>
    <w:rsid w:val="00500D5F"/>
    <w:rsid w:val="00500E12"/>
    <w:rsid w:val="00500FDD"/>
    <w:rsid w:val="0050114D"/>
    <w:rsid w:val="005012E9"/>
    <w:rsid w:val="00501354"/>
    <w:rsid w:val="005018A3"/>
    <w:rsid w:val="00501955"/>
    <w:rsid w:val="005019C2"/>
    <w:rsid w:val="00501A27"/>
    <w:rsid w:val="00501A8C"/>
    <w:rsid w:val="00501D09"/>
    <w:rsid w:val="00501D14"/>
    <w:rsid w:val="00501D27"/>
    <w:rsid w:val="00501EBC"/>
    <w:rsid w:val="00501EE9"/>
    <w:rsid w:val="00501F3B"/>
    <w:rsid w:val="005020B1"/>
    <w:rsid w:val="005021B0"/>
    <w:rsid w:val="005022E0"/>
    <w:rsid w:val="005022EC"/>
    <w:rsid w:val="005023D6"/>
    <w:rsid w:val="00502623"/>
    <w:rsid w:val="00502748"/>
    <w:rsid w:val="00502A27"/>
    <w:rsid w:val="00502A4A"/>
    <w:rsid w:val="00502ADF"/>
    <w:rsid w:val="00502D93"/>
    <w:rsid w:val="00502DF0"/>
    <w:rsid w:val="00503001"/>
    <w:rsid w:val="00503034"/>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5122"/>
    <w:rsid w:val="005052A5"/>
    <w:rsid w:val="0050535C"/>
    <w:rsid w:val="00505606"/>
    <w:rsid w:val="00505873"/>
    <w:rsid w:val="005059FF"/>
    <w:rsid w:val="00505B1A"/>
    <w:rsid w:val="00505CD4"/>
    <w:rsid w:val="00505E5B"/>
    <w:rsid w:val="00506084"/>
    <w:rsid w:val="0050665E"/>
    <w:rsid w:val="00506691"/>
    <w:rsid w:val="00506730"/>
    <w:rsid w:val="00506760"/>
    <w:rsid w:val="005067A3"/>
    <w:rsid w:val="005067D7"/>
    <w:rsid w:val="00506877"/>
    <w:rsid w:val="005068D6"/>
    <w:rsid w:val="00506916"/>
    <w:rsid w:val="00506ABD"/>
    <w:rsid w:val="00506B74"/>
    <w:rsid w:val="00506C71"/>
    <w:rsid w:val="00506F8B"/>
    <w:rsid w:val="0050713B"/>
    <w:rsid w:val="0050733F"/>
    <w:rsid w:val="00507451"/>
    <w:rsid w:val="0050766E"/>
    <w:rsid w:val="0050771C"/>
    <w:rsid w:val="00507724"/>
    <w:rsid w:val="00507937"/>
    <w:rsid w:val="00507A34"/>
    <w:rsid w:val="00507B99"/>
    <w:rsid w:val="00507C10"/>
    <w:rsid w:val="00507D15"/>
    <w:rsid w:val="00507D1C"/>
    <w:rsid w:val="00507F05"/>
    <w:rsid w:val="00507F89"/>
    <w:rsid w:val="00507FC2"/>
    <w:rsid w:val="005100D3"/>
    <w:rsid w:val="005102E2"/>
    <w:rsid w:val="00510440"/>
    <w:rsid w:val="0051065E"/>
    <w:rsid w:val="0051099D"/>
    <w:rsid w:val="005109B5"/>
    <w:rsid w:val="00510A9F"/>
    <w:rsid w:val="00510C66"/>
    <w:rsid w:val="00510E7E"/>
    <w:rsid w:val="00510FD7"/>
    <w:rsid w:val="0051110B"/>
    <w:rsid w:val="0051115D"/>
    <w:rsid w:val="005111B2"/>
    <w:rsid w:val="0051120A"/>
    <w:rsid w:val="0051123B"/>
    <w:rsid w:val="0051149B"/>
    <w:rsid w:val="00511733"/>
    <w:rsid w:val="005118B6"/>
    <w:rsid w:val="00511AF7"/>
    <w:rsid w:val="00511BE1"/>
    <w:rsid w:val="00511DE3"/>
    <w:rsid w:val="00511E25"/>
    <w:rsid w:val="00512064"/>
    <w:rsid w:val="0051216F"/>
    <w:rsid w:val="0051235C"/>
    <w:rsid w:val="0051271E"/>
    <w:rsid w:val="005127E1"/>
    <w:rsid w:val="00512816"/>
    <w:rsid w:val="00512900"/>
    <w:rsid w:val="00512A4F"/>
    <w:rsid w:val="00512BC4"/>
    <w:rsid w:val="00512CB8"/>
    <w:rsid w:val="00512E7B"/>
    <w:rsid w:val="00512F0B"/>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D04"/>
    <w:rsid w:val="00515EDA"/>
    <w:rsid w:val="00515F87"/>
    <w:rsid w:val="00515FCC"/>
    <w:rsid w:val="00516367"/>
    <w:rsid w:val="00516602"/>
    <w:rsid w:val="0051698D"/>
    <w:rsid w:val="00516A8A"/>
    <w:rsid w:val="00516B58"/>
    <w:rsid w:val="00516DFF"/>
    <w:rsid w:val="005171A7"/>
    <w:rsid w:val="005176AD"/>
    <w:rsid w:val="00517C2C"/>
    <w:rsid w:val="00517C7A"/>
    <w:rsid w:val="00517CB5"/>
    <w:rsid w:val="00517D50"/>
    <w:rsid w:val="00517D64"/>
    <w:rsid w:val="00517DC2"/>
    <w:rsid w:val="00517E83"/>
    <w:rsid w:val="00517F9B"/>
    <w:rsid w:val="00520001"/>
    <w:rsid w:val="005203E6"/>
    <w:rsid w:val="00520662"/>
    <w:rsid w:val="00520823"/>
    <w:rsid w:val="00520869"/>
    <w:rsid w:val="005209E6"/>
    <w:rsid w:val="00520B10"/>
    <w:rsid w:val="0052103C"/>
    <w:rsid w:val="00521128"/>
    <w:rsid w:val="005211D0"/>
    <w:rsid w:val="00521261"/>
    <w:rsid w:val="00521501"/>
    <w:rsid w:val="005216F3"/>
    <w:rsid w:val="005217E1"/>
    <w:rsid w:val="0052181E"/>
    <w:rsid w:val="005219F7"/>
    <w:rsid w:val="00521B40"/>
    <w:rsid w:val="00521D2D"/>
    <w:rsid w:val="00521D4A"/>
    <w:rsid w:val="00521F65"/>
    <w:rsid w:val="005220C5"/>
    <w:rsid w:val="005220DB"/>
    <w:rsid w:val="005223F1"/>
    <w:rsid w:val="00522670"/>
    <w:rsid w:val="00522728"/>
    <w:rsid w:val="0052283E"/>
    <w:rsid w:val="0052285F"/>
    <w:rsid w:val="0052286F"/>
    <w:rsid w:val="00522D18"/>
    <w:rsid w:val="00522DF8"/>
    <w:rsid w:val="00522EF2"/>
    <w:rsid w:val="00523142"/>
    <w:rsid w:val="00523274"/>
    <w:rsid w:val="00523283"/>
    <w:rsid w:val="005234CB"/>
    <w:rsid w:val="00523693"/>
    <w:rsid w:val="005237B7"/>
    <w:rsid w:val="005238CB"/>
    <w:rsid w:val="00523AC3"/>
    <w:rsid w:val="00523B3C"/>
    <w:rsid w:val="0052423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76"/>
    <w:rsid w:val="005250BE"/>
    <w:rsid w:val="005250E3"/>
    <w:rsid w:val="005252BB"/>
    <w:rsid w:val="00525434"/>
    <w:rsid w:val="00525582"/>
    <w:rsid w:val="00525614"/>
    <w:rsid w:val="00525669"/>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A3"/>
    <w:rsid w:val="005268EF"/>
    <w:rsid w:val="00526911"/>
    <w:rsid w:val="00526927"/>
    <w:rsid w:val="00526A39"/>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BC"/>
    <w:rsid w:val="00530DDE"/>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208"/>
    <w:rsid w:val="00534259"/>
    <w:rsid w:val="005342CA"/>
    <w:rsid w:val="00534325"/>
    <w:rsid w:val="00534402"/>
    <w:rsid w:val="00534593"/>
    <w:rsid w:val="00534717"/>
    <w:rsid w:val="0053514A"/>
    <w:rsid w:val="00535207"/>
    <w:rsid w:val="00535262"/>
    <w:rsid w:val="00535276"/>
    <w:rsid w:val="00535350"/>
    <w:rsid w:val="005354B5"/>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9C"/>
    <w:rsid w:val="00537371"/>
    <w:rsid w:val="005373EA"/>
    <w:rsid w:val="00537452"/>
    <w:rsid w:val="005376C9"/>
    <w:rsid w:val="00537704"/>
    <w:rsid w:val="00537961"/>
    <w:rsid w:val="00537991"/>
    <w:rsid w:val="00537AF0"/>
    <w:rsid w:val="0054007F"/>
    <w:rsid w:val="0054060A"/>
    <w:rsid w:val="005406D1"/>
    <w:rsid w:val="00540783"/>
    <w:rsid w:val="005407B7"/>
    <w:rsid w:val="00540B1A"/>
    <w:rsid w:val="00540C33"/>
    <w:rsid w:val="00540D9B"/>
    <w:rsid w:val="00540EB7"/>
    <w:rsid w:val="00540EE8"/>
    <w:rsid w:val="00540F7E"/>
    <w:rsid w:val="005411F3"/>
    <w:rsid w:val="005412A9"/>
    <w:rsid w:val="005413EC"/>
    <w:rsid w:val="0054140C"/>
    <w:rsid w:val="00541541"/>
    <w:rsid w:val="005415A7"/>
    <w:rsid w:val="00541815"/>
    <w:rsid w:val="0054195A"/>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30C2"/>
    <w:rsid w:val="005430D6"/>
    <w:rsid w:val="0054360F"/>
    <w:rsid w:val="00543687"/>
    <w:rsid w:val="00543706"/>
    <w:rsid w:val="005437AA"/>
    <w:rsid w:val="005437E0"/>
    <w:rsid w:val="005438E7"/>
    <w:rsid w:val="005439C0"/>
    <w:rsid w:val="00543A19"/>
    <w:rsid w:val="00543AAA"/>
    <w:rsid w:val="00543B08"/>
    <w:rsid w:val="00543D73"/>
    <w:rsid w:val="00544144"/>
    <w:rsid w:val="00544242"/>
    <w:rsid w:val="005444AC"/>
    <w:rsid w:val="005444EA"/>
    <w:rsid w:val="00544673"/>
    <w:rsid w:val="005446F3"/>
    <w:rsid w:val="00544BAD"/>
    <w:rsid w:val="00544DEB"/>
    <w:rsid w:val="00544F93"/>
    <w:rsid w:val="0054500D"/>
    <w:rsid w:val="0054501D"/>
    <w:rsid w:val="00545128"/>
    <w:rsid w:val="00545193"/>
    <w:rsid w:val="00545247"/>
    <w:rsid w:val="0054533F"/>
    <w:rsid w:val="00545555"/>
    <w:rsid w:val="0054584E"/>
    <w:rsid w:val="005458B7"/>
    <w:rsid w:val="005458E3"/>
    <w:rsid w:val="00545D23"/>
    <w:rsid w:val="00545D24"/>
    <w:rsid w:val="00545E0B"/>
    <w:rsid w:val="00546419"/>
    <w:rsid w:val="00546591"/>
    <w:rsid w:val="0054662E"/>
    <w:rsid w:val="005466F2"/>
    <w:rsid w:val="00546758"/>
    <w:rsid w:val="00546BCD"/>
    <w:rsid w:val="00546C9C"/>
    <w:rsid w:val="00546EB7"/>
    <w:rsid w:val="00546F01"/>
    <w:rsid w:val="005471A7"/>
    <w:rsid w:val="00547313"/>
    <w:rsid w:val="005473B0"/>
    <w:rsid w:val="0054740E"/>
    <w:rsid w:val="0054757A"/>
    <w:rsid w:val="00547598"/>
    <w:rsid w:val="00547603"/>
    <w:rsid w:val="005477C4"/>
    <w:rsid w:val="0054791C"/>
    <w:rsid w:val="0054794F"/>
    <w:rsid w:val="00547A5E"/>
    <w:rsid w:val="00547AEE"/>
    <w:rsid w:val="00547C49"/>
    <w:rsid w:val="00547E97"/>
    <w:rsid w:val="00547F42"/>
    <w:rsid w:val="0054BFC2"/>
    <w:rsid w:val="00550042"/>
    <w:rsid w:val="0055009F"/>
    <w:rsid w:val="005502B5"/>
    <w:rsid w:val="00550423"/>
    <w:rsid w:val="00550797"/>
    <w:rsid w:val="00550864"/>
    <w:rsid w:val="00550AB1"/>
    <w:rsid w:val="00550D06"/>
    <w:rsid w:val="00550E4B"/>
    <w:rsid w:val="00551132"/>
    <w:rsid w:val="00551136"/>
    <w:rsid w:val="0055114D"/>
    <w:rsid w:val="005512EB"/>
    <w:rsid w:val="00551374"/>
    <w:rsid w:val="0055139D"/>
    <w:rsid w:val="0055145E"/>
    <w:rsid w:val="0055145F"/>
    <w:rsid w:val="00551467"/>
    <w:rsid w:val="0055165A"/>
    <w:rsid w:val="0055176D"/>
    <w:rsid w:val="00551803"/>
    <w:rsid w:val="00551A35"/>
    <w:rsid w:val="00551A8E"/>
    <w:rsid w:val="00551B1E"/>
    <w:rsid w:val="00551B94"/>
    <w:rsid w:val="00551C07"/>
    <w:rsid w:val="00551CB7"/>
    <w:rsid w:val="00551EE1"/>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ED5"/>
    <w:rsid w:val="00554070"/>
    <w:rsid w:val="005540C7"/>
    <w:rsid w:val="0055425C"/>
    <w:rsid w:val="005542A6"/>
    <w:rsid w:val="0055436A"/>
    <w:rsid w:val="00554376"/>
    <w:rsid w:val="00554485"/>
    <w:rsid w:val="0055450C"/>
    <w:rsid w:val="005547F9"/>
    <w:rsid w:val="00554CAC"/>
    <w:rsid w:val="00554D2D"/>
    <w:rsid w:val="00554E63"/>
    <w:rsid w:val="0055514A"/>
    <w:rsid w:val="005551BD"/>
    <w:rsid w:val="005552D5"/>
    <w:rsid w:val="005555B2"/>
    <w:rsid w:val="00555673"/>
    <w:rsid w:val="005558CB"/>
    <w:rsid w:val="005559AF"/>
    <w:rsid w:val="00555A6D"/>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7268"/>
    <w:rsid w:val="00557427"/>
    <w:rsid w:val="0055744A"/>
    <w:rsid w:val="005574C5"/>
    <w:rsid w:val="005574D1"/>
    <w:rsid w:val="00557617"/>
    <w:rsid w:val="0055765A"/>
    <w:rsid w:val="00557B84"/>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B56"/>
    <w:rsid w:val="00561D79"/>
    <w:rsid w:val="00561E9D"/>
    <w:rsid w:val="00562229"/>
    <w:rsid w:val="005623D0"/>
    <w:rsid w:val="005624DE"/>
    <w:rsid w:val="0056258F"/>
    <w:rsid w:val="0056264B"/>
    <w:rsid w:val="005627F3"/>
    <w:rsid w:val="005627FF"/>
    <w:rsid w:val="0056289C"/>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40B2"/>
    <w:rsid w:val="0056415B"/>
    <w:rsid w:val="0056421C"/>
    <w:rsid w:val="00564600"/>
    <w:rsid w:val="00564706"/>
    <w:rsid w:val="0056482A"/>
    <w:rsid w:val="005648A9"/>
    <w:rsid w:val="005648F9"/>
    <w:rsid w:val="0056497F"/>
    <w:rsid w:val="005649FD"/>
    <w:rsid w:val="00564BB1"/>
    <w:rsid w:val="00564C8C"/>
    <w:rsid w:val="00564DF0"/>
    <w:rsid w:val="00564E21"/>
    <w:rsid w:val="00564E73"/>
    <w:rsid w:val="00564F63"/>
    <w:rsid w:val="005650D9"/>
    <w:rsid w:val="005652DF"/>
    <w:rsid w:val="00565325"/>
    <w:rsid w:val="0056548B"/>
    <w:rsid w:val="0056548D"/>
    <w:rsid w:val="005656D4"/>
    <w:rsid w:val="00565770"/>
    <w:rsid w:val="00565AD0"/>
    <w:rsid w:val="00565CD7"/>
    <w:rsid w:val="00566200"/>
    <w:rsid w:val="00566473"/>
    <w:rsid w:val="005664A2"/>
    <w:rsid w:val="005665F1"/>
    <w:rsid w:val="005666C7"/>
    <w:rsid w:val="0056678F"/>
    <w:rsid w:val="00566804"/>
    <w:rsid w:val="00566808"/>
    <w:rsid w:val="005668B6"/>
    <w:rsid w:val="0056696F"/>
    <w:rsid w:val="00566C00"/>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938"/>
    <w:rsid w:val="005719B8"/>
    <w:rsid w:val="005719EE"/>
    <w:rsid w:val="00571A66"/>
    <w:rsid w:val="00571A79"/>
    <w:rsid w:val="00571D4B"/>
    <w:rsid w:val="00571DB8"/>
    <w:rsid w:val="00571DBE"/>
    <w:rsid w:val="00571E07"/>
    <w:rsid w:val="00571E11"/>
    <w:rsid w:val="00572015"/>
    <w:rsid w:val="00572143"/>
    <w:rsid w:val="005721DC"/>
    <w:rsid w:val="00572352"/>
    <w:rsid w:val="005725AA"/>
    <w:rsid w:val="00572882"/>
    <w:rsid w:val="00572BB8"/>
    <w:rsid w:val="00572C8E"/>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3CF3"/>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F29"/>
    <w:rsid w:val="00575FCD"/>
    <w:rsid w:val="0057604C"/>
    <w:rsid w:val="00576129"/>
    <w:rsid w:val="005761F6"/>
    <w:rsid w:val="0057634F"/>
    <w:rsid w:val="00576610"/>
    <w:rsid w:val="005768E4"/>
    <w:rsid w:val="00576A2C"/>
    <w:rsid w:val="00576B17"/>
    <w:rsid w:val="00576CAD"/>
    <w:rsid w:val="00576E6B"/>
    <w:rsid w:val="0057727E"/>
    <w:rsid w:val="0057753C"/>
    <w:rsid w:val="005777B7"/>
    <w:rsid w:val="005779C3"/>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B4F"/>
    <w:rsid w:val="00582B96"/>
    <w:rsid w:val="00582C1D"/>
    <w:rsid w:val="00582F14"/>
    <w:rsid w:val="00583221"/>
    <w:rsid w:val="0058353E"/>
    <w:rsid w:val="0058375E"/>
    <w:rsid w:val="00583764"/>
    <w:rsid w:val="0058396B"/>
    <w:rsid w:val="00583A93"/>
    <w:rsid w:val="00583ADB"/>
    <w:rsid w:val="00583BD7"/>
    <w:rsid w:val="0058407C"/>
    <w:rsid w:val="00584104"/>
    <w:rsid w:val="00584236"/>
    <w:rsid w:val="0058426D"/>
    <w:rsid w:val="00584304"/>
    <w:rsid w:val="00584469"/>
    <w:rsid w:val="0058462B"/>
    <w:rsid w:val="00584751"/>
    <w:rsid w:val="00584A36"/>
    <w:rsid w:val="00585090"/>
    <w:rsid w:val="005850B1"/>
    <w:rsid w:val="00585765"/>
    <w:rsid w:val="00585898"/>
    <w:rsid w:val="00585C25"/>
    <w:rsid w:val="00585D51"/>
    <w:rsid w:val="00585D66"/>
    <w:rsid w:val="00585E8D"/>
    <w:rsid w:val="00585EAC"/>
    <w:rsid w:val="00586555"/>
    <w:rsid w:val="00586572"/>
    <w:rsid w:val="00586621"/>
    <w:rsid w:val="00586650"/>
    <w:rsid w:val="005868F2"/>
    <w:rsid w:val="00586A45"/>
    <w:rsid w:val="00586B88"/>
    <w:rsid w:val="00586BF7"/>
    <w:rsid w:val="00586DB4"/>
    <w:rsid w:val="0058733A"/>
    <w:rsid w:val="00587354"/>
    <w:rsid w:val="00587363"/>
    <w:rsid w:val="00587457"/>
    <w:rsid w:val="00587804"/>
    <w:rsid w:val="00587A91"/>
    <w:rsid w:val="00587CC5"/>
    <w:rsid w:val="0058C840"/>
    <w:rsid w:val="005900C6"/>
    <w:rsid w:val="005900D6"/>
    <w:rsid w:val="0059014C"/>
    <w:rsid w:val="005902A7"/>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80B"/>
    <w:rsid w:val="0059198F"/>
    <w:rsid w:val="00591ADB"/>
    <w:rsid w:val="00591BB1"/>
    <w:rsid w:val="00591D0F"/>
    <w:rsid w:val="00591D93"/>
    <w:rsid w:val="00591DED"/>
    <w:rsid w:val="005922A5"/>
    <w:rsid w:val="0059237D"/>
    <w:rsid w:val="00592457"/>
    <w:rsid w:val="00592914"/>
    <w:rsid w:val="005929D6"/>
    <w:rsid w:val="00592A79"/>
    <w:rsid w:val="00592BBF"/>
    <w:rsid w:val="00592CCF"/>
    <w:rsid w:val="00592D4C"/>
    <w:rsid w:val="00592E05"/>
    <w:rsid w:val="005930A8"/>
    <w:rsid w:val="00593101"/>
    <w:rsid w:val="005931B3"/>
    <w:rsid w:val="005931D4"/>
    <w:rsid w:val="005935DE"/>
    <w:rsid w:val="005938F3"/>
    <w:rsid w:val="00593A05"/>
    <w:rsid w:val="00593A27"/>
    <w:rsid w:val="00593E6E"/>
    <w:rsid w:val="00593F36"/>
    <w:rsid w:val="005940CD"/>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9E"/>
    <w:rsid w:val="005957AD"/>
    <w:rsid w:val="005957F6"/>
    <w:rsid w:val="0059593D"/>
    <w:rsid w:val="005959E9"/>
    <w:rsid w:val="00595A94"/>
    <w:rsid w:val="00595EE1"/>
    <w:rsid w:val="005962C4"/>
    <w:rsid w:val="005963E1"/>
    <w:rsid w:val="0059671C"/>
    <w:rsid w:val="005967AD"/>
    <w:rsid w:val="0059684D"/>
    <w:rsid w:val="00596888"/>
    <w:rsid w:val="0059688B"/>
    <w:rsid w:val="0059696D"/>
    <w:rsid w:val="00596AB2"/>
    <w:rsid w:val="00596D75"/>
    <w:rsid w:val="00596D79"/>
    <w:rsid w:val="00596D8A"/>
    <w:rsid w:val="00596E1F"/>
    <w:rsid w:val="005971A3"/>
    <w:rsid w:val="0059724E"/>
    <w:rsid w:val="005977E9"/>
    <w:rsid w:val="005977EC"/>
    <w:rsid w:val="00597934"/>
    <w:rsid w:val="005979C3"/>
    <w:rsid w:val="00597A56"/>
    <w:rsid w:val="00597A8B"/>
    <w:rsid w:val="00597B76"/>
    <w:rsid w:val="00597C20"/>
    <w:rsid w:val="00597D35"/>
    <w:rsid w:val="00597D59"/>
    <w:rsid w:val="00597DE9"/>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D0"/>
    <w:rsid w:val="005A11E8"/>
    <w:rsid w:val="005A1410"/>
    <w:rsid w:val="005A144F"/>
    <w:rsid w:val="005A15EF"/>
    <w:rsid w:val="005A173B"/>
    <w:rsid w:val="005A1794"/>
    <w:rsid w:val="005A1954"/>
    <w:rsid w:val="005A1C2E"/>
    <w:rsid w:val="005A1CDC"/>
    <w:rsid w:val="005A1DC5"/>
    <w:rsid w:val="005A1DCA"/>
    <w:rsid w:val="005A1F4A"/>
    <w:rsid w:val="005A25CA"/>
    <w:rsid w:val="005A27E9"/>
    <w:rsid w:val="005A2813"/>
    <w:rsid w:val="005A2869"/>
    <w:rsid w:val="005A2B15"/>
    <w:rsid w:val="005A2BDF"/>
    <w:rsid w:val="005A2D75"/>
    <w:rsid w:val="005A2DC0"/>
    <w:rsid w:val="005A2E98"/>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B9F"/>
    <w:rsid w:val="005A4E26"/>
    <w:rsid w:val="005A52F2"/>
    <w:rsid w:val="005A5385"/>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96B"/>
    <w:rsid w:val="005A6AC5"/>
    <w:rsid w:val="005A6B75"/>
    <w:rsid w:val="005A6B9E"/>
    <w:rsid w:val="005A6BFD"/>
    <w:rsid w:val="005A6C6A"/>
    <w:rsid w:val="005A6C74"/>
    <w:rsid w:val="005A6CC3"/>
    <w:rsid w:val="005A6D57"/>
    <w:rsid w:val="005A6D6D"/>
    <w:rsid w:val="005A726D"/>
    <w:rsid w:val="005A72A8"/>
    <w:rsid w:val="005A749E"/>
    <w:rsid w:val="005A766F"/>
    <w:rsid w:val="005A76A2"/>
    <w:rsid w:val="005A76C3"/>
    <w:rsid w:val="005A77E4"/>
    <w:rsid w:val="005A7E7D"/>
    <w:rsid w:val="005A7F90"/>
    <w:rsid w:val="005B003D"/>
    <w:rsid w:val="005B0132"/>
    <w:rsid w:val="005B02AD"/>
    <w:rsid w:val="005B02D9"/>
    <w:rsid w:val="005B03C8"/>
    <w:rsid w:val="005B0409"/>
    <w:rsid w:val="005B0550"/>
    <w:rsid w:val="005B08F3"/>
    <w:rsid w:val="005B0A96"/>
    <w:rsid w:val="005B0B27"/>
    <w:rsid w:val="005B0CD9"/>
    <w:rsid w:val="005B0D36"/>
    <w:rsid w:val="005B134C"/>
    <w:rsid w:val="005B15CC"/>
    <w:rsid w:val="005B1A3C"/>
    <w:rsid w:val="005B1B7A"/>
    <w:rsid w:val="005B1C1B"/>
    <w:rsid w:val="005B1C46"/>
    <w:rsid w:val="005B1DFC"/>
    <w:rsid w:val="005B1F50"/>
    <w:rsid w:val="005B216C"/>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8BB"/>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CC"/>
    <w:rsid w:val="005B52E7"/>
    <w:rsid w:val="005B5308"/>
    <w:rsid w:val="005B54CE"/>
    <w:rsid w:val="005B54F6"/>
    <w:rsid w:val="005B5589"/>
    <w:rsid w:val="005B56D7"/>
    <w:rsid w:val="005B570A"/>
    <w:rsid w:val="005B5928"/>
    <w:rsid w:val="005B59C7"/>
    <w:rsid w:val="005B5A68"/>
    <w:rsid w:val="005B5C15"/>
    <w:rsid w:val="005B5C6D"/>
    <w:rsid w:val="005B5CE5"/>
    <w:rsid w:val="005B5F8E"/>
    <w:rsid w:val="005B60AB"/>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9E3"/>
    <w:rsid w:val="005C0B5E"/>
    <w:rsid w:val="005C0BDC"/>
    <w:rsid w:val="005C0DC1"/>
    <w:rsid w:val="005C0E46"/>
    <w:rsid w:val="005C10EC"/>
    <w:rsid w:val="005C115D"/>
    <w:rsid w:val="005C1672"/>
    <w:rsid w:val="005C17A1"/>
    <w:rsid w:val="005C1910"/>
    <w:rsid w:val="005C19B0"/>
    <w:rsid w:val="005C1B71"/>
    <w:rsid w:val="005C1ED5"/>
    <w:rsid w:val="005C1ED8"/>
    <w:rsid w:val="005C1F0A"/>
    <w:rsid w:val="005C2380"/>
    <w:rsid w:val="005C23D4"/>
    <w:rsid w:val="005C23E4"/>
    <w:rsid w:val="005C27DC"/>
    <w:rsid w:val="005C2810"/>
    <w:rsid w:val="005C2A71"/>
    <w:rsid w:val="005C2B5B"/>
    <w:rsid w:val="005C2C9B"/>
    <w:rsid w:val="005C2C9E"/>
    <w:rsid w:val="005C2DA8"/>
    <w:rsid w:val="005C2E76"/>
    <w:rsid w:val="005C2F08"/>
    <w:rsid w:val="005C3026"/>
    <w:rsid w:val="005C3037"/>
    <w:rsid w:val="005C31D5"/>
    <w:rsid w:val="005C31EF"/>
    <w:rsid w:val="005C3469"/>
    <w:rsid w:val="005C3545"/>
    <w:rsid w:val="005C3A82"/>
    <w:rsid w:val="005C3AB3"/>
    <w:rsid w:val="005C3ABC"/>
    <w:rsid w:val="005C3AE7"/>
    <w:rsid w:val="005C3BF4"/>
    <w:rsid w:val="005C3CA4"/>
    <w:rsid w:val="005C3D7A"/>
    <w:rsid w:val="005C3EDB"/>
    <w:rsid w:val="005C3F39"/>
    <w:rsid w:val="005C3F55"/>
    <w:rsid w:val="005C3F57"/>
    <w:rsid w:val="005C40C3"/>
    <w:rsid w:val="005C41B3"/>
    <w:rsid w:val="005C41DF"/>
    <w:rsid w:val="005C42CC"/>
    <w:rsid w:val="005C4400"/>
    <w:rsid w:val="005C4487"/>
    <w:rsid w:val="005C44ED"/>
    <w:rsid w:val="005C475E"/>
    <w:rsid w:val="005C4933"/>
    <w:rsid w:val="005C4A71"/>
    <w:rsid w:val="005C4AB1"/>
    <w:rsid w:val="005C4CC5"/>
    <w:rsid w:val="005C4EBE"/>
    <w:rsid w:val="005C53BD"/>
    <w:rsid w:val="005C5570"/>
    <w:rsid w:val="005C56B1"/>
    <w:rsid w:val="005C56D4"/>
    <w:rsid w:val="005C5745"/>
    <w:rsid w:val="005C5776"/>
    <w:rsid w:val="005C5C59"/>
    <w:rsid w:val="005C5C75"/>
    <w:rsid w:val="005C5D8C"/>
    <w:rsid w:val="005C5EEB"/>
    <w:rsid w:val="005C6086"/>
    <w:rsid w:val="005C615C"/>
    <w:rsid w:val="005C617A"/>
    <w:rsid w:val="005C61CE"/>
    <w:rsid w:val="005C6388"/>
    <w:rsid w:val="005C638A"/>
    <w:rsid w:val="005C6519"/>
    <w:rsid w:val="005C6750"/>
    <w:rsid w:val="005C6A9E"/>
    <w:rsid w:val="005C6C46"/>
    <w:rsid w:val="005C6CC0"/>
    <w:rsid w:val="005C709C"/>
    <w:rsid w:val="005C70D9"/>
    <w:rsid w:val="005C7261"/>
    <w:rsid w:val="005C754F"/>
    <w:rsid w:val="005C7693"/>
    <w:rsid w:val="005C78F9"/>
    <w:rsid w:val="005C7983"/>
    <w:rsid w:val="005C7A27"/>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300"/>
    <w:rsid w:val="005D289B"/>
    <w:rsid w:val="005D2A86"/>
    <w:rsid w:val="005D2B9B"/>
    <w:rsid w:val="005D2DCC"/>
    <w:rsid w:val="005D3409"/>
    <w:rsid w:val="005D3462"/>
    <w:rsid w:val="005D3520"/>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86C"/>
    <w:rsid w:val="005D79A0"/>
    <w:rsid w:val="005D79F2"/>
    <w:rsid w:val="005D7A38"/>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8B1"/>
    <w:rsid w:val="005E195E"/>
    <w:rsid w:val="005E1CC8"/>
    <w:rsid w:val="005E1D63"/>
    <w:rsid w:val="005E1E07"/>
    <w:rsid w:val="005E1E4E"/>
    <w:rsid w:val="005E202A"/>
    <w:rsid w:val="005E2137"/>
    <w:rsid w:val="005E225C"/>
    <w:rsid w:val="005E22FD"/>
    <w:rsid w:val="005E28E7"/>
    <w:rsid w:val="005E2D7C"/>
    <w:rsid w:val="005E2F23"/>
    <w:rsid w:val="005E3310"/>
    <w:rsid w:val="005E343C"/>
    <w:rsid w:val="005E348B"/>
    <w:rsid w:val="005E34F0"/>
    <w:rsid w:val="005E359F"/>
    <w:rsid w:val="005E36E5"/>
    <w:rsid w:val="005E3776"/>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275"/>
    <w:rsid w:val="005E5334"/>
    <w:rsid w:val="005E5443"/>
    <w:rsid w:val="005E5465"/>
    <w:rsid w:val="005E5519"/>
    <w:rsid w:val="005E566E"/>
    <w:rsid w:val="005E56F5"/>
    <w:rsid w:val="005E5768"/>
    <w:rsid w:val="005E578E"/>
    <w:rsid w:val="005E57D8"/>
    <w:rsid w:val="005E5B6F"/>
    <w:rsid w:val="005E5B91"/>
    <w:rsid w:val="005E5BF9"/>
    <w:rsid w:val="005E5CA2"/>
    <w:rsid w:val="005E5D0F"/>
    <w:rsid w:val="005E5EC2"/>
    <w:rsid w:val="005E630B"/>
    <w:rsid w:val="005E66F6"/>
    <w:rsid w:val="005E673A"/>
    <w:rsid w:val="005E6808"/>
    <w:rsid w:val="005E6814"/>
    <w:rsid w:val="005E6862"/>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798"/>
    <w:rsid w:val="005F07A8"/>
    <w:rsid w:val="005F0863"/>
    <w:rsid w:val="005F08E0"/>
    <w:rsid w:val="005F0FC4"/>
    <w:rsid w:val="005F10D3"/>
    <w:rsid w:val="005F12CC"/>
    <w:rsid w:val="005F16EA"/>
    <w:rsid w:val="005F17B2"/>
    <w:rsid w:val="005F185D"/>
    <w:rsid w:val="005F1977"/>
    <w:rsid w:val="005F1A8C"/>
    <w:rsid w:val="005F1B8A"/>
    <w:rsid w:val="005F1CAB"/>
    <w:rsid w:val="005F1CC1"/>
    <w:rsid w:val="005F1DC2"/>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DD6"/>
    <w:rsid w:val="005F6024"/>
    <w:rsid w:val="005F618C"/>
    <w:rsid w:val="005F62B0"/>
    <w:rsid w:val="005F63D6"/>
    <w:rsid w:val="005F64C1"/>
    <w:rsid w:val="005F65C4"/>
    <w:rsid w:val="005F66D5"/>
    <w:rsid w:val="005F67C2"/>
    <w:rsid w:val="005F6853"/>
    <w:rsid w:val="005F68B9"/>
    <w:rsid w:val="005F699C"/>
    <w:rsid w:val="005F6E49"/>
    <w:rsid w:val="005F728E"/>
    <w:rsid w:val="005F748A"/>
    <w:rsid w:val="005F7497"/>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7E"/>
    <w:rsid w:val="00604C93"/>
    <w:rsid w:val="00604CEC"/>
    <w:rsid w:val="00604F47"/>
    <w:rsid w:val="00605164"/>
    <w:rsid w:val="00605281"/>
    <w:rsid w:val="006052D4"/>
    <w:rsid w:val="006052D9"/>
    <w:rsid w:val="00605329"/>
    <w:rsid w:val="006053A6"/>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65"/>
    <w:rsid w:val="00606A4E"/>
    <w:rsid w:val="00606AF0"/>
    <w:rsid w:val="00606DC3"/>
    <w:rsid w:val="00607150"/>
    <w:rsid w:val="006072F2"/>
    <w:rsid w:val="0060767F"/>
    <w:rsid w:val="00607A0A"/>
    <w:rsid w:val="00607AE7"/>
    <w:rsid w:val="00607DBC"/>
    <w:rsid w:val="00607DEB"/>
    <w:rsid w:val="00607E26"/>
    <w:rsid w:val="006104DD"/>
    <w:rsid w:val="006105AA"/>
    <w:rsid w:val="00610616"/>
    <w:rsid w:val="00610662"/>
    <w:rsid w:val="006108B3"/>
    <w:rsid w:val="0061091F"/>
    <w:rsid w:val="00610970"/>
    <w:rsid w:val="00610B49"/>
    <w:rsid w:val="00610E11"/>
    <w:rsid w:val="006110D3"/>
    <w:rsid w:val="006113A3"/>
    <w:rsid w:val="00611479"/>
    <w:rsid w:val="00611658"/>
    <w:rsid w:val="00611859"/>
    <w:rsid w:val="00611D9F"/>
    <w:rsid w:val="00611FDE"/>
    <w:rsid w:val="00611FF5"/>
    <w:rsid w:val="00612013"/>
    <w:rsid w:val="0061202E"/>
    <w:rsid w:val="00612282"/>
    <w:rsid w:val="00612465"/>
    <w:rsid w:val="00612493"/>
    <w:rsid w:val="0061272A"/>
    <w:rsid w:val="006128A1"/>
    <w:rsid w:val="00612AEF"/>
    <w:rsid w:val="00612B02"/>
    <w:rsid w:val="00612BC5"/>
    <w:rsid w:val="00612D5B"/>
    <w:rsid w:val="00612FB3"/>
    <w:rsid w:val="0061312D"/>
    <w:rsid w:val="0061315F"/>
    <w:rsid w:val="00613381"/>
    <w:rsid w:val="00613442"/>
    <w:rsid w:val="006136FC"/>
    <w:rsid w:val="00613730"/>
    <w:rsid w:val="0061375F"/>
    <w:rsid w:val="0061390D"/>
    <w:rsid w:val="006139CF"/>
    <w:rsid w:val="00613BD2"/>
    <w:rsid w:val="00613BF8"/>
    <w:rsid w:val="00613C58"/>
    <w:rsid w:val="00613CA2"/>
    <w:rsid w:val="00613D66"/>
    <w:rsid w:val="00613D78"/>
    <w:rsid w:val="00614220"/>
    <w:rsid w:val="00614357"/>
    <w:rsid w:val="006143E6"/>
    <w:rsid w:val="00614698"/>
    <w:rsid w:val="0061482C"/>
    <w:rsid w:val="00614C84"/>
    <w:rsid w:val="00614CFD"/>
    <w:rsid w:val="00614DD9"/>
    <w:rsid w:val="00614E13"/>
    <w:rsid w:val="00615006"/>
    <w:rsid w:val="006150DB"/>
    <w:rsid w:val="006150F3"/>
    <w:rsid w:val="006150F5"/>
    <w:rsid w:val="006153BC"/>
    <w:rsid w:val="006156D3"/>
    <w:rsid w:val="006159CA"/>
    <w:rsid w:val="00615A4A"/>
    <w:rsid w:val="00615DA2"/>
    <w:rsid w:val="00615DD4"/>
    <w:rsid w:val="00616168"/>
    <w:rsid w:val="0061626E"/>
    <w:rsid w:val="00616374"/>
    <w:rsid w:val="006164BC"/>
    <w:rsid w:val="006164BD"/>
    <w:rsid w:val="006164C0"/>
    <w:rsid w:val="006165D6"/>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20038"/>
    <w:rsid w:val="006200E8"/>
    <w:rsid w:val="006201A6"/>
    <w:rsid w:val="0062039D"/>
    <w:rsid w:val="0062046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AE1"/>
    <w:rsid w:val="00623B58"/>
    <w:rsid w:val="00623B64"/>
    <w:rsid w:val="00623BDF"/>
    <w:rsid w:val="00623C7D"/>
    <w:rsid w:val="00623CCA"/>
    <w:rsid w:val="00624073"/>
    <w:rsid w:val="00624098"/>
    <w:rsid w:val="006240D3"/>
    <w:rsid w:val="00624296"/>
    <w:rsid w:val="00624373"/>
    <w:rsid w:val="006243D9"/>
    <w:rsid w:val="0062460F"/>
    <w:rsid w:val="006249DF"/>
    <w:rsid w:val="00624A49"/>
    <w:rsid w:val="00624CD1"/>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5B0"/>
    <w:rsid w:val="006267C2"/>
    <w:rsid w:val="00626B93"/>
    <w:rsid w:val="00626BF1"/>
    <w:rsid w:val="00626F28"/>
    <w:rsid w:val="00627069"/>
    <w:rsid w:val="00627099"/>
    <w:rsid w:val="006270D8"/>
    <w:rsid w:val="00627226"/>
    <w:rsid w:val="0062735A"/>
    <w:rsid w:val="0062754E"/>
    <w:rsid w:val="006275B3"/>
    <w:rsid w:val="006275D7"/>
    <w:rsid w:val="00627662"/>
    <w:rsid w:val="006278B3"/>
    <w:rsid w:val="00627A41"/>
    <w:rsid w:val="00627B26"/>
    <w:rsid w:val="00627D1C"/>
    <w:rsid w:val="00627D22"/>
    <w:rsid w:val="00627EE7"/>
    <w:rsid w:val="00627F3C"/>
    <w:rsid w:val="0063000D"/>
    <w:rsid w:val="00630106"/>
    <w:rsid w:val="006305F5"/>
    <w:rsid w:val="006307DD"/>
    <w:rsid w:val="0063082A"/>
    <w:rsid w:val="00630A38"/>
    <w:rsid w:val="00630A41"/>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6B"/>
    <w:rsid w:val="00631E6C"/>
    <w:rsid w:val="00631EDD"/>
    <w:rsid w:val="00632040"/>
    <w:rsid w:val="00632248"/>
    <w:rsid w:val="00632757"/>
    <w:rsid w:val="006328C2"/>
    <w:rsid w:val="00632D2F"/>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F10"/>
    <w:rsid w:val="00634F8B"/>
    <w:rsid w:val="0063509A"/>
    <w:rsid w:val="00635350"/>
    <w:rsid w:val="00635839"/>
    <w:rsid w:val="0063595F"/>
    <w:rsid w:val="00635964"/>
    <w:rsid w:val="00635AF9"/>
    <w:rsid w:val="00635CC9"/>
    <w:rsid w:val="00635DF2"/>
    <w:rsid w:val="00635FBE"/>
    <w:rsid w:val="006360D4"/>
    <w:rsid w:val="006363A5"/>
    <w:rsid w:val="00636485"/>
    <w:rsid w:val="006365BC"/>
    <w:rsid w:val="0063665A"/>
    <w:rsid w:val="0063666E"/>
    <w:rsid w:val="00636743"/>
    <w:rsid w:val="00636744"/>
    <w:rsid w:val="00636750"/>
    <w:rsid w:val="0063682C"/>
    <w:rsid w:val="00636CB7"/>
    <w:rsid w:val="00636E47"/>
    <w:rsid w:val="00636F18"/>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C7"/>
    <w:rsid w:val="0064182B"/>
    <w:rsid w:val="00641888"/>
    <w:rsid w:val="0064189F"/>
    <w:rsid w:val="006419E8"/>
    <w:rsid w:val="00641A51"/>
    <w:rsid w:val="00641AE6"/>
    <w:rsid w:val="00641AEC"/>
    <w:rsid w:val="00641AEE"/>
    <w:rsid w:val="00641AF0"/>
    <w:rsid w:val="00641B47"/>
    <w:rsid w:val="00641D39"/>
    <w:rsid w:val="00641E2A"/>
    <w:rsid w:val="00641E4E"/>
    <w:rsid w:val="00642207"/>
    <w:rsid w:val="0064220E"/>
    <w:rsid w:val="0064223E"/>
    <w:rsid w:val="00642502"/>
    <w:rsid w:val="00642581"/>
    <w:rsid w:val="006425B7"/>
    <w:rsid w:val="0064260D"/>
    <w:rsid w:val="006426C0"/>
    <w:rsid w:val="0064294C"/>
    <w:rsid w:val="00642B5A"/>
    <w:rsid w:val="00642BA4"/>
    <w:rsid w:val="00642CAE"/>
    <w:rsid w:val="00642D3F"/>
    <w:rsid w:val="00642F11"/>
    <w:rsid w:val="00643078"/>
    <w:rsid w:val="006432E7"/>
    <w:rsid w:val="00643330"/>
    <w:rsid w:val="006433DB"/>
    <w:rsid w:val="0064344D"/>
    <w:rsid w:val="006436A9"/>
    <w:rsid w:val="00643764"/>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7037"/>
    <w:rsid w:val="006472D1"/>
    <w:rsid w:val="0064732F"/>
    <w:rsid w:val="006475A6"/>
    <w:rsid w:val="00647698"/>
    <w:rsid w:val="00647709"/>
    <w:rsid w:val="00647818"/>
    <w:rsid w:val="00647C3D"/>
    <w:rsid w:val="00647CFD"/>
    <w:rsid w:val="00647E03"/>
    <w:rsid w:val="0065001C"/>
    <w:rsid w:val="006500D8"/>
    <w:rsid w:val="0065012C"/>
    <w:rsid w:val="00650167"/>
    <w:rsid w:val="0065028B"/>
    <w:rsid w:val="006502FE"/>
    <w:rsid w:val="0065036B"/>
    <w:rsid w:val="0065044A"/>
    <w:rsid w:val="0065047D"/>
    <w:rsid w:val="006504F0"/>
    <w:rsid w:val="0065064A"/>
    <w:rsid w:val="006506A6"/>
    <w:rsid w:val="0065071F"/>
    <w:rsid w:val="006507B4"/>
    <w:rsid w:val="006509A7"/>
    <w:rsid w:val="00650A5C"/>
    <w:rsid w:val="00650A81"/>
    <w:rsid w:val="00650D5B"/>
    <w:rsid w:val="00650D6F"/>
    <w:rsid w:val="00650E8C"/>
    <w:rsid w:val="00650EB0"/>
    <w:rsid w:val="00650F56"/>
    <w:rsid w:val="006513D1"/>
    <w:rsid w:val="00651511"/>
    <w:rsid w:val="006518C0"/>
    <w:rsid w:val="00651942"/>
    <w:rsid w:val="00651A44"/>
    <w:rsid w:val="00651B57"/>
    <w:rsid w:val="00651B60"/>
    <w:rsid w:val="00651D24"/>
    <w:rsid w:val="00651DCB"/>
    <w:rsid w:val="00651EAA"/>
    <w:rsid w:val="00651F15"/>
    <w:rsid w:val="00652050"/>
    <w:rsid w:val="0065206E"/>
    <w:rsid w:val="00652093"/>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6012"/>
    <w:rsid w:val="0065614C"/>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41F"/>
    <w:rsid w:val="0065777B"/>
    <w:rsid w:val="00657792"/>
    <w:rsid w:val="0065785E"/>
    <w:rsid w:val="00657B26"/>
    <w:rsid w:val="00657CEC"/>
    <w:rsid w:val="00657CF7"/>
    <w:rsid w:val="00657D89"/>
    <w:rsid w:val="00657DFE"/>
    <w:rsid w:val="00657E08"/>
    <w:rsid w:val="00657F71"/>
    <w:rsid w:val="00657FA6"/>
    <w:rsid w:val="0066034C"/>
    <w:rsid w:val="00660364"/>
    <w:rsid w:val="00660681"/>
    <w:rsid w:val="00660814"/>
    <w:rsid w:val="00660881"/>
    <w:rsid w:val="006611D3"/>
    <w:rsid w:val="006613D5"/>
    <w:rsid w:val="006613E4"/>
    <w:rsid w:val="00661545"/>
    <w:rsid w:val="00661558"/>
    <w:rsid w:val="006618A3"/>
    <w:rsid w:val="00661BF1"/>
    <w:rsid w:val="00661CD8"/>
    <w:rsid w:val="00661D79"/>
    <w:rsid w:val="00661D93"/>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CB1"/>
    <w:rsid w:val="00664D19"/>
    <w:rsid w:val="00664DF9"/>
    <w:rsid w:val="00664FAD"/>
    <w:rsid w:val="0066514C"/>
    <w:rsid w:val="006651DA"/>
    <w:rsid w:val="006652A0"/>
    <w:rsid w:val="0066530C"/>
    <w:rsid w:val="006654C5"/>
    <w:rsid w:val="00665503"/>
    <w:rsid w:val="0066575C"/>
    <w:rsid w:val="006658F0"/>
    <w:rsid w:val="006659D3"/>
    <w:rsid w:val="00665A4C"/>
    <w:rsid w:val="00665A6E"/>
    <w:rsid w:val="0066607C"/>
    <w:rsid w:val="00666138"/>
    <w:rsid w:val="00666396"/>
    <w:rsid w:val="006663D0"/>
    <w:rsid w:val="006665C0"/>
    <w:rsid w:val="0066664F"/>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ECB"/>
    <w:rsid w:val="00670ED7"/>
    <w:rsid w:val="00670FA8"/>
    <w:rsid w:val="006712F9"/>
    <w:rsid w:val="006715D0"/>
    <w:rsid w:val="006719AC"/>
    <w:rsid w:val="00671B59"/>
    <w:rsid w:val="00671CAA"/>
    <w:rsid w:val="00671D12"/>
    <w:rsid w:val="00671DD5"/>
    <w:rsid w:val="00671FCB"/>
    <w:rsid w:val="006720FB"/>
    <w:rsid w:val="00672448"/>
    <w:rsid w:val="006725CF"/>
    <w:rsid w:val="0067264E"/>
    <w:rsid w:val="00672677"/>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58"/>
    <w:rsid w:val="00676492"/>
    <w:rsid w:val="006764E7"/>
    <w:rsid w:val="00676567"/>
    <w:rsid w:val="00676888"/>
    <w:rsid w:val="00676ACD"/>
    <w:rsid w:val="00676ADE"/>
    <w:rsid w:val="00676B21"/>
    <w:rsid w:val="00676D0A"/>
    <w:rsid w:val="00676E03"/>
    <w:rsid w:val="00677020"/>
    <w:rsid w:val="00677110"/>
    <w:rsid w:val="0067716C"/>
    <w:rsid w:val="00677546"/>
    <w:rsid w:val="00677696"/>
    <w:rsid w:val="00677998"/>
    <w:rsid w:val="006779D1"/>
    <w:rsid w:val="00677AEB"/>
    <w:rsid w:val="00677BD6"/>
    <w:rsid w:val="00677E8D"/>
    <w:rsid w:val="00677EE0"/>
    <w:rsid w:val="006800A4"/>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0FBA"/>
    <w:rsid w:val="0068108A"/>
    <w:rsid w:val="006811CC"/>
    <w:rsid w:val="0068121C"/>
    <w:rsid w:val="006812A8"/>
    <w:rsid w:val="00681369"/>
    <w:rsid w:val="006815A8"/>
    <w:rsid w:val="00681626"/>
    <w:rsid w:val="006816BF"/>
    <w:rsid w:val="00681706"/>
    <w:rsid w:val="0068173F"/>
    <w:rsid w:val="006818F1"/>
    <w:rsid w:val="00681BCC"/>
    <w:rsid w:val="00681BFE"/>
    <w:rsid w:val="00681C80"/>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AF"/>
    <w:rsid w:val="00682FDA"/>
    <w:rsid w:val="00682FED"/>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3B8"/>
    <w:rsid w:val="006843D7"/>
    <w:rsid w:val="006845A2"/>
    <w:rsid w:val="006845BF"/>
    <w:rsid w:val="006845F9"/>
    <w:rsid w:val="0068462A"/>
    <w:rsid w:val="00684895"/>
    <w:rsid w:val="006848BA"/>
    <w:rsid w:val="00684C3D"/>
    <w:rsid w:val="00684D49"/>
    <w:rsid w:val="00684FA2"/>
    <w:rsid w:val="006850DA"/>
    <w:rsid w:val="0068510A"/>
    <w:rsid w:val="0068555C"/>
    <w:rsid w:val="006855ED"/>
    <w:rsid w:val="00685733"/>
    <w:rsid w:val="0068577A"/>
    <w:rsid w:val="00685872"/>
    <w:rsid w:val="00685C78"/>
    <w:rsid w:val="00685D88"/>
    <w:rsid w:val="00685EE7"/>
    <w:rsid w:val="00686141"/>
    <w:rsid w:val="0068638A"/>
    <w:rsid w:val="00686715"/>
    <w:rsid w:val="006867B8"/>
    <w:rsid w:val="00686860"/>
    <w:rsid w:val="00686AA5"/>
    <w:rsid w:val="00686ADA"/>
    <w:rsid w:val="00686BD6"/>
    <w:rsid w:val="00686FFF"/>
    <w:rsid w:val="00687023"/>
    <w:rsid w:val="00687651"/>
    <w:rsid w:val="00687A22"/>
    <w:rsid w:val="00687AF0"/>
    <w:rsid w:val="00687BD4"/>
    <w:rsid w:val="00687BF0"/>
    <w:rsid w:val="00687DF2"/>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DEC"/>
    <w:rsid w:val="00690E74"/>
    <w:rsid w:val="006910A8"/>
    <w:rsid w:val="0069117A"/>
    <w:rsid w:val="00691206"/>
    <w:rsid w:val="0069135D"/>
    <w:rsid w:val="006914F5"/>
    <w:rsid w:val="00691620"/>
    <w:rsid w:val="00691777"/>
    <w:rsid w:val="00691872"/>
    <w:rsid w:val="0069199F"/>
    <w:rsid w:val="00691C98"/>
    <w:rsid w:val="00691CA4"/>
    <w:rsid w:val="00691CB3"/>
    <w:rsid w:val="00691DC9"/>
    <w:rsid w:val="00691DD1"/>
    <w:rsid w:val="00692232"/>
    <w:rsid w:val="0069228E"/>
    <w:rsid w:val="0069247C"/>
    <w:rsid w:val="006924D3"/>
    <w:rsid w:val="006925F0"/>
    <w:rsid w:val="00692711"/>
    <w:rsid w:val="00692771"/>
    <w:rsid w:val="00692834"/>
    <w:rsid w:val="00692877"/>
    <w:rsid w:val="00692A40"/>
    <w:rsid w:val="00692A5B"/>
    <w:rsid w:val="00692AFB"/>
    <w:rsid w:val="00692B72"/>
    <w:rsid w:val="00692D3D"/>
    <w:rsid w:val="00692D56"/>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ECE"/>
    <w:rsid w:val="00695F22"/>
    <w:rsid w:val="00696176"/>
    <w:rsid w:val="0069631B"/>
    <w:rsid w:val="0069638E"/>
    <w:rsid w:val="006966C1"/>
    <w:rsid w:val="006966DF"/>
    <w:rsid w:val="006966FA"/>
    <w:rsid w:val="006969D6"/>
    <w:rsid w:val="00696A5A"/>
    <w:rsid w:val="00696C57"/>
    <w:rsid w:val="00696CF9"/>
    <w:rsid w:val="00696D21"/>
    <w:rsid w:val="00696D68"/>
    <w:rsid w:val="0069720B"/>
    <w:rsid w:val="00697377"/>
    <w:rsid w:val="00697656"/>
    <w:rsid w:val="006978CC"/>
    <w:rsid w:val="0069792D"/>
    <w:rsid w:val="00697BC9"/>
    <w:rsid w:val="00697D50"/>
    <w:rsid w:val="00697DA5"/>
    <w:rsid w:val="00697DB7"/>
    <w:rsid w:val="006A0126"/>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FD"/>
    <w:rsid w:val="006A20A9"/>
    <w:rsid w:val="006A2372"/>
    <w:rsid w:val="006A265F"/>
    <w:rsid w:val="006A2AFB"/>
    <w:rsid w:val="006A2B79"/>
    <w:rsid w:val="006A2CE3"/>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B5"/>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715"/>
    <w:rsid w:val="006B29B6"/>
    <w:rsid w:val="006B2CFE"/>
    <w:rsid w:val="006B2D44"/>
    <w:rsid w:val="006B3216"/>
    <w:rsid w:val="006B326C"/>
    <w:rsid w:val="006B3579"/>
    <w:rsid w:val="006B37A2"/>
    <w:rsid w:val="006B37D0"/>
    <w:rsid w:val="006B37E8"/>
    <w:rsid w:val="006B398E"/>
    <w:rsid w:val="006B3A07"/>
    <w:rsid w:val="006B3A79"/>
    <w:rsid w:val="006B3BE0"/>
    <w:rsid w:val="006B3CED"/>
    <w:rsid w:val="006B3D14"/>
    <w:rsid w:val="006B3E02"/>
    <w:rsid w:val="006B3EB8"/>
    <w:rsid w:val="006B4027"/>
    <w:rsid w:val="006B40AA"/>
    <w:rsid w:val="006B4196"/>
    <w:rsid w:val="006B423E"/>
    <w:rsid w:val="006B42D1"/>
    <w:rsid w:val="006B43A2"/>
    <w:rsid w:val="006B4548"/>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76E"/>
    <w:rsid w:val="006B68DF"/>
    <w:rsid w:val="006B69C9"/>
    <w:rsid w:val="006B6AB6"/>
    <w:rsid w:val="006B6AC9"/>
    <w:rsid w:val="006B6C73"/>
    <w:rsid w:val="006B6CD9"/>
    <w:rsid w:val="006B6FBE"/>
    <w:rsid w:val="006B70B4"/>
    <w:rsid w:val="006B70F0"/>
    <w:rsid w:val="006B71B4"/>
    <w:rsid w:val="006B7402"/>
    <w:rsid w:val="006B74A5"/>
    <w:rsid w:val="006B74C0"/>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4D4"/>
    <w:rsid w:val="006C24F0"/>
    <w:rsid w:val="006C2823"/>
    <w:rsid w:val="006C2870"/>
    <w:rsid w:val="006C2A24"/>
    <w:rsid w:val="006C2C2A"/>
    <w:rsid w:val="006C2C31"/>
    <w:rsid w:val="006C2C33"/>
    <w:rsid w:val="006C2E3E"/>
    <w:rsid w:val="006C2F07"/>
    <w:rsid w:val="006C2F9E"/>
    <w:rsid w:val="006C2FAE"/>
    <w:rsid w:val="006C306B"/>
    <w:rsid w:val="006C3162"/>
    <w:rsid w:val="006C3496"/>
    <w:rsid w:val="006C37C4"/>
    <w:rsid w:val="006C38DB"/>
    <w:rsid w:val="006C394C"/>
    <w:rsid w:val="006C39D6"/>
    <w:rsid w:val="006C3C52"/>
    <w:rsid w:val="006C3D97"/>
    <w:rsid w:val="006C3DBF"/>
    <w:rsid w:val="006C3DF2"/>
    <w:rsid w:val="006C415E"/>
    <w:rsid w:val="006C4607"/>
    <w:rsid w:val="006C46C3"/>
    <w:rsid w:val="006C4846"/>
    <w:rsid w:val="006C48D2"/>
    <w:rsid w:val="006C4A20"/>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59"/>
    <w:rsid w:val="006C676A"/>
    <w:rsid w:val="006C6909"/>
    <w:rsid w:val="006C69A2"/>
    <w:rsid w:val="006C6B0A"/>
    <w:rsid w:val="006C6B85"/>
    <w:rsid w:val="006C6CEE"/>
    <w:rsid w:val="006C6D71"/>
    <w:rsid w:val="006C6DE3"/>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656"/>
    <w:rsid w:val="006D16E0"/>
    <w:rsid w:val="006D17AF"/>
    <w:rsid w:val="006D1993"/>
    <w:rsid w:val="006D1A0E"/>
    <w:rsid w:val="006D1A0F"/>
    <w:rsid w:val="006D1B40"/>
    <w:rsid w:val="006D1B97"/>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3137"/>
    <w:rsid w:val="006D3207"/>
    <w:rsid w:val="006D3213"/>
    <w:rsid w:val="006D3303"/>
    <w:rsid w:val="006D3639"/>
    <w:rsid w:val="006D36FB"/>
    <w:rsid w:val="006D3760"/>
    <w:rsid w:val="006D396C"/>
    <w:rsid w:val="006D399C"/>
    <w:rsid w:val="006D3A30"/>
    <w:rsid w:val="006D3AED"/>
    <w:rsid w:val="006D3C5F"/>
    <w:rsid w:val="006D42BD"/>
    <w:rsid w:val="006D42FD"/>
    <w:rsid w:val="006D44A4"/>
    <w:rsid w:val="006D46D6"/>
    <w:rsid w:val="006D4711"/>
    <w:rsid w:val="006D4852"/>
    <w:rsid w:val="006D4945"/>
    <w:rsid w:val="006D4AE1"/>
    <w:rsid w:val="006D4B9E"/>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B2"/>
    <w:rsid w:val="006D63BC"/>
    <w:rsid w:val="006D65AD"/>
    <w:rsid w:val="006D6643"/>
    <w:rsid w:val="006D6775"/>
    <w:rsid w:val="006D6D2F"/>
    <w:rsid w:val="006D6D7B"/>
    <w:rsid w:val="006D6D8E"/>
    <w:rsid w:val="006D6E1E"/>
    <w:rsid w:val="006D7069"/>
    <w:rsid w:val="006D7124"/>
    <w:rsid w:val="006D727B"/>
    <w:rsid w:val="006D749E"/>
    <w:rsid w:val="006D7572"/>
    <w:rsid w:val="006D77E5"/>
    <w:rsid w:val="006D788B"/>
    <w:rsid w:val="006D7998"/>
    <w:rsid w:val="006D7AB0"/>
    <w:rsid w:val="006D7AF3"/>
    <w:rsid w:val="006D7B25"/>
    <w:rsid w:val="006D7BE7"/>
    <w:rsid w:val="006D7DD2"/>
    <w:rsid w:val="006D7E5F"/>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D0"/>
    <w:rsid w:val="006E1EE8"/>
    <w:rsid w:val="006E1F49"/>
    <w:rsid w:val="006E1FB0"/>
    <w:rsid w:val="006E2028"/>
    <w:rsid w:val="006E22CB"/>
    <w:rsid w:val="006E23B0"/>
    <w:rsid w:val="006E2483"/>
    <w:rsid w:val="006E257B"/>
    <w:rsid w:val="006E2872"/>
    <w:rsid w:val="006E28CB"/>
    <w:rsid w:val="006E2983"/>
    <w:rsid w:val="006E2995"/>
    <w:rsid w:val="006E29CB"/>
    <w:rsid w:val="006E2DDE"/>
    <w:rsid w:val="006E3183"/>
    <w:rsid w:val="006E324F"/>
    <w:rsid w:val="006E338A"/>
    <w:rsid w:val="006E33B7"/>
    <w:rsid w:val="006E34DE"/>
    <w:rsid w:val="006E3859"/>
    <w:rsid w:val="006E388D"/>
    <w:rsid w:val="006E38B0"/>
    <w:rsid w:val="006E3A23"/>
    <w:rsid w:val="006E3DDE"/>
    <w:rsid w:val="006E3E30"/>
    <w:rsid w:val="006E3E5F"/>
    <w:rsid w:val="006E3E95"/>
    <w:rsid w:val="006E3FC4"/>
    <w:rsid w:val="006E3FF0"/>
    <w:rsid w:val="006E400E"/>
    <w:rsid w:val="006E4022"/>
    <w:rsid w:val="006E40C5"/>
    <w:rsid w:val="006E4169"/>
    <w:rsid w:val="006E41C3"/>
    <w:rsid w:val="006E424E"/>
    <w:rsid w:val="006E42D5"/>
    <w:rsid w:val="006E42D6"/>
    <w:rsid w:val="006E43F0"/>
    <w:rsid w:val="006E452C"/>
    <w:rsid w:val="006E45C3"/>
    <w:rsid w:val="006E489D"/>
    <w:rsid w:val="006E4A85"/>
    <w:rsid w:val="006E4B59"/>
    <w:rsid w:val="006E4BC6"/>
    <w:rsid w:val="006E4CAC"/>
    <w:rsid w:val="006E4DFB"/>
    <w:rsid w:val="006E4F37"/>
    <w:rsid w:val="006E4FE9"/>
    <w:rsid w:val="006E5105"/>
    <w:rsid w:val="006E51CE"/>
    <w:rsid w:val="006E52EA"/>
    <w:rsid w:val="006E53D5"/>
    <w:rsid w:val="006E54FA"/>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513"/>
    <w:rsid w:val="006E75F1"/>
    <w:rsid w:val="006E770F"/>
    <w:rsid w:val="006E7815"/>
    <w:rsid w:val="006E783E"/>
    <w:rsid w:val="006E785C"/>
    <w:rsid w:val="006E7E65"/>
    <w:rsid w:val="006F013A"/>
    <w:rsid w:val="006F01C7"/>
    <w:rsid w:val="006F0348"/>
    <w:rsid w:val="006F0637"/>
    <w:rsid w:val="006F0766"/>
    <w:rsid w:val="006F0A02"/>
    <w:rsid w:val="006F10F5"/>
    <w:rsid w:val="006F1249"/>
    <w:rsid w:val="006F12E7"/>
    <w:rsid w:val="006F131C"/>
    <w:rsid w:val="006F1545"/>
    <w:rsid w:val="006F1AE7"/>
    <w:rsid w:val="006F1BBA"/>
    <w:rsid w:val="006F1FF5"/>
    <w:rsid w:val="006F20F7"/>
    <w:rsid w:val="006F23CA"/>
    <w:rsid w:val="006F260D"/>
    <w:rsid w:val="006F2AFA"/>
    <w:rsid w:val="006F2B06"/>
    <w:rsid w:val="006F2E44"/>
    <w:rsid w:val="006F315A"/>
    <w:rsid w:val="006F345E"/>
    <w:rsid w:val="006F34E8"/>
    <w:rsid w:val="006F3670"/>
    <w:rsid w:val="006F3672"/>
    <w:rsid w:val="006F3722"/>
    <w:rsid w:val="006F3847"/>
    <w:rsid w:val="006F392B"/>
    <w:rsid w:val="006F39BB"/>
    <w:rsid w:val="006F3ACE"/>
    <w:rsid w:val="006F3ADD"/>
    <w:rsid w:val="006F3B90"/>
    <w:rsid w:val="006F3C1A"/>
    <w:rsid w:val="006F3C87"/>
    <w:rsid w:val="006F3C99"/>
    <w:rsid w:val="006F3CB4"/>
    <w:rsid w:val="006F3E1D"/>
    <w:rsid w:val="006F3E93"/>
    <w:rsid w:val="006F41ED"/>
    <w:rsid w:val="006F42FF"/>
    <w:rsid w:val="006F4480"/>
    <w:rsid w:val="006F450C"/>
    <w:rsid w:val="006F4642"/>
    <w:rsid w:val="006F4AA4"/>
    <w:rsid w:val="006F4B7E"/>
    <w:rsid w:val="006F4C46"/>
    <w:rsid w:val="006F4C68"/>
    <w:rsid w:val="006F4D8E"/>
    <w:rsid w:val="006F4D90"/>
    <w:rsid w:val="006F4F2A"/>
    <w:rsid w:val="006F4F67"/>
    <w:rsid w:val="006F4FCA"/>
    <w:rsid w:val="006F5036"/>
    <w:rsid w:val="006F5467"/>
    <w:rsid w:val="006F5623"/>
    <w:rsid w:val="006F5706"/>
    <w:rsid w:val="006F5802"/>
    <w:rsid w:val="006F58D0"/>
    <w:rsid w:val="006F5906"/>
    <w:rsid w:val="006F590F"/>
    <w:rsid w:val="006F5E3C"/>
    <w:rsid w:val="006F60BA"/>
    <w:rsid w:val="006F6105"/>
    <w:rsid w:val="006F62E3"/>
    <w:rsid w:val="006F6466"/>
    <w:rsid w:val="006F67DC"/>
    <w:rsid w:val="006F6841"/>
    <w:rsid w:val="006F68C1"/>
    <w:rsid w:val="006F6D00"/>
    <w:rsid w:val="006F6E0F"/>
    <w:rsid w:val="006F71E9"/>
    <w:rsid w:val="006F7535"/>
    <w:rsid w:val="006F75A1"/>
    <w:rsid w:val="006F75BD"/>
    <w:rsid w:val="006F75C6"/>
    <w:rsid w:val="006F75E5"/>
    <w:rsid w:val="006F7836"/>
    <w:rsid w:val="006F78EA"/>
    <w:rsid w:val="006F78F4"/>
    <w:rsid w:val="006F7A98"/>
    <w:rsid w:val="006F7AF8"/>
    <w:rsid w:val="006F7BCF"/>
    <w:rsid w:val="006F7EEB"/>
    <w:rsid w:val="007002B1"/>
    <w:rsid w:val="0070043B"/>
    <w:rsid w:val="007005F0"/>
    <w:rsid w:val="0070082B"/>
    <w:rsid w:val="007008D1"/>
    <w:rsid w:val="007008EB"/>
    <w:rsid w:val="00700A74"/>
    <w:rsid w:val="00700B50"/>
    <w:rsid w:val="00700D6B"/>
    <w:rsid w:val="00700E83"/>
    <w:rsid w:val="00700EE1"/>
    <w:rsid w:val="00700F6D"/>
    <w:rsid w:val="00700F92"/>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3101"/>
    <w:rsid w:val="00703191"/>
    <w:rsid w:val="007032DE"/>
    <w:rsid w:val="007033FE"/>
    <w:rsid w:val="0070364C"/>
    <w:rsid w:val="007037E1"/>
    <w:rsid w:val="00703929"/>
    <w:rsid w:val="007039F8"/>
    <w:rsid w:val="00703A56"/>
    <w:rsid w:val="00703E05"/>
    <w:rsid w:val="00703E7F"/>
    <w:rsid w:val="00703F12"/>
    <w:rsid w:val="00703F88"/>
    <w:rsid w:val="00703FA9"/>
    <w:rsid w:val="00704116"/>
    <w:rsid w:val="0070422A"/>
    <w:rsid w:val="00704460"/>
    <w:rsid w:val="007045DA"/>
    <w:rsid w:val="007046E0"/>
    <w:rsid w:val="007048AF"/>
    <w:rsid w:val="00704ADE"/>
    <w:rsid w:val="00704F6C"/>
    <w:rsid w:val="00705581"/>
    <w:rsid w:val="00705A94"/>
    <w:rsid w:val="00705AE7"/>
    <w:rsid w:val="00705C68"/>
    <w:rsid w:val="00705F06"/>
    <w:rsid w:val="00706086"/>
    <w:rsid w:val="0070618A"/>
    <w:rsid w:val="00706337"/>
    <w:rsid w:val="0070640F"/>
    <w:rsid w:val="007064A7"/>
    <w:rsid w:val="0070670C"/>
    <w:rsid w:val="00706897"/>
    <w:rsid w:val="0070698D"/>
    <w:rsid w:val="00706A33"/>
    <w:rsid w:val="00706AD7"/>
    <w:rsid w:val="00706C36"/>
    <w:rsid w:val="00707354"/>
    <w:rsid w:val="00707441"/>
    <w:rsid w:val="007074AA"/>
    <w:rsid w:val="00707661"/>
    <w:rsid w:val="00707A0E"/>
    <w:rsid w:val="00707CB6"/>
    <w:rsid w:val="00707CC2"/>
    <w:rsid w:val="00707CE4"/>
    <w:rsid w:val="00707FB2"/>
    <w:rsid w:val="0071024A"/>
    <w:rsid w:val="00710284"/>
    <w:rsid w:val="0071054D"/>
    <w:rsid w:val="007107B3"/>
    <w:rsid w:val="00710835"/>
    <w:rsid w:val="00710877"/>
    <w:rsid w:val="00710924"/>
    <w:rsid w:val="0071099B"/>
    <w:rsid w:val="007109FF"/>
    <w:rsid w:val="00710D8F"/>
    <w:rsid w:val="00710E53"/>
    <w:rsid w:val="00710FF3"/>
    <w:rsid w:val="007111BD"/>
    <w:rsid w:val="0071138E"/>
    <w:rsid w:val="00711477"/>
    <w:rsid w:val="007114AD"/>
    <w:rsid w:val="007115AF"/>
    <w:rsid w:val="0071171E"/>
    <w:rsid w:val="00711778"/>
    <w:rsid w:val="007118C4"/>
    <w:rsid w:val="00711908"/>
    <w:rsid w:val="00711A68"/>
    <w:rsid w:val="00711ADD"/>
    <w:rsid w:val="00711D36"/>
    <w:rsid w:val="00711F23"/>
    <w:rsid w:val="00711FAD"/>
    <w:rsid w:val="00711FE5"/>
    <w:rsid w:val="00712248"/>
    <w:rsid w:val="00712326"/>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151"/>
    <w:rsid w:val="0071319A"/>
    <w:rsid w:val="00713205"/>
    <w:rsid w:val="0071321B"/>
    <w:rsid w:val="00713289"/>
    <w:rsid w:val="007134CF"/>
    <w:rsid w:val="0071350C"/>
    <w:rsid w:val="00713644"/>
    <w:rsid w:val="00713770"/>
    <w:rsid w:val="0071380A"/>
    <w:rsid w:val="00713E22"/>
    <w:rsid w:val="00713E60"/>
    <w:rsid w:val="00713F61"/>
    <w:rsid w:val="00714005"/>
    <w:rsid w:val="007140B9"/>
    <w:rsid w:val="007142E8"/>
    <w:rsid w:val="00714304"/>
    <w:rsid w:val="00714499"/>
    <w:rsid w:val="007144AA"/>
    <w:rsid w:val="007145B3"/>
    <w:rsid w:val="007146AC"/>
    <w:rsid w:val="007147F1"/>
    <w:rsid w:val="00714892"/>
    <w:rsid w:val="00714A20"/>
    <w:rsid w:val="00714C48"/>
    <w:rsid w:val="00714D9D"/>
    <w:rsid w:val="00714E7D"/>
    <w:rsid w:val="00714F75"/>
    <w:rsid w:val="00715095"/>
    <w:rsid w:val="007150BE"/>
    <w:rsid w:val="00715284"/>
    <w:rsid w:val="0071539A"/>
    <w:rsid w:val="0071549D"/>
    <w:rsid w:val="00715536"/>
    <w:rsid w:val="007157C0"/>
    <w:rsid w:val="0071594E"/>
    <w:rsid w:val="00715982"/>
    <w:rsid w:val="00715C0D"/>
    <w:rsid w:val="00715C28"/>
    <w:rsid w:val="00715D30"/>
    <w:rsid w:val="00715F7E"/>
    <w:rsid w:val="0071604C"/>
    <w:rsid w:val="00716328"/>
    <w:rsid w:val="00716343"/>
    <w:rsid w:val="0071637D"/>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64A"/>
    <w:rsid w:val="0072068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42"/>
    <w:rsid w:val="00721BEE"/>
    <w:rsid w:val="00721E03"/>
    <w:rsid w:val="00721E76"/>
    <w:rsid w:val="00721F34"/>
    <w:rsid w:val="00722134"/>
    <w:rsid w:val="007222C2"/>
    <w:rsid w:val="00722715"/>
    <w:rsid w:val="00722743"/>
    <w:rsid w:val="007227C5"/>
    <w:rsid w:val="0072285F"/>
    <w:rsid w:val="007228AC"/>
    <w:rsid w:val="00722AE3"/>
    <w:rsid w:val="00722BC3"/>
    <w:rsid w:val="00722C93"/>
    <w:rsid w:val="00722FC6"/>
    <w:rsid w:val="007233A0"/>
    <w:rsid w:val="0072341E"/>
    <w:rsid w:val="00723459"/>
    <w:rsid w:val="007235F6"/>
    <w:rsid w:val="00723892"/>
    <w:rsid w:val="00723A95"/>
    <w:rsid w:val="00723BB9"/>
    <w:rsid w:val="00723CA4"/>
    <w:rsid w:val="00723D92"/>
    <w:rsid w:val="0072411E"/>
    <w:rsid w:val="00724122"/>
    <w:rsid w:val="007242A9"/>
    <w:rsid w:val="0072433D"/>
    <w:rsid w:val="007244D5"/>
    <w:rsid w:val="007244FE"/>
    <w:rsid w:val="00724521"/>
    <w:rsid w:val="007247F4"/>
    <w:rsid w:val="0072493B"/>
    <w:rsid w:val="00725119"/>
    <w:rsid w:val="0072520C"/>
    <w:rsid w:val="00725304"/>
    <w:rsid w:val="007256EB"/>
    <w:rsid w:val="00725B60"/>
    <w:rsid w:val="007261A0"/>
    <w:rsid w:val="00726217"/>
    <w:rsid w:val="0072622D"/>
    <w:rsid w:val="007262A6"/>
    <w:rsid w:val="007265A6"/>
    <w:rsid w:val="00726728"/>
    <w:rsid w:val="00726804"/>
    <w:rsid w:val="007268FB"/>
    <w:rsid w:val="00726938"/>
    <w:rsid w:val="007269FC"/>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EA"/>
    <w:rsid w:val="00727B00"/>
    <w:rsid w:val="00727BD0"/>
    <w:rsid w:val="00727C3D"/>
    <w:rsid w:val="00727D52"/>
    <w:rsid w:val="00727FFB"/>
    <w:rsid w:val="007300CF"/>
    <w:rsid w:val="00730281"/>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C4"/>
    <w:rsid w:val="00731E86"/>
    <w:rsid w:val="00732056"/>
    <w:rsid w:val="007320F9"/>
    <w:rsid w:val="0073210E"/>
    <w:rsid w:val="007321DD"/>
    <w:rsid w:val="007323DD"/>
    <w:rsid w:val="0073242F"/>
    <w:rsid w:val="007324E1"/>
    <w:rsid w:val="00732618"/>
    <w:rsid w:val="0073279B"/>
    <w:rsid w:val="00732BD1"/>
    <w:rsid w:val="00732D21"/>
    <w:rsid w:val="00732FD7"/>
    <w:rsid w:val="0073331D"/>
    <w:rsid w:val="00733569"/>
    <w:rsid w:val="007335A9"/>
    <w:rsid w:val="0073377A"/>
    <w:rsid w:val="007337AE"/>
    <w:rsid w:val="0073395D"/>
    <w:rsid w:val="00733E30"/>
    <w:rsid w:val="00733FD7"/>
    <w:rsid w:val="0073419D"/>
    <w:rsid w:val="007341F4"/>
    <w:rsid w:val="007344AB"/>
    <w:rsid w:val="007344EB"/>
    <w:rsid w:val="0073498D"/>
    <w:rsid w:val="00734A79"/>
    <w:rsid w:val="00734A90"/>
    <w:rsid w:val="00734B61"/>
    <w:rsid w:val="00734D4F"/>
    <w:rsid w:val="00734E19"/>
    <w:rsid w:val="007352F4"/>
    <w:rsid w:val="007353E7"/>
    <w:rsid w:val="007355DE"/>
    <w:rsid w:val="0073592E"/>
    <w:rsid w:val="00735B17"/>
    <w:rsid w:val="00735CD8"/>
    <w:rsid w:val="00735D0F"/>
    <w:rsid w:val="00735D21"/>
    <w:rsid w:val="00735D39"/>
    <w:rsid w:val="00735D3C"/>
    <w:rsid w:val="00735D8C"/>
    <w:rsid w:val="00735F99"/>
    <w:rsid w:val="00735FA2"/>
    <w:rsid w:val="007360FA"/>
    <w:rsid w:val="0073613A"/>
    <w:rsid w:val="00736147"/>
    <w:rsid w:val="007363E3"/>
    <w:rsid w:val="00736590"/>
    <w:rsid w:val="00736605"/>
    <w:rsid w:val="00736642"/>
    <w:rsid w:val="0073677F"/>
    <w:rsid w:val="007369F6"/>
    <w:rsid w:val="00736A2A"/>
    <w:rsid w:val="00736AED"/>
    <w:rsid w:val="00736B1B"/>
    <w:rsid w:val="00736EFB"/>
    <w:rsid w:val="00736F20"/>
    <w:rsid w:val="007370CD"/>
    <w:rsid w:val="007373F7"/>
    <w:rsid w:val="007376A5"/>
    <w:rsid w:val="007376E5"/>
    <w:rsid w:val="00737A51"/>
    <w:rsid w:val="00737A75"/>
    <w:rsid w:val="00737B03"/>
    <w:rsid w:val="00737B51"/>
    <w:rsid w:val="00737BCE"/>
    <w:rsid w:val="00737DEC"/>
    <w:rsid w:val="00737E8C"/>
    <w:rsid w:val="00737F23"/>
    <w:rsid w:val="00737F3D"/>
    <w:rsid w:val="00737F47"/>
    <w:rsid w:val="00737F53"/>
    <w:rsid w:val="00737F76"/>
    <w:rsid w:val="00740091"/>
    <w:rsid w:val="00740123"/>
    <w:rsid w:val="007401C4"/>
    <w:rsid w:val="00740712"/>
    <w:rsid w:val="00740849"/>
    <w:rsid w:val="007408F4"/>
    <w:rsid w:val="007409E3"/>
    <w:rsid w:val="00740A02"/>
    <w:rsid w:val="00740A17"/>
    <w:rsid w:val="00740A76"/>
    <w:rsid w:val="00740BCD"/>
    <w:rsid w:val="00740CBD"/>
    <w:rsid w:val="00740E07"/>
    <w:rsid w:val="00740EE2"/>
    <w:rsid w:val="00740FCD"/>
    <w:rsid w:val="0074101B"/>
    <w:rsid w:val="0074102A"/>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84D"/>
    <w:rsid w:val="007428B7"/>
    <w:rsid w:val="007428F2"/>
    <w:rsid w:val="00742925"/>
    <w:rsid w:val="00742B35"/>
    <w:rsid w:val="00742B9A"/>
    <w:rsid w:val="00742DF3"/>
    <w:rsid w:val="00742ECE"/>
    <w:rsid w:val="00742F46"/>
    <w:rsid w:val="00742FBE"/>
    <w:rsid w:val="0074308B"/>
    <w:rsid w:val="007431F0"/>
    <w:rsid w:val="00743204"/>
    <w:rsid w:val="00743217"/>
    <w:rsid w:val="00743370"/>
    <w:rsid w:val="00743518"/>
    <w:rsid w:val="00743815"/>
    <w:rsid w:val="00743830"/>
    <w:rsid w:val="0074394B"/>
    <w:rsid w:val="00743C36"/>
    <w:rsid w:val="00743C8D"/>
    <w:rsid w:val="00743E9E"/>
    <w:rsid w:val="007440CE"/>
    <w:rsid w:val="007441A8"/>
    <w:rsid w:val="00744455"/>
    <w:rsid w:val="00744556"/>
    <w:rsid w:val="007446E0"/>
    <w:rsid w:val="0074477B"/>
    <w:rsid w:val="00744783"/>
    <w:rsid w:val="007447E6"/>
    <w:rsid w:val="0074497D"/>
    <w:rsid w:val="0074498F"/>
    <w:rsid w:val="00744A02"/>
    <w:rsid w:val="00744A94"/>
    <w:rsid w:val="00744CFF"/>
    <w:rsid w:val="00744DDC"/>
    <w:rsid w:val="0074501D"/>
    <w:rsid w:val="007451E8"/>
    <w:rsid w:val="00745456"/>
    <w:rsid w:val="0074574B"/>
    <w:rsid w:val="007457F1"/>
    <w:rsid w:val="00745829"/>
    <w:rsid w:val="00745990"/>
    <w:rsid w:val="007459E5"/>
    <w:rsid w:val="00745CD6"/>
    <w:rsid w:val="00745D37"/>
    <w:rsid w:val="00745E04"/>
    <w:rsid w:val="00745E1E"/>
    <w:rsid w:val="00745F65"/>
    <w:rsid w:val="0074618D"/>
    <w:rsid w:val="0074642F"/>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E1"/>
    <w:rsid w:val="00747F32"/>
    <w:rsid w:val="00747FF8"/>
    <w:rsid w:val="0075012F"/>
    <w:rsid w:val="0075022E"/>
    <w:rsid w:val="00750431"/>
    <w:rsid w:val="007504A4"/>
    <w:rsid w:val="00750522"/>
    <w:rsid w:val="00750961"/>
    <w:rsid w:val="00750B20"/>
    <w:rsid w:val="00750B7B"/>
    <w:rsid w:val="00750B9C"/>
    <w:rsid w:val="00750C09"/>
    <w:rsid w:val="00750E53"/>
    <w:rsid w:val="007510AE"/>
    <w:rsid w:val="0075116C"/>
    <w:rsid w:val="00751180"/>
    <w:rsid w:val="00751231"/>
    <w:rsid w:val="00751712"/>
    <w:rsid w:val="00751755"/>
    <w:rsid w:val="0075187C"/>
    <w:rsid w:val="00751AC8"/>
    <w:rsid w:val="00751CC1"/>
    <w:rsid w:val="0075224C"/>
    <w:rsid w:val="00752299"/>
    <w:rsid w:val="0075248E"/>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D57"/>
    <w:rsid w:val="00753FF9"/>
    <w:rsid w:val="00754185"/>
    <w:rsid w:val="007544E8"/>
    <w:rsid w:val="00754681"/>
    <w:rsid w:val="00754689"/>
    <w:rsid w:val="007546C9"/>
    <w:rsid w:val="00754C72"/>
    <w:rsid w:val="00754CF3"/>
    <w:rsid w:val="00754DE3"/>
    <w:rsid w:val="00754F29"/>
    <w:rsid w:val="00754F2C"/>
    <w:rsid w:val="00754F85"/>
    <w:rsid w:val="00755048"/>
    <w:rsid w:val="00755610"/>
    <w:rsid w:val="00755787"/>
    <w:rsid w:val="0075589A"/>
    <w:rsid w:val="007558CC"/>
    <w:rsid w:val="007558D8"/>
    <w:rsid w:val="00755921"/>
    <w:rsid w:val="00755A04"/>
    <w:rsid w:val="00755A42"/>
    <w:rsid w:val="00755A56"/>
    <w:rsid w:val="00755A9C"/>
    <w:rsid w:val="00755ACA"/>
    <w:rsid w:val="00755B44"/>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BC6"/>
    <w:rsid w:val="00757D7E"/>
    <w:rsid w:val="00759B12"/>
    <w:rsid w:val="00760012"/>
    <w:rsid w:val="0076017B"/>
    <w:rsid w:val="00760182"/>
    <w:rsid w:val="00760272"/>
    <w:rsid w:val="0076039B"/>
    <w:rsid w:val="007603CA"/>
    <w:rsid w:val="00760440"/>
    <w:rsid w:val="007605FC"/>
    <w:rsid w:val="007608C4"/>
    <w:rsid w:val="00760ADC"/>
    <w:rsid w:val="00760C37"/>
    <w:rsid w:val="00760D9B"/>
    <w:rsid w:val="00760DE8"/>
    <w:rsid w:val="00760F00"/>
    <w:rsid w:val="00760F5B"/>
    <w:rsid w:val="00760FD0"/>
    <w:rsid w:val="00760FF3"/>
    <w:rsid w:val="007613DB"/>
    <w:rsid w:val="007614F2"/>
    <w:rsid w:val="007618D6"/>
    <w:rsid w:val="00761D53"/>
    <w:rsid w:val="00762034"/>
    <w:rsid w:val="0076203E"/>
    <w:rsid w:val="00762107"/>
    <w:rsid w:val="00762266"/>
    <w:rsid w:val="0076294D"/>
    <w:rsid w:val="00762ADF"/>
    <w:rsid w:val="00762C38"/>
    <w:rsid w:val="00762E95"/>
    <w:rsid w:val="00763142"/>
    <w:rsid w:val="00763229"/>
    <w:rsid w:val="0076332C"/>
    <w:rsid w:val="0076338E"/>
    <w:rsid w:val="007633AD"/>
    <w:rsid w:val="0076365E"/>
    <w:rsid w:val="0076366C"/>
    <w:rsid w:val="007636A8"/>
    <w:rsid w:val="007636CB"/>
    <w:rsid w:val="00763887"/>
    <w:rsid w:val="00763A2E"/>
    <w:rsid w:val="00763F88"/>
    <w:rsid w:val="0076407B"/>
    <w:rsid w:val="00764215"/>
    <w:rsid w:val="0076422A"/>
    <w:rsid w:val="00764594"/>
    <w:rsid w:val="00764A6B"/>
    <w:rsid w:val="00764B35"/>
    <w:rsid w:val="00764CF4"/>
    <w:rsid w:val="00764DCD"/>
    <w:rsid w:val="00764E7F"/>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61E4"/>
    <w:rsid w:val="0076634F"/>
    <w:rsid w:val="0076636C"/>
    <w:rsid w:val="00766439"/>
    <w:rsid w:val="0076655F"/>
    <w:rsid w:val="00766708"/>
    <w:rsid w:val="0076676B"/>
    <w:rsid w:val="007667A0"/>
    <w:rsid w:val="007667A2"/>
    <w:rsid w:val="00766977"/>
    <w:rsid w:val="00766A53"/>
    <w:rsid w:val="00766B2B"/>
    <w:rsid w:val="00766CC4"/>
    <w:rsid w:val="00766E51"/>
    <w:rsid w:val="00766F4C"/>
    <w:rsid w:val="00766FE5"/>
    <w:rsid w:val="007670F9"/>
    <w:rsid w:val="0076719C"/>
    <w:rsid w:val="00767219"/>
    <w:rsid w:val="00767263"/>
    <w:rsid w:val="0076752B"/>
    <w:rsid w:val="0076753C"/>
    <w:rsid w:val="00767895"/>
    <w:rsid w:val="00767BA1"/>
    <w:rsid w:val="00767C07"/>
    <w:rsid w:val="00767C3F"/>
    <w:rsid w:val="00767C96"/>
    <w:rsid w:val="00767D26"/>
    <w:rsid w:val="00770052"/>
    <w:rsid w:val="007701A6"/>
    <w:rsid w:val="00770307"/>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6BD"/>
    <w:rsid w:val="00772702"/>
    <w:rsid w:val="00772AAA"/>
    <w:rsid w:val="00772DC9"/>
    <w:rsid w:val="00772E2E"/>
    <w:rsid w:val="00772F40"/>
    <w:rsid w:val="00773074"/>
    <w:rsid w:val="007732D3"/>
    <w:rsid w:val="007733A3"/>
    <w:rsid w:val="0077342B"/>
    <w:rsid w:val="00773586"/>
    <w:rsid w:val="00773789"/>
    <w:rsid w:val="0077386F"/>
    <w:rsid w:val="007738A9"/>
    <w:rsid w:val="00773959"/>
    <w:rsid w:val="00773980"/>
    <w:rsid w:val="007739AF"/>
    <w:rsid w:val="00773C64"/>
    <w:rsid w:val="00773CC5"/>
    <w:rsid w:val="00773DB2"/>
    <w:rsid w:val="00773EDE"/>
    <w:rsid w:val="00773F32"/>
    <w:rsid w:val="00774062"/>
    <w:rsid w:val="0077410B"/>
    <w:rsid w:val="00774151"/>
    <w:rsid w:val="0077421A"/>
    <w:rsid w:val="007743B5"/>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95B"/>
    <w:rsid w:val="00777B82"/>
    <w:rsid w:val="00777C1D"/>
    <w:rsid w:val="00777C85"/>
    <w:rsid w:val="00777F72"/>
    <w:rsid w:val="007802AB"/>
    <w:rsid w:val="007802D3"/>
    <w:rsid w:val="0078071C"/>
    <w:rsid w:val="007807DF"/>
    <w:rsid w:val="007807FC"/>
    <w:rsid w:val="0078081D"/>
    <w:rsid w:val="0078086F"/>
    <w:rsid w:val="00780D69"/>
    <w:rsid w:val="00780DB3"/>
    <w:rsid w:val="00780E6E"/>
    <w:rsid w:val="00781073"/>
    <w:rsid w:val="007812EE"/>
    <w:rsid w:val="00781476"/>
    <w:rsid w:val="0078148A"/>
    <w:rsid w:val="007818B4"/>
    <w:rsid w:val="00781968"/>
    <w:rsid w:val="00781A26"/>
    <w:rsid w:val="00781F29"/>
    <w:rsid w:val="00782169"/>
    <w:rsid w:val="007822BE"/>
    <w:rsid w:val="007823AE"/>
    <w:rsid w:val="0078249C"/>
    <w:rsid w:val="00782852"/>
    <w:rsid w:val="007828AF"/>
    <w:rsid w:val="00782A8E"/>
    <w:rsid w:val="00782B8B"/>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65D"/>
    <w:rsid w:val="0078675B"/>
    <w:rsid w:val="00786822"/>
    <w:rsid w:val="007869AE"/>
    <w:rsid w:val="007869D1"/>
    <w:rsid w:val="00786B1A"/>
    <w:rsid w:val="00786BED"/>
    <w:rsid w:val="00786C17"/>
    <w:rsid w:val="00786E93"/>
    <w:rsid w:val="00786ED4"/>
    <w:rsid w:val="0078726F"/>
    <w:rsid w:val="0078731A"/>
    <w:rsid w:val="007873A6"/>
    <w:rsid w:val="0078776E"/>
    <w:rsid w:val="007877CC"/>
    <w:rsid w:val="007877F4"/>
    <w:rsid w:val="00787947"/>
    <w:rsid w:val="00787B0E"/>
    <w:rsid w:val="00787C45"/>
    <w:rsid w:val="00787CA6"/>
    <w:rsid w:val="00787CCF"/>
    <w:rsid w:val="00787D97"/>
    <w:rsid w:val="00787FE4"/>
    <w:rsid w:val="0079034C"/>
    <w:rsid w:val="00790463"/>
    <w:rsid w:val="0079051D"/>
    <w:rsid w:val="00790936"/>
    <w:rsid w:val="007909FA"/>
    <w:rsid w:val="00790A3F"/>
    <w:rsid w:val="00790B38"/>
    <w:rsid w:val="00790C27"/>
    <w:rsid w:val="00790DDC"/>
    <w:rsid w:val="00791076"/>
    <w:rsid w:val="00791099"/>
    <w:rsid w:val="00791106"/>
    <w:rsid w:val="0079128C"/>
    <w:rsid w:val="0079140D"/>
    <w:rsid w:val="00791417"/>
    <w:rsid w:val="00791488"/>
    <w:rsid w:val="00791692"/>
    <w:rsid w:val="00791853"/>
    <w:rsid w:val="007919B3"/>
    <w:rsid w:val="007919BA"/>
    <w:rsid w:val="00791A4D"/>
    <w:rsid w:val="00792011"/>
    <w:rsid w:val="007920F4"/>
    <w:rsid w:val="00792253"/>
    <w:rsid w:val="0079230E"/>
    <w:rsid w:val="0079237D"/>
    <w:rsid w:val="007924CA"/>
    <w:rsid w:val="00792508"/>
    <w:rsid w:val="007925EC"/>
    <w:rsid w:val="0079262D"/>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1F9"/>
    <w:rsid w:val="0079466C"/>
    <w:rsid w:val="0079468E"/>
    <w:rsid w:val="007949A3"/>
    <w:rsid w:val="007949CD"/>
    <w:rsid w:val="00794BF4"/>
    <w:rsid w:val="00794C02"/>
    <w:rsid w:val="00794CF7"/>
    <w:rsid w:val="00794D3D"/>
    <w:rsid w:val="00794D99"/>
    <w:rsid w:val="00794DCE"/>
    <w:rsid w:val="007950AF"/>
    <w:rsid w:val="0079529E"/>
    <w:rsid w:val="007952C2"/>
    <w:rsid w:val="0079534C"/>
    <w:rsid w:val="0079599A"/>
    <w:rsid w:val="00795B36"/>
    <w:rsid w:val="00795B65"/>
    <w:rsid w:val="00795D0F"/>
    <w:rsid w:val="00795F56"/>
    <w:rsid w:val="00796008"/>
    <w:rsid w:val="00796065"/>
    <w:rsid w:val="007960CC"/>
    <w:rsid w:val="007961B2"/>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243"/>
    <w:rsid w:val="007A02D0"/>
    <w:rsid w:val="007A03FC"/>
    <w:rsid w:val="007A04B7"/>
    <w:rsid w:val="007A05A5"/>
    <w:rsid w:val="007A064A"/>
    <w:rsid w:val="007A07C1"/>
    <w:rsid w:val="007A07C2"/>
    <w:rsid w:val="007A07D8"/>
    <w:rsid w:val="007A0B64"/>
    <w:rsid w:val="007A0C88"/>
    <w:rsid w:val="007A0F3E"/>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320"/>
    <w:rsid w:val="007A23CB"/>
    <w:rsid w:val="007A23E0"/>
    <w:rsid w:val="007A2659"/>
    <w:rsid w:val="007A2AF3"/>
    <w:rsid w:val="007A2CD6"/>
    <w:rsid w:val="007A2D3D"/>
    <w:rsid w:val="007A2DCB"/>
    <w:rsid w:val="007A3154"/>
    <w:rsid w:val="007A31C4"/>
    <w:rsid w:val="007A32F4"/>
    <w:rsid w:val="007A3370"/>
    <w:rsid w:val="007A3A0B"/>
    <w:rsid w:val="007A3AAF"/>
    <w:rsid w:val="007A3AE9"/>
    <w:rsid w:val="007A3D78"/>
    <w:rsid w:val="007A4277"/>
    <w:rsid w:val="007A444B"/>
    <w:rsid w:val="007A4473"/>
    <w:rsid w:val="007A46AD"/>
    <w:rsid w:val="007A4830"/>
    <w:rsid w:val="007A4961"/>
    <w:rsid w:val="007A4A2A"/>
    <w:rsid w:val="007A4B0B"/>
    <w:rsid w:val="007A4C11"/>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92"/>
    <w:rsid w:val="007A6501"/>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BA"/>
    <w:rsid w:val="007B0DBA"/>
    <w:rsid w:val="007B0DF5"/>
    <w:rsid w:val="007B0F74"/>
    <w:rsid w:val="007B0FC5"/>
    <w:rsid w:val="007B0FE5"/>
    <w:rsid w:val="007B1118"/>
    <w:rsid w:val="007B12B2"/>
    <w:rsid w:val="007B1344"/>
    <w:rsid w:val="007B1532"/>
    <w:rsid w:val="007B168C"/>
    <w:rsid w:val="007B16AC"/>
    <w:rsid w:val="007B1782"/>
    <w:rsid w:val="007B1804"/>
    <w:rsid w:val="007B1B18"/>
    <w:rsid w:val="007B1B8D"/>
    <w:rsid w:val="007B1C6E"/>
    <w:rsid w:val="007B1C7A"/>
    <w:rsid w:val="007B1EFE"/>
    <w:rsid w:val="007B21AA"/>
    <w:rsid w:val="007B2568"/>
    <w:rsid w:val="007B271A"/>
    <w:rsid w:val="007B279C"/>
    <w:rsid w:val="007B2881"/>
    <w:rsid w:val="007B28BE"/>
    <w:rsid w:val="007B2B60"/>
    <w:rsid w:val="007B2BB9"/>
    <w:rsid w:val="007B2E64"/>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50E5"/>
    <w:rsid w:val="007B51B6"/>
    <w:rsid w:val="007B520A"/>
    <w:rsid w:val="007B5397"/>
    <w:rsid w:val="007B541D"/>
    <w:rsid w:val="007B5496"/>
    <w:rsid w:val="007B5599"/>
    <w:rsid w:val="007B57EE"/>
    <w:rsid w:val="007B5861"/>
    <w:rsid w:val="007B5C93"/>
    <w:rsid w:val="007B5EBA"/>
    <w:rsid w:val="007B6125"/>
    <w:rsid w:val="007B621D"/>
    <w:rsid w:val="007B6224"/>
    <w:rsid w:val="007B6228"/>
    <w:rsid w:val="007B632F"/>
    <w:rsid w:val="007B65DB"/>
    <w:rsid w:val="007B66D4"/>
    <w:rsid w:val="007B6743"/>
    <w:rsid w:val="007B6CB1"/>
    <w:rsid w:val="007B6CB8"/>
    <w:rsid w:val="007B704D"/>
    <w:rsid w:val="007B718A"/>
    <w:rsid w:val="007B7265"/>
    <w:rsid w:val="007B7276"/>
    <w:rsid w:val="007B7397"/>
    <w:rsid w:val="007B73EA"/>
    <w:rsid w:val="007B752D"/>
    <w:rsid w:val="007B7692"/>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F06"/>
    <w:rsid w:val="007C2257"/>
    <w:rsid w:val="007C2300"/>
    <w:rsid w:val="007C2431"/>
    <w:rsid w:val="007C24BF"/>
    <w:rsid w:val="007C275A"/>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CC"/>
    <w:rsid w:val="007C4148"/>
    <w:rsid w:val="007C4180"/>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51C1"/>
    <w:rsid w:val="007C5486"/>
    <w:rsid w:val="007C57D8"/>
    <w:rsid w:val="007C581D"/>
    <w:rsid w:val="007C58CD"/>
    <w:rsid w:val="007C58DA"/>
    <w:rsid w:val="007C58E5"/>
    <w:rsid w:val="007C596F"/>
    <w:rsid w:val="007C5A90"/>
    <w:rsid w:val="007C5CC8"/>
    <w:rsid w:val="007C5CEF"/>
    <w:rsid w:val="007C5D8C"/>
    <w:rsid w:val="007C5EB9"/>
    <w:rsid w:val="007C5F46"/>
    <w:rsid w:val="007C6069"/>
    <w:rsid w:val="007C6087"/>
    <w:rsid w:val="007C658B"/>
    <w:rsid w:val="007C6774"/>
    <w:rsid w:val="007C6907"/>
    <w:rsid w:val="007C6975"/>
    <w:rsid w:val="007C6B29"/>
    <w:rsid w:val="007C6C6C"/>
    <w:rsid w:val="007C7312"/>
    <w:rsid w:val="007C74D1"/>
    <w:rsid w:val="007C757B"/>
    <w:rsid w:val="007C7910"/>
    <w:rsid w:val="007C7B42"/>
    <w:rsid w:val="007C7D1C"/>
    <w:rsid w:val="007C7F8D"/>
    <w:rsid w:val="007D013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C49"/>
    <w:rsid w:val="007D2DCF"/>
    <w:rsid w:val="007D2DDA"/>
    <w:rsid w:val="007D2E74"/>
    <w:rsid w:val="007D315A"/>
    <w:rsid w:val="007D31B8"/>
    <w:rsid w:val="007D38FB"/>
    <w:rsid w:val="007D3C6B"/>
    <w:rsid w:val="007D3DA0"/>
    <w:rsid w:val="007D3DD0"/>
    <w:rsid w:val="007D3F14"/>
    <w:rsid w:val="007D413C"/>
    <w:rsid w:val="007D4216"/>
    <w:rsid w:val="007D42C5"/>
    <w:rsid w:val="007D440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BE0"/>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F8"/>
    <w:rsid w:val="007E17E1"/>
    <w:rsid w:val="007E1899"/>
    <w:rsid w:val="007E1912"/>
    <w:rsid w:val="007E19DF"/>
    <w:rsid w:val="007E1A82"/>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1A"/>
    <w:rsid w:val="007E3FC0"/>
    <w:rsid w:val="007E403D"/>
    <w:rsid w:val="007E4277"/>
    <w:rsid w:val="007E4481"/>
    <w:rsid w:val="007E4570"/>
    <w:rsid w:val="007E497A"/>
    <w:rsid w:val="007E4B10"/>
    <w:rsid w:val="007E4C5C"/>
    <w:rsid w:val="007E4E65"/>
    <w:rsid w:val="007E4FBA"/>
    <w:rsid w:val="007E508F"/>
    <w:rsid w:val="007E50B1"/>
    <w:rsid w:val="007E5122"/>
    <w:rsid w:val="007E5332"/>
    <w:rsid w:val="007E542A"/>
    <w:rsid w:val="007E55E5"/>
    <w:rsid w:val="007E5653"/>
    <w:rsid w:val="007E579C"/>
    <w:rsid w:val="007E5866"/>
    <w:rsid w:val="007E5BCE"/>
    <w:rsid w:val="007E5C8A"/>
    <w:rsid w:val="007E5E1C"/>
    <w:rsid w:val="007E5F20"/>
    <w:rsid w:val="007E5F46"/>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F00E3"/>
    <w:rsid w:val="007F01FA"/>
    <w:rsid w:val="007F062B"/>
    <w:rsid w:val="007F070A"/>
    <w:rsid w:val="007F09BA"/>
    <w:rsid w:val="007F0A29"/>
    <w:rsid w:val="007F0ACF"/>
    <w:rsid w:val="007F0C0A"/>
    <w:rsid w:val="007F0D28"/>
    <w:rsid w:val="007F0D41"/>
    <w:rsid w:val="007F0E69"/>
    <w:rsid w:val="007F11EC"/>
    <w:rsid w:val="007F13FC"/>
    <w:rsid w:val="007F144F"/>
    <w:rsid w:val="007F14D4"/>
    <w:rsid w:val="007F15DC"/>
    <w:rsid w:val="007F17FE"/>
    <w:rsid w:val="007F18AF"/>
    <w:rsid w:val="007F19F9"/>
    <w:rsid w:val="007F1A0D"/>
    <w:rsid w:val="007F1B4F"/>
    <w:rsid w:val="007F1B50"/>
    <w:rsid w:val="007F1B5D"/>
    <w:rsid w:val="007F1B60"/>
    <w:rsid w:val="007F1B87"/>
    <w:rsid w:val="007F1FE0"/>
    <w:rsid w:val="007F218C"/>
    <w:rsid w:val="007F2374"/>
    <w:rsid w:val="007F240C"/>
    <w:rsid w:val="007F2430"/>
    <w:rsid w:val="007F24ED"/>
    <w:rsid w:val="007F2544"/>
    <w:rsid w:val="007F25FD"/>
    <w:rsid w:val="007F28A8"/>
    <w:rsid w:val="007F29A0"/>
    <w:rsid w:val="007F2A44"/>
    <w:rsid w:val="007F2B56"/>
    <w:rsid w:val="007F2DF5"/>
    <w:rsid w:val="007F2E0B"/>
    <w:rsid w:val="007F2EA8"/>
    <w:rsid w:val="007F30E5"/>
    <w:rsid w:val="007F313C"/>
    <w:rsid w:val="007F3175"/>
    <w:rsid w:val="007F3317"/>
    <w:rsid w:val="007F3405"/>
    <w:rsid w:val="007F34B3"/>
    <w:rsid w:val="007F3506"/>
    <w:rsid w:val="007F37ED"/>
    <w:rsid w:val="007F3927"/>
    <w:rsid w:val="007F3B8F"/>
    <w:rsid w:val="007F3D0C"/>
    <w:rsid w:val="007F3EC3"/>
    <w:rsid w:val="007F4010"/>
    <w:rsid w:val="007F423A"/>
    <w:rsid w:val="007F4256"/>
    <w:rsid w:val="007F427A"/>
    <w:rsid w:val="007F435A"/>
    <w:rsid w:val="007F4372"/>
    <w:rsid w:val="007F444A"/>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454"/>
    <w:rsid w:val="0080050B"/>
    <w:rsid w:val="0080054A"/>
    <w:rsid w:val="008005C4"/>
    <w:rsid w:val="00800662"/>
    <w:rsid w:val="00800CA4"/>
    <w:rsid w:val="00800D8E"/>
    <w:rsid w:val="00800FCC"/>
    <w:rsid w:val="00801164"/>
    <w:rsid w:val="008011B7"/>
    <w:rsid w:val="008012C0"/>
    <w:rsid w:val="00801355"/>
    <w:rsid w:val="0080152C"/>
    <w:rsid w:val="008015BF"/>
    <w:rsid w:val="00801774"/>
    <w:rsid w:val="008019E2"/>
    <w:rsid w:val="00801A04"/>
    <w:rsid w:val="00801CBE"/>
    <w:rsid w:val="00801D2B"/>
    <w:rsid w:val="00801E84"/>
    <w:rsid w:val="00801EFD"/>
    <w:rsid w:val="0080204A"/>
    <w:rsid w:val="0080207E"/>
    <w:rsid w:val="008020A4"/>
    <w:rsid w:val="00802194"/>
    <w:rsid w:val="0080221F"/>
    <w:rsid w:val="00802271"/>
    <w:rsid w:val="00802C97"/>
    <w:rsid w:val="00802DD7"/>
    <w:rsid w:val="00802E12"/>
    <w:rsid w:val="00802E2D"/>
    <w:rsid w:val="00802E48"/>
    <w:rsid w:val="00802F51"/>
    <w:rsid w:val="00803018"/>
    <w:rsid w:val="0080313A"/>
    <w:rsid w:val="00803194"/>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94C"/>
    <w:rsid w:val="00804B11"/>
    <w:rsid w:val="00804B25"/>
    <w:rsid w:val="00804BBD"/>
    <w:rsid w:val="00804D3A"/>
    <w:rsid w:val="00804E5F"/>
    <w:rsid w:val="00804FD6"/>
    <w:rsid w:val="00805056"/>
    <w:rsid w:val="0080507C"/>
    <w:rsid w:val="008050E0"/>
    <w:rsid w:val="0080512C"/>
    <w:rsid w:val="00805233"/>
    <w:rsid w:val="008053D4"/>
    <w:rsid w:val="008054B5"/>
    <w:rsid w:val="008054BC"/>
    <w:rsid w:val="00805647"/>
    <w:rsid w:val="0080579E"/>
    <w:rsid w:val="008057BC"/>
    <w:rsid w:val="00805971"/>
    <w:rsid w:val="008059DC"/>
    <w:rsid w:val="00805BB4"/>
    <w:rsid w:val="00805C29"/>
    <w:rsid w:val="00806040"/>
    <w:rsid w:val="008063BE"/>
    <w:rsid w:val="00806406"/>
    <w:rsid w:val="008065CC"/>
    <w:rsid w:val="00806766"/>
    <w:rsid w:val="008069D2"/>
    <w:rsid w:val="00806A58"/>
    <w:rsid w:val="00806B4A"/>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C30"/>
    <w:rsid w:val="00807C8E"/>
    <w:rsid w:val="00807D9B"/>
    <w:rsid w:val="0081003C"/>
    <w:rsid w:val="0081006F"/>
    <w:rsid w:val="00810181"/>
    <w:rsid w:val="00810602"/>
    <w:rsid w:val="0081081B"/>
    <w:rsid w:val="0081091D"/>
    <w:rsid w:val="00810936"/>
    <w:rsid w:val="00810978"/>
    <w:rsid w:val="00810C02"/>
    <w:rsid w:val="00810C6D"/>
    <w:rsid w:val="00810D48"/>
    <w:rsid w:val="00810DCD"/>
    <w:rsid w:val="00810E7C"/>
    <w:rsid w:val="00810EFA"/>
    <w:rsid w:val="00811085"/>
    <w:rsid w:val="00811308"/>
    <w:rsid w:val="0081156B"/>
    <w:rsid w:val="008116F0"/>
    <w:rsid w:val="00811998"/>
    <w:rsid w:val="008119AF"/>
    <w:rsid w:val="008119B1"/>
    <w:rsid w:val="00811A63"/>
    <w:rsid w:val="00811E27"/>
    <w:rsid w:val="00812154"/>
    <w:rsid w:val="00812210"/>
    <w:rsid w:val="00812221"/>
    <w:rsid w:val="00812551"/>
    <w:rsid w:val="00812C61"/>
    <w:rsid w:val="00812CA2"/>
    <w:rsid w:val="00812F56"/>
    <w:rsid w:val="00812F8B"/>
    <w:rsid w:val="00812F8F"/>
    <w:rsid w:val="0081316E"/>
    <w:rsid w:val="00813218"/>
    <w:rsid w:val="0081341E"/>
    <w:rsid w:val="00813A75"/>
    <w:rsid w:val="00813A99"/>
    <w:rsid w:val="00813B55"/>
    <w:rsid w:val="00813B64"/>
    <w:rsid w:val="00813C4B"/>
    <w:rsid w:val="00813E78"/>
    <w:rsid w:val="00813F64"/>
    <w:rsid w:val="0081419E"/>
    <w:rsid w:val="00814404"/>
    <w:rsid w:val="008144C0"/>
    <w:rsid w:val="00814503"/>
    <w:rsid w:val="00814867"/>
    <w:rsid w:val="008148B5"/>
    <w:rsid w:val="0081493F"/>
    <w:rsid w:val="00814A7B"/>
    <w:rsid w:val="00814A7C"/>
    <w:rsid w:val="00814CAD"/>
    <w:rsid w:val="00814DD0"/>
    <w:rsid w:val="00814FDA"/>
    <w:rsid w:val="00814FF4"/>
    <w:rsid w:val="0081526B"/>
    <w:rsid w:val="0081526E"/>
    <w:rsid w:val="00815435"/>
    <w:rsid w:val="008154AD"/>
    <w:rsid w:val="0081587D"/>
    <w:rsid w:val="008158E7"/>
    <w:rsid w:val="00815C2E"/>
    <w:rsid w:val="00815DEC"/>
    <w:rsid w:val="00815FB1"/>
    <w:rsid w:val="008160A8"/>
    <w:rsid w:val="008160DB"/>
    <w:rsid w:val="008163BA"/>
    <w:rsid w:val="008163D1"/>
    <w:rsid w:val="008163FD"/>
    <w:rsid w:val="00816429"/>
    <w:rsid w:val="00816586"/>
    <w:rsid w:val="00816655"/>
    <w:rsid w:val="0081677A"/>
    <w:rsid w:val="00816AC4"/>
    <w:rsid w:val="00816C80"/>
    <w:rsid w:val="00816D3B"/>
    <w:rsid w:val="00817255"/>
    <w:rsid w:val="0081736B"/>
    <w:rsid w:val="0081738E"/>
    <w:rsid w:val="008173C5"/>
    <w:rsid w:val="00817673"/>
    <w:rsid w:val="00817AB0"/>
    <w:rsid w:val="00817AE1"/>
    <w:rsid w:val="00817F2D"/>
    <w:rsid w:val="0082001F"/>
    <w:rsid w:val="0082017F"/>
    <w:rsid w:val="008207BA"/>
    <w:rsid w:val="00820A98"/>
    <w:rsid w:val="00820BD0"/>
    <w:rsid w:val="00820E5D"/>
    <w:rsid w:val="00821021"/>
    <w:rsid w:val="00821080"/>
    <w:rsid w:val="008211DE"/>
    <w:rsid w:val="008216E2"/>
    <w:rsid w:val="0082184E"/>
    <w:rsid w:val="008219DA"/>
    <w:rsid w:val="00821B31"/>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DF6"/>
    <w:rsid w:val="00824052"/>
    <w:rsid w:val="008240A2"/>
    <w:rsid w:val="00824395"/>
    <w:rsid w:val="0082439A"/>
    <w:rsid w:val="008246CF"/>
    <w:rsid w:val="00824B5A"/>
    <w:rsid w:val="00824F22"/>
    <w:rsid w:val="008251A6"/>
    <w:rsid w:val="00825470"/>
    <w:rsid w:val="008254EB"/>
    <w:rsid w:val="008255F5"/>
    <w:rsid w:val="0082564D"/>
    <w:rsid w:val="00825770"/>
    <w:rsid w:val="00825A71"/>
    <w:rsid w:val="00825CD6"/>
    <w:rsid w:val="00825D03"/>
    <w:rsid w:val="00825D68"/>
    <w:rsid w:val="00825D75"/>
    <w:rsid w:val="008260C7"/>
    <w:rsid w:val="00826214"/>
    <w:rsid w:val="008267A0"/>
    <w:rsid w:val="00826CB9"/>
    <w:rsid w:val="00826E5D"/>
    <w:rsid w:val="0082725C"/>
    <w:rsid w:val="00827286"/>
    <w:rsid w:val="008273A7"/>
    <w:rsid w:val="0082779D"/>
    <w:rsid w:val="008278CB"/>
    <w:rsid w:val="008278D5"/>
    <w:rsid w:val="00827B49"/>
    <w:rsid w:val="00827BC1"/>
    <w:rsid w:val="00827C0A"/>
    <w:rsid w:val="00827E09"/>
    <w:rsid w:val="00827FBD"/>
    <w:rsid w:val="008301F1"/>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E2"/>
    <w:rsid w:val="008333BE"/>
    <w:rsid w:val="008333FC"/>
    <w:rsid w:val="00833554"/>
    <w:rsid w:val="00833658"/>
    <w:rsid w:val="0083368F"/>
    <w:rsid w:val="008336FC"/>
    <w:rsid w:val="008337C6"/>
    <w:rsid w:val="0083387B"/>
    <w:rsid w:val="00833BD7"/>
    <w:rsid w:val="00833C4F"/>
    <w:rsid w:val="00833C56"/>
    <w:rsid w:val="00833E66"/>
    <w:rsid w:val="008342E8"/>
    <w:rsid w:val="0083430C"/>
    <w:rsid w:val="0083431F"/>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5D8"/>
    <w:rsid w:val="0083568C"/>
    <w:rsid w:val="0083575D"/>
    <w:rsid w:val="008357E8"/>
    <w:rsid w:val="00835C5C"/>
    <w:rsid w:val="00835D33"/>
    <w:rsid w:val="00835DB6"/>
    <w:rsid w:val="008360F8"/>
    <w:rsid w:val="00836182"/>
    <w:rsid w:val="00836292"/>
    <w:rsid w:val="008365F5"/>
    <w:rsid w:val="0083661F"/>
    <w:rsid w:val="00836677"/>
    <w:rsid w:val="008366F4"/>
    <w:rsid w:val="0083688B"/>
    <w:rsid w:val="00836A2C"/>
    <w:rsid w:val="00836AD0"/>
    <w:rsid w:val="00836BE3"/>
    <w:rsid w:val="00836BFA"/>
    <w:rsid w:val="00836C5B"/>
    <w:rsid w:val="00836C87"/>
    <w:rsid w:val="00836C94"/>
    <w:rsid w:val="00836D3A"/>
    <w:rsid w:val="00836D4C"/>
    <w:rsid w:val="00836D93"/>
    <w:rsid w:val="00836DF6"/>
    <w:rsid w:val="008370E6"/>
    <w:rsid w:val="00837209"/>
    <w:rsid w:val="008372B3"/>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491"/>
    <w:rsid w:val="0084161F"/>
    <w:rsid w:val="00841654"/>
    <w:rsid w:val="008418EF"/>
    <w:rsid w:val="008419E8"/>
    <w:rsid w:val="00841A4D"/>
    <w:rsid w:val="00841AD9"/>
    <w:rsid w:val="00841D2E"/>
    <w:rsid w:val="00841D49"/>
    <w:rsid w:val="008423EE"/>
    <w:rsid w:val="0084253E"/>
    <w:rsid w:val="00842689"/>
    <w:rsid w:val="00842A1F"/>
    <w:rsid w:val="00842DB3"/>
    <w:rsid w:val="00843086"/>
    <w:rsid w:val="008433B1"/>
    <w:rsid w:val="0084357F"/>
    <w:rsid w:val="00843637"/>
    <w:rsid w:val="0084376E"/>
    <w:rsid w:val="0084393A"/>
    <w:rsid w:val="0084394F"/>
    <w:rsid w:val="00843995"/>
    <w:rsid w:val="00843CD5"/>
    <w:rsid w:val="00843E78"/>
    <w:rsid w:val="00843EC7"/>
    <w:rsid w:val="008440A5"/>
    <w:rsid w:val="00844112"/>
    <w:rsid w:val="00844117"/>
    <w:rsid w:val="008441F3"/>
    <w:rsid w:val="00844269"/>
    <w:rsid w:val="0084428F"/>
    <w:rsid w:val="00844291"/>
    <w:rsid w:val="008442E5"/>
    <w:rsid w:val="008443CF"/>
    <w:rsid w:val="00844523"/>
    <w:rsid w:val="00844704"/>
    <w:rsid w:val="00844AAF"/>
    <w:rsid w:val="00844F8B"/>
    <w:rsid w:val="00844FD5"/>
    <w:rsid w:val="00844FEE"/>
    <w:rsid w:val="0084512A"/>
    <w:rsid w:val="00845330"/>
    <w:rsid w:val="0084533D"/>
    <w:rsid w:val="00845364"/>
    <w:rsid w:val="00845668"/>
    <w:rsid w:val="00845791"/>
    <w:rsid w:val="008457F6"/>
    <w:rsid w:val="0084582C"/>
    <w:rsid w:val="008459E9"/>
    <w:rsid w:val="00845F1F"/>
    <w:rsid w:val="00845FBA"/>
    <w:rsid w:val="00846134"/>
    <w:rsid w:val="00846199"/>
    <w:rsid w:val="008464C9"/>
    <w:rsid w:val="008465AC"/>
    <w:rsid w:val="00846875"/>
    <w:rsid w:val="00846AE5"/>
    <w:rsid w:val="00846F1C"/>
    <w:rsid w:val="00846FC5"/>
    <w:rsid w:val="008473DD"/>
    <w:rsid w:val="00847409"/>
    <w:rsid w:val="00847471"/>
    <w:rsid w:val="00847648"/>
    <w:rsid w:val="008479DA"/>
    <w:rsid w:val="00847B99"/>
    <w:rsid w:val="00847D52"/>
    <w:rsid w:val="00850031"/>
    <w:rsid w:val="008500C2"/>
    <w:rsid w:val="0085027A"/>
    <w:rsid w:val="008502AE"/>
    <w:rsid w:val="00850339"/>
    <w:rsid w:val="0085058A"/>
    <w:rsid w:val="008505E4"/>
    <w:rsid w:val="00850620"/>
    <w:rsid w:val="008508B1"/>
    <w:rsid w:val="0085090C"/>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17B"/>
    <w:rsid w:val="008541B4"/>
    <w:rsid w:val="00854285"/>
    <w:rsid w:val="008542AD"/>
    <w:rsid w:val="008543F7"/>
    <w:rsid w:val="00854584"/>
    <w:rsid w:val="008545F7"/>
    <w:rsid w:val="00854692"/>
    <w:rsid w:val="0085482E"/>
    <w:rsid w:val="00854B9D"/>
    <w:rsid w:val="00854C1B"/>
    <w:rsid w:val="00854CC1"/>
    <w:rsid w:val="00854D08"/>
    <w:rsid w:val="00854D24"/>
    <w:rsid w:val="00854DD0"/>
    <w:rsid w:val="00854ED7"/>
    <w:rsid w:val="00855152"/>
    <w:rsid w:val="0085525D"/>
    <w:rsid w:val="0085533C"/>
    <w:rsid w:val="008553D9"/>
    <w:rsid w:val="00855739"/>
    <w:rsid w:val="0085581F"/>
    <w:rsid w:val="008558DA"/>
    <w:rsid w:val="00855A22"/>
    <w:rsid w:val="00855ABC"/>
    <w:rsid w:val="00855F22"/>
    <w:rsid w:val="00855FAC"/>
    <w:rsid w:val="00855FC3"/>
    <w:rsid w:val="00856092"/>
    <w:rsid w:val="00856142"/>
    <w:rsid w:val="008562E7"/>
    <w:rsid w:val="0085641F"/>
    <w:rsid w:val="008567AC"/>
    <w:rsid w:val="00856A25"/>
    <w:rsid w:val="00856AC9"/>
    <w:rsid w:val="00856BF8"/>
    <w:rsid w:val="00856C27"/>
    <w:rsid w:val="00856D7C"/>
    <w:rsid w:val="00856DA7"/>
    <w:rsid w:val="00856DC0"/>
    <w:rsid w:val="00857697"/>
    <w:rsid w:val="008578CF"/>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108A"/>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171"/>
    <w:rsid w:val="008632B8"/>
    <w:rsid w:val="008634AF"/>
    <w:rsid w:val="00863730"/>
    <w:rsid w:val="00863778"/>
    <w:rsid w:val="008637E3"/>
    <w:rsid w:val="00863832"/>
    <w:rsid w:val="00863A2C"/>
    <w:rsid w:val="00863AA9"/>
    <w:rsid w:val="00863C89"/>
    <w:rsid w:val="00863F8A"/>
    <w:rsid w:val="00863FCF"/>
    <w:rsid w:val="00864215"/>
    <w:rsid w:val="00864324"/>
    <w:rsid w:val="00864403"/>
    <w:rsid w:val="00864687"/>
    <w:rsid w:val="008646CA"/>
    <w:rsid w:val="0086480E"/>
    <w:rsid w:val="00864874"/>
    <w:rsid w:val="00864AAF"/>
    <w:rsid w:val="00864E6E"/>
    <w:rsid w:val="00864FE0"/>
    <w:rsid w:val="008650A3"/>
    <w:rsid w:val="008651BE"/>
    <w:rsid w:val="0086545F"/>
    <w:rsid w:val="00865603"/>
    <w:rsid w:val="00865714"/>
    <w:rsid w:val="00865806"/>
    <w:rsid w:val="00865D54"/>
    <w:rsid w:val="00865DC8"/>
    <w:rsid w:val="00865F17"/>
    <w:rsid w:val="00865F2D"/>
    <w:rsid w:val="00865F51"/>
    <w:rsid w:val="00865FC6"/>
    <w:rsid w:val="00866044"/>
    <w:rsid w:val="008661B4"/>
    <w:rsid w:val="008662B7"/>
    <w:rsid w:val="008662EF"/>
    <w:rsid w:val="00866316"/>
    <w:rsid w:val="0086636E"/>
    <w:rsid w:val="00866538"/>
    <w:rsid w:val="008666E8"/>
    <w:rsid w:val="00866735"/>
    <w:rsid w:val="008667D3"/>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F2B"/>
    <w:rsid w:val="0087123B"/>
    <w:rsid w:val="00871568"/>
    <w:rsid w:val="0087178C"/>
    <w:rsid w:val="0087194A"/>
    <w:rsid w:val="00871994"/>
    <w:rsid w:val="008719F8"/>
    <w:rsid w:val="00871A33"/>
    <w:rsid w:val="00871B9E"/>
    <w:rsid w:val="00871E24"/>
    <w:rsid w:val="00871EEA"/>
    <w:rsid w:val="00871F05"/>
    <w:rsid w:val="0087200E"/>
    <w:rsid w:val="0087209D"/>
    <w:rsid w:val="008721FA"/>
    <w:rsid w:val="008723A4"/>
    <w:rsid w:val="0087246D"/>
    <w:rsid w:val="00872512"/>
    <w:rsid w:val="008726BF"/>
    <w:rsid w:val="008727E0"/>
    <w:rsid w:val="008729A6"/>
    <w:rsid w:val="00872A85"/>
    <w:rsid w:val="00872C4A"/>
    <w:rsid w:val="00872C5D"/>
    <w:rsid w:val="00872D80"/>
    <w:rsid w:val="00872E67"/>
    <w:rsid w:val="008733EE"/>
    <w:rsid w:val="008734BB"/>
    <w:rsid w:val="008736C5"/>
    <w:rsid w:val="00873822"/>
    <w:rsid w:val="00873886"/>
    <w:rsid w:val="008738CF"/>
    <w:rsid w:val="00873902"/>
    <w:rsid w:val="00873AEB"/>
    <w:rsid w:val="00873CA4"/>
    <w:rsid w:val="00873ECF"/>
    <w:rsid w:val="0087426A"/>
    <w:rsid w:val="0087445D"/>
    <w:rsid w:val="008744C2"/>
    <w:rsid w:val="008744F1"/>
    <w:rsid w:val="00874597"/>
    <w:rsid w:val="00874A63"/>
    <w:rsid w:val="00874E16"/>
    <w:rsid w:val="00874E18"/>
    <w:rsid w:val="00875034"/>
    <w:rsid w:val="0087510D"/>
    <w:rsid w:val="0087559B"/>
    <w:rsid w:val="008755CE"/>
    <w:rsid w:val="0087576A"/>
    <w:rsid w:val="0087576B"/>
    <w:rsid w:val="00875A2F"/>
    <w:rsid w:val="00875EE5"/>
    <w:rsid w:val="00875FDF"/>
    <w:rsid w:val="0087603F"/>
    <w:rsid w:val="008762DE"/>
    <w:rsid w:val="008762F4"/>
    <w:rsid w:val="00876CDE"/>
    <w:rsid w:val="00876D56"/>
    <w:rsid w:val="00876DE9"/>
    <w:rsid w:val="00876DFF"/>
    <w:rsid w:val="00877009"/>
    <w:rsid w:val="00877274"/>
    <w:rsid w:val="00877347"/>
    <w:rsid w:val="00877353"/>
    <w:rsid w:val="008776E5"/>
    <w:rsid w:val="008778E7"/>
    <w:rsid w:val="00877C3A"/>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619"/>
    <w:rsid w:val="00881685"/>
    <w:rsid w:val="0088176A"/>
    <w:rsid w:val="0088176D"/>
    <w:rsid w:val="008817FC"/>
    <w:rsid w:val="00881A5F"/>
    <w:rsid w:val="00881AFC"/>
    <w:rsid w:val="00881B92"/>
    <w:rsid w:val="00881F3F"/>
    <w:rsid w:val="0088203B"/>
    <w:rsid w:val="008820EE"/>
    <w:rsid w:val="00882264"/>
    <w:rsid w:val="00882343"/>
    <w:rsid w:val="008824BD"/>
    <w:rsid w:val="008824E7"/>
    <w:rsid w:val="008825B4"/>
    <w:rsid w:val="008826A6"/>
    <w:rsid w:val="0088274E"/>
    <w:rsid w:val="00882797"/>
    <w:rsid w:val="008827BF"/>
    <w:rsid w:val="008828C1"/>
    <w:rsid w:val="008828EE"/>
    <w:rsid w:val="00882948"/>
    <w:rsid w:val="00882993"/>
    <w:rsid w:val="00882B90"/>
    <w:rsid w:val="00882B95"/>
    <w:rsid w:val="00883225"/>
    <w:rsid w:val="00883384"/>
    <w:rsid w:val="008833AD"/>
    <w:rsid w:val="008834A2"/>
    <w:rsid w:val="008834BD"/>
    <w:rsid w:val="008838F2"/>
    <w:rsid w:val="00883A49"/>
    <w:rsid w:val="00883AD8"/>
    <w:rsid w:val="00883BDD"/>
    <w:rsid w:val="00883D93"/>
    <w:rsid w:val="008840A2"/>
    <w:rsid w:val="008840F7"/>
    <w:rsid w:val="0088419C"/>
    <w:rsid w:val="00884540"/>
    <w:rsid w:val="00884573"/>
    <w:rsid w:val="008845CA"/>
    <w:rsid w:val="00884C5B"/>
    <w:rsid w:val="00884C7B"/>
    <w:rsid w:val="00884E85"/>
    <w:rsid w:val="008852C5"/>
    <w:rsid w:val="00885346"/>
    <w:rsid w:val="00885379"/>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B4F"/>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B38"/>
    <w:rsid w:val="00891BCB"/>
    <w:rsid w:val="00891E45"/>
    <w:rsid w:val="00891E4E"/>
    <w:rsid w:val="00892044"/>
    <w:rsid w:val="008921D9"/>
    <w:rsid w:val="008924CD"/>
    <w:rsid w:val="00892801"/>
    <w:rsid w:val="0089292E"/>
    <w:rsid w:val="00892C7B"/>
    <w:rsid w:val="00892CF8"/>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C49"/>
    <w:rsid w:val="00895CCF"/>
    <w:rsid w:val="00895DA3"/>
    <w:rsid w:val="00895DCD"/>
    <w:rsid w:val="00896075"/>
    <w:rsid w:val="0089608A"/>
    <w:rsid w:val="0089609A"/>
    <w:rsid w:val="008961E4"/>
    <w:rsid w:val="00896205"/>
    <w:rsid w:val="0089622E"/>
    <w:rsid w:val="00896356"/>
    <w:rsid w:val="008965CA"/>
    <w:rsid w:val="008966A2"/>
    <w:rsid w:val="00896994"/>
    <w:rsid w:val="00896A12"/>
    <w:rsid w:val="00896B69"/>
    <w:rsid w:val="00896BEA"/>
    <w:rsid w:val="00896C8C"/>
    <w:rsid w:val="00896CC2"/>
    <w:rsid w:val="00896D22"/>
    <w:rsid w:val="00896E12"/>
    <w:rsid w:val="00896E49"/>
    <w:rsid w:val="00896FB3"/>
    <w:rsid w:val="00897081"/>
    <w:rsid w:val="008970EE"/>
    <w:rsid w:val="008971A7"/>
    <w:rsid w:val="00897269"/>
    <w:rsid w:val="00897580"/>
    <w:rsid w:val="0089767B"/>
    <w:rsid w:val="008977AA"/>
    <w:rsid w:val="00897922"/>
    <w:rsid w:val="0089796F"/>
    <w:rsid w:val="00897E11"/>
    <w:rsid w:val="00897E92"/>
    <w:rsid w:val="00897F59"/>
    <w:rsid w:val="00897F96"/>
    <w:rsid w:val="008999BF"/>
    <w:rsid w:val="008A0337"/>
    <w:rsid w:val="008A0361"/>
    <w:rsid w:val="008A0581"/>
    <w:rsid w:val="008A0742"/>
    <w:rsid w:val="008A0873"/>
    <w:rsid w:val="008A0919"/>
    <w:rsid w:val="008A0959"/>
    <w:rsid w:val="008A0B35"/>
    <w:rsid w:val="008A0E20"/>
    <w:rsid w:val="008A0E36"/>
    <w:rsid w:val="008A0E48"/>
    <w:rsid w:val="008A0F33"/>
    <w:rsid w:val="008A0FCB"/>
    <w:rsid w:val="008A1053"/>
    <w:rsid w:val="008A1130"/>
    <w:rsid w:val="008A1206"/>
    <w:rsid w:val="008A14E6"/>
    <w:rsid w:val="008A14EB"/>
    <w:rsid w:val="008A1697"/>
    <w:rsid w:val="008A1810"/>
    <w:rsid w:val="008A19A8"/>
    <w:rsid w:val="008A1B52"/>
    <w:rsid w:val="008A1C6F"/>
    <w:rsid w:val="008A1F08"/>
    <w:rsid w:val="008A21AD"/>
    <w:rsid w:val="008A234C"/>
    <w:rsid w:val="008A242E"/>
    <w:rsid w:val="008A2454"/>
    <w:rsid w:val="008A249E"/>
    <w:rsid w:val="008A2567"/>
    <w:rsid w:val="008A25A3"/>
    <w:rsid w:val="008A25AD"/>
    <w:rsid w:val="008A27A9"/>
    <w:rsid w:val="008A2892"/>
    <w:rsid w:val="008A28D6"/>
    <w:rsid w:val="008A28EB"/>
    <w:rsid w:val="008A2AE4"/>
    <w:rsid w:val="008A2BB2"/>
    <w:rsid w:val="008A2CBB"/>
    <w:rsid w:val="008A2CBE"/>
    <w:rsid w:val="008A2F37"/>
    <w:rsid w:val="008A2F61"/>
    <w:rsid w:val="008A2FA2"/>
    <w:rsid w:val="008A3141"/>
    <w:rsid w:val="008A31A3"/>
    <w:rsid w:val="008A31D1"/>
    <w:rsid w:val="008A3314"/>
    <w:rsid w:val="008A33DD"/>
    <w:rsid w:val="008A3496"/>
    <w:rsid w:val="008A36A9"/>
    <w:rsid w:val="008A3706"/>
    <w:rsid w:val="008A37D6"/>
    <w:rsid w:val="008A382E"/>
    <w:rsid w:val="008A39A3"/>
    <w:rsid w:val="008A3A86"/>
    <w:rsid w:val="008A3B12"/>
    <w:rsid w:val="008A3C42"/>
    <w:rsid w:val="008A3CE1"/>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BF0"/>
    <w:rsid w:val="008A5C41"/>
    <w:rsid w:val="008A5D5E"/>
    <w:rsid w:val="008A5F59"/>
    <w:rsid w:val="008A5F6C"/>
    <w:rsid w:val="008A6215"/>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7E2"/>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A6C"/>
    <w:rsid w:val="008B2C18"/>
    <w:rsid w:val="008B2FE5"/>
    <w:rsid w:val="008B3248"/>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965"/>
    <w:rsid w:val="008B4A6D"/>
    <w:rsid w:val="008B4F83"/>
    <w:rsid w:val="008B5083"/>
    <w:rsid w:val="008B545E"/>
    <w:rsid w:val="008B5577"/>
    <w:rsid w:val="008B5580"/>
    <w:rsid w:val="008B5663"/>
    <w:rsid w:val="008B5CCA"/>
    <w:rsid w:val="008B5D29"/>
    <w:rsid w:val="008B60FF"/>
    <w:rsid w:val="008B6420"/>
    <w:rsid w:val="008B6440"/>
    <w:rsid w:val="008B64C8"/>
    <w:rsid w:val="008B6B84"/>
    <w:rsid w:val="008B6BA3"/>
    <w:rsid w:val="008B6DB1"/>
    <w:rsid w:val="008B6EDE"/>
    <w:rsid w:val="008B6F0B"/>
    <w:rsid w:val="008B7345"/>
    <w:rsid w:val="008B73E9"/>
    <w:rsid w:val="008B7411"/>
    <w:rsid w:val="008B742C"/>
    <w:rsid w:val="008B744E"/>
    <w:rsid w:val="008B74A6"/>
    <w:rsid w:val="008B74CD"/>
    <w:rsid w:val="008B7561"/>
    <w:rsid w:val="008B7BB5"/>
    <w:rsid w:val="008B7E94"/>
    <w:rsid w:val="008C0054"/>
    <w:rsid w:val="008C007C"/>
    <w:rsid w:val="008C00AB"/>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CE6"/>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603"/>
    <w:rsid w:val="008C4769"/>
    <w:rsid w:val="008C47DF"/>
    <w:rsid w:val="008C49A6"/>
    <w:rsid w:val="008C4B7A"/>
    <w:rsid w:val="008C4E82"/>
    <w:rsid w:val="008C4F37"/>
    <w:rsid w:val="008C4FC5"/>
    <w:rsid w:val="008C516C"/>
    <w:rsid w:val="008C5337"/>
    <w:rsid w:val="008C565E"/>
    <w:rsid w:val="008C569E"/>
    <w:rsid w:val="008C56E6"/>
    <w:rsid w:val="008C598D"/>
    <w:rsid w:val="008C59BC"/>
    <w:rsid w:val="008C5B5E"/>
    <w:rsid w:val="008C5C08"/>
    <w:rsid w:val="008C5CB1"/>
    <w:rsid w:val="008C5D21"/>
    <w:rsid w:val="008C609C"/>
    <w:rsid w:val="008C60EC"/>
    <w:rsid w:val="008C612A"/>
    <w:rsid w:val="008C615F"/>
    <w:rsid w:val="008C6288"/>
    <w:rsid w:val="008C64E0"/>
    <w:rsid w:val="008C6570"/>
    <w:rsid w:val="008C65FC"/>
    <w:rsid w:val="008C67FF"/>
    <w:rsid w:val="008C6924"/>
    <w:rsid w:val="008C6938"/>
    <w:rsid w:val="008C6B4D"/>
    <w:rsid w:val="008C6C54"/>
    <w:rsid w:val="008C6C66"/>
    <w:rsid w:val="008C6ECC"/>
    <w:rsid w:val="008C6F87"/>
    <w:rsid w:val="008C7155"/>
    <w:rsid w:val="008C721B"/>
    <w:rsid w:val="008C72BF"/>
    <w:rsid w:val="008C7302"/>
    <w:rsid w:val="008C7422"/>
    <w:rsid w:val="008C7496"/>
    <w:rsid w:val="008C766A"/>
    <w:rsid w:val="008C7719"/>
    <w:rsid w:val="008C7796"/>
    <w:rsid w:val="008C77C5"/>
    <w:rsid w:val="008C7855"/>
    <w:rsid w:val="008C7937"/>
    <w:rsid w:val="008C79EF"/>
    <w:rsid w:val="008C7A13"/>
    <w:rsid w:val="008C7A83"/>
    <w:rsid w:val="008C7ADD"/>
    <w:rsid w:val="008C7B1B"/>
    <w:rsid w:val="008C7B38"/>
    <w:rsid w:val="008C7B4F"/>
    <w:rsid w:val="008C7C64"/>
    <w:rsid w:val="008D00A4"/>
    <w:rsid w:val="008D0619"/>
    <w:rsid w:val="008D07C2"/>
    <w:rsid w:val="008D081E"/>
    <w:rsid w:val="008D09F5"/>
    <w:rsid w:val="008D0B03"/>
    <w:rsid w:val="008D0D6E"/>
    <w:rsid w:val="008D0FA1"/>
    <w:rsid w:val="008D10E4"/>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4A7"/>
    <w:rsid w:val="008D24D8"/>
    <w:rsid w:val="008D25F0"/>
    <w:rsid w:val="008D2682"/>
    <w:rsid w:val="008D280C"/>
    <w:rsid w:val="008D2839"/>
    <w:rsid w:val="008D284D"/>
    <w:rsid w:val="008D2869"/>
    <w:rsid w:val="008D28E8"/>
    <w:rsid w:val="008D2967"/>
    <w:rsid w:val="008D29CA"/>
    <w:rsid w:val="008D2A01"/>
    <w:rsid w:val="008D2ABF"/>
    <w:rsid w:val="008D2CAE"/>
    <w:rsid w:val="008D2CDB"/>
    <w:rsid w:val="008D2D45"/>
    <w:rsid w:val="008D2DEC"/>
    <w:rsid w:val="008D2F6D"/>
    <w:rsid w:val="008D301E"/>
    <w:rsid w:val="008D313D"/>
    <w:rsid w:val="008D3260"/>
    <w:rsid w:val="008D3331"/>
    <w:rsid w:val="008D34F7"/>
    <w:rsid w:val="008D3631"/>
    <w:rsid w:val="008D38C8"/>
    <w:rsid w:val="008D3B49"/>
    <w:rsid w:val="008D3E32"/>
    <w:rsid w:val="008D3E67"/>
    <w:rsid w:val="008D3E6E"/>
    <w:rsid w:val="008D4308"/>
    <w:rsid w:val="008D4342"/>
    <w:rsid w:val="008D44C7"/>
    <w:rsid w:val="008D4724"/>
    <w:rsid w:val="008D47B7"/>
    <w:rsid w:val="008D4CFF"/>
    <w:rsid w:val="008D4F95"/>
    <w:rsid w:val="008D5014"/>
    <w:rsid w:val="008D52BC"/>
    <w:rsid w:val="008D55E3"/>
    <w:rsid w:val="008D55F9"/>
    <w:rsid w:val="008D562A"/>
    <w:rsid w:val="008D57C3"/>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7F"/>
    <w:rsid w:val="008D6E03"/>
    <w:rsid w:val="008D6F28"/>
    <w:rsid w:val="008D6FEB"/>
    <w:rsid w:val="008D717D"/>
    <w:rsid w:val="008D73E4"/>
    <w:rsid w:val="008D7943"/>
    <w:rsid w:val="008D7A82"/>
    <w:rsid w:val="008D7C15"/>
    <w:rsid w:val="008D7DF2"/>
    <w:rsid w:val="008D7F1C"/>
    <w:rsid w:val="008D7FFC"/>
    <w:rsid w:val="008E012C"/>
    <w:rsid w:val="008E0399"/>
    <w:rsid w:val="008E03BB"/>
    <w:rsid w:val="008E0995"/>
    <w:rsid w:val="008E0A56"/>
    <w:rsid w:val="008E0BB5"/>
    <w:rsid w:val="008E0D03"/>
    <w:rsid w:val="008E0D88"/>
    <w:rsid w:val="008E0F47"/>
    <w:rsid w:val="008E109F"/>
    <w:rsid w:val="008E1383"/>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E23"/>
    <w:rsid w:val="008E2E4D"/>
    <w:rsid w:val="008E3050"/>
    <w:rsid w:val="008E322A"/>
    <w:rsid w:val="008E32F6"/>
    <w:rsid w:val="008E34FB"/>
    <w:rsid w:val="008E3705"/>
    <w:rsid w:val="008E38BE"/>
    <w:rsid w:val="008E3A74"/>
    <w:rsid w:val="008E3E6C"/>
    <w:rsid w:val="008E3E82"/>
    <w:rsid w:val="008E3EF3"/>
    <w:rsid w:val="008E407D"/>
    <w:rsid w:val="008E41BE"/>
    <w:rsid w:val="008E431F"/>
    <w:rsid w:val="008E440C"/>
    <w:rsid w:val="008E46F5"/>
    <w:rsid w:val="008E479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D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881"/>
    <w:rsid w:val="008E7883"/>
    <w:rsid w:val="008E7B34"/>
    <w:rsid w:val="008E7C8B"/>
    <w:rsid w:val="008E7CFC"/>
    <w:rsid w:val="008E7DEF"/>
    <w:rsid w:val="008E7FFC"/>
    <w:rsid w:val="008F03E2"/>
    <w:rsid w:val="008F0419"/>
    <w:rsid w:val="008F063E"/>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B5C"/>
    <w:rsid w:val="008F1B9B"/>
    <w:rsid w:val="008F1BA2"/>
    <w:rsid w:val="008F1C14"/>
    <w:rsid w:val="008F1D62"/>
    <w:rsid w:val="008F1E9F"/>
    <w:rsid w:val="008F1F49"/>
    <w:rsid w:val="008F1F87"/>
    <w:rsid w:val="008F2002"/>
    <w:rsid w:val="008F21CB"/>
    <w:rsid w:val="008F2275"/>
    <w:rsid w:val="008F2319"/>
    <w:rsid w:val="008F23BB"/>
    <w:rsid w:val="008F2775"/>
    <w:rsid w:val="008F277A"/>
    <w:rsid w:val="008F2853"/>
    <w:rsid w:val="008F294E"/>
    <w:rsid w:val="008F2A55"/>
    <w:rsid w:val="008F2B0E"/>
    <w:rsid w:val="008F2BD2"/>
    <w:rsid w:val="008F2C7E"/>
    <w:rsid w:val="008F2F0A"/>
    <w:rsid w:val="008F2F6F"/>
    <w:rsid w:val="008F2FDA"/>
    <w:rsid w:val="008F3049"/>
    <w:rsid w:val="008F3093"/>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69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23A"/>
    <w:rsid w:val="008F674F"/>
    <w:rsid w:val="008F680C"/>
    <w:rsid w:val="008F69F3"/>
    <w:rsid w:val="008F6A9D"/>
    <w:rsid w:val="008F6BA4"/>
    <w:rsid w:val="008F6DA0"/>
    <w:rsid w:val="008F6DF9"/>
    <w:rsid w:val="008F6E94"/>
    <w:rsid w:val="008F6F91"/>
    <w:rsid w:val="008F7468"/>
    <w:rsid w:val="008F7582"/>
    <w:rsid w:val="008F76C6"/>
    <w:rsid w:val="008F76E7"/>
    <w:rsid w:val="008F76F9"/>
    <w:rsid w:val="008F772E"/>
    <w:rsid w:val="008F7813"/>
    <w:rsid w:val="008F78A6"/>
    <w:rsid w:val="008F7A0D"/>
    <w:rsid w:val="008F7A55"/>
    <w:rsid w:val="008F7A99"/>
    <w:rsid w:val="008F7B24"/>
    <w:rsid w:val="008F7B73"/>
    <w:rsid w:val="008F7BAC"/>
    <w:rsid w:val="008F7C47"/>
    <w:rsid w:val="008F7C5C"/>
    <w:rsid w:val="008F7D73"/>
    <w:rsid w:val="008F7EB5"/>
    <w:rsid w:val="009001F2"/>
    <w:rsid w:val="00900448"/>
    <w:rsid w:val="00900535"/>
    <w:rsid w:val="009006D7"/>
    <w:rsid w:val="009009B8"/>
    <w:rsid w:val="00900A31"/>
    <w:rsid w:val="00900C50"/>
    <w:rsid w:val="00900C53"/>
    <w:rsid w:val="00900C5B"/>
    <w:rsid w:val="00900E1F"/>
    <w:rsid w:val="00900EDA"/>
    <w:rsid w:val="00900FA2"/>
    <w:rsid w:val="009012DA"/>
    <w:rsid w:val="0090136A"/>
    <w:rsid w:val="009013F8"/>
    <w:rsid w:val="0090168D"/>
    <w:rsid w:val="00901922"/>
    <w:rsid w:val="0090197E"/>
    <w:rsid w:val="00901C73"/>
    <w:rsid w:val="00901D8A"/>
    <w:rsid w:val="00901F7D"/>
    <w:rsid w:val="009020CE"/>
    <w:rsid w:val="00902100"/>
    <w:rsid w:val="009023BC"/>
    <w:rsid w:val="0090260D"/>
    <w:rsid w:val="009028F8"/>
    <w:rsid w:val="00902C32"/>
    <w:rsid w:val="00902C75"/>
    <w:rsid w:val="00902D03"/>
    <w:rsid w:val="00902DD0"/>
    <w:rsid w:val="00902EB9"/>
    <w:rsid w:val="00902FE9"/>
    <w:rsid w:val="00903112"/>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55C"/>
    <w:rsid w:val="00907594"/>
    <w:rsid w:val="00907678"/>
    <w:rsid w:val="00907836"/>
    <w:rsid w:val="0090783B"/>
    <w:rsid w:val="00907939"/>
    <w:rsid w:val="00907AEF"/>
    <w:rsid w:val="00907DA6"/>
    <w:rsid w:val="00907E01"/>
    <w:rsid w:val="00907F59"/>
    <w:rsid w:val="00907F8E"/>
    <w:rsid w:val="009107A0"/>
    <w:rsid w:val="0091081E"/>
    <w:rsid w:val="00910878"/>
    <w:rsid w:val="00910926"/>
    <w:rsid w:val="009109AE"/>
    <w:rsid w:val="00910BC6"/>
    <w:rsid w:val="00910BEC"/>
    <w:rsid w:val="00910E2F"/>
    <w:rsid w:val="00910E8C"/>
    <w:rsid w:val="00910EA5"/>
    <w:rsid w:val="00911463"/>
    <w:rsid w:val="0091154F"/>
    <w:rsid w:val="009115AC"/>
    <w:rsid w:val="00911627"/>
    <w:rsid w:val="009116FB"/>
    <w:rsid w:val="0091195E"/>
    <w:rsid w:val="00911C60"/>
    <w:rsid w:val="00911CB1"/>
    <w:rsid w:val="00911E14"/>
    <w:rsid w:val="00911E67"/>
    <w:rsid w:val="00911FE3"/>
    <w:rsid w:val="0091206D"/>
    <w:rsid w:val="009123BE"/>
    <w:rsid w:val="00912481"/>
    <w:rsid w:val="00912551"/>
    <w:rsid w:val="00912740"/>
    <w:rsid w:val="00912785"/>
    <w:rsid w:val="009127A7"/>
    <w:rsid w:val="009127A9"/>
    <w:rsid w:val="009127FF"/>
    <w:rsid w:val="00912979"/>
    <w:rsid w:val="0091303A"/>
    <w:rsid w:val="0091316A"/>
    <w:rsid w:val="0091317D"/>
    <w:rsid w:val="009132BC"/>
    <w:rsid w:val="00913403"/>
    <w:rsid w:val="009134A2"/>
    <w:rsid w:val="009134F6"/>
    <w:rsid w:val="0091372F"/>
    <w:rsid w:val="00913794"/>
    <w:rsid w:val="00913831"/>
    <w:rsid w:val="0091399B"/>
    <w:rsid w:val="00913EB2"/>
    <w:rsid w:val="009141DB"/>
    <w:rsid w:val="0091461A"/>
    <w:rsid w:val="00914795"/>
    <w:rsid w:val="009147D2"/>
    <w:rsid w:val="0091484F"/>
    <w:rsid w:val="00914B04"/>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55"/>
    <w:rsid w:val="00915EAF"/>
    <w:rsid w:val="00915F37"/>
    <w:rsid w:val="00916081"/>
    <w:rsid w:val="00916634"/>
    <w:rsid w:val="0091664E"/>
    <w:rsid w:val="0091669D"/>
    <w:rsid w:val="00917326"/>
    <w:rsid w:val="009173DD"/>
    <w:rsid w:val="00917408"/>
    <w:rsid w:val="009175A3"/>
    <w:rsid w:val="009179B3"/>
    <w:rsid w:val="00917A59"/>
    <w:rsid w:val="00917E5E"/>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654"/>
    <w:rsid w:val="00922F79"/>
    <w:rsid w:val="009230E7"/>
    <w:rsid w:val="009231E1"/>
    <w:rsid w:val="00923589"/>
    <w:rsid w:val="00923762"/>
    <w:rsid w:val="0092376B"/>
    <w:rsid w:val="009237B4"/>
    <w:rsid w:val="00923B8A"/>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CA"/>
    <w:rsid w:val="00926B73"/>
    <w:rsid w:val="00926CDA"/>
    <w:rsid w:val="00927246"/>
    <w:rsid w:val="00927289"/>
    <w:rsid w:val="0092739E"/>
    <w:rsid w:val="009274D4"/>
    <w:rsid w:val="009274E1"/>
    <w:rsid w:val="009275D6"/>
    <w:rsid w:val="0092764A"/>
    <w:rsid w:val="009276BB"/>
    <w:rsid w:val="0092787A"/>
    <w:rsid w:val="009279EF"/>
    <w:rsid w:val="00927A28"/>
    <w:rsid w:val="00927AF3"/>
    <w:rsid w:val="00927D51"/>
    <w:rsid w:val="00927DAA"/>
    <w:rsid w:val="00927DDD"/>
    <w:rsid w:val="00927E74"/>
    <w:rsid w:val="00927EB9"/>
    <w:rsid w:val="0092FC02"/>
    <w:rsid w:val="009301FA"/>
    <w:rsid w:val="0093050E"/>
    <w:rsid w:val="009308F4"/>
    <w:rsid w:val="00930F4E"/>
    <w:rsid w:val="00930F60"/>
    <w:rsid w:val="00930F96"/>
    <w:rsid w:val="009310AD"/>
    <w:rsid w:val="00931271"/>
    <w:rsid w:val="00931386"/>
    <w:rsid w:val="00931511"/>
    <w:rsid w:val="009315D3"/>
    <w:rsid w:val="00931646"/>
    <w:rsid w:val="009316A7"/>
    <w:rsid w:val="00931940"/>
    <w:rsid w:val="00931E01"/>
    <w:rsid w:val="00931F62"/>
    <w:rsid w:val="00931FA2"/>
    <w:rsid w:val="009321C1"/>
    <w:rsid w:val="0093229D"/>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C3"/>
    <w:rsid w:val="009336A0"/>
    <w:rsid w:val="00933707"/>
    <w:rsid w:val="00933760"/>
    <w:rsid w:val="0093379B"/>
    <w:rsid w:val="009338C4"/>
    <w:rsid w:val="00933A1B"/>
    <w:rsid w:val="00933D38"/>
    <w:rsid w:val="00934157"/>
    <w:rsid w:val="00934677"/>
    <w:rsid w:val="009346C4"/>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6663"/>
    <w:rsid w:val="0093679C"/>
    <w:rsid w:val="00936965"/>
    <w:rsid w:val="00936AD0"/>
    <w:rsid w:val="00936F55"/>
    <w:rsid w:val="00936FD2"/>
    <w:rsid w:val="009371AC"/>
    <w:rsid w:val="009372D6"/>
    <w:rsid w:val="00937BA7"/>
    <w:rsid w:val="00937BFF"/>
    <w:rsid w:val="009400D8"/>
    <w:rsid w:val="0094043E"/>
    <w:rsid w:val="0094062C"/>
    <w:rsid w:val="00940718"/>
    <w:rsid w:val="00940720"/>
    <w:rsid w:val="009408C3"/>
    <w:rsid w:val="009409A1"/>
    <w:rsid w:val="00940CCE"/>
    <w:rsid w:val="00940CF0"/>
    <w:rsid w:val="00940D2A"/>
    <w:rsid w:val="00940FF6"/>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9F3"/>
    <w:rsid w:val="00945A39"/>
    <w:rsid w:val="00945AA5"/>
    <w:rsid w:val="00945B76"/>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850"/>
    <w:rsid w:val="0094795C"/>
    <w:rsid w:val="0094798B"/>
    <w:rsid w:val="00947C26"/>
    <w:rsid w:val="00947C5F"/>
    <w:rsid w:val="00947CD0"/>
    <w:rsid w:val="00947DB7"/>
    <w:rsid w:val="00947ED1"/>
    <w:rsid w:val="00947F0A"/>
    <w:rsid w:val="00947FBC"/>
    <w:rsid w:val="009502ED"/>
    <w:rsid w:val="0095040C"/>
    <w:rsid w:val="0095045E"/>
    <w:rsid w:val="009505E4"/>
    <w:rsid w:val="009508F9"/>
    <w:rsid w:val="0095090D"/>
    <w:rsid w:val="0095098D"/>
    <w:rsid w:val="00950A39"/>
    <w:rsid w:val="00950BF0"/>
    <w:rsid w:val="00951013"/>
    <w:rsid w:val="009512F6"/>
    <w:rsid w:val="00951555"/>
    <w:rsid w:val="00951B7D"/>
    <w:rsid w:val="00951D71"/>
    <w:rsid w:val="00951DF2"/>
    <w:rsid w:val="00951F6D"/>
    <w:rsid w:val="00952056"/>
    <w:rsid w:val="0095226F"/>
    <w:rsid w:val="00952336"/>
    <w:rsid w:val="00952512"/>
    <w:rsid w:val="009527F2"/>
    <w:rsid w:val="00952826"/>
    <w:rsid w:val="00952938"/>
    <w:rsid w:val="009529BA"/>
    <w:rsid w:val="00952F65"/>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5C"/>
    <w:rsid w:val="00955EC7"/>
    <w:rsid w:val="00955F4C"/>
    <w:rsid w:val="00955FB0"/>
    <w:rsid w:val="009560F5"/>
    <w:rsid w:val="0095613C"/>
    <w:rsid w:val="009568B2"/>
    <w:rsid w:val="00956A96"/>
    <w:rsid w:val="00956AD8"/>
    <w:rsid w:val="00956B24"/>
    <w:rsid w:val="00956C8D"/>
    <w:rsid w:val="00956E23"/>
    <w:rsid w:val="00956E62"/>
    <w:rsid w:val="009571E0"/>
    <w:rsid w:val="00957259"/>
    <w:rsid w:val="00957390"/>
    <w:rsid w:val="009574D8"/>
    <w:rsid w:val="00957947"/>
    <w:rsid w:val="00957B4F"/>
    <w:rsid w:val="00957D3F"/>
    <w:rsid w:val="00960141"/>
    <w:rsid w:val="009602F3"/>
    <w:rsid w:val="009605EE"/>
    <w:rsid w:val="0096088F"/>
    <w:rsid w:val="00960D18"/>
    <w:rsid w:val="00960E58"/>
    <w:rsid w:val="00960F80"/>
    <w:rsid w:val="0096123D"/>
    <w:rsid w:val="00961624"/>
    <w:rsid w:val="00961721"/>
    <w:rsid w:val="00961875"/>
    <w:rsid w:val="009618B0"/>
    <w:rsid w:val="00961902"/>
    <w:rsid w:val="00961AE0"/>
    <w:rsid w:val="00961CD8"/>
    <w:rsid w:val="00961CE7"/>
    <w:rsid w:val="00961E65"/>
    <w:rsid w:val="00961E91"/>
    <w:rsid w:val="009620AB"/>
    <w:rsid w:val="00962183"/>
    <w:rsid w:val="00962224"/>
    <w:rsid w:val="00962280"/>
    <w:rsid w:val="0096228E"/>
    <w:rsid w:val="009624BE"/>
    <w:rsid w:val="00962729"/>
    <w:rsid w:val="00962961"/>
    <w:rsid w:val="00962BFB"/>
    <w:rsid w:val="00962CE8"/>
    <w:rsid w:val="00962EB5"/>
    <w:rsid w:val="00963240"/>
    <w:rsid w:val="00963723"/>
    <w:rsid w:val="0096383B"/>
    <w:rsid w:val="00963A5D"/>
    <w:rsid w:val="00963A9B"/>
    <w:rsid w:val="00963CE0"/>
    <w:rsid w:val="00963F44"/>
    <w:rsid w:val="00963F6A"/>
    <w:rsid w:val="009640EA"/>
    <w:rsid w:val="009641A8"/>
    <w:rsid w:val="009641FE"/>
    <w:rsid w:val="0096426E"/>
    <w:rsid w:val="00964391"/>
    <w:rsid w:val="00964438"/>
    <w:rsid w:val="009646F5"/>
    <w:rsid w:val="00964752"/>
    <w:rsid w:val="0096490E"/>
    <w:rsid w:val="00965274"/>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24F"/>
    <w:rsid w:val="0096739A"/>
    <w:rsid w:val="00967510"/>
    <w:rsid w:val="009675F0"/>
    <w:rsid w:val="009676AB"/>
    <w:rsid w:val="0096795D"/>
    <w:rsid w:val="00967A32"/>
    <w:rsid w:val="00967C84"/>
    <w:rsid w:val="00967E35"/>
    <w:rsid w:val="00967FA1"/>
    <w:rsid w:val="00970028"/>
    <w:rsid w:val="0097049B"/>
    <w:rsid w:val="00970619"/>
    <w:rsid w:val="00970783"/>
    <w:rsid w:val="00970A1F"/>
    <w:rsid w:val="00970C39"/>
    <w:rsid w:val="00970D85"/>
    <w:rsid w:val="00970E24"/>
    <w:rsid w:val="00970F9F"/>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BC"/>
    <w:rsid w:val="009729C6"/>
    <w:rsid w:val="00972ADD"/>
    <w:rsid w:val="00972AE3"/>
    <w:rsid w:val="00972B7B"/>
    <w:rsid w:val="00972D2A"/>
    <w:rsid w:val="00973319"/>
    <w:rsid w:val="00973466"/>
    <w:rsid w:val="009734D5"/>
    <w:rsid w:val="009737DB"/>
    <w:rsid w:val="009739DD"/>
    <w:rsid w:val="00973AA3"/>
    <w:rsid w:val="00973B7F"/>
    <w:rsid w:val="00973C53"/>
    <w:rsid w:val="00973C73"/>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C1"/>
    <w:rsid w:val="009759B3"/>
    <w:rsid w:val="009759BC"/>
    <w:rsid w:val="00975A6B"/>
    <w:rsid w:val="00975A7A"/>
    <w:rsid w:val="00975DBE"/>
    <w:rsid w:val="009760F4"/>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683"/>
    <w:rsid w:val="00980863"/>
    <w:rsid w:val="00980968"/>
    <w:rsid w:val="00980A22"/>
    <w:rsid w:val="00980D50"/>
    <w:rsid w:val="00980DFC"/>
    <w:rsid w:val="00980E2F"/>
    <w:rsid w:val="00981342"/>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742"/>
    <w:rsid w:val="00983893"/>
    <w:rsid w:val="009839EF"/>
    <w:rsid w:val="00983B13"/>
    <w:rsid w:val="00983FBA"/>
    <w:rsid w:val="009840AB"/>
    <w:rsid w:val="009842C1"/>
    <w:rsid w:val="009844B1"/>
    <w:rsid w:val="009847BB"/>
    <w:rsid w:val="00984870"/>
    <w:rsid w:val="00984C55"/>
    <w:rsid w:val="00984EBF"/>
    <w:rsid w:val="00985052"/>
    <w:rsid w:val="0098505E"/>
    <w:rsid w:val="00985097"/>
    <w:rsid w:val="00985147"/>
    <w:rsid w:val="00985998"/>
    <w:rsid w:val="00985C64"/>
    <w:rsid w:val="00985CA7"/>
    <w:rsid w:val="00985CF3"/>
    <w:rsid w:val="00985DBE"/>
    <w:rsid w:val="00985E70"/>
    <w:rsid w:val="00985E87"/>
    <w:rsid w:val="00985F90"/>
    <w:rsid w:val="0098603A"/>
    <w:rsid w:val="0098609C"/>
    <w:rsid w:val="009860CD"/>
    <w:rsid w:val="009862A9"/>
    <w:rsid w:val="00986442"/>
    <w:rsid w:val="00986533"/>
    <w:rsid w:val="009867F2"/>
    <w:rsid w:val="00986D30"/>
    <w:rsid w:val="009870A6"/>
    <w:rsid w:val="009870C8"/>
    <w:rsid w:val="009870F2"/>
    <w:rsid w:val="0098725B"/>
    <w:rsid w:val="009872CB"/>
    <w:rsid w:val="00987333"/>
    <w:rsid w:val="00987364"/>
    <w:rsid w:val="009873ED"/>
    <w:rsid w:val="00987425"/>
    <w:rsid w:val="00987476"/>
    <w:rsid w:val="00987606"/>
    <w:rsid w:val="00987663"/>
    <w:rsid w:val="009876BF"/>
    <w:rsid w:val="0098770B"/>
    <w:rsid w:val="009878DD"/>
    <w:rsid w:val="00987C71"/>
    <w:rsid w:val="0098A5EE"/>
    <w:rsid w:val="0099003F"/>
    <w:rsid w:val="00990143"/>
    <w:rsid w:val="00990205"/>
    <w:rsid w:val="009903BB"/>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36E"/>
    <w:rsid w:val="00992628"/>
    <w:rsid w:val="00992670"/>
    <w:rsid w:val="00992870"/>
    <w:rsid w:val="0099288A"/>
    <w:rsid w:val="0099290A"/>
    <w:rsid w:val="00992979"/>
    <w:rsid w:val="00992A2C"/>
    <w:rsid w:val="00992A6C"/>
    <w:rsid w:val="00992A76"/>
    <w:rsid w:val="00992AEA"/>
    <w:rsid w:val="00993001"/>
    <w:rsid w:val="0099304F"/>
    <w:rsid w:val="009932A4"/>
    <w:rsid w:val="009932C3"/>
    <w:rsid w:val="00993390"/>
    <w:rsid w:val="00993701"/>
    <w:rsid w:val="009937FC"/>
    <w:rsid w:val="00993937"/>
    <w:rsid w:val="00993BD1"/>
    <w:rsid w:val="00993CF7"/>
    <w:rsid w:val="00993EC0"/>
    <w:rsid w:val="009940E3"/>
    <w:rsid w:val="0099418E"/>
    <w:rsid w:val="0099461F"/>
    <w:rsid w:val="00994750"/>
    <w:rsid w:val="009947D9"/>
    <w:rsid w:val="009948C0"/>
    <w:rsid w:val="00994922"/>
    <w:rsid w:val="009949E9"/>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7"/>
    <w:rsid w:val="00995C79"/>
    <w:rsid w:val="00995CA4"/>
    <w:rsid w:val="00995CB4"/>
    <w:rsid w:val="00995CF9"/>
    <w:rsid w:val="00995FA6"/>
    <w:rsid w:val="0099603E"/>
    <w:rsid w:val="00996179"/>
    <w:rsid w:val="00996541"/>
    <w:rsid w:val="00996561"/>
    <w:rsid w:val="009965FF"/>
    <w:rsid w:val="00996710"/>
    <w:rsid w:val="0099672A"/>
    <w:rsid w:val="009967AD"/>
    <w:rsid w:val="00996871"/>
    <w:rsid w:val="009968F8"/>
    <w:rsid w:val="00996A9F"/>
    <w:rsid w:val="00996AB5"/>
    <w:rsid w:val="00996CF6"/>
    <w:rsid w:val="0099706E"/>
    <w:rsid w:val="009971D3"/>
    <w:rsid w:val="00997664"/>
    <w:rsid w:val="00997740"/>
    <w:rsid w:val="009977B0"/>
    <w:rsid w:val="0099788B"/>
    <w:rsid w:val="009979AA"/>
    <w:rsid w:val="00997BFA"/>
    <w:rsid w:val="00997C40"/>
    <w:rsid w:val="00997CA4"/>
    <w:rsid w:val="00997DF2"/>
    <w:rsid w:val="009A01AA"/>
    <w:rsid w:val="009A035A"/>
    <w:rsid w:val="009A0609"/>
    <w:rsid w:val="009A098A"/>
    <w:rsid w:val="009A0B2D"/>
    <w:rsid w:val="009A0C08"/>
    <w:rsid w:val="009A0C68"/>
    <w:rsid w:val="009A0E5A"/>
    <w:rsid w:val="009A0F38"/>
    <w:rsid w:val="009A1004"/>
    <w:rsid w:val="009A11FA"/>
    <w:rsid w:val="009A1444"/>
    <w:rsid w:val="009A148A"/>
    <w:rsid w:val="009A152D"/>
    <w:rsid w:val="009A1677"/>
    <w:rsid w:val="009A1780"/>
    <w:rsid w:val="009A17C4"/>
    <w:rsid w:val="009A19B0"/>
    <w:rsid w:val="009A1A0D"/>
    <w:rsid w:val="009A1B57"/>
    <w:rsid w:val="009A1C3B"/>
    <w:rsid w:val="009A1F67"/>
    <w:rsid w:val="009A1F7F"/>
    <w:rsid w:val="009A2442"/>
    <w:rsid w:val="009A285A"/>
    <w:rsid w:val="009A28E9"/>
    <w:rsid w:val="009A2979"/>
    <w:rsid w:val="009A2DB3"/>
    <w:rsid w:val="009A2DDB"/>
    <w:rsid w:val="009A2E42"/>
    <w:rsid w:val="009A2F1B"/>
    <w:rsid w:val="009A3061"/>
    <w:rsid w:val="009A3161"/>
    <w:rsid w:val="009A3866"/>
    <w:rsid w:val="009A3B4E"/>
    <w:rsid w:val="009A3B62"/>
    <w:rsid w:val="009A3CE7"/>
    <w:rsid w:val="009A3E99"/>
    <w:rsid w:val="009A3F68"/>
    <w:rsid w:val="009A4125"/>
    <w:rsid w:val="009A41D3"/>
    <w:rsid w:val="009A443D"/>
    <w:rsid w:val="009A44F5"/>
    <w:rsid w:val="009A4556"/>
    <w:rsid w:val="009A456E"/>
    <w:rsid w:val="009A4645"/>
    <w:rsid w:val="009A4955"/>
    <w:rsid w:val="009A49C6"/>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B029A"/>
    <w:rsid w:val="009B046A"/>
    <w:rsid w:val="009B05EF"/>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33"/>
    <w:rsid w:val="009B19EE"/>
    <w:rsid w:val="009B1B4C"/>
    <w:rsid w:val="009B1D8D"/>
    <w:rsid w:val="009B1DF6"/>
    <w:rsid w:val="009B1EAD"/>
    <w:rsid w:val="009B2047"/>
    <w:rsid w:val="009B208D"/>
    <w:rsid w:val="009B23DF"/>
    <w:rsid w:val="009B25CA"/>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50F7"/>
    <w:rsid w:val="009B51D3"/>
    <w:rsid w:val="009B5253"/>
    <w:rsid w:val="009B5471"/>
    <w:rsid w:val="009B569A"/>
    <w:rsid w:val="009B5787"/>
    <w:rsid w:val="009B5A39"/>
    <w:rsid w:val="009B5A3A"/>
    <w:rsid w:val="009B5ACF"/>
    <w:rsid w:val="009B5B69"/>
    <w:rsid w:val="009B5F8F"/>
    <w:rsid w:val="009B6038"/>
    <w:rsid w:val="009B60DD"/>
    <w:rsid w:val="009B634E"/>
    <w:rsid w:val="009B63B7"/>
    <w:rsid w:val="009B64D4"/>
    <w:rsid w:val="009B661E"/>
    <w:rsid w:val="009B664D"/>
    <w:rsid w:val="009B667A"/>
    <w:rsid w:val="009B6704"/>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922"/>
    <w:rsid w:val="009C0D6C"/>
    <w:rsid w:val="009C0FF4"/>
    <w:rsid w:val="009C1074"/>
    <w:rsid w:val="009C1252"/>
    <w:rsid w:val="009C190A"/>
    <w:rsid w:val="009C1E1D"/>
    <w:rsid w:val="009C1F90"/>
    <w:rsid w:val="009C2604"/>
    <w:rsid w:val="009C26A8"/>
    <w:rsid w:val="009C27BD"/>
    <w:rsid w:val="009C289E"/>
    <w:rsid w:val="009C2992"/>
    <w:rsid w:val="009C29CD"/>
    <w:rsid w:val="009C2F5D"/>
    <w:rsid w:val="009C2FAC"/>
    <w:rsid w:val="009C2FEA"/>
    <w:rsid w:val="009C31FC"/>
    <w:rsid w:val="009C31FF"/>
    <w:rsid w:val="009C32D3"/>
    <w:rsid w:val="009C32E8"/>
    <w:rsid w:val="009C33C4"/>
    <w:rsid w:val="009C34E7"/>
    <w:rsid w:val="009C3537"/>
    <w:rsid w:val="009C3CA7"/>
    <w:rsid w:val="009C3CCB"/>
    <w:rsid w:val="009C3EF9"/>
    <w:rsid w:val="009C3F91"/>
    <w:rsid w:val="009C3FBA"/>
    <w:rsid w:val="009C4186"/>
    <w:rsid w:val="009C4549"/>
    <w:rsid w:val="009C4960"/>
    <w:rsid w:val="009C4C25"/>
    <w:rsid w:val="009C4C36"/>
    <w:rsid w:val="009C4E17"/>
    <w:rsid w:val="009C4F3A"/>
    <w:rsid w:val="009C5191"/>
    <w:rsid w:val="009C540B"/>
    <w:rsid w:val="009C5456"/>
    <w:rsid w:val="009C5709"/>
    <w:rsid w:val="009C5837"/>
    <w:rsid w:val="009C59A7"/>
    <w:rsid w:val="009C5FA7"/>
    <w:rsid w:val="009C5FB9"/>
    <w:rsid w:val="009C6279"/>
    <w:rsid w:val="009C6709"/>
    <w:rsid w:val="009C6882"/>
    <w:rsid w:val="009C6A7C"/>
    <w:rsid w:val="009C6A84"/>
    <w:rsid w:val="009C6BCE"/>
    <w:rsid w:val="009C6C04"/>
    <w:rsid w:val="009C6CC8"/>
    <w:rsid w:val="009C6E22"/>
    <w:rsid w:val="009C6E61"/>
    <w:rsid w:val="009C6E72"/>
    <w:rsid w:val="009C6F8D"/>
    <w:rsid w:val="009C743B"/>
    <w:rsid w:val="009C748B"/>
    <w:rsid w:val="009C7493"/>
    <w:rsid w:val="009C767A"/>
    <w:rsid w:val="009C771A"/>
    <w:rsid w:val="009C7770"/>
    <w:rsid w:val="009C79B3"/>
    <w:rsid w:val="009C7B73"/>
    <w:rsid w:val="009C7DE3"/>
    <w:rsid w:val="009C7FC1"/>
    <w:rsid w:val="009D0215"/>
    <w:rsid w:val="009D0426"/>
    <w:rsid w:val="009D0572"/>
    <w:rsid w:val="009D0680"/>
    <w:rsid w:val="009D0734"/>
    <w:rsid w:val="009D076E"/>
    <w:rsid w:val="009D0818"/>
    <w:rsid w:val="009D0B55"/>
    <w:rsid w:val="009D0CAF"/>
    <w:rsid w:val="009D0D34"/>
    <w:rsid w:val="009D0DFE"/>
    <w:rsid w:val="009D0F44"/>
    <w:rsid w:val="009D10B7"/>
    <w:rsid w:val="009D1144"/>
    <w:rsid w:val="009D1227"/>
    <w:rsid w:val="009D14AB"/>
    <w:rsid w:val="009D1854"/>
    <w:rsid w:val="009D1B08"/>
    <w:rsid w:val="009D1B29"/>
    <w:rsid w:val="009D1B54"/>
    <w:rsid w:val="009D20B7"/>
    <w:rsid w:val="009D222F"/>
    <w:rsid w:val="009D22B2"/>
    <w:rsid w:val="009D22F6"/>
    <w:rsid w:val="009D2551"/>
    <w:rsid w:val="009D266F"/>
    <w:rsid w:val="009D2761"/>
    <w:rsid w:val="009D27C0"/>
    <w:rsid w:val="009D2850"/>
    <w:rsid w:val="009D28B8"/>
    <w:rsid w:val="009D2A47"/>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D83"/>
    <w:rsid w:val="009D4EFE"/>
    <w:rsid w:val="009D5039"/>
    <w:rsid w:val="009D5054"/>
    <w:rsid w:val="009D5341"/>
    <w:rsid w:val="009D5362"/>
    <w:rsid w:val="009D55FD"/>
    <w:rsid w:val="009D57D4"/>
    <w:rsid w:val="009D58A1"/>
    <w:rsid w:val="009D5A5E"/>
    <w:rsid w:val="009D5A72"/>
    <w:rsid w:val="009D5C01"/>
    <w:rsid w:val="009D5CAB"/>
    <w:rsid w:val="009D5CC5"/>
    <w:rsid w:val="009D5D89"/>
    <w:rsid w:val="009D5D92"/>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282"/>
    <w:rsid w:val="009E1343"/>
    <w:rsid w:val="009E151F"/>
    <w:rsid w:val="009E1523"/>
    <w:rsid w:val="009E1692"/>
    <w:rsid w:val="009E17CF"/>
    <w:rsid w:val="009E1985"/>
    <w:rsid w:val="009E1AB6"/>
    <w:rsid w:val="009E1E70"/>
    <w:rsid w:val="009E1FA2"/>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DB3"/>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03"/>
    <w:rsid w:val="009E7798"/>
    <w:rsid w:val="009E78BF"/>
    <w:rsid w:val="009E7B0E"/>
    <w:rsid w:val="009E7B6B"/>
    <w:rsid w:val="009E7C88"/>
    <w:rsid w:val="009E7CEF"/>
    <w:rsid w:val="009E7E79"/>
    <w:rsid w:val="009E7F20"/>
    <w:rsid w:val="009F003D"/>
    <w:rsid w:val="009F0122"/>
    <w:rsid w:val="009F0193"/>
    <w:rsid w:val="009F029B"/>
    <w:rsid w:val="009F0435"/>
    <w:rsid w:val="009F068C"/>
    <w:rsid w:val="009F0726"/>
    <w:rsid w:val="009F0754"/>
    <w:rsid w:val="009F0A6A"/>
    <w:rsid w:val="009F0FBC"/>
    <w:rsid w:val="009F0FF8"/>
    <w:rsid w:val="009F12B2"/>
    <w:rsid w:val="009F13B7"/>
    <w:rsid w:val="009F147F"/>
    <w:rsid w:val="009F179E"/>
    <w:rsid w:val="009F19FC"/>
    <w:rsid w:val="009F1AEC"/>
    <w:rsid w:val="009F1B59"/>
    <w:rsid w:val="009F1BFA"/>
    <w:rsid w:val="009F1D9C"/>
    <w:rsid w:val="009F1F03"/>
    <w:rsid w:val="009F209D"/>
    <w:rsid w:val="009F2123"/>
    <w:rsid w:val="009F2203"/>
    <w:rsid w:val="009F2217"/>
    <w:rsid w:val="009F2252"/>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FB3"/>
    <w:rsid w:val="009F7003"/>
    <w:rsid w:val="009F71C8"/>
    <w:rsid w:val="009F7255"/>
    <w:rsid w:val="009F73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56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A3"/>
    <w:rsid w:val="00A04810"/>
    <w:rsid w:val="00A04CCE"/>
    <w:rsid w:val="00A04DC1"/>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258"/>
    <w:rsid w:val="00A07303"/>
    <w:rsid w:val="00A073CB"/>
    <w:rsid w:val="00A07629"/>
    <w:rsid w:val="00A0769D"/>
    <w:rsid w:val="00A07B4F"/>
    <w:rsid w:val="00A07CD8"/>
    <w:rsid w:val="00A07D3E"/>
    <w:rsid w:val="00A07D99"/>
    <w:rsid w:val="00A103A5"/>
    <w:rsid w:val="00A10416"/>
    <w:rsid w:val="00A104EA"/>
    <w:rsid w:val="00A1057A"/>
    <w:rsid w:val="00A105DA"/>
    <w:rsid w:val="00A1072B"/>
    <w:rsid w:val="00A10786"/>
    <w:rsid w:val="00A10884"/>
    <w:rsid w:val="00A1088C"/>
    <w:rsid w:val="00A1095D"/>
    <w:rsid w:val="00A10BA4"/>
    <w:rsid w:val="00A10BAC"/>
    <w:rsid w:val="00A10D12"/>
    <w:rsid w:val="00A10DC3"/>
    <w:rsid w:val="00A11133"/>
    <w:rsid w:val="00A111A2"/>
    <w:rsid w:val="00A111E2"/>
    <w:rsid w:val="00A112DE"/>
    <w:rsid w:val="00A113C8"/>
    <w:rsid w:val="00A114F4"/>
    <w:rsid w:val="00A115B8"/>
    <w:rsid w:val="00A115F5"/>
    <w:rsid w:val="00A1166B"/>
    <w:rsid w:val="00A119B6"/>
    <w:rsid w:val="00A11A55"/>
    <w:rsid w:val="00A11A9D"/>
    <w:rsid w:val="00A11C6F"/>
    <w:rsid w:val="00A11D48"/>
    <w:rsid w:val="00A120A9"/>
    <w:rsid w:val="00A122B9"/>
    <w:rsid w:val="00A12340"/>
    <w:rsid w:val="00A12364"/>
    <w:rsid w:val="00A124D8"/>
    <w:rsid w:val="00A12506"/>
    <w:rsid w:val="00A1276C"/>
    <w:rsid w:val="00A128AE"/>
    <w:rsid w:val="00A12C27"/>
    <w:rsid w:val="00A12D46"/>
    <w:rsid w:val="00A12EDA"/>
    <w:rsid w:val="00A13041"/>
    <w:rsid w:val="00A13044"/>
    <w:rsid w:val="00A1329F"/>
    <w:rsid w:val="00A1335C"/>
    <w:rsid w:val="00A13499"/>
    <w:rsid w:val="00A139D1"/>
    <w:rsid w:val="00A13A28"/>
    <w:rsid w:val="00A13A32"/>
    <w:rsid w:val="00A13A9A"/>
    <w:rsid w:val="00A13AB8"/>
    <w:rsid w:val="00A13B4C"/>
    <w:rsid w:val="00A13B86"/>
    <w:rsid w:val="00A13BF2"/>
    <w:rsid w:val="00A13C09"/>
    <w:rsid w:val="00A13C6E"/>
    <w:rsid w:val="00A13F74"/>
    <w:rsid w:val="00A14032"/>
    <w:rsid w:val="00A1405B"/>
    <w:rsid w:val="00A146E3"/>
    <w:rsid w:val="00A14818"/>
    <w:rsid w:val="00A14C82"/>
    <w:rsid w:val="00A14CCA"/>
    <w:rsid w:val="00A14D11"/>
    <w:rsid w:val="00A14D7A"/>
    <w:rsid w:val="00A14DB1"/>
    <w:rsid w:val="00A14DDC"/>
    <w:rsid w:val="00A14EE3"/>
    <w:rsid w:val="00A151F3"/>
    <w:rsid w:val="00A152AD"/>
    <w:rsid w:val="00A153B5"/>
    <w:rsid w:val="00A15481"/>
    <w:rsid w:val="00A1575C"/>
    <w:rsid w:val="00A15B82"/>
    <w:rsid w:val="00A15CD0"/>
    <w:rsid w:val="00A15DFB"/>
    <w:rsid w:val="00A15E11"/>
    <w:rsid w:val="00A15EAB"/>
    <w:rsid w:val="00A15EC7"/>
    <w:rsid w:val="00A16036"/>
    <w:rsid w:val="00A164DF"/>
    <w:rsid w:val="00A16524"/>
    <w:rsid w:val="00A16564"/>
    <w:rsid w:val="00A1659E"/>
    <w:rsid w:val="00A16812"/>
    <w:rsid w:val="00A1684C"/>
    <w:rsid w:val="00A16B9E"/>
    <w:rsid w:val="00A16CBC"/>
    <w:rsid w:val="00A16D40"/>
    <w:rsid w:val="00A16E7B"/>
    <w:rsid w:val="00A17285"/>
    <w:rsid w:val="00A1736C"/>
    <w:rsid w:val="00A174DA"/>
    <w:rsid w:val="00A174EC"/>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DEE"/>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8DE"/>
    <w:rsid w:val="00A239A6"/>
    <w:rsid w:val="00A23ADB"/>
    <w:rsid w:val="00A23C5C"/>
    <w:rsid w:val="00A23D1B"/>
    <w:rsid w:val="00A23EC3"/>
    <w:rsid w:val="00A24025"/>
    <w:rsid w:val="00A2417D"/>
    <w:rsid w:val="00A2424D"/>
    <w:rsid w:val="00A244D0"/>
    <w:rsid w:val="00A2463B"/>
    <w:rsid w:val="00A24668"/>
    <w:rsid w:val="00A247BB"/>
    <w:rsid w:val="00A24806"/>
    <w:rsid w:val="00A24989"/>
    <w:rsid w:val="00A24A2B"/>
    <w:rsid w:val="00A24A35"/>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E7"/>
    <w:rsid w:val="00A302DB"/>
    <w:rsid w:val="00A308E8"/>
    <w:rsid w:val="00A308FE"/>
    <w:rsid w:val="00A309B1"/>
    <w:rsid w:val="00A30B2C"/>
    <w:rsid w:val="00A30B6D"/>
    <w:rsid w:val="00A30C9F"/>
    <w:rsid w:val="00A30F98"/>
    <w:rsid w:val="00A30FB4"/>
    <w:rsid w:val="00A3117E"/>
    <w:rsid w:val="00A3142C"/>
    <w:rsid w:val="00A31477"/>
    <w:rsid w:val="00A315B1"/>
    <w:rsid w:val="00A315EE"/>
    <w:rsid w:val="00A31608"/>
    <w:rsid w:val="00A316D4"/>
    <w:rsid w:val="00A31837"/>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952"/>
    <w:rsid w:val="00A329A2"/>
    <w:rsid w:val="00A32A48"/>
    <w:rsid w:val="00A3325A"/>
    <w:rsid w:val="00A33301"/>
    <w:rsid w:val="00A33375"/>
    <w:rsid w:val="00A333F0"/>
    <w:rsid w:val="00A33428"/>
    <w:rsid w:val="00A334F9"/>
    <w:rsid w:val="00A335B3"/>
    <w:rsid w:val="00A335FE"/>
    <w:rsid w:val="00A33831"/>
    <w:rsid w:val="00A33895"/>
    <w:rsid w:val="00A338C4"/>
    <w:rsid w:val="00A3390F"/>
    <w:rsid w:val="00A33922"/>
    <w:rsid w:val="00A33A65"/>
    <w:rsid w:val="00A33C15"/>
    <w:rsid w:val="00A33D90"/>
    <w:rsid w:val="00A33F9D"/>
    <w:rsid w:val="00A3420A"/>
    <w:rsid w:val="00A343A3"/>
    <w:rsid w:val="00A344B4"/>
    <w:rsid w:val="00A3459B"/>
    <w:rsid w:val="00A34784"/>
    <w:rsid w:val="00A34AD1"/>
    <w:rsid w:val="00A34B5E"/>
    <w:rsid w:val="00A34C2C"/>
    <w:rsid w:val="00A34E1A"/>
    <w:rsid w:val="00A34E83"/>
    <w:rsid w:val="00A34E84"/>
    <w:rsid w:val="00A35122"/>
    <w:rsid w:val="00A35323"/>
    <w:rsid w:val="00A35865"/>
    <w:rsid w:val="00A35879"/>
    <w:rsid w:val="00A35A3C"/>
    <w:rsid w:val="00A35B81"/>
    <w:rsid w:val="00A35C41"/>
    <w:rsid w:val="00A35F8C"/>
    <w:rsid w:val="00A36009"/>
    <w:rsid w:val="00A360CA"/>
    <w:rsid w:val="00A36135"/>
    <w:rsid w:val="00A36316"/>
    <w:rsid w:val="00A36370"/>
    <w:rsid w:val="00A367C9"/>
    <w:rsid w:val="00A367D5"/>
    <w:rsid w:val="00A36821"/>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D06"/>
    <w:rsid w:val="00A40D46"/>
    <w:rsid w:val="00A412DE"/>
    <w:rsid w:val="00A4139E"/>
    <w:rsid w:val="00A414C7"/>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C0"/>
    <w:rsid w:val="00A429FA"/>
    <w:rsid w:val="00A42B6C"/>
    <w:rsid w:val="00A42BCF"/>
    <w:rsid w:val="00A42D8B"/>
    <w:rsid w:val="00A43077"/>
    <w:rsid w:val="00A430F2"/>
    <w:rsid w:val="00A43187"/>
    <w:rsid w:val="00A431C0"/>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A0"/>
    <w:rsid w:val="00A453AE"/>
    <w:rsid w:val="00A453E1"/>
    <w:rsid w:val="00A45458"/>
    <w:rsid w:val="00A4556D"/>
    <w:rsid w:val="00A4559E"/>
    <w:rsid w:val="00A457EE"/>
    <w:rsid w:val="00A45DAE"/>
    <w:rsid w:val="00A4632F"/>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8A3"/>
    <w:rsid w:val="00A478EA"/>
    <w:rsid w:val="00A47910"/>
    <w:rsid w:val="00A4792C"/>
    <w:rsid w:val="00A479BA"/>
    <w:rsid w:val="00A47A46"/>
    <w:rsid w:val="00A47B9E"/>
    <w:rsid w:val="00A47E59"/>
    <w:rsid w:val="00A501B4"/>
    <w:rsid w:val="00A503A8"/>
    <w:rsid w:val="00A5055D"/>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2F7"/>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137"/>
    <w:rsid w:val="00A5344D"/>
    <w:rsid w:val="00A5385F"/>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968"/>
    <w:rsid w:val="00A54A99"/>
    <w:rsid w:val="00A54B5E"/>
    <w:rsid w:val="00A54BA9"/>
    <w:rsid w:val="00A54C28"/>
    <w:rsid w:val="00A54E11"/>
    <w:rsid w:val="00A54F88"/>
    <w:rsid w:val="00A55003"/>
    <w:rsid w:val="00A550F4"/>
    <w:rsid w:val="00A5515D"/>
    <w:rsid w:val="00A551A8"/>
    <w:rsid w:val="00A55435"/>
    <w:rsid w:val="00A55491"/>
    <w:rsid w:val="00A554D5"/>
    <w:rsid w:val="00A5557A"/>
    <w:rsid w:val="00A555E0"/>
    <w:rsid w:val="00A55683"/>
    <w:rsid w:val="00A556E4"/>
    <w:rsid w:val="00A55703"/>
    <w:rsid w:val="00A55A81"/>
    <w:rsid w:val="00A55B1E"/>
    <w:rsid w:val="00A55B98"/>
    <w:rsid w:val="00A55DD8"/>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E13"/>
    <w:rsid w:val="00A570E9"/>
    <w:rsid w:val="00A5770D"/>
    <w:rsid w:val="00A57802"/>
    <w:rsid w:val="00A5787B"/>
    <w:rsid w:val="00A57B29"/>
    <w:rsid w:val="00A57FAB"/>
    <w:rsid w:val="00A600E9"/>
    <w:rsid w:val="00A60441"/>
    <w:rsid w:val="00A60486"/>
    <w:rsid w:val="00A604BA"/>
    <w:rsid w:val="00A60695"/>
    <w:rsid w:val="00A607BB"/>
    <w:rsid w:val="00A60805"/>
    <w:rsid w:val="00A60933"/>
    <w:rsid w:val="00A60988"/>
    <w:rsid w:val="00A60AA5"/>
    <w:rsid w:val="00A60D64"/>
    <w:rsid w:val="00A60D66"/>
    <w:rsid w:val="00A60D89"/>
    <w:rsid w:val="00A60EEC"/>
    <w:rsid w:val="00A60EF4"/>
    <w:rsid w:val="00A60F87"/>
    <w:rsid w:val="00A6116C"/>
    <w:rsid w:val="00A612C2"/>
    <w:rsid w:val="00A612CB"/>
    <w:rsid w:val="00A615F7"/>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4B6"/>
    <w:rsid w:val="00A6266F"/>
    <w:rsid w:val="00A6274A"/>
    <w:rsid w:val="00A6281E"/>
    <w:rsid w:val="00A62A8E"/>
    <w:rsid w:val="00A62CF4"/>
    <w:rsid w:val="00A62D43"/>
    <w:rsid w:val="00A62E62"/>
    <w:rsid w:val="00A62ED4"/>
    <w:rsid w:val="00A62F4C"/>
    <w:rsid w:val="00A63012"/>
    <w:rsid w:val="00A63059"/>
    <w:rsid w:val="00A630B8"/>
    <w:rsid w:val="00A630C5"/>
    <w:rsid w:val="00A63269"/>
    <w:rsid w:val="00A63324"/>
    <w:rsid w:val="00A635F0"/>
    <w:rsid w:val="00A636D0"/>
    <w:rsid w:val="00A63A50"/>
    <w:rsid w:val="00A63A64"/>
    <w:rsid w:val="00A63E94"/>
    <w:rsid w:val="00A63EE2"/>
    <w:rsid w:val="00A6411E"/>
    <w:rsid w:val="00A641B8"/>
    <w:rsid w:val="00A6428E"/>
    <w:rsid w:val="00A643B4"/>
    <w:rsid w:val="00A643EB"/>
    <w:rsid w:val="00A643ED"/>
    <w:rsid w:val="00A644B4"/>
    <w:rsid w:val="00A64526"/>
    <w:rsid w:val="00A647E8"/>
    <w:rsid w:val="00A64A8F"/>
    <w:rsid w:val="00A64BB6"/>
    <w:rsid w:val="00A64E2B"/>
    <w:rsid w:val="00A6527C"/>
    <w:rsid w:val="00A65368"/>
    <w:rsid w:val="00A6538E"/>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606"/>
    <w:rsid w:val="00A6780D"/>
    <w:rsid w:val="00A678C0"/>
    <w:rsid w:val="00A67A29"/>
    <w:rsid w:val="00A67B71"/>
    <w:rsid w:val="00A67E46"/>
    <w:rsid w:val="00A70004"/>
    <w:rsid w:val="00A700F0"/>
    <w:rsid w:val="00A70121"/>
    <w:rsid w:val="00A70302"/>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AD9"/>
    <w:rsid w:val="00A72C01"/>
    <w:rsid w:val="00A72CC7"/>
    <w:rsid w:val="00A72D20"/>
    <w:rsid w:val="00A72DB5"/>
    <w:rsid w:val="00A72E51"/>
    <w:rsid w:val="00A72E56"/>
    <w:rsid w:val="00A72EAC"/>
    <w:rsid w:val="00A72F7D"/>
    <w:rsid w:val="00A72F7E"/>
    <w:rsid w:val="00A7341F"/>
    <w:rsid w:val="00A73484"/>
    <w:rsid w:val="00A736B7"/>
    <w:rsid w:val="00A738B9"/>
    <w:rsid w:val="00A739DF"/>
    <w:rsid w:val="00A73BE2"/>
    <w:rsid w:val="00A73C3B"/>
    <w:rsid w:val="00A73C82"/>
    <w:rsid w:val="00A73EFA"/>
    <w:rsid w:val="00A743F8"/>
    <w:rsid w:val="00A744A4"/>
    <w:rsid w:val="00A744B4"/>
    <w:rsid w:val="00A745E9"/>
    <w:rsid w:val="00A74642"/>
    <w:rsid w:val="00A74651"/>
    <w:rsid w:val="00A7471D"/>
    <w:rsid w:val="00A7476D"/>
    <w:rsid w:val="00A74786"/>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7E"/>
    <w:rsid w:val="00A7719D"/>
    <w:rsid w:val="00A77316"/>
    <w:rsid w:val="00A777A1"/>
    <w:rsid w:val="00A778E1"/>
    <w:rsid w:val="00A77976"/>
    <w:rsid w:val="00A77AC8"/>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1B"/>
    <w:rsid w:val="00A81090"/>
    <w:rsid w:val="00A8114C"/>
    <w:rsid w:val="00A811B0"/>
    <w:rsid w:val="00A814FF"/>
    <w:rsid w:val="00A81653"/>
    <w:rsid w:val="00A818C4"/>
    <w:rsid w:val="00A81ACC"/>
    <w:rsid w:val="00A81B32"/>
    <w:rsid w:val="00A81B51"/>
    <w:rsid w:val="00A81CA2"/>
    <w:rsid w:val="00A81DCA"/>
    <w:rsid w:val="00A820C5"/>
    <w:rsid w:val="00A820E6"/>
    <w:rsid w:val="00A821A6"/>
    <w:rsid w:val="00A824BA"/>
    <w:rsid w:val="00A824D4"/>
    <w:rsid w:val="00A825A7"/>
    <w:rsid w:val="00A829D2"/>
    <w:rsid w:val="00A829EB"/>
    <w:rsid w:val="00A82B89"/>
    <w:rsid w:val="00A82E26"/>
    <w:rsid w:val="00A82FF3"/>
    <w:rsid w:val="00A83011"/>
    <w:rsid w:val="00A830DA"/>
    <w:rsid w:val="00A8310D"/>
    <w:rsid w:val="00A8321A"/>
    <w:rsid w:val="00A8324B"/>
    <w:rsid w:val="00A83429"/>
    <w:rsid w:val="00A835E1"/>
    <w:rsid w:val="00A83634"/>
    <w:rsid w:val="00A83B13"/>
    <w:rsid w:val="00A83B17"/>
    <w:rsid w:val="00A83B2E"/>
    <w:rsid w:val="00A83BEE"/>
    <w:rsid w:val="00A83C58"/>
    <w:rsid w:val="00A83D3B"/>
    <w:rsid w:val="00A83DC3"/>
    <w:rsid w:val="00A83EE6"/>
    <w:rsid w:val="00A84057"/>
    <w:rsid w:val="00A8428C"/>
    <w:rsid w:val="00A84305"/>
    <w:rsid w:val="00A84383"/>
    <w:rsid w:val="00A84473"/>
    <w:rsid w:val="00A8490C"/>
    <w:rsid w:val="00A849F7"/>
    <w:rsid w:val="00A84D51"/>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248"/>
    <w:rsid w:val="00A90887"/>
    <w:rsid w:val="00A909BB"/>
    <w:rsid w:val="00A90C9A"/>
    <w:rsid w:val="00A90D68"/>
    <w:rsid w:val="00A90E99"/>
    <w:rsid w:val="00A90F1E"/>
    <w:rsid w:val="00A912DF"/>
    <w:rsid w:val="00A913BA"/>
    <w:rsid w:val="00A915FA"/>
    <w:rsid w:val="00A917C5"/>
    <w:rsid w:val="00A91AB9"/>
    <w:rsid w:val="00A91B86"/>
    <w:rsid w:val="00A91C79"/>
    <w:rsid w:val="00A91C8A"/>
    <w:rsid w:val="00A91DD8"/>
    <w:rsid w:val="00A92135"/>
    <w:rsid w:val="00A92154"/>
    <w:rsid w:val="00A9221A"/>
    <w:rsid w:val="00A9246D"/>
    <w:rsid w:val="00A925C3"/>
    <w:rsid w:val="00A925F5"/>
    <w:rsid w:val="00A925FC"/>
    <w:rsid w:val="00A926AC"/>
    <w:rsid w:val="00A92865"/>
    <w:rsid w:val="00A92963"/>
    <w:rsid w:val="00A92B82"/>
    <w:rsid w:val="00A92E23"/>
    <w:rsid w:val="00A935F2"/>
    <w:rsid w:val="00A93661"/>
    <w:rsid w:val="00A9375E"/>
    <w:rsid w:val="00A937F8"/>
    <w:rsid w:val="00A938ED"/>
    <w:rsid w:val="00A939AA"/>
    <w:rsid w:val="00A93C0C"/>
    <w:rsid w:val="00A93CEB"/>
    <w:rsid w:val="00A93DEA"/>
    <w:rsid w:val="00A93E12"/>
    <w:rsid w:val="00A942B1"/>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704"/>
    <w:rsid w:val="00A9680C"/>
    <w:rsid w:val="00A96812"/>
    <w:rsid w:val="00A968FF"/>
    <w:rsid w:val="00A96954"/>
    <w:rsid w:val="00A969D9"/>
    <w:rsid w:val="00A96CF1"/>
    <w:rsid w:val="00A9700B"/>
    <w:rsid w:val="00A9726E"/>
    <w:rsid w:val="00A97474"/>
    <w:rsid w:val="00A9752C"/>
    <w:rsid w:val="00A975C6"/>
    <w:rsid w:val="00A9787B"/>
    <w:rsid w:val="00A97899"/>
    <w:rsid w:val="00A97BE7"/>
    <w:rsid w:val="00A97C31"/>
    <w:rsid w:val="00A97DE4"/>
    <w:rsid w:val="00AA0294"/>
    <w:rsid w:val="00AA0368"/>
    <w:rsid w:val="00AA03D3"/>
    <w:rsid w:val="00AA03D9"/>
    <w:rsid w:val="00AA03EA"/>
    <w:rsid w:val="00AA0575"/>
    <w:rsid w:val="00AA08CC"/>
    <w:rsid w:val="00AA105E"/>
    <w:rsid w:val="00AA10F3"/>
    <w:rsid w:val="00AA1118"/>
    <w:rsid w:val="00AA122F"/>
    <w:rsid w:val="00AA1261"/>
    <w:rsid w:val="00AA12E0"/>
    <w:rsid w:val="00AA130D"/>
    <w:rsid w:val="00AA134E"/>
    <w:rsid w:val="00AA135A"/>
    <w:rsid w:val="00AA13BD"/>
    <w:rsid w:val="00AA1866"/>
    <w:rsid w:val="00AA1D4B"/>
    <w:rsid w:val="00AA2088"/>
    <w:rsid w:val="00AA220E"/>
    <w:rsid w:val="00AA242B"/>
    <w:rsid w:val="00AA2433"/>
    <w:rsid w:val="00AA243B"/>
    <w:rsid w:val="00AA24C5"/>
    <w:rsid w:val="00AA285C"/>
    <w:rsid w:val="00AA2894"/>
    <w:rsid w:val="00AA2976"/>
    <w:rsid w:val="00AA2A4D"/>
    <w:rsid w:val="00AA2AF2"/>
    <w:rsid w:val="00AA2B71"/>
    <w:rsid w:val="00AA3009"/>
    <w:rsid w:val="00AA31BA"/>
    <w:rsid w:val="00AA3276"/>
    <w:rsid w:val="00AA32DF"/>
    <w:rsid w:val="00AA32F2"/>
    <w:rsid w:val="00AA33F6"/>
    <w:rsid w:val="00AA36B7"/>
    <w:rsid w:val="00AA3A33"/>
    <w:rsid w:val="00AA3A87"/>
    <w:rsid w:val="00AA3C36"/>
    <w:rsid w:val="00AA3D76"/>
    <w:rsid w:val="00AA3ECC"/>
    <w:rsid w:val="00AA4285"/>
    <w:rsid w:val="00AA43F2"/>
    <w:rsid w:val="00AA4481"/>
    <w:rsid w:val="00AA45EE"/>
    <w:rsid w:val="00AA4633"/>
    <w:rsid w:val="00AA465C"/>
    <w:rsid w:val="00AA4AB1"/>
    <w:rsid w:val="00AA4C8A"/>
    <w:rsid w:val="00AA4E23"/>
    <w:rsid w:val="00AA4F40"/>
    <w:rsid w:val="00AA500A"/>
    <w:rsid w:val="00AA5047"/>
    <w:rsid w:val="00AA5129"/>
    <w:rsid w:val="00AA5168"/>
    <w:rsid w:val="00AA5319"/>
    <w:rsid w:val="00AA532C"/>
    <w:rsid w:val="00AA57E5"/>
    <w:rsid w:val="00AA5871"/>
    <w:rsid w:val="00AA5A58"/>
    <w:rsid w:val="00AA5A79"/>
    <w:rsid w:val="00AA5AEA"/>
    <w:rsid w:val="00AA5C59"/>
    <w:rsid w:val="00AA5EA6"/>
    <w:rsid w:val="00AA60C5"/>
    <w:rsid w:val="00AA61C4"/>
    <w:rsid w:val="00AA661A"/>
    <w:rsid w:val="00AA661B"/>
    <w:rsid w:val="00AA6832"/>
    <w:rsid w:val="00AA6964"/>
    <w:rsid w:val="00AA6A1A"/>
    <w:rsid w:val="00AA6B13"/>
    <w:rsid w:val="00AA729D"/>
    <w:rsid w:val="00AA72E6"/>
    <w:rsid w:val="00AA7578"/>
    <w:rsid w:val="00AA781A"/>
    <w:rsid w:val="00AA7A4D"/>
    <w:rsid w:val="00AA7CB2"/>
    <w:rsid w:val="00AA7D52"/>
    <w:rsid w:val="00AA7D5A"/>
    <w:rsid w:val="00AA7E66"/>
    <w:rsid w:val="00AA7EE6"/>
    <w:rsid w:val="00AA7F34"/>
    <w:rsid w:val="00AB0219"/>
    <w:rsid w:val="00AB0279"/>
    <w:rsid w:val="00AB039E"/>
    <w:rsid w:val="00AB06C9"/>
    <w:rsid w:val="00AB0804"/>
    <w:rsid w:val="00AB080C"/>
    <w:rsid w:val="00AB0D04"/>
    <w:rsid w:val="00AB0D51"/>
    <w:rsid w:val="00AB0E6D"/>
    <w:rsid w:val="00AB0F1A"/>
    <w:rsid w:val="00AB1166"/>
    <w:rsid w:val="00AB1278"/>
    <w:rsid w:val="00AB1488"/>
    <w:rsid w:val="00AB1619"/>
    <w:rsid w:val="00AB1A7D"/>
    <w:rsid w:val="00AB1BB0"/>
    <w:rsid w:val="00AB1F5D"/>
    <w:rsid w:val="00AB2268"/>
    <w:rsid w:val="00AB23EC"/>
    <w:rsid w:val="00AB2535"/>
    <w:rsid w:val="00AB259A"/>
    <w:rsid w:val="00AB2C2B"/>
    <w:rsid w:val="00AB2CAD"/>
    <w:rsid w:val="00AB2E57"/>
    <w:rsid w:val="00AB2EBA"/>
    <w:rsid w:val="00AB307C"/>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42"/>
    <w:rsid w:val="00AB4658"/>
    <w:rsid w:val="00AB4922"/>
    <w:rsid w:val="00AB4DC8"/>
    <w:rsid w:val="00AB4E89"/>
    <w:rsid w:val="00AB5142"/>
    <w:rsid w:val="00AB532B"/>
    <w:rsid w:val="00AB5453"/>
    <w:rsid w:val="00AB55B1"/>
    <w:rsid w:val="00AB562D"/>
    <w:rsid w:val="00AB5694"/>
    <w:rsid w:val="00AB58F3"/>
    <w:rsid w:val="00AB599A"/>
    <w:rsid w:val="00AB59FF"/>
    <w:rsid w:val="00AB5AF3"/>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7D1"/>
    <w:rsid w:val="00AC1819"/>
    <w:rsid w:val="00AC18D3"/>
    <w:rsid w:val="00AC19EC"/>
    <w:rsid w:val="00AC1B58"/>
    <w:rsid w:val="00AC1E3B"/>
    <w:rsid w:val="00AC1EE4"/>
    <w:rsid w:val="00AC1F09"/>
    <w:rsid w:val="00AC20A3"/>
    <w:rsid w:val="00AC20EE"/>
    <w:rsid w:val="00AC21F1"/>
    <w:rsid w:val="00AC2320"/>
    <w:rsid w:val="00AC2512"/>
    <w:rsid w:val="00AC28AA"/>
    <w:rsid w:val="00AC2948"/>
    <w:rsid w:val="00AC2AD0"/>
    <w:rsid w:val="00AC2B0B"/>
    <w:rsid w:val="00AC2B79"/>
    <w:rsid w:val="00AC2E3D"/>
    <w:rsid w:val="00AC2E4D"/>
    <w:rsid w:val="00AC2EBD"/>
    <w:rsid w:val="00AC2EE7"/>
    <w:rsid w:val="00AC30B9"/>
    <w:rsid w:val="00AC331E"/>
    <w:rsid w:val="00AC34BB"/>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B70"/>
    <w:rsid w:val="00AC502D"/>
    <w:rsid w:val="00AC5040"/>
    <w:rsid w:val="00AC50FC"/>
    <w:rsid w:val="00AC5233"/>
    <w:rsid w:val="00AC52E5"/>
    <w:rsid w:val="00AC56F3"/>
    <w:rsid w:val="00AC5706"/>
    <w:rsid w:val="00AC59AC"/>
    <w:rsid w:val="00AC5C32"/>
    <w:rsid w:val="00AC5F65"/>
    <w:rsid w:val="00AC6134"/>
    <w:rsid w:val="00AC6279"/>
    <w:rsid w:val="00AC62D0"/>
    <w:rsid w:val="00AC669D"/>
    <w:rsid w:val="00AC6931"/>
    <w:rsid w:val="00AC6A8A"/>
    <w:rsid w:val="00AC6B7D"/>
    <w:rsid w:val="00AC6B8E"/>
    <w:rsid w:val="00AC6E1C"/>
    <w:rsid w:val="00AC71D8"/>
    <w:rsid w:val="00AC73A8"/>
    <w:rsid w:val="00AC7586"/>
    <w:rsid w:val="00AC7647"/>
    <w:rsid w:val="00AC77D0"/>
    <w:rsid w:val="00AC783B"/>
    <w:rsid w:val="00AC7C14"/>
    <w:rsid w:val="00AC7C94"/>
    <w:rsid w:val="00AC7C9A"/>
    <w:rsid w:val="00AD0291"/>
    <w:rsid w:val="00AD029D"/>
    <w:rsid w:val="00AD0640"/>
    <w:rsid w:val="00AD06C9"/>
    <w:rsid w:val="00AD0A25"/>
    <w:rsid w:val="00AD0D7D"/>
    <w:rsid w:val="00AD0E33"/>
    <w:rsid w:val="00AD0F3A"/>
    <w:rsid w:val="00AD0F66"/>
    <w:rsid w:val="00AD0FD2"/>
    <w:rsid w:val="00AD104F"/>
    <w:rsid w:val="00AD112B"/>
    <w:rsid w:val="00AD119C"/>
    <w:rsid w:val="00AD11CD"/>
    <w:rsid w:val="00AD122C"/>
    <w:rsid w:val="00AD1646"/>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D8"/>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E9"/>
    <w:rsid w:val="00AD35C8"/>
    <w:rsid w:val="00AD3717"/>
    <w:rsid w:val="00AD3946"/>
    <w:rsid w:val="00AD39C5"/>
    <w:rsid w:val="00AD39F9"/>
    <w:rsid w:val="00AD3A0A"/>
    <w:rsid w:val="00AD3A70"/>
    <w:rsid w:val="00AD3E2C"/>
    <w:rsid w:val="00AD40BF"/>
    <w:rsid w:val="00AD411E"/>
    <w:rsid w:val="00AD4260"/>
    <w:rsid w:val="00AD4396"/>
    <w:rsid w:val="00AD44A4"/>
    <w:rsid w:val="00AD46E8"/>
    <w:rsid w:val="00AD47AC"/>
    <w:rsid w:val="00AD4808"/>
    <w:rsid w:val="00AD48C6"/>
    <w:rsid w:val="00AD4960"/>
    <w:rsid w:val="00AD4A69"/>
    <w:rsid w:val="00AD4B7E"/>
    <w:rsid w:val="00AD4C52"/>
    <w:rsid w:val="00AD4EBA"/>
    <w:rsid w:val="00AD4FA9"/>
    <w:rsid w:val="00AD5030"/>
    <w:rsid w:val="00AD51A9"/>
    <w:rsid w:val="00AD523A"/>
    <w:rsid w:val="00AD5398"/>
    <w:rsid w:val="00AD553C"/>
    <w:rsid w:val="00AD55A7"/>
    <w:rsid w:val="00AD5656"/>
    <w:rsid w:val="00AD565D"/>
    <w:rsid w:val="00AD584C"/>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E5C"/>
    <w:rsid w:val="00AE11D4"/>
    <w:rsid w:val="00AE11E8"/>
    <w:rsid w:val="00AE1373"/>
    <w:rsid w:val="00AE1425"/>
    <w:rsid w:val="00AE14A1"/>
    <w:rsid w:val="00AE1670"/>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30B"/>
    <w:rsid w:val="00AE3328"/>
    <w:rsid w:val="00AE337F"/>
    <w:rsid w:val="00AE376D"/>
    <w:rsid w:val="00AE37BC"/>
    <w:rsid w:val="00AE3844"/>
    <w:rsid w:val="00AE38D1"/>
    <w:rsid w:val="00AE3984"/>
    <w:rsid w:val="00AE3AB7"/>
    <w:rsid w:val="00AE3B0D"/>
    <w:rsid w:val="00AE3BCB"/>
    <w:rsid w:val="00AE3CD5"/>
    <w:rsid w:val="00AE3F2B"/>
    <w:rsid w:val="00AE46A3"/>
    <w:rsid w:val="00AE48DE"/>
    <w:rsid w:val="00AE4B6A"/>
    <w:rsid w:val="00AE4CA8"/>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66D"/>
    <w:rsid w:val="00AE6691"/>
    <w:rsid w:val="00AE6948"/>
    <w:rsid w:val="00AE6A27"/>
    <w:rsid w:val="00AE6AA1"/>
    <w:rsid w:val="00AE6C89"/>
    <w:rsid w:val="00AE6DAA"/>
    <w:rsid w:val="00AE6F4C"/>
    <w:rsid w:val="00AE6F7F"/>
    <w:rsid w:val="00AE71DD"/>
    <w:rsid w:val="00AE71F8"/>
    <w:rsid w:val="00AE723B"/>
    <w:rsid w:val="00AE755F"/>
    <w:rsid w:val="00AE7681"/>
    <w:rsid w:val="00AE76F3"/>
    <w:rsid w:val="00AE7838"/>
    <w:rsid w:val="00AE7A0D"/>
    <w:rsid w:val="00AE7A73"/>
    <w:rsid w:val="00AE7C97"/>
    <w:rsid w:val="00AE7D55"/>
    <w:rsid w:val="00AE7DC2"/>
    <w:rsid w:val="00AE7F53"/>
    <w:rsid w:val="00AF007C"/>
    <w:rsid w:val="00AF0221"/>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226"/>
    <w:rsid w:val="00AF2410"/>
    <w:rsid w:val="00AF24E9"/>
    <w:rsid w:val="00AF2558"/>
    <w:rsid w:val="00AF256A"/>
    <w:rsid w:val="00AF2734"/>
    <w:rsid w:val="00AF27D3"/>
    <w:rsid w:val="00AF2894"/>
    <w:rsid w:val="00AF2899"/>
    <w:rsid w:val="00AF2AAE"/>
    <w:rsid w:val="00AF2C58"/>
    <w:rsid w:val="00AF2C7F"/>
    <w:rsid w:val="00AF2CAE"/>
    <w:rsid w:val="00AF2DD0"/>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724"/>
    <w:rsid w:val="00AF472F"/>
    <w:rsid w:val="00AF49BA"/>
    <w:rsid w:val="00AF4C8F"/>
    <w:rsid w:val="00AF4CF8"/>
    <w:rsid w:val="00AF4D57"/>
    <w:rsid w:val="00AF4E57"/>
    <w:rsid w:val="00AF51E6"/>
    <w:rsid w:val="00AF51F9"/>
    <w:rsid w:val="00AF5370"/>
    <w:rsid w:val="00AF550A"/>
    <w:rsid w:val="00AF5617"/>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E3E"/>
    <w:rsid w:val="00AF6F11"/>
    <w:rsid w:val="00AF7186"/>
    <w:rsid w:val="00AF722C"/>
    <w:rsid w:val="00AF7254"/>
    <w:rsid w:val="00AF727A"/>
    <w:rsid w:val="00AF7302"/>
    <w:rsid w:val="00AF7356"/>
    <w:rsid w:val="00AF73F2"/>
    <w:rsid w:val="00AF75EB"/>
    <w:rsid w:val="00AF7643"/>
    <w:rsid w:val="00AF77E6"/>
    <w:rsid w:val="00AF78F9"/>
    <w:rsid w:val="00AF78FA"/>
    <w:rsid w:val="00AF79F8"/>
    <w:rsid w:val="00AF7A59"/>
    <w:rsid w:val="00AF7AC7"/>
    <w:rsid w:val="00AF7C4D"/>
    <w:rsid w:val="00AF7CC9"/>
    <w:rsid w:val="00AF7DD3"/>
    <w:rsid w:val="00B0021F"/>
    <w:rsid w:val="00B00682"/>
    <w:rsid w:val="00B0071D"/>
    <w:rsid w:val="00B009BA"/>
    <w:rsid w:val="00B00ABA"/>
    <w:rsid w:val="00B00D28"/>
    <w:rsid w:val="00B00EC1"/>
    <w:rsid w:val="00B011AF"/>
    <w:rsid w:val="00B01298"/>
    <w:rsid w:val="00B01303"/>
    <w:rsid w:val="00B014C4"/>
    <w:rsid w:val="00B0161E"/>
    <w:rsid w:val="00B01786"/>
    <w:rsid w:val="00B01990"/>
    <w:rsid w:val="00B01A38"/>
    <w:rsid w:val="00B01B99"/>
    <w:rsid w:val="00B01D0B"/>
    <w:rsid w:val="00B01E66"/>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742"/>
    <w:rsid w:val="00B04CBA"/>
    <w:rsid w:val="00B04D41"/>
    <w:rsid w:val="00B04E85"/>
    <w:rsid w:val="00B04EA6"/>
    <w:rsid w:val="00B04F17"/>
    <w:rsid w:val="00B0518F"/>
    <w:rsid w:val="00B05280"/>
    <w:rsid w:val="00B05371"/>
    <w:rsid w:val="00B0541A"/>
    <w:rsid w:val="00B05462"/>
    <w:rsid w:val="00B055A5"/>
    <w:rsid w:val="00B05812"/>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8D"/>
    <w:rsid w:val="00B076B8"/>
    <w:rsid w:val="00B077BA"/>
    <w:rsid w:val="00B07AD0"/>
    <w:rsid w:val="00B07B72"/>
    <w:rsid w:val="00B07C5A"/>
    <w:rsid w:val="00B07FA9"/>
    <w:rsid w:val="00B10113"/>
    <w:rsid w:val="00B101F3"/>
    <w:rsid w:val="00B102E2"/>
    <w:rsid w:val="00B1044E"/>
    <w:rsid w:val="00B10554"/>
    <w:rsid w:val="00B10559"/>
    <w:rsid w:val="00B105C6"/>
    <w:rsid w:val="00B106ED"/>
    <w:rsid w:val="00B10704"/>
    <w:rsid w:val="00B10A15"/>
    <w:rsid w:val="00B10B27"/>
    <w:rsid w:val="00B10D56"/>
    <w:rsid w:val="00B10FF9"/>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E3C"/>
    <w:rsid w:val="00B13F9A"/>
    <w:rsid w:val="00B14025"/>
    <w:rsid w:val="00B142C7"/>
    <w:rsid w:val="00B1471A"/>
    <w:rsid w:val="00B147C9"/>
    <w:rsid w:val="00B14846"/>
    <w:rsid w:val="00B149F1"/>
    <w:rsid w:val="00B14C92"/>
    <w:rsid w:val="00B14CC2"/>
    <w:rsid w:val="00B14CF5"/>
    <w:rsid w:val="00B14E7F"/>
    <w:rsid w:val="00B14F0A"/>
    <w:rsid w:val="00B1516D"/>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CE"/>
    <w:rsid w:val="00B16EE6"/>
    <w:rsid w:val="00B16F08"/>
    <w:rsid w:val="00B1702C"/>
    <w:rsid w:val="00B1710C"/>
    <w:rsid w:val="00B17144"/>
    <w:rsid w:val="00B171D1"/>
    <w:rsid w:val="00B171ED"/>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97C"/>
    <w:rsid w:val="00B20B87"/>
    <w:rsid w:val="00B20C3F"/>
    <w:rsid w:val="00B20CE1"/>
    <w:rsid w:val="00B20CF6"/>
    <w:rsid w:val="00B210DF"/>
    <w:rsid w:val="00B2118C"/>
    <w:rsid w:val="00B2123F"/>
    <w:rsid w:val="00B212E6"/>
    <w:rsid w:val="00B21322"/>
    <w:rsid w:val="00B21357"/>
    <w:rsid w:val="00B213D4"/>
    <w:rsid w:val="00B21527"/>
    <w:rsid w:val="00B215A3"/>
    <w:rsid w:val="00B21769"/>
    <w:rsid w:val="00B21A12"/>
    <w:rsid w:val="00B21A1F"/>
    <w:rsid w:val="00B21A7D"/>
    <w:rsid w:val="00B21AFB"/>
    <w:rsid w:val="00B21E18"/>
    <w:rsid w:val="00B21F90"/>
    <w:rsid w:val="00B22072"/>
    <w:rsid w:val="00B223E1"/>
    <w:rsid w:val="00B226C1"/>
    <w:rsid w:val="00B228BC"/>
    <w:rsid w:val="00B229E8"/>
    <w:rsid w:val="00B22B5C"/>
    <w:rsid w:val="00B22B92"/>
    <w:rsid w:val="00B22CB0"/>
    <w:rsid w:val="00B22EF1"/>
    <w:rsid w:val="00B22F2B"/>
    <w:rsid w:val="00B238D1"/>
    <w:rsid w:val="00B23977"/>
    <w:rsid w:val="00B23ACE"/>
    <w:rsid w:val="00B23B20"/>
    <w:rsid w:val="00B23BAB"/>
    <w:rsid w:val="00B23D71"/>
    <w:rsid w:val="00B23E24"/>
    <w:rsid w:val="00B23F7C"/>
    <w:rsid w:val="00B240D2"/>
    <w:rsid w:val="00B2415C"/>
    <w:rsid w:val="00B24184"/>
    <w:rsid w:val="00B243ED"/>
    <w:rsid w:val="00B244A9"/>
    <w:rsid w:val="00B2452C"/>
    <w:rsid w:val="00B24665"/>
    <w:rsid w:val="00B2476D"/>
    <w:rsid w:val="00B24798"/>
    <w:rsid w:val="00B24C69"/>
    <w:rsid w:val="00B24CCE"/>
    <w:rsid w:val="00B24DA2"/>
    <w:rsid w:val="00B251D4"/>
    <w:rsid w:val="00B25329"/>
    <w:rsid w:val="00B25520"/>
    <w:rsid w:val="00B2552C"/>
    <w:rsid w:val="00B255A8"/>
    <w:rsid w:val="00B25607"/>
    <w:rsid w:val="00B25786"/>
    <w:rsid w:val="00B25AA4"/>
    <w:rsid w:val="00B25B60"/>
    <w:rsid w:val="00B25B63"/>
    <w:rsid w:val="00B25C77"/>
    <w:rsid w:val="00B25CDC"/>
    <w:rsid w:val="00B25F9A"/>
    <w:rsid w:val="00B26044"/>
    <w:rsid w:val="00B260B6"/>
    <w:rsid w:val="00B260EF"/>
    <w:rsid w:val="00B26246"/>
    <w:rsid w:val="00B26806"/>
    <w:rsid w:val="00B268F9"/>
    <w:rsid w:val="00B26AE2"/>
    <w:rsid w:val="00B26C2E"/>
    <w:rsid w:val="00B26DE3"/>
    <w:rsid w:val="00B26F21"/>
    <w:rsid w:val="00B26F3D"/>
    <w:rsid w:val="00B27229"/>
    <w:rsid w:val="00B27255"/>
    <w:rsid w:val="00B27365"/>
    <w:rsid w:val="00B273F8"/>
    <w:rsid w:val="00B2742F"/>
    <w:rsid w:val="00B275D2"/>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F3"/>
    <w:rsid w:val="00B310D4"/>
    <w:rsid w:val="00B311E3"/>
    <w:rsid w:val="00B312F2"/>
    <w:rsid w:val="00B3139C"/>
    <w:rsid w:val="00B314D9"/>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8B"/>
    <w:rsid w:val="00B32869"/>
    <w:rsid w:val="00B3286B"/>
    <w:rsid w:val="00B329E0"/>
    <w:rsid w:val="00B32A41"/>
    <w:rsid w:val="00B32FA6"/>
    <w:rsid w:val="00B32FCB"/>
    <w:rsid w:val="00B3315E"/>
    <w:rsid w:val="00B33495"/>
    <w:rsid w:val="00B33620"/>
    <w:rsid w:val="00B3371A"/>
    <w:rsid w:val="00B337C0"/>
    <w:rsid w:val="00B33821"/>
    <w:rsid w:val="00B338E9"/>
    <w:rsid w:val="00B339B4"/>
    <w:rsid w:val="00B33BBD"/>
    <w:rsid w:val="00B33C98"/>
    <w:rsid w:val="00B33D53"/>
    <w:rsid w:val="00B33EF4"/>
    <w:rsid w:val="00B33F57"/>
    <w:rsid w:val="00B34166"/>
    <w:rsid w:val="00B343E6"/>
    <w:rsid w:val="00B34553"/>
    <w:rsid w:val="00B3465D"/>
    <w:rsid w:val="00B346BB"/>
    <w:rsid w:val="00B347B3"/>
    <w:rsid w:val="00B349A7"/>
    <w:rsid w:val="00B3512C"/>
    <w:rsid w:val="00B3527C"/>
    <w:rsid w:val="00B354ED"/>
    <w:rsid w:val="00B35539"/>
    <w:rsid w:val="00B3562C"/>
    <w:rsid w:val="00B3571E"/>
    <w:rsid w:val="00B3576B"/>
    <w:rsid w:val="00B358EC"/>
    <w:rsid w:val="00B35A5B"/>
    <w:rsid w:val="00B35B6B"/>
    <w:rsid w:val="00B35B83"/>
    <w:rsid w:val="00B35C3C"/>
    <w:rsid w:val="00B35C79"/>
    <w:rsid w:val="00B36056"/>
    <w:rsid w:val="00B3618E"/>
    <w:rsid w:val="00B36262"/>
    <w:rsid w:val="00B362C6"/>
    <w:rsid w:val="00B362E8"/>
    <w:rsid w:val="00B3668A"/>
    <w:rsid w:val="00B3680D"/>
    <w:rsid w:val="00B36869"/>
    <w:rsid w:val="00B36BCB"/>
    <w:rsid w:val="00B36BD6"/>
    <w:rsid w:val="00B3700E"/>
    <w:rsid w:val="00B3713A"/>
    <w:rsid w:val="00B3716E"/>
    <w:rsid w:val="00B372BD"/>
    <w:rsid w:val="00B3764B"/>
    <w:rsid w:val="00B37653"/>
    <w:rsid w:val="00B379B1"/>
    <w:rsid w:val="00B37B44"/>
    <w:rsid w:val="00B37D69"/>
    <w:rsid w:val="00B37EA9"/>
    <w:rsid w:val="00B37F95"/>
    <w:rsid w:val="00B37FE0"/>
    <w:rsid w:val="00B40240"/>
    <w:rsid w:val="00B4054F"/>
    <w:rsid w:val="00B406DE"/>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3D5"/>
    <w:rsid w:val="00B4459F"/>
    <w:rsid w:val="00B445C0"/>
    <w:rsid w:val="00B4476F"/>
    <w:rsid w:val="00B447B0"/>
    <w:rsid w:val="00B44863"/>
    <w:rsid w:val="00B44889"/>
    <w:rsid w:val="00B44E36"/>
    <w:rsid w:val="00B44E6C"/>
    <w:rsid w:val="00B4530B"/>
    <w:rsid w:val="00B453CF"/>
    <w:rsid w:val="00B456B5"/>
    <w:rsid w:val="00B457BE"/>
    <w:rsid w:val="00B45870"/>
    <w:rsid w:val="00B45AB0"/>
    <w:rsid w:val="00B45E85"/>
    <w:rsid w:val="00B45F8C"/>
    <w:rsid w:val="00B460AE"/>
    <w:rsid w:val="00B46436"/>
    <w:rsid w:val="00B46537"/>
    <w:rsid w:val="00B46632"/>
    <w:rsid w:val="00B469ED"/>
    <w:rsid w:val="00B46A8B"/>
    <w:rsid w:val="00B46B94"/>
    <w:rsid w:val="00B46E25"/>
    <w:rsid w:val="00B471B8"/>
    <w:rsid w:val="00B47209"/>
    <w:rsid w:val="00B47353"/>
    <w:rsid w:val="00B473DF"/>
    <w:rsid w:val="00B474FE"/>
    <w:rsid w:val="00B47629"/>
    <w:rsid w:val="00B476E9"/>
    <w:rsid w:val="00B4783B"/>
    <w:rsid w:val="00B4787F"/>
    <w:rsid w:val="00B478BE"/>
    <w:rsid w:val="00B4792A"/>
    <w:rsid w:val="00B4795C"/>
    <w:rsid w:val="00B47A90"/>
    <w:rsid w:val="00B47E70"/>
    <w:rsid w:val="00B47FF2"/>
    <w:rsid w:val="00B50060"/>
    <w:rsid w:val="00B5016C"/>
    <w:rsid w:val="00B501E6"/>
    <w:rsid w:val="00B502D6"/>
    <w:rsid w:val="00B503D2"/>
    <w:rsid w:val="00B5064B"/>
    <w:rsid w:val="00B507BF"/>
    <w:rsid w:val="00B5082F"/>
    <w:rsid w:val="00B50AF3"/>
    <w:rsid w:val="00B50B24"/>
    <w:rsid w:val="00B50B9A"/>
    <w:rsid w:val="00B50CA9"/>
    <w:rsid w:val="00B50EBD"/>
    <w:rsid w:val="00B50F52"/>
    <w:rsid w:val="00B51028"/>
    <w:rsid w:val="00B511E9"/>
    <w:rsid w:val="00B5124D"/>
    <w:rsid w:val="00B512DB"/>
    <w:rsid w:val="00B51398"/>
    <w:rsid w:val="00B515CD"/>
    <w:rsid w:val="00B51732"/>
    <w:rsid w:val="00B517B2"/>
    <w:rsid w:val="00B5189C"/>
    <w:rsid w:val="00B51929"/>
    <w:rsid w:val="00B51CBD"/>
    <w:rsid w:val="00B51E32"/>
    <w:rsid w:val="00B51FC2"/>
    <w:rsid w:val="00B52132"/>
    <w:rsid w:val="00B52219"/>
    <w:rsid w:val="00B52305"/>
    <w:rsid w:val="00B52436"/>
    <w:rsid w:val="00B525B4"/>
    <w:rsid w:val="00B52912"/>
    <w:rsid w:val="00B5299E"/>
    <w:rsid w:val="00B52A39"/>
    <w:rsid w:val="00B52ABF"/>
    <w:rsid w:val="00B52B8D"/>
    <w:rsid w:val="00B52E6D"/>
    <w:rsid w:val="00B52EE2"/>
    <w:rsid w:val="00B53015"/>
    <w:rsid w:val="00B532E3"/>
    <w:rsid w:val="00B534DE"/>
    <w:rsid w:val="00B53808"/>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EA2"/>
    <w:rsid w:val="00B54FAE"/>
    <w:rsid w:val="00B55183"/>
    <w:rsid w:val="00B551B3"/>
    <w:rsid w:val="00B55243"/>
    <w:rsid w:val="00B55302"/>
    <w:rsid w:val="00B556EA"/>
    <w:rsid w:val="00B55737"/>
    <w:rsid w:val="00B55960"/>
    <w:rsid w:val="00B55AC7"/>
    <w:rsid w:val="00B55B80"/>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1E9"/>
    <w:rsid w:val="00B5732B"/>
    <w:rsid w:val="00B575D5"/>
    <w:rsid w:val="00B575F7"/>
    <w:rsid w:val="00B577A2"/>
    <w:rsid w:val="00B57896"/>
    <w:rsid w:val="00B578E7"/>
    <w:rsid w:val="00B57BF7"/>
    <w:rsid w:val="00B57DB6"/>
    <w:rsid w:val="00B57E36"/>
    <w:rsid w:val="00B60082"/>
    <w:rsid w:val="00B60139"/>
    <w:rsid w:val="00B60174"/>
    <w:rsid w:val="00B6057B"/>
    <w:rsid w:val="00B6068E"/>
    <w:rsid w:val="00B6078F"/>
    <w:rsid w:val="00B60988"/>
    <w:rsid w:val="00B60F2C"/>
    <w:rsid w:val="00B61282"/>
    <w:rsid w:val="00B612B0"/>
    <w:rsid w:val="00B6134C"/>
    <w:rsid w:val="00B614A8"/>
    <w:rsid w:val="00B61542"/>
    <w:rsid w:val="00B616B6"/>
    <w:rsid w:val="00B618A8"/>
    <w:rsid w:val="00B618C0"/>
    <w:rsid w:val="00B61A36"/>
    <w:rsid w:val="00B61A6F"/>
    <w:rsid w:val="00B61B33"/>
    <w:rsid w:val="00B61BE5"/>
    <w:rsid w:val="00B61CDD"/>
    <w:rsid w:val="00B61D58"/>
    <w:rsid w:val="00B61E33"/>
    <w:rsid w:val="00B61EF0"/>
    <w:rsid w:val="00B61EF7"/>
    <w:rsid w:val="00B6230E"/>
    <w:rsid w:val="00B624DD"/>
    <w:rsid w:val="00B627F7"/>
    <w:rsid w:val="00B62860"/>
    <w:rsid w:val="00B6292C"/>
    <w:rsid w:val="00B62930"/>
    <w:rsid w:val="00B629E7"/>
    <w:rsid w:val="00B63019"/>
    <w:rsid w:val="00B6328E"/>
    <w:rsid w:val="00B632AF"/>
    <w:rsid w:val="00B6358B"/>
    <w:rsid w:val="00B6386E"/>
    <w:rsid w:val="00B639AE"/>
    <w:rsid w:val="00B639CD"/>
    <w:rsid w:val="00B63B8A"/>
    <w:rsid w:val="00B63BD3"/>
    <w:rsid w:val="00B63C4A"/>
    <w:rsid w:val="00B63D95"/>
    <w:rsid w:val="00B63EFC"/>
    <w:rsid w:val="00B64025"/>
    <w:rsid w:val="00B64190"/>
    <w:rsid w:val="00B64194"/>
    <w:rsid w:val="00B6428D"/>
    <w:rsid w:val="00B643DD"/>
    <w:rsid w:val="00B644A7"/>
    <w:rsid w:val="00B64542"/>
    <w:rsid w:val="00B64766"/>
    <w:rsid w:val="00B648BE"/>
    <w:rsid w:val="00B64A49"/>
    <w:rsid w:val="00B64D65"/>
    <w:rsid w:val="00B64D89"/>
    <w:rsid w:val="00B64E4A"/>
    <w:rsid w:val="00B64F0D"/>
    <w:rsid w:val="00B6510F"/>
    <w:rsid w:val="00B65168"/>
    <w:rsid w:val="00B65176"/>
    <w:rsid w:val="00B65472"/>
    <w:rsid w:val="00B654FC"/>
    <w:rsid w:val="00B65773"/>
    <w:rsid w:val="00B65952"/>
    <w:rsid w:val="00B65979"/>
    <w:rsid w:val="00B65AAC"/>
    <w:rsid w:val="00B65AB4"/>
    <w:rsid w:val="00B65AD9"/>
    <w:rsid w:val="00B65B43"/>
    <w:rsid w:val="00B65C9B"/>
    <w:rsid w:val="00B65CFC"/>
    <w:rsid w:val="00B65F5C"/>
    <w:rsid w:val="00B66004"/>
    <w:rsid w:val="00B6613E"/>
    <w:rsid w:val="00B66154"/>
    <w:rsid w:val="00B66197"/>
    <w:rsid w:val="00B665E5"/>
    <w:rsid w:val="00B667F9"/>
    <w:rsid w:val="00B668FC"/>
    <w:rsid w:val="00B66959"/>
    <w:rsid w:val="00B66BE1"/>
    <w:rsid w:val="00B66C4F"/>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21E"/>
    <w:rsid w:val="00B7131D"/>
    <w:rsid w:val="00B713D3"/>
    <w:rsid w:val="00B71401"/>
    <w:rsid w:val="00B71428"/>
    <w:rsid w:val="00B71708"/>
    <w:rsid w:val="00B718C5"/>
    <w:rsid w:val="00B71B7A"/>
    <w:rsid w:val="00B71C34"/>
    <w:rsid w:val="00B71D73"/>
    <w:rsid w:val="00B71EBC"/>
    <w:rsid w:val="00B72020"/>
    <w:rsid w:val="00B72168"/>
    <w:rsid w:val="00B721CC"/>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5B"/>
    <w:rsid w:val="00B73C35"/>
    <w:rsid w:val="00B73E72"/>
    <w:rsid w:val="00B73F15"/>
    <w:rsid w:val="00B7409D"/>
    <w:rsid w:val="00B74101"/>
    <w:rsid w:val="00B741FB"/>
    <w:rsid w:val="00B742EF"/>
    <w:rsid w:val="00B74352"/>
    <w:rsid w:val="00B74425"/>
    <w:rsid w:val="00B746DB"/>
    <w:rsid w:val="00B747D3"/>
    <w:rsid w:val="00B74800"/>
    <w:rsid w:val="00B749EA"/>
    <w:rsid w:val="00B74BA9"/>
    <w:rsid w:val="00B74DA3"/>
    <w:rsid w:val="00B74F2F"/>
    <w:rsid w:val="00B74FF5"/>
    <w:rsid w:val="00B75113"/>
    <w:rsid w:val="00B752D2"/>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78"/>
    <w:rsid w:val="00B77810"/>
    <w:rsid w:val="00B77850"/>
    <w:rsid w:val="00B77C2F"/>
    <w:rsid w:val="00B77C5F"/>
    <w:rsid w:val="00B77C81"/>
    <w:rsid w:val="00B77CA0"/>
    <w:rsid w:val="00B77D1A"/>
    <w:rsid w:val="00B80016"/>
    <w:rsid w:val="00B8007F"/>
    <w:rsid w:val="00B80086"/>
    <w:rsid w:val="00B80179"/>
    <w:rsid w:val="00B80254"/>
    <w:rsid w:val="00B8034C"/>
    <w:rsid w:val="00B805E7"/>
    <w:rsid w:val="00B80754"/>
    <w:rsid w:val="00B80B24"/>
    <w:rsid w:val="00B80C72"/>
    <w:rsid w:val="00B80EB3"/>
    <w:rsid w:val="00B8114B"/>
    <w:rsid w:val="00B8114C"/>
    <w:rsid w:val="00B8122E"/>
    <w:rsid w:val="00B81340"/>
    <w:rsid w:val="00B8153F"/>
    <w:rsid w:val="00B81811"/>
    <w:rsid w:val="00B81878"/>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83F"/>
    <w:rsid w:val="00B83844"/>
    <w:rsid w:val="00B838D6"/>
    <w:rsid w:val="00B839CB"/>
    <w:rsid w:val="00B83B4C"/>
    <w:rsid w:val="00B83E3D"/>
    <w:rsid w:val="00B83E76"/>
    <w:rsid w:val="00B83ED5"/>
    <w:rsid w:val="00B83FAF"/>
    <w:rsid w:val="00B84076"/>
    <w:rsid w:val="00B84146"/>
    <w:rsid w:val="00B841BC"/>
    <w:rsid w:val="00B8485C"/>
    <w:rsid w:val="00B8489B"/>
    <w:rsid w:val="00B848AE"/>
    <w:rsid w:val="00B848B1"/>
    <w:rsid w:val="00B84B5C"/>
    <w:rsid w:val="00B84B78"/>
    <w:rsid w:val="00B84D8A"/>
    <w:rsid w:val="00B84DAA"/>
    <w:rsid w:val="00B84E62"/>
    <w:rsid w:val="00B84F8B"/>
    <w:rsid w:val="00B850B5"/>
    <w:rsid w:val="00B852B9"/>
    <w:rsid w:val="00B8531D"/>
    <w:rsid w:val="00B853EF"/>
    <w:rsid w:val="00B85442"/>
    <w:rsid w:val="00B85948"/>
    <w:rsid w:val="00B85D1B"/>
    <w:rsid w:val="00B85DB9"/>
    <w:rsid w:val="00B862AC"/>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C"/>
    <w:rsid w:val="00B879BE"/>
    <w:rsid w:val="00B87B04"/>
    <w:rsid w:val="00B87B1F"/>
    <w:rsid w:val="00B87D33"/>
    <w:rsid w:val="00B87E65"/>
    <w:rsid w:val="00B87F01"/>
    <w:rsid w:val="00B90285"/>
    <w:rsid w:val="00B903F6"/>
    <w:rsid w:val="00B9045B"/>
    <w:rsid w:val="00B9058A"/>
    <w:rsid w:val="00B905E9"/>
    <w:rsid w:val="00B90906"/>
    <w:rsid w:val="00B9090F"/>
    <w:rsid w:val="00B90966"/>
    <w:rsid w:val="00B9096D"/>
    <w:rsid w:val="00B90D68"/>
    <w:rsid w:val="00B90D8D"/>
    <w:rsid w:val="00B90E0A"/>
    <w:rsid w:val="00B90E6E"/>
    <w:rsid w:val="00B90F61"/>
    <w:rsid w:val="00B911DD"/>
    <w:rsid w:val="00B91263"/>
    <w:rsid w:val="00B91427"/>
    <w:rsid w:val="00B914BB"/>
    <w:rsid w:val="00B916A1"/>
    <w:rsid w:val="00B91776"/>
    <w:rsid w:val="00B91895"/>
    <w:rsid w:val="00B91913"/>
    <w:rsid w:val="00B91923"/>
    <w:rsid w:val="00B91AFE"/>
    <w:rsid w:val="00B91C43"/>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1FC"/>
    <w:rsid w:val="00B943A2"/>
    <w:rsid w:val="00B94568"/>
    <w:rsid w:val="00B94667"/>
    <w:rsid w:val="00B94894"/>
    <w:rsid w:val="00B949A2"/>
    <w:rsid w:val="00B94B5D"/>
    <w:rsid w:val="00B94F54"/>
    <w:rsid w:val="00B9501F"/>
    <w:rsid w:val="00B95079"/>
    <w:rsid w:val="00B9521F"/>
    <w:rsid w:val="00B95484"/>
    <w:rsid w:val="00B954C4"/>
    <w:rsid w:val="00B95544"/>
    <w:rsid w:val="00B95577"/>
    <w:rsid w:val="00B955B0"/>
    <w:rsid w:val="00B957A5"/>
    <w:rsid w:val="00B958CB"/>
    <w:rsid w:val="00B958F3"/>
    <w:rsid w:val="00B95B34"/>
    <w:rsid w:val="00B95BDB"/>
    <w:rsid w:val="00B95D40"/>
    <w:rsid w:val="00B95D79"/>
    <w:rsid w:val="00B961A2"/>
    <w:rsid w:val="00B961AE"/>
    <w:rsid w:val="00B9639D"/>
    <w:rsid w:val="00B96466"/>
    <w:rsid w:val="00B964E9"/>
    <w:rsid w:val="00B9671E"/>
    <w:rsid w:val="00B96917"/>
    <w:rsid w:val="00B9691B"/>
    <w:rsid w:val="00B9691D"/>
    <w:rsid w:val="00B969A5"/>
    <w:rsid w:val="00B96A2D"/>
    <w:rsid w:val="00B96A3B"/>
    <w:rsid w:val="00B96CAD"/>
    <w:rsid w:val="00B96D25"/>
    <w:rsid w:val="00B97051"/>
    <w:rsid w:val="00B9711C"/>
    <w:rsid w:val="00B9713B"/>
    <w:rsid w:val="00B971E0"/>
    <w:rsid w:val="00B9726A"/>
    <w:rsid w:val="00B972C0"/>
    <w:rsid w:val="00B9743A"/>
    <w:rsid w:val="00B97505"/>
    <w:rsid w:val="00B975B4"/>
    <w:rsid w:val="00B97950"/>
    <w:rsid w:val="00B97DDE"/>
    <w:rsid w:val="00B97E08"/>
    <w:rsid w:val="00BA01B2"/>
    <w:rsid w:val="00BA0416"/>
    <w:rsid w:val="00BA042E"/>
    <w:rsid w:val="00BA0439"/>
    <w:rsid w:val="00BA0578"/>
    <w:rsid w:val="00BA0584"/>
    <w:rsid w:val="00BA05A9"/>
    <w:rsid w:val="00BA079E"/>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B0E"/>
    <w:rsid w:val="00BA2DDA"/>
    <w:rsid w:val="00BA2DF9"/>
    <w:rsid w:val="00BA2F02"/>
    <w:rsid w:val="00BA3210"/>
    <w:rsid w:val="00BA3418"/>
    <w:rsid w:val="00BA35A9"/>
    <w:rsid w:val="00BA36F4"/>
    <w:rsid w:val="00BA3774"/>
    <w:rsid w:val="00BA38A5"/>
    <w:rsid w:val="00BA38B2"/>
    <w:rsid w:val="00BA39A5"/>
    <w:rsid w:val="00BA3DB6"/>
    <w:rsid w:val="00BA3DC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B2"/>
    <w:rsid w:val="00BA776B"/>
    <w:rsid w:val="00BA7832"/>
    <w:rsid w:val="00BA783E"/>
    <w:rsid w:val="00BA78CE"/>
    <w:rsid w:val="00BA7961"/>
    <w:rsid w:val="00BA7D75"/>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C8F"/>
    <w:rsid w:val="00BB2D61"/>
    <w:rsid w:val="00BB30D0"/>
    <w:rsid w:val="00BB31BC"/>
    <w:rsid w:val="00BB31FB"/>
    <w:rsid w:val="00BB3364"/>
    <w:rsid w:val="00BB34F1"/>
    <w:rsid w:val="00BB35D1"/>
    <w:rsid w:val="00BB39D2"/>
    <w:rsid w:val="00BB3D90"/>
    <w:rsid w:val="00BB401B"/>
    <w:rsid w:val="00BB4073"/>
    <w:rsid w:val="00BB41AD"/>
    <w:rsid w:val="00BB41D0"/>
    <w:rsid w:val="00BB41E6"/>
    <w:rsid w:val="00BB422E"/>
    <w:rsid w:val="00BB42B4"/>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A6"/>
    <w:rsid w:val="00BB6BEF"/>
    <w:rsid w:val="00BB6CAC"/>
    <w:rsid w:val="00BB7060"/>
    <w:rsid w:val="00BB7313"/>
    <w:rsid w:val="00BB75E9"/>
    <w:rsid w:val="00BB7787"/>
    <w:rsid w:val="00BB7B92"/>
    <w:rsid w:val="00BB7DFD"/>
    <w:rsid w:val="00BB7F25"/>
    <w:rsid w:val="00BB7F8D"/>
    <w:rsid w:val="00BB7FF9"/>
    <w:rsid w:val="00BC02DD"/>
    <w:rsid w:val="00BC038B"/>
    <w:rsid w:val="00BC0393"/>
    <w:rsid w:val="00BC06F6"/>
    <w:rsid w:val="00BC0A26"/>
    <w:rsid w:val="00BC0A7B"/>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2E"/>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3"/>
    <w:rsid w:val="00BC33FD"/>
    <w:rsid w:val="00BC3506"/>
    <w:rsid w:val="00BC35F8"/>
    <w:rsid w:val="00BC387F"/>
    <w:rsid w:val="00BC38FB"/>
    <w:rsid w:val="00BC3941"/>
    <w:rsid w:val="00BC3A75"/>
    <w:rsid w:val="00BC3B30"/>
    <w:rsid w:val="00BC3C9A"/>
    <w:rsid w:val="00BC3CB3"/>
    <w:rsid w:val="00BC3D13"/>
    <w:rsid w:val="00BC3D71"/>
    <w:rsid w:val="00BC3DFF"/>
    <w:rsid w:val="00BC4333"/>
    <w:rsid w:val="00BC440D"/>
    <w:rsid w:val="00BC442E"/>
    <w:rsid w:val="00BC46A4"/>
    <w:rsid w:val="00BC46F5"/>
    <w:rsid w:val="00BC478A"/>
    <w:rsid w:val="00BC4793"/>
    <w:rsid w:val="00BC4796"/>
    <w:rsid w:val="00BC47A8"/>
    <w:rsid w:val="00BC47EF"/>
    <w:rsid w:val="00BC4839"/>
    <w:rsid w:val="00BC486A"/>
    <w:rsid w:val="00BC48BF"/>
    <w:rsid w:val="00BC4AD6"/>
    <w:rsid w:val="00BC503E"/>
    <w:rsid w:val="00BC513C"/>
    <w:rsid w:val="00BC5233"/>
    <w:rsid w:val="00BC5341"/>
    <w:rsid w:val="00BC54EA"/>
    <w:rsid w:val="00BC5615"/>
    <w:rsid w:val="00BC56EF"/>
    <w:rsid w:val="00BC581E"/>
    <w:rsid w:val="00BC587C"/>
    <w:rsid w:val="00BC5963"/>
    <w:rsid w:val="00BC5971"/>
    <w:rsid w:val="00BC5C68"/>
    <w:rsid w:val="00BC5DFC"/>
    <w:rsid w:val="00BC5F1C"/>
    <w:rsid w:val="00BC603E"/>
    <w:rsid w:val="00BC604B"/>
    <w:rsid w:val="00BC6106"/>
    <w:rsid w:val="00BC61E7"/>
    <w:rsid w:val="00BC630C"/>
    <w:rsid w:val="00BC63BB"/>
    <w:rsid w:val="00BC6530"/>
    <w:rsid w:val="00BC665D"/>
    <w:rsid w:val="00BC67D0"/>
    <w:rsid w:val="00BC69F8"/>
    <w:rsid w:val="00BC6C9E"/>
    <w:rsid w:val="00BC70C7"/>
    <w:rsid w:val="00BC73B5"/>
    <w:rsid w:val="00BC7460"/>
    <w:rsid w:val="00BC74F6"/>
    <w:rsid w:val="00BC7612"/>
    <w:rsid w:val="00BC7B12"/>
    <w:rsid w:val="00BC7B79"/>
    <w:rsid w:val="00BC7CE9"/>
    <w:rsid w:val="00BC7ECF"/>
    <w:rsid w:val="00BD0206"/>
    <w:rsid w:val="00BD041E"/>
    <w:rsid w:val="00BD04F2"/>
    <w:rsid w:val="00BD04F9"/>
    <w:rsid w:val="00BD0665"/>
    <w:rsid w:val="00BD07A6"/>
    <w:rsid w:val="00BD081B"/>
    <w:rsid w:val="00BD0872"/>
    <w:rsid w:val="00BD08CF"/>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868"/>
    <w:rsid w:val="00BD28AD"/>
    <w:rsid w:val="00BD28BA"/>
    <w:rsid w:val="00BD2C7F"/>
    <w:rsid w:val="00BD2D5D"/>
    <w:rsid w:val="00BD2D6B"/>
    <w:rsid w:val="00BD2E6E"/>
    <w:rsid w:val="00BD2ECF"/>
    <w:rsid w:val="00BD3087"/>
    <w:rsid w:val="00BD30DD"/>
    <w:rsid w:val="00BD3227"/>
    <w:rsid w:val="00BD34F8"/>
    <w:rsid w:val="00BD35BE"/>
    <w:rsid w:val="00BD3616"/>
    <w:rsid w:val="00BD36B1"/>
    <w:rsid w:val="00BD3828"/>
    <w:rsid w:val="00BD384A"/>
    <w:rsid w:val="00BD384E"/>
    <w:rsid w:val="00BD38B3"/>
    <w:rsid w:val="00BD3DCF"/>
    <w:rsid w:val="00BD3F5E"/>
    <w:rsid w:val="00BD41BE"/>
    <w:rsid w:val="00BD4317"/>
    <w:rsid w:val="00BD4345"/>
    <w:rsid w:val="00BD43E6"/>
    <w:rsid w:val="00BD4473"/>
    <w:rsid w:val="00BD4534"/>
    <w:rsid w:val="00BD483E"/>
    <w:rsid w:val="00BD4943"/>
    <w:rsid w:val="00BD4A03"/>
    <w:rsid w:val="00BD4CB9"/>
    <w:rsid w:val="00BD4D62"/>
    <w:rsid w:val="00BD4DB7"/>
    <w:rsid w:val="00BD4F39"/>
    <w:rsid w:val="00BD4F4F"/>
    <w:rsid w:val="00BD4F6C"/>
    <w:rsid w:val="00BD4FD0"/>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2AA"/>
    <w:rsid w:val="00BD6349"/>
    <w:rsid w:val="00BD63BA"/>
    <w:rsid w:val="00BD672F"/>
    <w:rsid w:val="00BD67A6"/>
    <w:rsid w:val="00BD6827"/>
    <w:rsid w:val="00BD68E8"/>
    <w:rsid w:val="00BD6A93"/>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9E"/>
    <w:rsid w:val="00BE0BF6"/>
    <w:rsid w:val="00BE0E0C"/>
    <w:rsid w:val="00BE0F14"/>
    <w:rsid w:val="00BE0FA1"/>
    <w:rsid w:val="00BE10DD"/>
    <w:rsid w:val="00BE1151"/>
    <w:rsid w:val="00BE1243"/>
    <w:rsid w:val="00BE19B7"/>
    <w:rsid w:val="00BE1A0B"/>
    <w:rsid w:val="00BE1A15"/>
    <w:rsid w:val="00BE1B8F"/>
    <w:rsid w:val="00BE1C30"/>
    <w:rsid w:val="00BE1C5E"/>
    <w:rsid w:val="00BE1CE5"/>
    <w:rsid w:val="00BE1DBA"/>
    <w:rsid w:val="00BE1DF6"/>
    <w:rsid w:val="00BE209F"/>
    <w:rsid w:val="00BE2297"/>
    <w:rsid w:val="00BE2427"/>
    <w:rsid w:val="00BE24FB"/>
    <w:rsid w:val="00BE2648"/>
    <w:rsid w:val="00BE2682"/>
    <w:rsid w:val="00BE2794"/>
    <w:rsid w:val="00BE29CD"/>
    <w:rsid w:val="00BE2BB0"/>
    <w:rsid w:val="00BE2EB5"/>
    <w:rsid w:val="00BE2F84"/>
    <w:rsid w:val="00BE2FAE"/>
    <w:rsid w:val="00BE30F1"/>
    <w:rsid w:val="00BE328E"/>
    <w:rsid w:val="00BE334F"/>
    <w:rsid w:val="00BE349F"/>
    <w:rsid w:val="00BE352D"/>
    <w:rsid w:val="00BE3568"/>
    <w:rsid w:val="00BE384A"/>
    <w:rsid w:val="00BE3A7C"/>
    <w:rsid w:val="00BE3A86"/>
    <w:rsid w:val="00BE3AC1"/>
    <w:rsid w:val="00BE3CAD"/>
    <w:rsid w:val="00BE3D2D"/>
    <w:rsid w:val="00BE3DD3"/>
    <w:rsid w:val="00BE3F31"/>
    <w:rsid w:val="00BE3FCA"/>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8C6"/>
    <w:rsid w:val="00BE4A48"/>
    <w:rsid w:val="00BE4B4D"/>
    <w:rsid w:val="00BE4D19"/>
    <w:rsid w:val="00BE4DC6"/>
    <w:rsid w:val="00BE51A3"/>
    <w:rsid w:val="00BE5263"/>
    <w:rsid w:val="00BE52E8"/>
    <w:rsid w:val="00BE5330"/>
    <w:rsid w:val="00BE5374"/>
    <w:rsid w:val="00BE550B"/>
    <w:rsid w:val="00BE55BD"/>
    <w:rsid w:val="00BE5702"/>
    <w:rsid w:val="00BE57CC"/>
    <w:rsid w:val="00BE58F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420"/>
    <w:rsid w:val="00BE764D"/>
    <w:rsid w:val="00BE7798"/>
    <w:rsid w:val="00BE784B"/>
    <w:rsid w:val="00BE785C"/>
    <w:rsid w:val="00BE7B9B"/>
    <w:rsid w:val="00BE7C1F"/>
    <w:rsid w:val="00BE7FEC"/>
    <w:rsid w:val="00BF030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7E2"/>
    <w:rsid w:val="00BF19CB"/>
    <w:rsid w:val="00BF1AB1"/>
    <w:rsid w:val="00BF1CC5"/>
    <w:rsid w:val="00BF1DF0"/>
    <w:rsid w:val="00BF1E52"/>
    <w:rsid w:val="00BF2031"/>
    <w:rsid w:val="00BF219F"/>
    <w:rsid w:val="00BF2349"/>
    <w:rsid w:val="00BF2486"/>
    <w:rsid w:val="00BF256A"/>
    <w:rsid w:val="00BF2584"/>
    <w:rsid w:val="00BF27FF"/>
    <w:rsid w:val="00BF29ED"/>
    <w:rsid w:val="00BF2AC9"/>
    <w:rsid w:val="00BF2CC6"/>
    <w:rsid w:val="00BF2CF0"/>
    <w:rsid w:val="00BF2D2C"/>
    <w:rsid w:val="00BF2DBB"/>
    <w:rsid w:val="00BF3367"/>
    <w:rsid w:val="00BF351B"/>
    <w:rsid w:val="00BF3621"/>
    <w:rsid w:val="00BF373E"/>
    <w:rsid w:val="00BF384B"/>
    <w:rsid w:val="00BF39A6"/>
    <w:rsid w:val="00BF3AC9"/>
    <w:rsid w:val="00BF3D2E"/>
    <w:rsid w:val="00BF3D62"/>
    <w:rsid w:val="00BF3E60"/>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3D4"/>
    <w:rsid w:val="00BF54DE"/>
    <w:rsid w:val="00BF5597"/>
    <w:rsid w:val="00BF5AC6"/>
    <w:rsid w:val="00BF5DC6"/>
    <w:rsid w:val="00BF5F43"/>
    <w:rsid w:val="00BF6013"/>
    <w:rsid w:val="00BF6284"/>
    <w:rsid w:val="00BF65BB"/>
    <w:rsid w:val="00BF6C2B"/>
    <w:rsid w:val="00BF6C3C"/>
    <w:rsid w:val="00BF7096"/>
    <w:rsid w:val="00BF710C"/>
    <w:rsid w:val="00BF741C"/>
    <w:rsid w:val="00BF7664"/>
    <w:rsid w:val="00BF7740"/>
    <w:rsid w:val="00BF77A6"/>
    <w:rsid w:val="00BF794C"/>
    <w:rsid w:val="00BF7C3E"/>
    <w:rsid w:val="00BF7EC5"/>
    <w:rsid w:val="00BF7FED"/>
    <w:rsid w:val="00C00132"/>
    <w:rsid w:val="00C00140"/>
    <w:rsid w:val="00C0015D"/>
    <w:rsid w:val="00C00166"/>
    <w:rsid w:val="00C001C7"/>
    <w:rsid w:val="00C0035F"/>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5A2"/>
    <w:rsid w:val="00C01763"/>
    <w:rsid w:val="00C018A9"/>
    <w:rsid w:val="00C01BBF"/>
    <w:rsid w:val="00C01C47"/>
    <w:rsid w:val="00C01D6E"/>
    <w:rsid w:val="00C01EE2"/>
    <w:rsid w:val="00C02055"/>
    <w:rsid w:val="00C02092"/>
    <w:rsid w:val="00C02246"/>
    <w:rsid w:val="00C0239F"/>
    <w:rsid w:val="00C02617"/>
    <w:rsid w:val="00C02680"/>
    <w:rsid w:val="00C027C5"/>
    <w:rsid w:val="00C027FA"/>
    <w:rsid w:val="00C029CD"/>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594"/>
    <w:rsid w:val="00C046E6"/>
    <w:rsid w:val="00C04750"/>
    <w:rsid w:val="00C0484F"/>
    <w:rsid w:val="00C049D8"/>
    <w:rsid w:val="00C04BA7"/>
    <w:rsid w:val="00C04C0A"/>
    <w:rsid w:val="00C04C23"/>
    <w:rsid w:val="00C04E2B"/>
    <w:rsid w:val="00C04EE6"/>
    <w:rsid w:val="00C0516F"/>
    <w:rsid w:val="00C05246"/>
    <w:rsid w:val="00C05247"/>
    <w:rsid w:val="00C05256"/>
    <w:rsid w:val="00C052D4"/>
    <w:rsid w:val="00C0538D"/>
    <w:rsid w:val="00C054CB"/>
    <w:rsid w:val="00C05625"/>
    <w:rsid w:val="00C057AC"/>
    <w:rsid w:val="00C057FD"/>
    <w:rsid w:val="00C058EE"/>
    <w:rsid w:val="00C059F3"/>
    <w:rsid w:val="00C05B7C"/>
    <w:rsid w:val="00C05E6F"/>
    <w:rsid w:val="00C06041"/>
    <w:rsid w:val="00C06342"/>
    <w:rsid w:val="00C06669"/>
    <w:rsid w:val="00C06994"/>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D3"/>
    <w:rsid w:val="00C106CF"/>
    <w:rsid w:val="00C107B4"/>
    <w:rsid w:val="00C107E6"/>
    <w:rsid w:val="00C10813"/>
    <w:rsid w:val="00C109F7"/>
    <w:rsid w:val="00C10AD8"/>
    <w:rsid w:val="00C10C26"/>
    <w:rsid w:val="00C10D88"/>
    <w:rsid w:val="00C10ECD"/>
    <w:rsid w:val="00C10EED"/>
    <w:rsid w:val="00C10F15"/>
    <w:rsid w:val="00C10F1F"/>
    <w:rsid w:val="00C110D3"/>
    <w:rsid w:val="00C111BB"/>
    <w:rsid w:val="00C11215"/>
    <w:rsid w:val="00C112C4"/>
    <w:rsid w:val="00C11463"/>
    <w:rsid w:val="00C1146B"/>
    <w:rsid w:val="00C115A4"/>
    <w:rsid w:val="00C11910"/>
    <w:rsid w:val="00C11938"/>
    <w:rsid w:val="00C11AC7"/>
    <w:rsid w:val="00C11EBD"/>
    <w:rsid w:val="00C12071"/>
    <w:rsid w:val="00C121BA"/>
    <w:rsid w:val="00C12321"/>
    <w:rsid w:val="00C124A2"/>
    <w:rsid w:val="00C1256E"/>
    <w:rsid w:val="00C125CC"/>
    <w:rsid w:val="00C125EE"/>
    <w:rsid w:val="00C1263C"/>
    <w:rsid w:val="00C12689"/>
    <w:rsid w:val="00C12716"/>
    <w:rsid w:val="00C12AA3"/>
    <w:rsid w:val="00C12C1E"/>
    <w:rsid w:val="00C12D0A"/>
    <w:rsid w:val="00C12DA7"/>
    <w:rsid w:val="00C12EC2"/>
    <w:rsid w:val="00C13004"/>
    <w:rsid w:val="00C13079"/>
    <w:rsid w:val="00C1315B"/>
    <w:rsid w:val="00C13181"/>
    <w:rsid w:val="00C133C2"/>
    <w:rsid w:val="00C1344F"/>
    <w:rsid w:val="00C13883"/>
    <w:rsid w:val="00C138D5"/>
    <w:rsid w:val="00C139DE"/>
    <w:rsid w:val="00C13D3D"/>
    <w:rsid w:val="00C13D66"/>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E1"/>
    <w:rsid w:val="00C16CE3"/>
    <w:rsid w:val="00C16DA3"/>
    <w:rsid w:val="00C16DC3"/>
    <w:rsid w:val="00C16E6B"/>
    <w:rsid w:val="00C170DD"/>
    <w:rsid w:val="00C1710C"/>
    <w:rsid w:val="00C171DC"/>
    <w:rsid w:val="00C172F8"/>
    <w:rsid w:val="00C1736D"/>
    <w:rsid w:val="00C1758A"/>
    <w:rsid w:val="00C1763C"/>
    <w:rsid w:val="00C177FB"/>
    <w:rsid w:val="00C1781F"/>
    <w:rsid w:val="00C1792E"/>
    <w:rsid w:val="00C17A0C"/>
    <w:rsid w:val="00C17B8C"/>
    <w:rsid w:val="00C17FBE"/>
    <w:rsid w:val="00C200C2"/>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1F90"/>
    <w:rsid w:val="00C22074"/>
    <w:rsid w:val="00C221B5"/>
    <w:rsid w:val="00C221BD"/>
    <w:rsid w:val="00C221C5"/>
    <w:rsid w:val="00C224ED"/>
    <w:rsid w:val="00C226C5"/>
    <w:rsid w:val="00C22802"/>
    <w:rsid w:val="00C229E7"/>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80C"/>
    <w:rsid w:val="00C25910"/>
    <w:rsid w:val="00C25B5E"/>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BD9"/>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9A"/>
    <w:rsid w:val="00C3322F"/>
    <w:rsid w:val="00C33348"/>
    <w:rsid w:val="00C3338D"/>
    <w:rsid w:val="00C3345B"/>
    <w:rsid w:val="00C33644"/>
    <w:rsid w:val="00C33960"/>
    <w:rsid w:val="00C339BB"/>
    <w:rsid w:val="00C33E8E"/>
    <w:rsid w:val="00C33FB2"/>
    <w:rsid w:val="00C34034"/>
    <w:rsid w:val="00C34084"/>
    <w:rsid w:val="00C34091"/>
    <w:rsid w:val="00C341CE"/>
    <w:rsid w:val="00C34520"/>
    <w:rsid w:val="00C3460F"/>
    <w:rsid w:val="00C34640"/>
    <w:rsid w:val="00C346D9"/>
    <w:rsid w:val="00C3477B"/>
    <w:rsid w:val="00C34922"/>
    <w:rsid w:val="00C34B40"/>
    <w:rsid w:val="00C34BD6"/>
    <w:rsid w:val="00C34C55"/>
    <w:rsid w:val="00C34DC1"/>
    <w:rsid w:val="00C34DE2"/>
    <w:rsid w:val="00C34DF3"/>
    <w:rsid w:val="00C34E14"/>
    <w:rsid w:val="00C34E2A"/>
    <w:rsid w:val="00C34E33"/>
    <w:rsid w:val="00C34E9C"/>
    <w:rsid w:val="00C34EB3"/>
    <w:rsid w:val="00C35031"/>
    <w:rsid w:val="00C3509A"/>
    <w:rsid w:val="00C35129"/>
    <w:rsid w:val="00C35334"/>
    <w:rsid w:val="00C353D6"/>
    <w:rsid w:val="00C354B0"/>
    <w:rsid w:val="00C35802"/>
    <w:rsid w:val="00C35A8C"/>
    <w:rsid w:val="00C35B73"/>
    <w:rsid w:val="00C35E32"/>
    <w:rsid w:val="00C3606C"/>
    <w:rsid w:val="00C360EC"/>
    <w:rsid w:val="00C36337"/>
    <w:rsid w:val="00C36391"/>
    <w:rsid w:val="00C3656B"/>
    <w:rsid w:val="00C36678"/>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37EBD"/>
    <w:rsid w:val="00C40335"/>
    <w:rsid w:val="00C404E8"/>
    <w:rsid w:val="00C40583"/>
    <w:rsid w:val="00C40A18"/>
    <w:rsid w:val="00C40A99"/>
    <w:rsid w:val="00C40B8F"/>
    <w:rsid w:val="00C40D7D"/>
    <w:rsid w:val="00C4132A"/>
    <w:rsid w:val="00C41481"/>
    <w:rsid w:val="00C414C4"/>
    <w:rsid w:val="00C41676"/>
    <w:rsid w:val="00C416B7"/>
    <w:rsid w:val="00C419CE"/>
    <w:rsid w:val="00C41A83"/>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DCA"/>
    <w:rsid w:val="00C44E9F"/>
    <w:rsid w:val="00C44EE0"/>
    <w:rsid w:val="00C44FE5"/>
    <w:rsid w:val="00C453D9"/>
    <w:rsid w:val="00C459C1"/>
    <w:rsid w:val="00C45BE1"/>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470"/>
    <w:rsid w:val="00C475ED"/>
    <w:rsid w:val="00C4775C"/>
    <w:rsid w:val="00C47785"/>
    <w:rsid w:val="00C477D4"/>
    <w:rsid w:val="00C479A4"/>
    <w:rsid w:val="00C479AD"/>
    <w:rsid w:val="00C47A2E"/>
    <w:rsid w:val="00C47ADD"/>
    <w:rsid w:val="00C47BB2"/>
    <w:rsid w:val="00C47C67"/>
    <w:rsid w:val="00C47DDE"/>
    <w:rsid w:val="00C50128"/>
    <w:rsid w:val="00C501E8"/>
    <w:rsid w:val="00C50222"/>
    <w:rsid w:val="00C5023B"/>
    <w:rsid w:val="00C50270"/>
    <w:rsid w:val="00C50505"/>
    <w:rsid w:val="00C5052D"/>
    <w:rsid w:val="00C50BC8"/>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6C5"/>
    <w:rsid w:val="00C537E9"/>
    <w:rsid w:val="00C537F0"/>
    <w:rsid w:val="00C53914"/>
    <w:rsid w:val="00C539D9"/>
    <w:rsid w:val="00C539DE"/>
    <w:rsid w:val="00C53AC4"/>
    <w:rsid w:val="00C53C2B"/>
    <w:rsid w:val="00C53CD8"/>
    <w:rsid w:val="00C53E30"/>
    <w:rsid w:val="00C54099"/>
    <w:rsid w:val="00C541F9"/>
    <w:rsid w:val="00C54230"/>
    <w:rsid w:val="00C545F4"/>
    <w:rsid w:val="00C54849"/>
    <w:rsid w:val="00C548A4"/>
    <w:rsid w:val="00C548DC"/>
    <w:rsid w:val="00C5497D"/>
    <w:rsid w:val="00C54B4F"/>
    <w:rsid w:val="00C54B6D"/>
    <w:rsid w:val="00C54C3D"/>
    <w:rsid w:val="00C54CCC"/>
    <w:rsid w:val="00C54E76"/>
    <w:rsid w:val="00C54F5B"/>
    <w:rsid w:val="00C550B2"/>
    <w:rsid w:val="00C550E7"/>
    <w:rsid w:val="00C55403"/>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8F7"/>
    <w:rsid w:val="00C61BFE"/>
    <w:rsid w:val="00C61CA1"/>
    <w:rsid w:val="00C61CA4"/>
    <w:rsid w:val="00C61E8F"/>
    <w:rsid w:val="00C62021"/>
    <w:rsid w:val="00C621DB"/>
    <w:rsid w:val="00C6250B"/>
    <w:rsid w:val="00C6256B"/>
    <w:rsid w:val="00C626DA"/>
    <w:rsid w:val="00C627C7"/>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FD"/>
    <w:rsid w:val="00C63702"/>
    <w:rsid w:val="00C637B8"/>
    <w:rsid w:val="00C637DE"/>
    <w:rsid w:val="00C63888"/>
    <w:rsid w:val="00C638ED"/>
    <w:rsid w:val="00C6398B"/>
    <w:rsid w:val="00C63A8C"/>
    <w:rsid w:val="00C63AFA"/>
    <w:rsid w:val="00C63C0D"/>
    <w:rsid w:val="00C63DA0"/>
    <w:rsid w:val="00C63EAB"/>
    <w:rsid w:val="00C63EDE"/>
    <w:rsid w:val="00C63F56"/>
    <w:rsid w:val="00C6403F"/>
    <w:rsid w:val="00C641B9"/>
    <w:rsid w:val="00C64254"/>
    <w:rsid w:val="00C642B1"/>
    <w:rsid w:val="00C643EA"/>
    <w:rsid w:val="00C644B1"/>
    <w:rsid w:val="00C647A1"/>
    <w:rsid w:val="00C64883"/>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FBD"/>
    <w:rsid w:val="00C66119"/>
    <w:rsid w:val="00C6634E"/>
    <w:rsid w:val="00C666E5"/>
    <w:rsid w:val="00C667E2"/>
    <w:rsid w:val="00C66A62"/>
    <w:rsid w:val="00C66A6A"/>
    <w:rsid w:val="00C66AA2"/>
    <w:rsid w:val="00C66AF7"/>
    <w:rsid w:val="00C66C0D"/>
    <w:rsid w:val="00C66DB9"/>
    <w:rsid w:val="00C66E59"/>
    <w:rsid w:val="00C66F4F"/>
    <w:rsid w:val="00C67125"/>
    <w:rsid w:val="00C671D8"/>
    <w:rsid w:val="00C67294"/>
    <w:rsid w:val="00C673A8"/>
    <w:rsid w:val="00C673F2"/>
    <w:rsid w:val="00C67421"/>
    <w:rsid w:val="00C67436"/>
    <w:rsid w:val="00C674AB"/>
    <w:rsid w:val="00C677A6"/>
    <w:rsid w:val="00C677B4"/>
    <w:rsid w:val="00C6799F"/>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B7"/>
    <w:rsid w:val="00C71228"/>
    <w:rsid w:val="00C7125E"/>
    <w:rsid w:val="00C7128F"/>
    <w:rsid w:val="00C71360"/>
    <w:rsid w:val="00C719B8"/>
    <w:rsid w:val="00C720E9"/>
    <w:rsid w:val="00C72222"/>
    <w:rsid w:val="00C72326"/>
    <w:rsid w:val="00C7243B"/>
    <w:rsid w:val="00C724AA"/>
    <w:rsid w:val="00C724EC"/>
    <w:rsid w:val="00C727E2"/>
    <w:rsid w:val="00C72859"/>
    <w:rsid w:val="00C7296C"/>
    <w:rsid w:val="00C7297B"/>
    <w:rsid w:val="00C72AAC"/>
    <w:rsid w:val="00C72CA6"/>
    <w:rsid w:val="00C72E2D"/>
    <w:rsid w:val="00C72E70"/>
    <w:rsid w:val="00C730AC"/>
    <w:rsid w:val="00C73102"/>
    <w:rsid w:val="00C73338"/>
    <w:rsid w:val="00C733D0"/>
    <w:rsid w:val="00C733DE"/>
    <w:rsid w:val="00C73505"/>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4E5"/>
    <w:rsid w:val="00C75572"/>
    <w:rsid w:val="00C755B1"/>
    <w:rsid w:val="00C755B3"/>
    <w:rsid w:val="00C75623"/>
    <w:rsid w:val="00C756B6"/>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267"/>
    <w:rsid w:val="00C823E7"/>
    <w:rsid w:val="00C82521"/>
    <w:rsid w:val="00C82631"/>
    <w:rsid w:val="00C82726"/>
    <w:rsid w:val="00C827F7"/>
    <w:rsid w:val="00C82AE9"/>
    <w:rsid w:val="00C82B85"/>
    <w:rsid w:val="00C82C08"/>
    <w:rsid w:val="00C831CF"/>
    <w:rsid w:val="00C83365"/>
    <w:rsid w:val="00C8341D"/>
    <w:rsid w:val="00C835C0"/>
    <w:rsid w:val="00C8371D"/>
    <w:rsid w:val="00C83740"/>
    <w:rsid w:val="00C83792"/>
    <w:rsid w:val="00C8381F"/>
    <w:rsid w:val="00C838A7"/>
    <w:rsid w:val="00C8390D"/>
    <w:rsid w:val="00C8393C"/>
    <w:rsid w:val="00C841EF"/>
    <w:rsid w:val="00C8475D"/>
    <w:rsid w:val="00C84AC7"/>
    <w:rsid w:val="00C84D4B"/>
    <w:rsid w:val="00C84E8B"/>
    <w:rsid w:val="00C84EA5"/>
    <w:rsid w:val="00C85122"/>
    <w:rsid w:val="00C85220"/>
    <w:rsid w:val="00C85380"/>
    <w:rsid w:val="00C85397"/>
    <w:rsid w:val="00C8541A"/>
    <w:rsid w:val="00C85463"/>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68A"/>
    <w:rsid w:val="00C90A70"/>
    <w:rsid w:val="00C90B19"/>
    <w:rsid w:val="00C90B2C"/>
    <w:rsid w:val="00C90D65"/>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420"/>
    <w:rsid w:val="00C93473"/>
    <w:rsid w:val="00C93482"/>
    <w:rsid w:val="00C934C1"/>
    <w:rsid w:val="00C9357B"/>
    <w:rsid w:val="00C93675"/>
    <w:rsid w:val="00C9372D"/>
    <w:rsid w:val="00C93AC0"/>
    <w:rsid w:val="00C93B21"/>
    <w:rsid w:val="00C93BC3"/>
    <w:rsid w:val="00C93C15"/>
    <w:rsid w:val="00C93CCA"/>
    <w:rsid w:val="00C93D54"/>
    <w:rsid w:val="00C93DA9"/>
    <w:rsid w:val="00C942A4"/>
    <w:rsid w:val="00C942BE"/>
    <w:rsid w:val="00C94662"/>
    <w:rsid w:val="00C94720"/>
    <w:rsid w:val="00C9487C"/>
    <w:rsid w:val="00C948A9"/>
    <w:rsid w:val="00C948F8"/>
    <w:rsid w:val="00C94C2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5FF2"/>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2068"/>
    <w:rsid w:val="00CA20C5"/>
    <w:rsid w:val="00CA286D"/>
    <w:rsid w:val="00CA29E3"/>
    <w:rsid w:val="00CA2C6B"/>
    <w:rsid w:val="00CA2E2A"/>
    <w:rsid w:val="00CA2ED5"/>
    <w:rsid w:val="00CA2EDF"/>
    <w:rsid w:val="00CA3160"/>
    <w:rsid w:val="00CA330A"/>
    <w:rsid w:val="00CA34AB"/>
    <w:rsid w:val="00CA34AE"/>
    <w:rsid w:val="00CA358F"/>
    <w:rsid w:val="00CA38D7"/>
    <w:rsid w:val="00CA38EE"/>
    <w:rsid w:val="00CA38F5"/>
    <w:rsid w:val="00CA3973"/>
    <w:rsid w:val="00CA3A45"/>
    <w:rsid w:val="00CA3C43"/>
    <w:rsid w:val="00CA3C4F"/>
    <w:rsid w:val="00CA3D69"/>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9"/>
    <w:rsid w:val="00CA55C5"/>
    <w:rsid w:val="00CA5630"/>
    <w:rsid w:val="00CA56CA"/>
    <w:rsid w:val="00CA56F4"/>
    <w:rsid w:val="00CA57F5"/>
    <w:rsid w:val="00CA58ED"/>
    <w:rsid w:val="00CA596A"/>
    <w:rsid w:val="00CA5BE5"/>
    <w:rsid w:val="00CA5DAB"/>
    <w:rsid w:val="00CA5E7D"/>
    <w:rsid w:val="00CA5F23"/>
    <w:rsid w:val="00CA5FF8"/>
    <w:rsid w:val="00CA62CE"/>
    <w:rsid w:val="00CA6329"/>
    <w:rsid w:val="00CA63AE"/>
    <w:rsid w:val="00CA641E"/>
    <w:rsid w:val="00CA651C"/>
    <w:rsid w:val="00CA659E"/>
    <w:rsid w:val="00CA6604"/>
    <w:rsid w:val="00CA682E"/>
    <w:rsid w:val="00CA6878"/>
    <w:rsid w:val="00CA6EBC"/>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36D"/>
    <w:rsid w:val="00CB0470"/>
    <w:rsid w:val="00CB054E"/>
    <w:rsid w:val="00CB0666"/>
    <w:rsid w:val="00CB07B8"/>
    <w:rsid w:val="00CB0860"/>
    <w:rsid w:val="00CB0AE7"/>
    <w:rsid w:val="00CB0AF2"/>
    <w:rsid w:val="00CB0D8F"/>
    <w:rsid w:val="00CB0E9A"/>
    <w:rsid w:val="00CB0EE0"/>
    <w:rsid w:val="00CB0FDA"/>
    <w:rsid w:val="00CB0FF1"/>
    <w:rsid w:val="00CB10D8"/>
    <w:rsid w:val="00CB12FC"/>
    <w:rsid w:val="00CB1718"/>
    <w:rsid w:val="00CB17CF"/>
    <w:rsid w:val="00CB182C"/>
    <w:rsid w:val="00CB1C23"/>
    <w:rsid w:val="00CB1CB7"/>
    <w:rsid w:val="00CB1CE4"/>
    <w:rsid w:val="00CB221D"/>
    <w:rsid w:val="00CB22B4"/>
    <w:rsid w:val="00CB2334"/>
    <w:rsid w:val="00CB27FF"/>
    <w:rsid w:val="00CB2839"/>
    <w:rsid w:val="00CB2BEA"/>
    <w:rsid w:val="00CB2DBF"/>
    <w:rsid w:val="00CB3376"/>
    <w:rsid w:val="00CB33C8"/>
    <w:rsid w:val="00CB36C1"/>
    <w:rsid w:val="00CB36FB"/>
    <w:rsid w:val="00CB376B"/>
    <w:rsid w:val="00CB37C2"/>
    <w:rsid w:val="00CB389B"/>
    <w:rsid w:val="00CB3A46"/>
    <w:rsid w:val="00CB3AC3"/>
    <w:rsid w:val="00CB3BD9"/>
    <w:rsid w:val="00CB3CA1"/>
    <w:rsid w:val="00CB3E75"/>
    <w:rsid w:val="00CB3FE8"/>
    <w:rsid w:val="00CB413B"/>
    <w:rsid w:val="00CB4393"/>
    <w:rsid w:val="00CB4444"/>
    <w:rsid w:val="00CB453A"/>
    <w:rsid w:val="00CB469D"/>
    <w:rsid w:val="00CB4746"/>
    <w:rsid w:val="00CB4857"/>
    <w:rsid w:val="00CB490E"/>
    <w:rsid w:val="00CB4BCF"/>
    <w:rsid w:val="00CB53A9"/>
    <w:rsid w:val="00CB53CD"/>
    <w:rsid w:val="00CB55D4"/>
    <w:rsid w:val="00CB57B7"/>
    <w:rsid w:val="00CB587D"/>
    <w:rsid w:val="00CB5E3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83"/>
    <w:rsid w:val="00CB7BC7"/>
    <w:rsid w:val="00CB7D88"/>
    <w:rsid w:val="00CC00FF"/>
    <w:rsid w:val="00CC0126"/>
    <w:rsid w:val="00CC036A"/>
    <w:rsid w:val="00CC037A"/>
    <w:rsid w:val="00CC056E"/>
    <w:rsid w:val="00CC060A"/>
    <w:rsid w:val="00CC06E5"/>
    <w:rsid w:val="00CC0947"/>
    <w:rsid w:val="00CC0D31"/>
    <w:rsid w:val="00CC0FE2"/>
    <w:rsid w:val="00CC12FE"/>
    <w:rsid w:val="00CC14A6"/>
    <w:rsid w:val="00CC159E"/>
    <w:rsid w:val="00CC15BA"/>
    <w:rsid w:val="00CC17FA"/>
    <w:rsid w:val="00CC19D9"/>
    <w:rsid w:val="00CC1BF6"/>
    <w:rsid w:val="00CC1C84"/>
    <w:rsid w:val="00CC1E9B"/>
    <w:rsid w:val="00CC1FC6"/>
    <w:rsid w:val="00CC20B9"/>
    <w:rsid w:val="00CC2420"/>
    <w:rsid w:val="00CC246D"/>
    <w:rsid w:val="00CC25A2"/>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5A7"/>
    <w:rsid w:val="00CC47C0"/>
    <w:rsid w:val="00CC4968"/>
    <w:rsid w:val="00CC4A71"/>
    <w:rsid w:val="00CC4B07"/>
    <w:rsid w:val="00CC4C59"/>
    <w:rsid w:val="00CC4C7F"/>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A7F"/>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FC"/>
    <w:rsid w:val="00CD0086"/>
    <w:rsid w:val="00CD03A5"/>
    <w:rsid w:val="00CD0447"/>
    <w:rsid w:val="00CD048D"/>
    <w:rsid w:val="00CD04DD"/>
    <w:rsid w:val="00CD0592"/>
    <w:rsid w:val="00CD0671"/>
    <w:rsid w:val="00CD06A0"/>
    <w:rsid w:val="00CD076C"/>
    <w:rsid w:val="00CD0778"/>
    <w:rsid w:val="00CD07B2"/>
    <w:rsid w:val="00CD0828"/>
    <w:rsid w:val="00CD0A5A"/>
    <w:rsid w:val="00CD0B6B"/>
    <w:rsid w:val="00CD0BC8"/>
    <w:rsid w:val="00CD0C70"/>
    <w:rsid w:val="00CD0CA0"/>
    <w:rsid w:val="00CD0D65"/>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844"/>
    <w:rsid w:val="00CD2AC5"/>
    <w:rsid w:val="00CD2B16"/>
    <w:rsid w:val="00CD2B8B"/>
    <w:rsid w:val="00CD2BDA"/>
    <w:rsid w:val="00CD2C46"/>
    <w:rsid w:val="00CD2EE6"/>
    <w:rsid w:val="00CD2F79"/>
    <w:rsid w:val="00CD3335"/>
    <w:rsid w:val="00CD3583"/>
    <w:rsid w:val="00CD399B"/>
    <w:rsid w:val="00CD3A48"/>
    <w:rsid w:val="00CD3B47"/>
    <w:rsid w:val="00CD3BC8"/>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C6"/>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6C1"/>
    <w:rsid w:val="00CE27DB"/>
    <w:rsid w:val="00CE2859"/>
    <w:rsid w:val="00CE29B0"/>
    <w:rsid w:val="00CE29EE"/>
    <w:rsid w:val="00CE2C87"/>
    <w:rsid w:val="00CE2DD1"/>
    <w:rsid w:val="00CE2E1C"/>
    <w:rsid w:val="00CE2FD3"/>
    <w:rsid w:val="00CE3170"/>
    <w:rsid w:val="00CE324C"/>
    <w:rsid w:val="00CE326D"/>
    <w:rsid w:val="00CE3441"/>
    <w:rsid w:val="00CE37CD"/>
    <w:rsid w:val="00CE3878"/>
    <w:rsid w:val="00CE389E"/>
    <w:rsid w:val="00CE39BB"/>
    <w:rsid w:val="00CE3B22"/>
    <w:rsid w:val="00CE3E69"/>
    <w:rsid w:val="00CE3EF6"/>
    <w:rsid w:val="00CE3F0C"/>
    <w:rsid w:val="00CE438E"/>
    <w:rsid w:val="00CE46EA"/>
    <w:rsid w:val="00CE48A8"/>
    <w:rsid w:val="00CE4A4E"/>
    <w:rsid w:val="00CE4B9F"/>
    <w:rsid w:val="00CE4C95"/>
    <w:rsid w:val="00CE4CA1"/>
    <w:rsid w:val="00CE4F6C"/>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384"/>
    <w:rsid w:val="00CE63A9"/>
    <w:rsid w:val="00CE63C3"/>
    <w:rsid w:val="00CE640A"/>
    <w:rsid w:val="00CE6597"/>
    <w:rsid w:val="00CE67C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F00B9"/>
    <w:rsid w:val="00CF0128"/>
    <w:rsid w:val="00CF024E"/>
    <w:rsid w:val="00CF02C5"/>
    <w:rsid w:val="00CF039E"/>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D6D"/>
    <w:rsid w:val="00CF1DBA"/>
    <w:rsid w:val="00CF1E36"/>
    <w:rsid w:val="00CF1E86"/>
    <w:rsid w:val="00CF1F9A"/>
    <w:rsid w:val="00CF2146"/>
    <w:rsid w:val="00CF2368"/>
    <w:rsid w:val="00CF23B7"/>
    <w:rsid w:val="00CF2514"/>
    <w:rsid w:val="00CF2588"/>
    <w:rsid w:val="00CF27DC"/>
    <w:rsid w:val="00CF2D01"/>
    <w:rsid w:val="00CF2E7E"/>
    <w:rsid w:val="00CF2ED7"/>
    <w:rsid w:val="00CF345C"/>
    <w:rsid w:val="00CF34B8"/>
    <w:rsid w:val="00CF34BD"/>
    <w:rsid w:val="00CF383E"/>
    <w:rsid w:val="00CF3A10"/>
    <w:rsid w:val="00CF3AA7"/>
    <w:rsid w:val="00CF3CD6"/>
    <w:rsid w:val="00CF3D77"/>
    <w:rsid w:val="00CF3E08"/>
    <w:rsid w:val="00CF4042"/>
    <w:rsid w:val="00CF4048"/>
    <w:rsid w:val="00CF407D"/>
    <w:rsid w:val="00CF41D1"/>
    <w:rsid w:val="00CF42CC"/>
    <w:rsid w:val="00CF4510"/>
    <w:rsid w:val="00CF469A"/>
    <w:rsid w:val="00CF4712"/>
    <w:rsid w:val="00CF48E1"/>
    <w:rsid w:val="00CF4987"/>
    <w:rsid w:val="00CF4A0F"/>
    <w:rsid w:val="00CF4A8F"/>
    <w:rsid w:val="00CF4C70"/>
    <w:rsid w:val="00CF4DC5"/>
    <w:rsid w:val="00CF4EE1"/>
    <w:rsid w:val="00CF4F68"/>
    <w:rsid w:val="00CF50E4"/>
    <w:rsid w:val="00CF5227"/>
    <w:rsid w:val="00CF5600"/>
    <w:rsid w:val="00CF5701"/>
    <w:rsid w:val="00CF57CB"/>
    <w:rsid w:val="00CF586B"/>
    <w:rsid w:val="00CF5888"/>
    <w:rsid w:val="00CF5966"/>
    <w:rsid w:val="00CF59E0"/>
    <w:rsid w:val="00CF5A88"/>
    <w:rsid w:val="00CF5BB4"/>
    <w:rsid w:val="00CF5BF0"/>
    <w:rsid w:val="00CF60E4"/>
    <w:rsid w:val="00CF6391"/>
    <w:rsid w:val="00CF641E"/>
    <w:rsid w:val="00CF6459"/>
    <w:rsid w:val="00CF64BC"/>
    <w:rsid w:val="00CF6500"/>
    <w:rsid w:val="00CF6562"/>
    <w:rsid w:val="00CF6631"/>
    <w:rsid w:val="00CF681A"/>
    <w:rsid w:val="00CF691F"/>
    <w:rsid w:val="00CF6AB9"/>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E60"/>
    <w:rsid w:val="00CF7FF8"/>
    <w:rsid w:val="00D00100"/>
    <w:rsid w:val="00D003A2"/>
    <w:rsid w:val="00D00501"/>
    <w:rsid w:val="00D0055C"/>
    <w:rsid w:val="00D00584"/>
    <w:rsid w:val="00D005F2"/>
    <w:rsid w:val="00D00706"/>
    <w:rsid w:val="00D00773"/>
    <w:rsid w:val="00D009A8"/>
    <w:rsid w:val="00D00C2E"/>
    <w:rsid w:val="00D00CBF"/>
    <w:rsid w:val="00D00D3A"/>
    <w:rsid w:val="00D00E56"/>
    <w:rsid w:val="00D00F0D"/>
    <w:rsid w:val="00D00F71"/>
    <w:rsid w:val="00D00FA0"/>
    <w:rsid w:val="00D01073"/>
    <w:rsid w:val="00D01493"/>
    <w:rsid w:val="00D0151C"/>
    <w:rsid w:val="00D01696"/>
    <w:rsid w:val="00D01718"/>
    <w:rsid w:val="00D0179B"/>
    <w:rsid w:val="00D017BC"/>
    <w:rsid w:val="00D0188A"/>
    <w:rsid w:val="00D01CD1"/>
    <w:rsid w:val="00D01CF2"/>
    <w:rsid w:val="00D01DCC"/>
    <w:rsid w:val="00D01DD8"/>
    <w:rsid w:val="00D01F10"/>
    <w:rsid w:val="00D021F5"/>
    <w:rsid w:val="00D02334"/>
    <w:rsid w:val="00D02384"/>
    <w:rsid w:val="00D02539"/>
    <w:rsid w:val="00D0289D"/>
    <w:rsid w:val="00D02AA7"/>
    <w:rsid w:val="00D02AC3"/>
    <w:rsid w:val="00D02ADB"/>
    <w:rsid w:val="00D02D15"/>
    <w:rsid w:val="00D02D70"/>
    <w:rsid w:val="00D02ED6"/>
    <w:rsid w:val="00D03150"/>
    <w:rsid w:val="00D0340B"/>
    <w:rsid w:val="00D03789"/>
    <w:rsid w:val="00D03A0F"/>
    <w:rsid w:val="00D03A69"/>
    <w:rsid w:val="00D03AB8"/>
    <w:rsid w:val="00D044D8"/>
    <w:rsid w:val="00D04B27"/>
    <w:rsid w:val="00D04C2B"/>
    <w:rsid w:val="00D04C34"/>
    <w:rsid w:val="00D04D3A"/>
    <w:rsid w:val="00D05059"/>
    <w:rsid w:val="00D0510E"/>
    <w:rsid w:val="00D051D3"/>
    <w:rsid w:val="00D0533B"/>
    <w:rsid w:val="00D05578"/>
    <w:rsid w:val="00D055B9"/>
    <w:rsid w:val="00D057D9"/>
    <w:rsid w:val="00D05B55"/>
    <w:rsid w:val="00D05EB1"/>
    <w:rsid w:val="00D05F3F"/>
    <w:rsid w:val="00D05F78"/>
    <w:rsid w:val="00D05FC7"/>
    <w:rsid w:val="00D062C4"/>
    <w:rsid w:val="00D063B8"/>
    <w:rsid w:val="00D068E4"/>
    <w:rsid w:val="00D06950"/>
    <w:rsid w:val="00D06C7D"/>
    <w:rsid w:val="00D06D87"/>
    <w:rsid w:val="00D06E95"/>
    <w:rsid w:val="00D07046"/>
    <w:rsid w:val="00D07179"/>
    <w:rsid w:val="00D07364"/>
    <w:rsid w:val="00D07576"/>
    <w:rsid w:val="00D0772E"/>
    <w:rsid w:val="00D077AA"/>
    <w:rsid w:val="00D079CD"/>
    <w:rsid w:val="00D07B97"/>
    <w:rsid w:val="00D07F62"/>
    <w:rsid w:val="00D07FAA"/>
    <w:rsid w:val="00D106B8"/>
    <w:rsid w:val="00D106D0"/>
    <w:rsid w:val="00D1073E"/>
    <w:rsid w:val="00D108BD"/>
    <w:rsid w:val="00D109DA"/>
    <w:rsid w:val="00D10EEC"/>
    <w:rsid w:val="00D11079"/>
    <w:rsid w:val="00D113FB"/>
    <w:rsid w:val="00D116A8"/>
    <w:rsid w:val="00D1174C"/>
    <w:rsid w:val="00D117C2"/>
    <w:rsid w:val="00D11F51"/>
    <w:rsid w:val="00D12194"/>
    <w:rsid w:val="00D121DB"/>
    <w:rsid w:val="00D12367"/>
    <w:rsid w:val="00D124FD"/>
    <w:rsid w:val="00D125B6"/>
    <w:rsid w:val="00D128B9"/>
    <w:rsid w:val="00D12982"/>
    <w:rsid w:val="00D12C0E"/>
    <w:rsid w:val="00D12D65"/>
    <w:rsid w:val="00D12EB2"/>
    <w:rsid w:val="00D12EFE"/>
    <w:rsid w:val="00D13399"/>
    <w:rsid w:val="00D133C3"/>
    <w:rsid w:val="00D13419"/>
    <w:rsid w:val="00D1360A"/>
    <w:rsid w:val="00D136CB"/>
    <w:rsid w:val="00D13756"/>
    <w:rsid w:val="00D13770"/>
    <w:rsid w:val="00D137A6"/>
    <w:rsid w:val="00D1388B"/>
    <w:rsid w:val="00D13898"/>
    <w:rsid w:val="00D1389B"/>
    <w:rsid w:val="00D13995"/>
    <w:rsid w:val="00D13D58"/>
    <w:rsid w:val="00D13DE8"/>
    <w:rsid w:val="00D14123"/>
    <w:rsid w:val="00D14158"/>
    <w:rsid w:val="00D14459"/>
    <w:rsid w:val="00D145A3"/>
    <w:rsid w:val="00D1465D"/>
    <w:rsid w:val="00D14675"/>
    <w:rsid w:val="00D14691"/>
    <w:rsid w:val="00D14DE1"/>
    <w:rsid w:val="00D14E5E"/>
    <w:rsid w:val="00D14F1D"/>
    <w:rsid w:val="00D1517A"/>
    <w:rsid w:val="00D1518F"/>
    <w:rsid w:val="00D1521D"/>
    <w:rsid w:val="00D156C2"/>
    <w:rsid w:val="00D15CCD"/>
    <w:rsid w:val="00D15F45"/>
    <w:rsid w:val="00D15FFC"/>
    <w:rsid w:val="00D16040"/>
    <w:rsid w:val="00D16051"/>
    <w:rsid w:val="00D161CF"/>
    <w:rsid w:val="00D16204"/>
    <w:rsid w:val="00D16337"/>
    <w:rsid w:val="00D16602"/>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EEB"/>
    <w:rsid w:val="00D25FCB"/>
    <w:rsid w:val="00D26114"/>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FA"/>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9BC"/>
    <w:rsid w:val="00D309D3"/>
    <w:rsid w:val="00D30B2A"/>
    <w:rsid w:val="00D30E85"/>
    <w:rsid w:val="00D30EDB"/>
    <w:rsid w:val="00D30F4B"/>
    <w:rsid w:val="00D31049"/>
    <w:rsid w:val="00D311C4"/>
    <w:rsid w:val="00D31330"/>
    <w:rsid w:val="00D3190A"/>
    <w:rsid w:val="00D31B80"/>
    <w:rsid w:val="00D31B86"/>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E9"/>
    <w:rsid w:val="00D32D31"/>
    <w:rsid w:val="00D32DF3"/>
    <w:rsid w:val="00D33185"/>
    <w:rsid w:val="00D3332A"/>
    <w:rsid w:val="00D333A6"/>
    <w:rsid w:val="00D333F2"/>
    <w:rsid w:val="00D3347D"/>
    <w:rsid w:val="00D336B3"/>
    <w:rsid w:val="00D3377F"/>
    <w:rsid w:val="00D338AF"/>
    <w:rsid w:val="00D339EA"/>
    <w:rsid w:val="00D33D13"/>
    <w:rsid w:val="00D33EDC"/>
    <w:rsid w:val="00D33F9F"/>
    <w:rsid w:val="00D34052"/>
    <w:rsid w:val="00D34090"/>
    <w:rsid w:val="00D34160"/>
    <w:rsid w:val="00D342B2"/>
    <w:rsid w:val="00D3446F"/>
    <w:rsid w:val="00D345DF"/>
    <w:rsid w:val="00D34679"/>
    <w:rsid w:val="00D34738"/>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D"/>
    <w:rsid w:val="00D35B3D"/>
    <w:rsid w:val="00D35D9A"/>
    <w:rsid w:val="00D35E12"/>
    <w:rsid w:val="00D35E9E"/>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58E"/>
    <w:rsid w:val="00D37A65"/>
    <w:rsid w:val="00D37EA6"/>
    <w:rsid w:val="00D37F37"/>
    <w:rsid w:val="00D37FFC"/>
    <w:rsid w:val="00D401E1"/>
    <w:rsid w:val="00D402A7"/>
    <w:rsid w:val="00D404A3"/>
    <w:rsid w:val="00D40512"/>
    <w:rsid w:val="00D40588"/>
    <w:rsid w:val="00D40853"/>
    <w:rsid w:val="00D4091B"/>
    <w:rsid w:val="00D4099B"/>
    <w:rsid w:val="00D40B50"/>
    <w:rsid w:val="00D40D63"/>
    <w:rsid w:val="00D40DA0"/>
    <w:rsid w:val="00D40ED9"/>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F"/>
    <w:rsid w:val="00D43E78"/>
    <w:rsid w:val="00D43EA5"/>
    <w:rsid w:val="00D43FC8"/>
    <w:rsid w:val="00D44155"/>
    <w:rsid w:val="00D447CD"/>
    <w:rsid w:val="00D448C5"/>
    <w:rsid w:val="00D44947"/>
    <w:rsid w:val="00D44957"/>
    <w:rsid w:val="00D44A77"/>
    <w:rsid w:val="00D44ADE"/>
    <w:rsid w:val="00D44DAE"/>
    <w:rsid w:val="00D44ED4"/>
    <w:rsid w:val="00D44FDB"/>
    <w:rsid w:val="00D44FFE"/>
    <w:rsid w:val="00D450EF"/>
    <w:rsid w:val="00D453A3"/>
    <w:rsid w:val="00D4544F"/>
    <w:rsid w:val="00D4547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7E9"/>
    <w:rsid w:val="00D47930"/>
    <w:rsid w:val="00D47B36"/>
    <w:rsid w:val="00D47BCC"/>
    <w:rsid w:val="00D47D57"/>
    <w:rsid w:val="00D47F17"/>
    <w:rsid w:val="00D47FEF"/>
    <w:rsid w:val="00D50002"/>
    <w:rsid w:val="00D500E0"/>
    <w:rsid w:val="00D50376"/>
    <w:rsid w:val="00D5044D"/>
    <w:rsid w:val="00D50827"/>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0E2"/>
    <w:rsid w:val="00D521DD"/>
    <w:rsid w:val="00D5241E"/>
    <w:rsid w:val="00D52472"/>
    <w:rsid w:val="00D5250B"/>
    <w:rsid w:val="00D52571"/>
    <w:rsid w:val="00D52AF1"/>
    <w:rsid w:val="00D52C77"/>
    <w:rsid w:val="00D52D04"/>
    <w:rsid w:val="00D530EB"/>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819"/>
    <w:rsid w:val="00D54856"/>
    <w:rsid w:val="00D54A4D"/>
    <w:rsid w:val="00D54DBB"/>
    <w:rsid w:val="00D54EA4"/>
    <w:rsid w:val="00D55258"/>
    <w:rsid w:val="00D554DF"/>
    <w:rsid w:val="00D555AB"/>
    <w:rsid w:val="00D55806"/>
    <w:rsid w:val="00D55850"/>
    <w:rsid w:val="00D55A76"/>
    <w:rsid w:val="00D55AFB"/>
    <w:rsid w:val="00D55BBB"/>
    <w:rsid w:val="00D55CA5"/>
    <w:rsid w:val="00D55F43"/>
    <w:rsid w:val="00D55FC3"/>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E"/>
    <w:rsid w:val="00D604B9"/>
    <w:rsid w:val="00D60537"/>
    <w:rsid w:val="00D6055D"/>
    <w:rsid w:val="00D6063B"/>
    <w:rsid w:val="00D60CFF"/>
    <w:rsid w:val="00D60FAA"/>
    <w:rsid w:val="00D6115E"/>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F15"/>
    <w:rsid w:val="00D630FD"/>
    <w:rsid w:val="00D63AB4"/>
    <w:rsid w:val="00D63AF0"/>
    <w:rsid w:val="00D63EB2"/>
    <w:rsid w:val="00D6407D"/>
    <w:rsid w:val="00D6428B"/>
    <w:rsid w:val="00D642DB"/>
    <w:rsid w:val="00D647E3"/>
    <w:rsid w:val="00D64987"/>
    <w:rsid w:val="00D6499E"/>
    <w:rsid w:val="00D64B06"/>
    <w:rsid w:val="00D64BCB"/>
    <w:rsid w:val="00D64D42"/>
    <w:rsid w:val="00D64FB5"/>
    <w:rsid w:val="00D650ED"/>
    <w:rsid w:val="00D65114"/>
    <w:rsid w:val="00D653BC"/>
    <w:rsid w:val="00D654B0"/>
    <w:rsid w:val="00D654EE"/>
    <w:rsid w:val="00D6579A"/>
    <w:rsid w:val="00D657F0"/>
    <w:rsid w:val="00D65815"/>
    <w:rsid w:val="00D65B4F"/>
    <w:rsid w:val="00D65CD4"/>
    <w:rsid w:val="00D65D9F"/>
    <w:rsid w:val="00D65DF4"/>
    <w:rsid w:val="00D65E32"/>
    <w:rsid w:val="00D6604D"/>
    <w:rsid w:val="00D663E6"/>
    <w:rsid w:val="00D6669E"/>
    <w:rsid w:val="00D667F9"/>
    <w:rsid w:val="00D6690B"/>
    <w:rsid w:val="00D6697D"/>
    <w:rsid w:val="00D669FA"/>
    <w:rsid w:val="00D66B4D"/>
    <w:rsid w:val="00D66BD5"/>
    <w:rsid w:val="00D66E27"/>
    <w:rsid w:val="00D67183"/>
    <w:rsid w:val="00D67656"/>
    <w:rsid w:val="00D676BA"/>
    <w:rsid w:val="00D6795C"/>
    <w:rsid w:val="00D67AE3"/>
    <w:rsid w:val="00D67BCE"/>
    <w:rsid w:val="00D67D70"/>
    <w:rsid w:val="00D67DB4"/>
    <w:rsid w:val="00D67E62"/>
    <w:rsid w:val="00D67ED7"/>
    <w:rsid w:val="00D67FDB"/>
    <w:rsid w:val="00D7031B"/>
    <w:rsid w:val="00D703B8"/>
    <w:rsid w:val="00D705ED"/>
    <w:rsid w:val="00D7060F"/>
    <w:rsid w:val="00D70655"/>
    <w:rsid w:val="00D706CB"/>
    <w:rsid w:val="00D70728"/>
    <w:rsid w:val="00D7083A"/>
    <w:rsid w:val="00D7083E"/>
    <w:rsid w:val="00D708C7"/>
    <w:rsid w:val="00D70911"/>
    <w:rsid w:val="00D70A53"/>
    <w:rsid w:val="00D70AA7"/>
    <w:rsid w:val="00D70B25"/>
    <w:rsid w:val="00D70B97"/>
    <w:rsid w:val="00D70E84"/>
    <w:rsid w:val="00D710EF"/>
    <w:rsid w:val="00D71117"/>
    <w:rsid w:val="00D713E7"/>
    <w:rsid w:val="00D71502"/>
    <w:rsid w:val="00D71776"/>
    <w:rsid w:val="00D71839"/>
    <w:rsid w:val="00D718B1"/>
    <w:rsid w:val="00D7190B"/>
    <w:rsid w:val="00D71C76"/>
    <w:rsid w:val="00D71CDF"/>
    <w:rsid w:val="00D71D4B"/>
    <w:rsid w:val="00D71DD9"/>
    <w:rsid w:val="00D71EE6"/>
    <w:rsid w:val="00D71F05"/>
    <w:rsid w:val="00D71FAD"/>
    <w:rsid w:val="00D722CD"/>
    <w:rsid w:val="00D725B0"/>
    <w:rsid w:val="00D728C1"/>
    <w:rsid w:val="00D72960"/>
    <w:rsid w:val="00D72A46"/>
    <w:rsid w:val="00D72A65"/>
    <w:rsid w:val="00D72B32"/>
    <w:rsid w:val="00D72B33"/>
    <w:rsid w:val="00D72B66"/>
    <w:rsid w:val="00D72C53"/>
    <w:rsid w:val="00D72CF6"/>
    <w:rsid w:val="00D72E8C"/>
    <w:rsid w:val="00D72FB6"/>
    <w:rsid w:val="00D730A9"/>
    <w:rsid w:val="00D7326D"/>
    <w:rsid w:val="00D7326E"/>
    <w:rsid w:val="00D7336B"/>
    <w:rsid w:val="00D7350D"/>
    <w:rsid w:val="00D738D5"/>
    <w:rsid w:val="00D7390B"/>
    <w:rsid w:val="00D73990"/>
    <w:rsid w:val="00D739BE"/>
    <w:rsid w:val="00D739D4"/>
    <w:rsid w:val="00D73E90"/>
    <w:rsid w:val="00D73E9D"/>
    <w:rsid w:val="00D740D8"/>
    <w:rsid w:val="00D742B4"/>
    <w:rsid w:val="00D744D8"/>
    <w:rsid w:val="00D74538"/>
    <w:rsid w:val="00D74736"/>
    <w:rsid w:val="00D747AF"/>
    <w:rsid w:val="00D74B50"/>
    <w:rsid w:val="00D74EE8"/>
    <w:rsid w:val="00D74FDD"/>
    <w:rsid w:val="00D751A6"/>
    <w:rsid w:val="00D755F5"/>
    <w:rsid w:val="00D7565B"/>
    <w:rsid w:val="00D7574A"/>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C32"/>
    <w:rsid w:val="00D76C7D"/>
    <w:rsid w:val="00D76E67"/>
    <w:rsid w:val="00D770EE"/>
    <w:rsid w:val="00D77349"/>
    <w:rsid w:val="00D774EB"/>
    <w:rsid w:val="00D77A8C"/>
    <w:rsid w:val="00D77AC1"/>
    <w:rsid w:val="00D77B90"/>
    <w:rsid w:val="00D77B9C"/>
    <w:rsid w:val="00D77C21"/>
    <w:rsid w:val="00D77E28"/>
    <w:rsid w:val="00D77F7C"/>
    <w:rsid w:val="00D80207"/>
    <w:rsid w:val="00D80302"/>
    <w:rsid w:val="00D8036C"/>
    <w:rsid w:val="00D8059A"/>
    <w:rsid w:val="00D80A20"/>
    <w:rsid w:val="00D80B86"/>
    <w:rsid w:val="00D80BFC"/>
    <w:rsid w:val="00D80DF7"/>
    <w:rsid w:val="00D80E99"/>
    <w:rsid w:val="00D80ED7"/>
    <w:rsid w:val="00D8108E"/>
    <w:rsid w:val="00D813A8"/>
    <w:rsid w:val="00D8163B"/>
    <w:rsid w:val="00D81860"/>
    <w:rsid w:val="00D81D90"/>
    <w:rsid w:val="00D81FD5"/>
    <w:rsid w:val="00D82017"/>
    <w:rsid w:val="00D82270"/>
    <w:rsid w:val="00D82463"/>
    <w:rsid w:val="00D82541"/>
    <w:rsid w:val="00D827CB"/>
    <w:rsid w:val="00D82824"/>
    <w:rsid w:val="00D829DE"/>
    <w:rsid w:val="00D82BD0"/>
    <w:rsid w:val="00D82F3A"/>
    <w:rsid w:val="00D82FCC"/>
    <w:rsid w:val="00D83012"/>
    <w:rsid w:val="00D831DE"/>
    <w:rsid w:val="00D83402"/>
    <w:rsid w:val="00D8342D"/>
    <w:rsid w:val="00D8360C"/>
    <w:rsid w:val="00D8360F"/>
    <w:rsid w:val="00D8380C"/>
    <w:rsid w:val="00D83822"/>
    <w:rsid w:val="00D83868"/>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A55"/>
    <w:rsid w:val="00D85B1A"/>
    <w:rsid w:val="00D85C9B"/>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0FA5"/>
    <w:rsid w:val="00D911FD"/>
    <w:rsid w:val="00D913DD"/>
    <w:rsid w:val="00D9160E"/>
    <w:rsid w:val="00D916FC"/>
    <w:rsid w:val="00D9196D"/>
    <w:rsid w:val="00D91A17"/>
    <w:rsid w:val="00D91A22"/>
    <w:rsid w:val="00D91C3E"/>
    <w:rsid w:val="00D91CE9"/>
    <w:rsid w:val="00D91E2D"/>
    <w:rsid w:val="00D91E3B"/>
    <w:rsid w:val="00D91F2F"/>
    <w:rsid w:val="00D91FFA"/>
    <w:rsid w:val="00D92087"/>
    <w:rsid w:val="00D92195"/>
    <w:rsid w:val="00D9226E"/>
    <w:rsid w:val="00D922D7"/>
    <w:rsid w:val="00D92319"/>
    <w:rsid w:val="00D92369"/>
    <w:rsid w:val="00D924AE"/>
    <w:rsid w:val="00D924FC"/>
    <w:rsid w:val="00D9254E"/>
    <w:rsid w:val="00D92675"/>
    <w:rsid w:val="00D9269A"/>
    <w:rsid w:val="00D9290A"/>
    <w:rsid w:val="00D92AA5"/>
    <w:rsid w:val="00D92D8E"/>
    <w:rsid w:val="00D92D97"/>
    <w:rsid w:val="00D92E35"/>
    <w:rsid w:val="00D932D8"/>
    <w:rsid w:val="00D933C8"/>
    <w:rsid w:val="00D9383F"/>
    <w:rsid w:val="00D9386C"/>
    <w:rsid w:val="00D938B3"/>
    <w:rsid w:val="00D93923"/>
    <w:rsid w:val="00D93B0B"/>
    <w:rsid w:val="00D93C36"/>
    <w:rsid w:val="00D93C47"/>
    <w:rsid w:val="00D93CFB"/>
    <w:rsid w:val="00D93E11"/>
    <w:rsid w:val="00D94261"/>
    <w:rsid w:val="00D946F9"/>
    <w:rsid w:val="00D947A7"/>
    <w:rsid w:val="00D947E3"/>
    <w:rsid w:val="00D94921"/>
    <w:rsid w:val="00D94BAF"/>
    <w:rsid w:val="00D94ECD"/>
    <w:rsid w:val="00D95323"/>
    <w:rsid w:val="00D95569"/>
    <w:rsid w:val="00D95722"/>
    <w:rsid w:val="00D95724"/>
    <w:rsid w:val="00D9580B"/>
    <w:rsid w:val="00D9597C"/>
    <w:rsid w:val="00D95B37"/>
    <w:rsid w:val="00D95C51"/>
    <w:rsid w:val="00D95CD7"/>
    <w:rsid w:val="00D95D14"/>
    <w:rsid w:val="00D96078"/>
    <w:rsid w:val="00D962AB"/>
    <w:rsid w:val="00D964C7"/>
    <w:rsid w:val="00D964D6"/>
    <w:rsid w:val="00D96553"/>
    <w:rsid w:val="00D96826"/>
    <w:rsid w:val="00D96856"/>
    <w:rsid w:val="00D968E7"/>
    <w:rsid w:val="00D96BEA"/>
    <w:rsid w:val="00D96D15"/>
    <w:rsid w:val="00D96D33"/>
    <w:rsid w:val="00D96D6A"/>
    <w:rsid w:val="00D96D98"/>
    <w:rsid w:val="00D970D2"/>
    <w:rsid w:val="00D97195"/>
    <w:rsid w:val="00D972A7"/>
    <w:rsid w:val="00D97447"/>
    <w:rsid w:val="00D975B8"/>
    <w:rsid w:val="00D97640"/>
    <w:rsid w:val="00D976F2"/>
    <w:rsid w:val="00D97868"/>
    <w:rsid w:val="00D978E4"/>
    <w:rsid w:val="00D97A1B"/>
    <w:rsid w:val="00D97BDE"/>
    <w:rsid w:val="00D97D9B"/>
    <w:rsid w:val="00D97EE1"/>
    <w:rsid w:val="00D97F73"/>
    <w:rsid w:val="00DA0180"/>
    <w:rsid w:val="00DA02C0"/>
    <w:rsid w:val="00DA0452"/>
    <w:rsid w:val="00DA049D"/>
    <w:rsid w:val="00DA0668"/>
    <w:rsid w:val="00DA06B0"/>
    <w:rsid w:val="00DA0974"/>
    <w:rsid w:val="00DA09B8"/>
    <w:rsid w:val="00DA0AEF"/>
    <w:rsid w:val="00DA0AF1"/>
    <w:rsid w:val="00DA0B14"/>
    <w:rsid w:val="00DA0B59"/>
    <w:rsid w:val="00DA10AD"/>
    <w:rsid w:val="00DA10DB"/>
    <w:rsid w:val="00DA116A"/>
    <w:rsid w:val="00DA12F3"/>
    <w:rsid w:val="00DA1309"/>
    <w:rsid w:val="00DA13DC"/>
    <w:rsid w:val="00DA14F7"/>
    <w:rsid w:val="00DA1645"/>
    <w:rsid w:val="00DA175F"/>
    <w:rsid w:val="00DA1881"/>
    <w:rsid w:val="00DA18E9"/>
    <w:rsid w:val="00DA1C9B"/>
    <w:rsid w:val="00DA1E60"/>
    <w:rsid w:val="00DA1FB8"/>
    <w:rsid w:val="00DA20BB"/>
    <w:rsid w:val="00DA2315"/>
    <w:rsid w:val="00DA23D5"/>
    <w:rsid w:val="00DA241F"/>
    <w:rsid w:val="00DA25DD"/>
    <w:rsid w:val="00DA2796"/>
    <w:rsid w:val="00DA287E"/>
    <w:rsid w:val="00DA2A31"/>
    <w:rsid w:val="00DA2BC6"/>
    <w:rsid w:val="00DA2C62"/>
    <w:rsid w:val="00DA2D0A"/>
    <w:rsid w:val="00DA303A"/>
    <w:rsid w:val="00DA313A"/>
    <w:rsid w:val="00DA3406"/>
    <w:rsid w:val="00DA371B"/>
    <w:rsid w:val="00DA3884"/>
    <w:rsid w:val="00DA3AB1"/>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2B4"/>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A51"/>
    <w:rsid w:val="00DA6C36"/>
    <w:rsid w:val="00DA6C48"/>
    <w:rsid w:val="00DA6FFA"/>
    <w:rsid w:val="00DA70C3"/>
    <w:rsid w:val="00DA7127"/>
    <w:rsid w:val="00DA750C"/>
    <w:rsid w:val="00DA781D"/>
    <w:rsid w:val="00DA783F"/>
    <w:rsid w:val="00DA785E"/>
    <w:rsid w:val="00DA78A1"/>
    <w:rsid w:val="00DA7A03"/>
    <w:rsid w:val="00DA7A55"/>
    <w:rsid w:val="00DA7A86"/>
    <w:rsid w:val="00DA7C58"/>
    <w:rsid w:val="00DA7C91"/>
    <w:rsid w:val="00DA7CC2"/>
    <w:rsid w:val="00DA7CDC"/>
    <w:rsid w:val="00DA7F3F"/>
    <w:rsid w:val="00DA7F8A"/>
    <w:rsid w:val="00DA7FEC"/>
    <w:rsid w:val="00DB007D"/>
    <w:rsid w:val="00DB00A7"/>
    <w:rsid w:val="00DB011E"/>
    <w:rsid w:val="00DB0189"/>
    <w:rsid w:val="00DB0198"/>
    <w:rsid w:val="00DB01B6"/>
    <w:rsid w:val="00DB026C"/>
    <w:rsid w:val="00DB02E9"/>
    <w:rsid w:val="00DB0419"/>
    <w:rsid w:val="00DB067F"/>
    <w:rsid w:val="00DB0781"/>
    <w:rsid w:val="00DB078D"/>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2077"/>
    <w:rsid w:val="00DB2262"/>
    <w:rsid w:val="00DB23BA"/>
    <w:rsid w:val="00DB23D3"/>
    <w:rsid w:val="00DB28B8"/>
    <w:rsid w:val="00DB2A5B"/>
    <w:rsid w:val="00DB2BB8"/>
    <w:rsid w:val="00DB2BFC"/>
    <w:rsid w:val="00DB2C61"/>
    <w:rsid w:val="00DB2C96"/>
    <w:rsid w:val="00DB2DA0"/>
    <w:rsid w:val="00DB2EE0"/>
    <w:rsid w:val="00DB2F16"/>
    <w:rsid w:val="00DB3017"/>
    <w:rsid w:val="00DB30D4"/>
    <w:rsid w:val="00DB31B4"/>
    <w:rsid w:val="00DB3215"/>
    <w:rsid w:val="00DB325F"/>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50E2"/>
    <w:rsid w:val="00DB523A"/>
    <w:rsid w:val="00DB53AD"/>
    <w:rsid w:val="00DB5569"/>
    <w:rsid w:val="00DB573E"/>
    <w:rsid w:val="00DB589D"/>
    <w:rsid w:val="00DB5B59"/>
    <w:rsid w:val="00DB5B65"/>
    <w:rsid w:val="00DB5CEF"/>
    <w:rsid w:val="00DB5E98"/>
    <w:rsid w:val="00DB5F20"/>
    <w:rsid w:val="00DB620B"/>
    <w:rsid w:val="00DB624A"/>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9FF"/>
    <w:rsid w:val="00DB7D20"/>
    <w:rsid w:val="00DB7D73"/>
    <w:rsid w:val="00DB7E6D"/>
    <w:rsid w:val="00DB7E79"/>
    <w:rsid w:val="00DB7F7E"/>
    <w:rsid w:val="00DB7FE4"/>
    <w:rsid w:val="00DC0063"/>
    <w:rsid w:val="00DC00A5"/>
    <w:rsid w:val="00DC0152"/>
    <w:rsid w:val="00DC0386"/>
    <w:rsid w:val="00DC03D1"/>
    <w:rsid w:val="00DC055E"/>
    <w:rsid w:val="00DC0711"/>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59C"/>
    <w:rsid w:val="00DC373A"/>
    <w:rsid w:val="00DC39A7"/>
    <w:rsid w:val="00DC3B2E"/>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C8"/>
    <w:rsid w:val="00DC730B"/>
    <w:rsid w:val="00DC730E"/>
    <w:rsid w:val="00DC73A2"/>
    <w:rsid w:val="00DC749E"/>
    <w:rsid w:val="00DC7557"/>
    <w:rsid w:val="00DC7650"/>
    <w:rsid w:val="00DC7715"/>
    <w:rsid w:val="00DC7757"/>
    <w:rsid w:val="00DC7C93"/>
    <w:rsid w:val="00DC7E6C"/>
    <w:rsid w:val="00DC7F16"/>
    <w:rsid w:val="00DD0019"/>
    <w:rsid w:val="00DD02AE"/>
    <w:rsid w:val="00DD047A"/>
    <w:rsid w:val="00DD05BC"/>
    <w:rsid w:val="00DD05E2"/>
    <w:rsid w:val="00DD05FC"/>
    <w:rsid w:val="00DD0939"/>
    <w:rsid w:val="00DD0961"/>
    <w:rsid w:val="00DD0ADC"/>
    <w:rsid w:val="00DD0AE4"/>
    <w:rsid w:val="00DD0AE5"/>
    <w:rsid w:val="00DD0B9A"/>
    <w:rsid w:val="00DD0C67"/>
    <w:rsid w:val="00DD0F38"/>
    <w:rsid w:val="00DD0FFE"/>
    <w:rsid w:val="00DD106A"/>
    <w:rsid w:val="00DD11E9"/>
    <w:rsid w:val="00DD123C"/>
    <w:rsid w:val="00DD1412"/>
    <w:rsid w:val="00DD1421"/>
    <w:rsid w:val="00DD17F2"/>
    <w:rsid w:val="00DD1832"/>
    <w:rsid w:val="00DD1915"/>
    <w:rsid w:val="00DD19E8"/>
    <w:rsid w:val="00DD1BAC"/>
    <w:rsid w:val="00DD1BB9"/>
    <w:rsid w:val="00DD1C86"/>
    <w:rsid w:val="00DD1CF1"/>
    <w:rsid w:val="00DD1D0E"/>
    <w:rsid w:val="00DD1D52"/>
    <w:rsid w:val="00DD1E99"/>
    <w:rsid w:val="00DD1FC1"/>
    <w:rsid w:val="00DD216C"/>
    <w:rsid w:val="00DD2319"/>
    <w:rsid w:val="00DD2368"/>
    <w:rsid w:val="00DD243D"/>
    <w:rsid w:val="00DD249E"/>
    <w:rsid w:val="00DD26FB"/>
    <w:rsid w:val="00DD2828"/>
    <w:rsid w:val="00DD2884"/>
    <w:rsid w:val="00DD2A22"/>
    <w:rsid w:val="00DD2B4C"/>
    <w:rsid w:val="00DD2E8A"/>
    <w:rsid w:val="00DD2E96"/>
    <w:rsid w:val="00DD2FA7"/>
    <w:rsid w:val="00DD348D"/>
    <w:rsid w:val="00DD3566"/>
    <w:rsid w:val="00DD358D"/>
    <w:rsid w:val="00DD3846"/>
    <w:rsid w:val="00DD389F"/>
    <w:rsid w:val="00DD3BB9"/>
    <w:rsid w:val="00DD3C4A"/>
    <w:rsid w:val="00DD3C61"/>
    <w:rsid w:val="00DD3CB3"/>
    <w:rsid w:val="00DD3D96"/>
    <w:rsid w:val="00DD4105"/>
    <w:rsid w:val="00DD4112"/>
    <w:rsid w:val="00DD4190"/>
    <w:rsid w:val="00DD44D7"/>
    <w:rsid w:val="00DD46E5"/>
    <w:rsid w:val="00DD4824"/>
    <w:rsid w:val="00DD4BA9"/>
    <w:rsid w:val="00DD4DA5"/>
    <w:rsid w:val="00DD4EA2"/>
    <w:rsid w:val="00DD5240"/>
    <w:rsid w:val="00DD524E"/>
    <w:rsid w:val="00DD53E3"/>
    <w:rsid w:val="00DD5428"/>
    <w:rsid w:val="00DD543B"/>
    <w:rsid w:val="00DD5570"/>
    <w:rsid w:val="00DD55A9"/>
    <w:rsid w:val="00DD57C8"/>
    <w:rsid w:val="00DD589B"/>
    <w:rsid w:val="00DD596B"/>
    <w:rsid w:val="00DD5A14"/>
    <w:rsid w:val="00DD5A1D"/>
    <w:rsid w:val="00DD5A32"/>
    <w:rsid w:val="00DD5D1D"/>
    <w:rsid w:val="00DD5F05"/>
    <w:rsid w:val="00DD605F"/>
    <w:rsid w:val="00DD60A1"/>
    <w:rsid w:val="00DD6123"/>
    <w:rsid w:val="00DD6127"/>
    <w:rsid w:val="00DD632C"/>
    <w:rsid w:val="00DD65D5"/>
    <w:rsid w:val="00DD6853"/>
    <w:rsid w:val="00DD6929"/>
    <w:rsid w:val="00DD699F"/>
    <w:rsid w:val="00DD6AE5"/>
    <w:rsid w:val="00DD6E14"/>
    <w:rsid w:val="00DD7032"/>
    <w:rsid w:val="00DD7059"/>
    <w:rsid w:val="00DD70E9"/>
    <w:rsid w:val="00DD7120"/>
    <w:rsid w:val="00DD71CD"/>
    <w:rsid w:val="00DD7200"/>
    <w:rsid w:val="00DD72F7"/>
    <w:rsid w:val="00DD7431"/>
    <w:rsid w:val="00DD749B"/>
    <w:rsid w:val="00DD7503"/>
    <w:rsid w:val="00DD7688"/>
    <w:rsid w:val="00DD7697"/>
    <w:rsid w:val="00DD76A1"/>
    <w:rsid w:val="00DD76D6"/>
    <w:rsid w:val="00DD7991"/>
    <w:rsid w:val="00DD7A47"/>
    <w:rsid w:val="00DD7C64"/>
    <w:rsid w:val="00DD7CCB"/>
    <w:rsid w:val="00DD7D8D"/>
    <w:rsid w:val="00DD7E5C"/>
    <w:rsid w:val="00DD7E7A"/>
    <w:rsid w:val="00DE015E"/>
    <w:rsid w:val="00DE0223"/>
    <w:rsid w:val="00DE037C"/>
    <w:rsid w:val="00DE03FC"/>
    <w:rsid w:val="00DE05EC"/>
    <w:rsid w:val="00DE090D"/>
    <w:rsid w:val="00DE0949"/>
    <w:rsid w:val="00DE0F5B"/>
    <w:rsid w:val="00DE13B4"/>
    <w:rsid w:val="00DE1438"/>
    <w:rsid w:val="00DE146F"/>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C4D"/>
    <w:rsid w:val="00DE2CFE"/>
    <w:rsid w:val="00DE2D58"/>
    <w:rsid w:val="00DE2F36"/>
    <w:rsid w:val="00DE303F"/>
    <w:rsid w:val="00DE3345"/>
    <w:rsid w:val="00DE3531"/>
    <w:rsid w:val="00DE3B3C"/>
    <w:rsid w:val="00DE3B5D"/>
    <w:rsid w:val="00DE3B8A"/>
    <w:rsid w:val="00DE3CAD"/>
    <w:rsid w:val="00DE3EE4"/>
    <w:rsid w:val="00DE3FB2"/>
    <w:rsid w:val="00DE4017"/>
    <w:rsid w:val="00DE40B9"/>
    <w:rsid w:val="00DE429E"/>
    <w:rsid w:val="00DE4361"/>
    <w:rsid w:val="00DE4368"/>
    <w:rsid w:val="00DE43E5"/>
    <w:rsid w:val="00DE468D"/>
    <w:rsid w:val="00DE4782"/>
    <w:rsid w:val="00DE4922"/>
    <w:rsid w:val="00DE4A2B"/>
    <w:rsid w:val="00DE4AD0"/>
    <w:rsid w:val="00DE4DAD"/>
    <w:rsid w:val="00DE4E4A"/>
    <w:rsid w:val="00DE4EE8"/>
    <w:rsid w:val="00DE5140"/>
    <w:rsid w:val="00DE51FD"/>
    <w:rsid w:val="00DE53C6"/>
    <w:rsid w:val="00DE54F7"/>
    <w:rsid w:val="00DE574F"/>
    <w:rsid w:val="00DE5786"/>
    <w:rsid w:val="00DE5CBA"/>
    <w:rsid w:val="00DE5CE5"/>
    <w:rsid w:val="00DE5E8D"/>
    <w:rsid w:val="00DE5FD6"/>
    <w:rsid w:val="00DE6046"/>
    <w:rsid w:val="00DE606B"/>
    <w:rsid w:val="00DE613E"/>
    <w:rsid w:val="00DE6186"/>
    <w:rsid w:val="00DE62BE"/>
    <w:rsid w:val="00DE62DE"/>
    <w:rsid w:val="00DE6629"/>
    <w:rsid w:val="00DE6755"/>
    <w:rsid w:val="00DE68B1"/>
    <w:rsid w:val="00DE69B5"/>
    <w:rsid w:val="00DE6D23"/>
    <w:rsid w:val="00DE6F04"/>
    <w:rsid w:val="00DE6F1D"/>
    <w:rsid w:val="00DE7020"/>
    <w:rsid w:val="00DE7032"/>
    <w:rsid w:val="00DE70C1"/>
    <w:rsid w:val="00DE712F"/>
    <w:rsid w:val="00DE73F6"/>
    <w:rsid w:val="00DE74A5"/>
    <w:rsid w:val="00DE7511"/>
    <w:rsid w:val="00DE7631"/>
    <w:rsid w:val="00DE767A"/>
    <w:rsid w:val="00DE770E"/>
    <w:rsid w:val="00DE7713"/>
    <w:rsid w:val="00DE7832"/>
    <w:rsid w:val="00DE79AC"/>
    <w:rsid w:val="00DE7B3D"/>
    <w:rsid w:val="00DE7B9A"/>
    <w:rsid w:val="00DE7BD8"/>
    <w:rsid w:val="00DE7D0E"/>
    <w:rsid w:val="00DE7FF8"/>
    <w:rsid w:val="00DF008F"/>
    <w:rsid w:val="00DF0170"/>
    <w:rsid w:val="00DF01D7"/>
    <w:rsid w:val="00DF0968"/>
    <w:rsid w:val="00DF0985"/>
    <w:rsid w:val="00DF0A32"/>
    <w:rsid w:val="00DF0C7C"/>
    <w:rsid w:val="00DF0CAA"/>
    <w:rsid w:val="00DF0FC7"/>
    <w:rsid w:val="00DF1238"/>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793"/>
    <w:rsid w:val="00DF381C"/>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5041"/>
    <w:rsid w:val="00DF50EA"/>
    <w:rsid w:val="00DF5199"/>
    <w:rsid w:val="00DF5277"/>
    <w:rsid w:val="00DF52D0"/>
    <w:rsid w:val="00DF5331"/>
    <w:rsid w:val="00DF54EE"/>
    <w:rsid w:val="00DF55EC"/>
    <w:rsid w:val="00DF56DF"/>
    <w:rsid w:val="00DF58DC"/>
    <w:rsid w:val="00DF5910"/>
    <w:rsid w:val="00DF5A53"/>
    <w:rsid w:val="00DF5AF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66"/>
    <w:rsid w:val="00E00ABC"/>
    <w:rsid w:val="00E00B1A"/>
    <w:rsid w:val="00E00BF2"/>
    <w:rsid w:val="00E00C1D"/>
    <w:rsid w:val="00E00C27"/>
    <w:rsid w:val="00E00C41"/>
    <w:rsid w:val="00E0126C"/>
    <w:rsid w:val="00E01455"/>
    <w:rsid w:val="00E01756"/>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BF"/>
    <w:rsid w:val="00E029DC"/>
    <w:rsid w:val="00E02B8E"/>
    <w:rsid w:val="00E02BD1"/>
    <w:rsid w:val="00E02CD7"/>
    <w:rsid w:val="00E02D35"/>
    <w:rsid w:val="00E02D3A"/>
    <w:rsid w:val="00E02E90"/>
    <w:rsid w:val="00E02F8D"/>
    <w:rsid w:val="00E02F99"/>
    <w:rsid w:val="00E0300C"/>
    <w:rsid w:val="00E030EE"/>
    <w:rsid w:val="00E033CF"/>
    <w:rsid w:val="00E034DA"/>
    <w:rsid w:val="00E03589"/>
    <w:rsid w:val="00E0359C"/>
    <w:rsid w:val="00E036A5"/>
    <w:rsid w:val="00E039A5"/>
    <w:rsid w:val="00E039C2"/>
    <w:rsid w:val="00E03ACA"/>
    <w:rsid w:val="00E03B4D"/>
    <w:rsid w:val="00E03C92"/>
    <w:rsid w:val="00E03CE3"/>
    <w:rsid w:val="00E03EAB"/>
    <w:rsid w:val="00E040BF"/>
    <w:rsid w:val="00E041AC"/>
    <w:rsid w:val="00E04356"/>
    <w:rsid w:val="00E04387"/>
    <w:rsid w:val="00E04442"/>
    <w:rsid w:val="00E04682"/>
    <w:rsid w:val="00E046EA"/>
    <w:rsid w:val="00E0482B"/>
    <w:rsid w:val="00E0492D"/>
    <w:rsid w:val="00E04A1F"/>
    <w:rsid w:val="00E04B8E"/>
    <w:rsid w:val="00E04C44"/>
    <w:rsid w:val="00E04CEE"/>
    <w:rsid w:val="00E04DB3"/>
    <w:rsid w:val="00E04E0B"/>
    <w:rsid w:val="00E04E51"/>
    <w:rsid w:val="00E04F4B"/>
    <w:rsid w:val="00E04F7C"/>
    <w:rsid w:val="00E050A5"/>
    <w:rsid w:val="00E05639"/>
    <w:rsid w:val="00E05657"/>
    <w:rsid w:val="00E05703"/>
    <w:rsid w:val="00E05736"/>
    <w:rsid w:val="00E0584F"/>
    <w:rsid w:val="00E058E0"/>
    <w:rsid w:val="00E05C4D"/>
    <w:rsid w:val="00E05D68"/>
    <w:rsid w:val="00E05E60"/>
    <w:rsid w:val="00E05EB8"/>
    <w:rsid w:val="00E05ED4"/>
    <w:rsid w:val="00E05F76"/>
    <w:rsid w:val="00E05FA0"/>
    <w:rsid w:val="00E06090"/>
    <w:rsid w:val="00E061DA"/>
    <w:rsid w:val="00E06201"/>
    <w:rsid w:val="00E06394"/>
    <w:rsid w:val="00E0656C"/>
    <w:rsid w:val="00E06579"/>
    <w:rsid w:val="00E069B4"/>
    <w:rsid w:val="00E07132"/>
    <w:rsid w:val="00E071FB"/>
    <w:rsid w:val="00E07467"/>
    <w:rsid w:val="00E07899"/>
    <w:rsid w:val="00E078D1"/>
    <w:rsid w:val="00E07A37"/>
    <w:rsid w:val="00E07F08"/>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AD4"/>
    <w:rsid w:val="00E12B0C"/>
    <w:rsid w:val="00E12B35"/>
    <w:rsid w:val="00E12B4D"/>
    <w:rsid w:val="00E12C75"/>
    <w:rsid w:val="00E12C90"/>
    <w:rsid w:val="00E12E07"/>
    <w:rsid w:val="00E12F9E"/>
    <w:rsid w:val="00E131C4"/>
    <w:rsid w:val="00E131F5"/>
    <w:rsid w:val="00E1325C"/>
    <w:rsid w:val="00E13329"/>
    <w:rsid w:val="00E134FA"/>
    <w:rsid w:val="00E135B2"/>
    <w:rsid w:val="00E135CC"/>
    <w:rsid w:val="00E137EB"/>
    <w:rsid w:val="00E1380F"/>
    <w:rsid w:val="00E13A97"/>
    <w:rsid w:val="00E13FA9"/>
    <w:rsid w:val="00E140F1"/>
    <w:rsid w:val="00E1410F"/>
    <w:rsid w:val="00E142D8"/>
    <w:rsid w:val="00E143EF"/>
    <w:rsid w:val="00E1452D"/>
    <w:rsid w:val="00E145A8"/>
    <w:rsid w:val="00E145CC"/>
    <w:rsid w:val="00E1480E"/>
    <w:rsid w:val="00E14CA9"/>
    <w:rsid w:val="00E14CAA"/>
    <w:rsid w:val="00E14E78"/>
    <w:rsid w:val="00E14EEC"/>
    <w:rsid w:val="00E14F16"/>
    <w:rsid w:val="00E14F90"/>
    <w:rsid w:val="00E1507C"/>
    <w:rsid w:val="00E15085"/>
    <w:rsid w:val="00E15286"/>
    <w:rsid w:val="00E1554B"/>
    <w:rsid w:val="00E15684"/>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5F9"/>
    <w:rsid w:val="00E2006B"/>
    <w:rsid w:val="00E20286"/>
    <w:rsid w:val="00E2068A"/>
    <w:rsid w:val="00E2069A"/>
    <w:rsid w:val="00E20914"/>
    <w:rsid w:val="00E20AB9"/>
    <w:rsid w:val="00E20B9A"/>
    <w:rsid w:val="00E20C3E"/>
    <w:rsid w:val="00E20C6F"/>
    <w:rsid w:val="00E20DA4"/>
    <w:rsid w:val="00E20F17"/>
    <w:rsid w:val="00E20FDE"/>
    <w:rsid w:val="00E21097"/>
    <w:rsid w:val="00E21101"/>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56C"/>
    <w:rsid w:val="00E22723"/>
    <w:rsid w:val="00E22731"/>
    <w:rsid w:val="00E22888"/>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B88"/>
    <w:rsid w:val="00E23C59"/>
    <w:rsid w:val="00E240D4"/>
    <w:rsid w:val="00E24236"/>
    <w:rsid w:val="00E24287"/>
    <w:rsid w:val="00E2438D"/>
    <w:rsid w:val="00E2458B"/>
    <w:rsid w:val="00E245B1"/>
    <w:rsid w:val="00E245B7"/>
    <w:rsid w:val="00E24AAA"/>
    <w:rsid w:val="00E24B87"/>
    <w:rsid w:val="00E24B98"/>
    <w:rsid w:val="00E24BAA"/>
    <w:rsid w:val="00E24BD6"/>
    <w:rsid w:val="00E24EF0"/>
    <w:rsid w:val="00E25043"/>
    <w:rsid w:val="00E25261"/>
    <w:rsid w:val="00E252C3"/>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B6C"/>
    <w:rsid w:val="00E27044"/>
    <w:rsid w:val="00E27341"/>
    <w:rsid w:val="00E2737E"/>
    <w:rsid w:val="00E27499"/>
    <w:rsid w:val="00E278CB"/>
    <w:rsid w:val="00E2790C"/>
    <w:rsid w:val="00E27932"/>
    <w:rsid w:val="00E27A04"/>
    <w:rsid w:val="00E27BF3"/>
    <w:rsid w:val="00E27C9C"/>
    <w:rsid w:val="00E27D9D"/>
    <w:rsid w:val="00E301BA"/>
    <w:rsid w:val="00E301DA"/>
    <w:rsid w:val="00E301EF"/>
    <w:rsid w:val="00E302EA"/>
    <w:rsid w:val="00E303CE"/>
    <w:rsid w:val="00E305C7"/>
    <w:rsid w:val="00E30646"/>
    <w:rsid w:val="00E30755"/>
    <w:rsid w:val="00E30A05"/>
    <w:rsid w:val="00E30C86"/>
    <w:rsid w:val="00E30CBD"/>
    <w:rsid w:val="00E30CE0"/>
    <w:rsid w:val="00E30EE6"/>
    <w:rsid w:val="00E311D0"/>
    <w:rsid w:val="00E311D3"/>
    <w:rsid w:val="00E3127C"/>
    <w:rsid w:val="00E312D6"/>
    <w:rsid w:val="00E3144A"/>
    <w:rsid w:val="00E31661"/>
    <w:rsid w:val="00E31A22"/>
    <w:rsid w:val="00E31DB8"/>
    <w:rsid w:val="00E3204F"/>
    <w:rsid w:val="00E320A7"/>
    <w:rsid w:val="00E320ED"/>
    <w:rsid w:val="00E32188"/>
    <w:rsid w:val="00E321E2"/>
    <w:rsid w:val="00E322BC"/>
    <w:rsid w:val="00E3232B"/>
    <w:rsid w:val="00E3236F"/>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4091"/>
    <w:rsid w:val="00E34423"/>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931"/>
    <w:rsid w:val="00E35962"/>
    <w:rsid w:val="00E35C1D"/>
    <w:rsid w:val="00E35C44"/>
    <w:rsid w:val="00E35CFA"/>
    <w:rsid w:val="00E35FF4"/>
    <w:rsid w:val="00E360EC"/>
    <w:rsid w:val="00E36136"/>
    <w:rsid w:val="00E361FF"/>
    <w:rsid w:val="00E364B5"/>
    <w:rsid w:val="00E364CB"/>
    <w:rsid w:val="00E36752"/>
    <w:rsid w:val="00E36BBD"/>
    <w:rsid w:val="00E36E19"/>
    <w:rsid w:val="00E36E9D"/>
    <w:rsid w:val="00E36F93"/>
    <w:rsid w:val="00E36FB0"/>
    <w:rsid w:val="00E37053"/>
    <w:rsid w:val="00E3705E"/>
    <w:rsid w:val="00E371FF"/>
    <w:rsid w:val="00E37386"/>
    <w:rsid w:val="00E373C2"/>
    <w:rsid w:val="00E37458"/>
    <w:rsid w:val="00E3774E"/>
    <w:rsid w:val="00E379B0"/>
    <w:rsid w:val="00E37A1A"/>
    <w:rsid w:val="00E37ADE"/>
    <w:rsid w:val="00E37BF6"/>
    <w:rsid w:val="00E37C75"/>
    <w:rsid w:val="00E37CC7"/>
    <w:rsid w:val="00E37DB5"/>
    <w:rsid w:val="00E40455"/>
    <w:rsid w:val="00E40547"/>
    <w:rsid w:val="00E4054A"/>
    <w:rsid w:val="00E40580"/>
    <w:rsid w:val="00E40602"/>
    <w:rsid w:val="00E40662"/>
    <w:rsid w:val="00E4092C"/>
    <w:rsid w:val="00E40AFE"/>
    <w:rsid w:val="00E40D16"/>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975"/>
    <w:rsid w:val="00E4298E"/>
    <w:rsid w:val="00E42A94"/>
    <w:rsid w:val="00E42C4F"/>
    <w:rsid w:val="00E42CBC"/>
    <w:rsid w:val="00E42EF8"/>
    <w:rsid w:val="00E42FC3"/>
    <w:rsid w:val="00E43339"/>
    <w:rsid w:val="00E4334A"/>
    <w:rsid w:val="00E43358"/>
    <w:rsid w:val="00E4339B"/>
    <w:rsid w:val="00E4349C"/>
    <w:rsid w:val="00E434B6"/>
    <w:rsid w:val="00E4362A"/>
    <w:rsid w:val="00E4370C"/>
    <w:rsid w:val="00E4399D"/>
    <w:rsid w:val="00E43A1C"/>
    <w:rsid w:val="00E43AA7"/>
    <w:rsid w:val="00E43C4F"/>
    <w:rsid w:val="00E43C73"/>
    <w:rsid w:val="00E440CF"/>
    <w:rsid w:val="00E4440C"/>
    <w:rsid w:val="00E4449A"/>
    <w:rsid w:val="00E44641"/>
    <w:rsid w:val="00E447CA"/>
    <w:rsid w:val="00E44867"/>
    <w:rsid w:val="00E44A05"/>
    <w:rsid w:val="00E44BF4"/>
    <w:rsid w:val="00E44C8C"/>
    <w:rsid w:val="00E44ECB"/>
    <w:rsid w:val="00E44F14"/>
    <w:rsid w:val="00E44FEE"/>
    <w:rsid w:val="00E45026"/>
    <w:rsid w:val="00E45090"/>
    <w:rsid w:val="00E4513D"/>
    <w:rsid w:val="00E453C5"/>
    <w:rsid w:val="00E45619"/>
    <w:rsid w:val="00E456B1"/>
    <w:rsid w:val="00E45913"/>
    <w:rsid w:val="00E45B2A"/>
    <w:rsid w:val="00E45C17"/>
    <w:rsid w:val="00E45C38"/>
    <w:rsid w:val="00E45C6A"/>
    <w:rsid w:val="00E45E58"/>
    <w:rsid w:val="00E45ED9"/>
    <w:rsid w:val="00E46118"/>
    <w:rsid w:val="00E461C0"/>
    <w:rsid w:val="00E4627D"/>
    <w:rsid w:val="00E462E7"/>
    <w:rsid w:val="00E46443"/>
    <w:rsid w:val="00E4647E"/>
    <w:rsid w:val="00E46626"/>
    <w:rsid w:val="00E46644"/>
    <w:rsid w:val="00E46701"/>
    <w:rsid w:val="00E4699C"/>
    <w:rsid w:val="00E46BDE"/>
    <w:rsid w:val="00E46D16"/>
    <w:rsid w:val="00E4720A"/>
    <w:rsid w:val="00E472B0"/>
    <w:rsid w:val="00E47441"/>
    <w:rsid w:val="00E47904"/>
    <w:rsid w:val="00E47A15"/>
    <w:rsid w:val="00E47E4A"/>
    <w:rsid w:val="00E500E9"/>
    <w:rsid w:val="00E501CB"/>
    <w:rsid w:val="00E50571"/>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54"/>
    <w:rsid w:val="00E52384"/>
    <w:rsid w:val="00E525A5"/>
    <w:rsid w:val="00E52BAC"/>
    <w:rsid w:val="00E52CB4"/>
    <w:rsid w:val="00E52D21"/>
    <w:rsid w:val="00E52D60"/>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A91"/>
    <w:rsid w:val="00E55C54"/>
    <w:rsid w:val="00E55D33"/>
    <w:rsid w:val="00E56175"/>
    <w:rsid w:val="00E56200"/>
    <w:rsid w:val="00E56205"/>
    <w:rsid w:val="00E56439"/>
    <w:rsid w:val="00E56540"/>
    <w:rsid w:val="00E567D5"/>
    <w:rsid w:val="00E56A22"/>
    <w:rsid w:val="00E56BD6"/>
    <w:rsid w:val="00E56CAC"/>
    <w:rsid w:val="00E56DA8"/>
    <w:rsid w:val="00E56EEE"/>
    <w:rsid w:val="00E56F19"/>
    <w:rsid w:val="00E5701D"/>
    <w:rsid w:val="00E57032"/>
    <w:rsid w:val="00E57054"/>
    <w:rsid w:val="00E571A2"/>
    <w:rsid w:val="00E57336"/>
    <w:rsid w:val="00E57536"/>
    <w:rsid w:val="00E57A89"/>
    <w:rsid w:val="00E57CAB"/>
    <w:rsid w:val="00E57D22"/>
    <w:rsid w:val="00E57D44"/>
    <w:rsid w:val="00E606DB"/>
    <w:rsid w:val="00E607A2"/>
    <w:rsid w:val="00E60871"/>
    <w:rsid w:val="00E6088E"/>
    <w:rsid w:val="00E608AE"/>
    <w:rsid w:val="00E60AC5"/>
    <w:rsid w:val="00E60B4C"/>
    <w:rsid w:val="00E60CD0"/>
    <w:rsid w:val="00E60D1F"/>
    <w:rsid w:val="00E60E4E"/>
    <w:rsid w:val="00E611E4"/>
    <w:rsid w:val="00E612D6"/>
    <w:rsid w:val="00E61468"/>
    <w:rsid w:val="00E61507"/>
    <w:rsid w:val="00E61830"/>
    <w:rsid w:val="00E61AB1"/>
    <w:rsid w:val="00E61AE1"/>
    <w:rsid w:val="00E61F14"/>
    <w:rsid w:val="00E61F7C"/>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B82"/>
    <w:rsid w:val="00E62B95"/>
    <w:rsid w:val="00E62C08"/>
    <w:rsid w:val="00E62C63"/>
    <w:rsid w:val="00E62E08"/>
    <w:rsid w:val="00E62E34"/>
    <w:rsid w:val="00E62E5A"/>
    <w:rsid w:val="00E63098"/>
    <w:rsid w:val="00E632A4"/>
    <w:rsid w:val="00E63364"/>
    <w:rsid w:val="00E6361A"/>
    <w:rsid w:val="00E6370E"/>
    <w:rsid w:val="00E63B18"/>
    <w:rsid w:val="00E63C4D"/>
    <w:rsid w:val="00E63DC6"/>
    <w:rsid w:val="00E63F8F"/>
    <w:rsid w:val="00E643B0"/>
    <w:rsid w:val="00E64540"/>
    <w:rsid w:val="00E646D9"/>
    <w:rsid w:val="00E647A0"/>
    <w:rsid w:val="00E6481E"/>
    <w:rsid w:val="00E64E42"/>
    <w:rsid w:val="00E64E93"/>
    <w:rsid w:val="00E64F66"/>
    <w:rsid w:val="00E65282"/>
    <w:rsid w:val="00E6542E"/>
    <w:rsid w:val="00E6590A"/>
    <w:rsid w:val="00E65944"/>
    <w:rsid w:val="00E65A33"/>
    <w:rsid w:val="00E65A85"/>
    <w:rsid w:val="00E65B6B"/>
    <w:rsid w:val="00E65BC4"/>
    <w:rsid w:val="00E65EFF"/>
    <w:rsid w:val="00E6642C"/>
    <w:rsid w:val="00E66482"/>
    <w:rsid w:val="00E667B3"/>
    <w:rsid w:val="00E66802"/>
    <w:rsid w:val="00E66883"/>
    <w:rsid w:val="00E668ED"/>
    <w:rsid w:val="00E668FC"/>
    <w:rsid w:val="00E66A82"/>
    <w:rsid w:val="00E66ACB"/>
    <w:rsid w:val="00E66C59"/>
    <w:rsid w:val="00E66E4F"/>
    <w:rsid w:val="00E67138"/>
    <w:rsid w:val="00E673D4"/>
    <w:rsid w:val="00E67499"/>
    <w:rsid w:val="00E677A4"/>
    <w:rsid w:val="00E6795E"/>
    <w:rsid w:val="00E67A8E"/>
    <w:rsid w:val="00E67AA1"/>
    <w:rsid w:val="00E67AEA"/>
    <w:rsid w:val="00E67BED"/>
    <w:rsid w:val="00E67DCF"/>
    <w:rsid w:val="00E67E4D"/>
    <w:rsid w:val="00E67ECA"/>
    <w:rsid w:val="00E67EF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2029"/>
    <w:rsid w:val="00E72238"/>
    <w:rsid w:val="00E723B2"/>
    <w:rsid w:val="00E72430"/>
    <w:rsid w:val="00E724D2"/>
    <w:rsid w:val="00E725B4"/>
    <w:rsid w:val="00E725F5"/>
    <w:rsid w:val="00E72B65"/>
    <w:rsid w:val="00E72B9D"/>
    <w:rsid w:val="00E72D8B"/>
    <w:rsid w:val="00E730C3"/>
    <w:rsid w:val="00E730D4"/>
    <w:rsid w:val="00E7314E"/>
    <w:rsid w:val="00E731A9"/>
    <w:rsid w:val="00E732A1"/>
    <w:rsid w:val="00E7342C"/>
    <w:rsid w:val="00E739BA"/>
    <w:rsid w:val="00E73B54"/>
    <w:rsid w:val="00E73B5B"/>
    <w:rsid w:val="00E73BFB"/>
    <w:rsid w:val="00E7419D"/>
    <w:rsid w:val="00E7456B"/>
    <w:rsid w:val="00E745BC"/>
    <w:rsid w:val="00E747E8"/>
    <w:rsid w:val="00E7499A"/>
    <w:rsid w:val="00E74CE8"/>
    <w:rsid w:val="00E74F38"/>
    <w:rsid w:val="00E74FAB"/>
    <w:rsid w:val="00E7502F"/>
    <w:rsid w:val="00E7508B"/>
    <w:rsid w:val="00E755F2"/>
    <w:rsid w:val="00E757C1"/>
    <w:rsid w:val="00E75942"/>
    <w:rsid w:val="00E7596C"/>
    <w:rsid w:val="00E75A86"/>
    <w:rsid w:val="00E75B5A"/>
    <w:rsid w:val="00E75C2C"/>
    <w:rsid w:val="00E75DDB"/>
    <w:rsid w:val="00E7601B"/>
    <w:rsid w:val="00E76172"/>
    <w:rsid w:val="00E7625E"/>
    <w:rsid w:val="00E7659E"/>
    <w:rsid w:val="00E76705"/>
    <w:rsid w:val="00E7671B"/>
    <w:rsid w:val="00E767C6"/>
    <w:rsid w:val="00E76DF5"/>
    <w:rsid w:val="00E76E7C"/>
    <w:rsid w:val="00E76EEE"/>
    <w:rsid w:val="00E76F16"/>
    <w:rsid w:val="00E76FE5"/>
    <w:rsid w:val="00E7722B"/>
    <w:rsid w:val="00E77673"/>
    <w:rsid w:val="00E776A7"/>
    <w:rsid w:val="00E776AC"/>
    <w:rsid w:val="00E77716"/>
    <w:rsid w:val="00E77912"/>
    <w:rsid w:val="00E77A69"/>
    <w:rsid w:val="00E77D38"/>
    <w:rsid w:val="00E77DF0"/>
    <w:rsid w:val="00E77E16"/>
    <w:rsid w:val="00E80087"/>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698"/>
    <w:rsid w:val="00E827BB"/>
    <w:rsid w:val="00E82815"/>
    <w:rsid w:val="00E8283F"/>
    <w:rsid w:val="00E82BC7"/>
    <w:rsid w:val="00E82C3B"/>
    <w:rsid w:val="00E82C4D"/>
    <w:rsid w:val="00E82CFE"/>
    <w:rsid w:val="00E82E8F"/>
    <w:rsid w:val="00E8351D"/>
    <w:rsid w:val="00E835C0"/>
    <w:rsid w:val="00E83673"/>
    <w:rsid w:val="00E8386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43"/>
    <w:rsid w:val="00E873B7"/>
    <w:rsid w:val="00E87503"/>
    <w:rsid w:val="00E87630"/>
    <w:rsid w:val="00E87653"/>
    <w:rsid w:val="00E8766A"/>
    <w:rsid w:val="00E876E3"/>
    <w:rsid w:val="00E877A7"/>
    <w:rsid w:val="00E87896"/>
    <w:rsid w:val="00E8792C"/>
    <w:rsid w:val="00E87BF2"/>
    <w:rsid w:val="00E87DD4"/>
    <w:rsid w:val="00E87F21"/>
    <w:rsid w:val="00E90029"/>
    <w:rsid w:val="00E902AC"/>
    <w:rsid w:val="00E902DA"/>
    <w:rsid w:val="00E90533"/>
    <w:rsid w:val="00E90660"/>
    <w:rsid w:val="00E90777"/>
    <w:rsid w:val="00E907C1"/>
    <w:rsid w:val="00E90960"/>
    <w:rsid w:val="00E909A7"/>
    <w:rsid w:val="00E90BEC"/>
    <w:rsid w:val="00E90F0B"/>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6D3"/>
    <w:rsid w:val="00E927DF"/>
    <w:rsid w:val="00E929A5"/>
    <w:rsid w:val="00E92C7C"/>
    <w:rsid w:val="00E92D53"/>
    <w:rsid w:val="00E92D5F"/>
    <w:rsid w:val="00E92F3F"/>
    <w:rsid w:val="00E9314B"/>
    <w:rsid w:val="00E933B7"/>
    <w:rsid w:val="00E9380C"/>
    <w:rsid w:val="00E9383E"/>
    <w:rsid w:val="00E93958"/>
    <w:rsid w:val="00E93B6F"/>
    <w:rsid w:val="00E93C92"/>
    <w:rsid w:val="00E93C96"/>
    <w:rsid w:val="00E94133"/>
    <w:rsid w:val="00E943F1"/>
    <w:rsid w:val="00E947B8"/>
    <w:rsid w:val="00E94822"/>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6"/>
    <w:rsid w:val="00EA044C"/>
    <w:rsid w:val="00EA0637"/>
    <w:rsid w:val="00EA068C"/>
    <w:rsid w:val="00EA07C0"/>
    <w:rsid w:val="00EA08BC"/>
    <w:rsid w:val="00EA0BF5"/>
    <w:rsid w:val="00EA0DF1"/>
    <w:rsid w:val="00EA0E1B"/>
    <w:rsid w:val="00EA0E63"/>
    <w:rsid w:val="00EA0E6A"/>
    <w:rsid w:val="00EA0FB2"/>
    <w:rsid w:val="00EA1019"/>
    <w:rsid w:val="00EA10C0"/>
    <w:rsid w:val="00EA124B"/>
    <w:rsid w:val="00EA132C"/>
    <w:rsid w:val="00EA149D"/>
    <w:rsid w:val="00EA1752"/>
    <w:rsid w:val="00EA182A"/>
    <w:rsid w:val="00EA18BC"/>
    <w:rsid w:val="00EA19C0"/>
    <w:rsid w:val="00EA1EB8"/>
    <w:rsid w:val="00EA203A"/>
    <w:rsid w:val="00EA22A7"/>
    <w:rsid w:val="00EA22D3"/>
    <w:rsid w:val="00EA23BA"/>
    <w:rsid w:val="00EA2433"/>
    <w:rsid w:val="00EA2574"/>
    <w:rsid w:val="00EA2584"/>
    <w:rsid w:val="00EA28EA"/>
    <w:rsid w:val="00EA2B30"/>
    <w:rsid w:val="00EA2B7A"/>
    <w:rsid w:val="00EA2D7B"/>
    <w:rsid w:val="00EA2D8F"/>
    <w:rsid w:val="00EA2DD5"/>
    <w:rsid w:val="00EA3170"/>
    <w:rsid w:val="00EA3191"/>
    <w:rsid w:val="00EA3378"/>
    <w:rsid w:val="00EA3427"/>
    <w:rsid w:val="00EA3431"/>
    <w:rsid w:val="00EA3438"/>
    <w:rsid w:val="00EA3449"/>
    <w:rsid w:val="00EA375B"/>
    <w:rsid w:val="00EA3900"/>
    <w:rsid w:val="00EA3953"/>
    <w:rsid w:val="00EA3BE6"/>
    <w:rsid w:val="00EA3D3E"/>
    <w:rsid w:val="00EA3EB2"/>
    <w:rsid w:val="00EA3FEC"/>
    <w:rsid w:val="00EA4072"/>
    <w:rsid w:val="00EA41A5"/>
    <w:rsid w:val="00EA41F3"/>
    <w:rsid w:val="00EA43AF"/>
    <w:rsid w:val="00EA4453"/>
    <w:rsid w:val="00EA463C"/>
    <w:rsid w:val="00EA46B1"/>
    <w:rsid w:val="00EA4761"/>
    <w:rsid w:val="00EA4A65"/>
    <w:rsid w:val="00EA4BA1"/>
    <w:rsid w:val="00EA4D05"/>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121"/>
    <w:rsid w:val="00EA61AD"/>
    <w:rsid w:val="00EA62D9"/>
    <w:rsid w:val="00EA633E"/>
    <w:rsid w:val="00EA67F0"/>
    <w:rsid w:val="00EA687D"/>
    <w:rsid w:val="00EA69FD"/>
    <w:rsid w:val="00EA6A31"/>
    <w:rsid w:val="00EA6A90"/>
    <w:rsid w:val="00EA6ADC"/>
    <w:rsid w:val="00EA6AEA"/>
    <w:rsid w:val="00EA6CF6"/>
    <w:rsid w:val="00EA70DE"/>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581"/>
    <w:rsid w:val="00EB181B"/>
    <w:rsid w:val="00EB1859"/>
    <w:rsid w:val="00EB19CE"/>
    <w:rsid w:val="00EB1D71"/>
    <w:rsid w:val="00EB1DD2"/>
    <w:rsid w:val="00EB1DE9"/>
    <w:rsid w:val="00EB2050"/>
    <w:rsid w:val="00EB20F0"/>
    <w:rsid w:val="00EB2168"/>
    <w:rsid w:val="00EB21A2"/>
    <w:rsid w:val="00EB2355"/>
    <w:rsid w:val="00EB2375"/>
    <w:rsid w:val="00EB23F9"/>
    <w:rsid w:val="00EB2700"/>
    <w:rsid w:val="00EB2739"/>
    <w:rsid w:val="00EB2746"/>
    <w:rsid w:val="00EB2975"/>
    <w:rsid w:val="00EB297B"/>
    <w:rsid w:val="00EB2B88"/>
    <w:rsid w:val="00EB2C08"/>
    <w:rsid w:val="00EB2CB5"/>
    <w:rsid w:val="00EB2CBB"/>
    <w:rsid w:val="00EB3043"/>
    <w:rsid w:val="00EB3182"/>
    <w:rsid w:val="00EB33CF"/>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178"/>
    <w:rsid w:val="00EB537E"/>
    <w:rsid w:val="00EB5722"/>
    <w:rsid w:val="00EB576B"/>
    <w:rsid w:val="00EB58D6"/>
    <w:rsid w:val="00EB599A"/>
    <w:rsid w:val="00EB59DA"/>
    <w:rsid w:val="00EB5B38"/>
    <w:rsid w:val="00EB5BF6"/>
    <w:rsid w:val="00EB5C6C"/>
    <w:rsid w:val="00EB5D47"/>
    <w:rsid w:val="00EB5F70"/>
    <w:rsid w:val="00EB600B"/>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963"/>
    <w:rsid w:val="00EC0A2D"/>
    <w:rsid w:val="00EC0A86"/>
    <w:rsid w:val="00EC0ACD"/>
    <w:rsid w:val="00EC0B21"/>
    <w:rsid w:val="00EC0DED"/>
    <w:rsid w:val="00EC0F88"/>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D6"/>
    <w:rsid w:val="00EC2B31"/>
    <w:rsid w:val="00EC2B38"/>
    <w:rsid w:val="00EC2B6A"/>
    <w:rsid w:val="00EC2C9D"/>
    <w:rsid w:val="00EC2CD0"/>
    <w:rsid w:val="00EC2D18"/>
    <w:rsid w:val="00EC30FA"/>
    <w:rsid w:val="00EC3141"/>
    <w:rsid w:val="00EC33DB"/>
    <w:rsid w:val="00EC34F9"/>
    <w:rsid w:val="00EC3961"/>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56"/>
    <w:rsid w:val="00EC4C69"/>
    <w:rsid w:val="00EC4F5E"/>
    <w:rsid w:val="00EC5051"/>
    <w:rsid w:val="00EC50E6"/>
    <w:rsid w:val="00EC519D"/>
    <w:rsid w:val="00EC52A6"/>
    <w:rsid w:val="00EC53B1"/>
    <w:rsid w:val="00EC5412"/>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873"/>
    <w:rsid w:val="00EC78A0"/>
    <w:rsid w:val="00EC78AE"/>
    <w:rsid w:val="00EC7A7D"/>
    <w:rsid w:val="00EC7E00"/>
    <w:rsid w:val="00EC7EFE"/>
    <w:rsid w:val="00ED0147"/>
    <w:rsid w:val="00ED0443"/>
    <w:rsid w:val="00ED0BDB"/>
    <w:rsid w:val="00ED0D61"/>
    <w:rsid w:val="00ED11EA"/>
    <w:rsid w:val="00ED123A"/>
    <w:rsid w:val="00ED13F8"/>
    <w:rsid w:val="00ED14F9"/>
    <w:rsid w:val="00ED1567"/>
    <w:rsid w:val="00ED15E4"/>
    <w:rsid w:val="00ED1656"/>
    <w:rsid w:val="00ED1678"/>
    <w:rsid w:val="00ED1720"/>
    <w:rsid w:val="00ED1769"/>
    <w:rsid w:val="00ED19CD"/>
    <w:rsid w:val="00ED1B63"/>
    <w:rsid w:val="00ED1C0C"/>
    <w:rsid w:val="00ED1C61"/>
    <w:rsid w:val="00ED1CE0"/>
    <w:rsid w:val="00ED1E6F"/>
    <w:rsid w:val="00ED1F04"/>
    <w:rsid w:val="00ED22E3"/>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E9E"/>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281"/>
    <w:rsid w:val="00ED72DA"/>
    <w:rsid w:val="00ED75A1"/>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B0"/>
    <w:rsid w:val="00EE01CA"/>
    <w:rsid w:val="00EE0388"/>
    <w:rsid w:val="00EE03A1"/>
    <w:rsid w:val="00EE03EE"/>
    <w:rsid w:val="00EE04A8"/>
    <w:rsid w:val="00EE04AD"/>
    <w:rsid w:val="00EE0621"/>
    <w:rsid w:val="00EE0A11"/>
    <w:rsid w:val="00EE0C9C"/>
    <w:rsid w:val="00EE0D57"/>
    <w:rsid w:val="00EE0F25"/>
    <w:rsid w:val="00EE13E2"/>
    <w:rsid w:val="00EE142A"/>
    <w:rsid w:val="00EE1461"/>
    <w:rsid w:val="00EE1523"/>
    <w:rsid w:val="00EE164C"/>
    <w:rsid w:val="00EE1755"/>
    <w:rsid w:val="00EE1A0E"/>
    <w:rsid w:val="00EE1D10"/>
    <w:rsid w:val="00EE2142"/>
    <w:rsid w:val="00EE2215"/>
    <w:rsid w:val="00EE2292"/>
    <w:rsid w:val="00EE2424"/>
    <w:rsid w:val="00EE24FD"/>
    <w:rsid w:val="00EE2519"/>
    <w:rsid w:val="00EE2621"/>
    <w:rsid w:val="00EE26DF"/>
    <w:rsid w:val="00EE28FB"/>
    <w:rsid w:val="00EE2F8B"/>
    <w:rsid w:val="00EE3027"/>
    <w:rsid w:val="00EE334C"/>
    <w:rsid w:val="00EE3394"/>
    <w:rsid w:val="00EE3417"/>
    <w:rsid w:val="00EE357A"/>
    <w:rsid w:val="00EE3604"/>
    <w:rsid w:val="00EE3631"/>
    <w:rsid w:val="00EE3D1B"/>
    <w:rsid w:val="00EE3D56"/>
    <w:rsid w:val="00EE3EDB"/>
    <w:rsid w:val="00EE4223"/>
    <w:rsid w:val="00EE45CA"/>
    <w:rsid w:val="00EE465D"/>
    <w:rsid w:val="00EE496B"/>
    <w:rsid w:val="00EE4A14"/>
    <w:rsid w:val="00EE4BEF"/>
    <w:rsid w:val="00EE4BF0"/>
    <w:rsid w:val="00EE4BF3"/>
    <w:rsid w:val="00EE4F0A"/>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A"/>
    <w:rsid w:val="00EF009E"/>
    <w:rsid w:val="00EF02A8"/>
    <w:rsid w:val="00EF037B"/>
    <w:rsid w:val="00EF04DF"/>
    <w:rsid w:val="00EF051D"/>
    <w:rsid w:val="00EF0614"/>
    <w:rsid w:val="00EF07EA"/>
    <w:rsid w:val="00EF0802"/>
    <w:rsid w:val="00EF08C6"/>
    <w:rsid w:val="00EF0927"/>
    <w:rsid w:val="00EF09D5"/>
    <w:rsid w:val="00EF0BE5"/>
    <w:rsid w:val="00EF0DB5"/>
    <w:rsid w:val="00EF1053"/>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7B0"/>
    <w:rsid w:val="00EF2CC8"/>
    <w:rsid w:val="00EF2F32"/>
    <w:rsid w:val="00EF2F9B"/>
    <w:rsid w:val="00EF3119"/>
    <w:rsid w:val="00EF3182"/>
    <w:rsid w:val="00EF3186"/>
    <w:rsid w:val="00EF3403"/>
    <w:rsid w:val="00EF3469"/>
    <w:rsid w:val="00EF34DE"/>
    <w:rsid w:val="00EF398D"/>
    <w:rsid w:val="00EF39F2"/>
    <w:rsid w:val="00EF3A4D"/>
    <w:rsid w:val="00EF3D82"/>
    <w:rsid w:val="00EF3E0E"/>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9AF"/>
    <w:rsid w:val="00EF6CC4"/>
    <w:rsid w:val="00EF6D08"/>
    <w:rsid w:val="00EF6EDB"/>
    <w:rsid w:val="00EF709A"/>
    <w:rsid w:val="00EF71CA"/>
    <w:rsid w:val="00EF72E8"/>
    <w:rsid w:val="00EF7368"/>
    <w:rsid w:val="00EF736E"/>
    <w:rsid w:val="00EF73C4"/>
    <w:rsid w:val="00EF73C8"/>
    <w:rsid w:val="00EF74AF"/>
    <w:rsid w:val="00EF74E0"/>
    <w:rsid w:val="00EF75DC"/>
    <w:rsid w:val="00EF78FC"/>
    <w:rsid w:val="00EF7A79"/>
    <w:rsid w:val="00EF7B3B"/>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E23"/>
    <w:rsid w:val="00F0104F"/>
    <w:rsid w:val="00F010CC"/>
    <w:rsid w:val="00F010EC"/>
    <w:rsid w:val="00F0127D"/>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C"/>
    <w:rsid w:val="00F02E65"/>
    <w:rsid w:val="00F031A4"/>
    <w:rsid w:val="00F03B56"/>
    <w:rsid w:val="00F03C3D"/>
    <w:rsid w:val="00F03D8A"/>
    <w:rsid w:val="00F03E84"/>
    <w:rsid w:val="00F03F39"/>
    <w:rsid w:val="00F040A7"/>
    <w:rsid w:val="00F04151"/>
    <w:rsid w:val="00F0416A"/>
    <w:rsid w:val="00F04243"/>
    <w:rsid w:val="00F04463"/>
    <w:rsid w:val="00F04626"/>
    <w:rsid w:val="00F04713"/>
    <w:rsid w:val="00F0473D"/>
    <w:rsid w:val="00F04CF4"/>
    <w:rsid w:val="00F04D84"/>
    <w:rsid w:val="00F05127"/>
    <w:rsid w:val="00F05198"/>
    <w:rsid w:val="00F05265"/>
    <w:rsid w:val="00F0530D"/>
    <w:rsid w:val="00F05469"/>
    <w:rsid w:val="00F054CD"/>
    <w:rsid w:val="00F05526"/>
    <w:rsid w:val="00F057A8"/>
    <w:rsid w:val="00F05815"/>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933"/>
    <w:rsid w:val="00F10CDE"/>
    <w:rsid w:val="00F10EF5"/>
    <w:rsid w:val="00F1100D"/>
    <w:rsid w:val="00F115A8"/>
    <w:rsid w:val="00F11908"/>
    <w:rsid w:val="00F11A81"/>
    <w:rsid w:val="00F11ACC"/>
    <w:rsid w:val="00F11AF8"/>
    <w:rsid w:val="00F11B34"/>
    <w:rsid w:val="00F123D9"/>
    <w:rsid w:val="00F124E4"/>
    <w:rsid w:val="00F125BA"/>
    <w:rsid w:val="00F1261D"/>
    <w:rsid w:val="00F1266D"/>
    <w:rsid w:val="00F12816"/>
    <w:rsid w:val="00F1285C"/>
    <w:rsid w:val="00F129B0"/>
    <w:rsid w:val="00F12B06"/>
    <w:rsid w:val="00F12C8C"/>
    <w:rsid w:val="00F12EB9"/>
    <w:rsid w:val="00F12EF6"/>
    <w:rsid w:val="00F12F14"/>
    <w:rsid w:val="00F1313D"/>
    <w:rsid w:val="00F1317B"/>
    <w:rsid w:val="00F132B8"/>
    <w:rsid w:val="00F132F8"/>
    <w:rsid w:val="00F137AE"/>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FE"/>
    <w:rsid w:val="00F147A3"/>
    <w:rsid w:val="00F147B1"/>
    <w:rsid w:val="00F148FD"/>
    <w:rsid w:val="00F14B5B"/>
    <w:rsid w:val="00F14D8B"/>
    <w:rsid w:val="00F14D93"/>
    <w:rsid w:val="00F14D9F"/>
    <w:rsid w:val="00F14DBD"/>
    <w:rsid w:val="00F14E61"/>
    <w:rsid w:val="00F14E6F"/>
    <w:rsid w:val="00F14F3E"/>
    <w:rsid w:val="00F152BA"/>
    <w:rsid w:val="00F152C3"/>
    <w:rsid w:val="00F15349"/>
    <w:rsid w:val="00F15731"/>
    <w:rsid w:val="00F157F9"/>
    <w:rsid w:val="00F15A09"/>
    <w:rsid w:val="00F15A1D"/>
    <w:rsid w:val="00F15C05"/>
    <w:rsid w:val="00F15CC9"/>
    <w:rsid w:val="00F1607F"/>
    <w:rsid w:val="00F162F2"/>
    <w:rsid w:val="00F16465"/>
    <w:rsid w:val="00F16471"/>
    <w:rsid w:val="00F164EE"/>
    <w:rsid w:val="00F16507"/>
    <w:rsid w:val="00F1676D"/>
    <w:rsid w:val="00F16976"/>
    <w:rsid w:val="00F16AA9"/>
    <w:rsid w:val="00F16B8A"/>
    <w:rsid w:val="00F16C7E"/>
    <w:rsid w:val="00F16CB1"/>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17C3A"/>
    <w:rsid w:val="00F2022D"/>
    <w:rsid w:val="00F20283"/>
    <w:rsid w:val="00F2029D"/>
    <w:rsid w:val="00F2038D"/>
    <w:rsid w:val="00F203E2"/>
    <w:rsid w:val="00F204D7"/>
    <w:rsid w:val="00F2062C"/>
    <w:rsid w:val="00F206B2"/>
    <w:rsid w:val="00F207EC"/>
    <w:rsid w:val="00F208AE"/>
    <w:rsid w:val="00F20970"/>
    <w:rsid w:val="00F209D5"/>
    <w:rsid w:val="00F20C0B"/>
    <w:rsid w:val="00F20DD5"/>
    <w:rsid w:val="00F20F44"/>
    <w:rsid w:val="00F20FC3"/>
    <w:rsid w:val="00F21012"/>
    <w:rsid w:val="00F2104B"/>
    <w:rsid w:val="00F212FC"/>
    <w:rsid w:val="00F213F4"/>
    <w:rsid w:val="00F213FF"/>
    <w:rsid w:val="00F2144B"/>
    <w:rsid w:val="00F214D3"/>
    <w:rsid w:val="00F2150A"/>
    <w:rsid w:val="00F21554"/>
    <w:rsid w:val="00F21680"/>
    <w:rsid w:val="00F2168F"/>
    <w:rsid w:val="00F21711"/>
    <w:rsid w:val="00F21881"/>
    <w:rsid w:val="00F2198E"/>
    <w:rsid w:val="00F21B76"/>
    <w:rsid w:val="00F21F68"/>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AD7"/>
    <w:rsid w:val="00F24E3C"/>
    <w:rsid w:val="00F252C4"/>
    <w:rsid w:val="00F25343"/>
    <w:rsid w:val="00F25380"/>
    <w:rsid w:val="00F25484"/>
    <w:rsid w:val="00F25535"/>
    <w:rsid w:val="00F2581A"/>
    <w:rsid w:val="00F25994"/>
    <w:rsid w:val="00F25A78"/>
    <w:rsid w:val="00F25C73"/>
    <w:rsid w:val="00F25D36"/>
    <w:rsid w:val="00F25F9D"/>
    <w:rsid w:val="00F25FD8"/>
    <w:rsid w:val="00F2603C"/>
    <w:rsid w:val="00F260EB"/>
    <w:rsid w:val="00F26113"/>
    <w:rsid w:val="00F263A4"/>
    <w:rsid w:val="00F26476"/>
    <w:rsid w:val="00F264BF"/>
    <w:rsid w:val="00F2689B"/>
    <w:rsid w:val="00F26D6F"/>
    <w:rsid w:val="00F26D7F"/>
    <w:rsid w:val="00F26E4B"/>
    <w:rsid w:val="00F26EBA"/>
    <w:rsid w:val="00F270BB"/>
    <w:rsid w:val="00F272FE"/>
    <w:rsid w:val="00F2736E"/>
    <w:rsid w:val="00F273A4"/>
    <w:rsid w:val="00F273EA"/>
    <w:rsid w:val="00F277F2"/>
    <w:rsid w:val="00F279D5"/>
    <w:rsid w:val="00F27BB4"/>
    <w:rsid w:val="00F27D12"/>
    <w:rsid w:val="00F3005D"/>
    <w:rsid w:val="00F30214"/>
    <w:rsid w:val="00F3043A"/>
    <w:rsid w:val="00F31227"/>
    <w:rsid w:val="00F3130E"/>
    <w:rsid w:val="00F313E1"/>
    <w:rsid w:val="00F31523"/>
    <w:rsid w:val="00F31657"/>
    <w:rsid w:val="00F3177E"/>
    <w:rsid w:val="00F31810"/>
    <w:rsid w:val="00F31F91"/>
    <w:rsid w:val="00F31F9C"/>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99"/>
    <w:rsid w:val="00F33571"/>
    <w:rsid w:val="00F33742"/>
    <w:rsid w:val="00F337CE"/>
    <w:rsid w:val="00F33AB1"/>
    <w:rsid w:val="00F33AE7"/>
    <w:rsid w:val="00F33B3B"/>
    <w:rsid w:val="00F33B4C"/>
    <w:rsid w:val="00F33BB0"/>
    <w:rsid w:val="00F33BBF"/>
    <w:rsid w:val="00F33E80"/>
    <w:rsid w:val="00F33FBC"/>
    <w:rsid w:val="00F341F8"/>
    <w:rsid w:val="00F34521"/>
    <w:rsid w:val="00F34746"/>
    <w:rsid w:val="00F347DD"/>
    <w:rsid w:val="00F34B64"/>
    <w:rsid w:val="00F34C18"/>
    <w:rsid w:val="00F34F48"/>
    <w:rsid w:val="00F34FB2"/>
    <w:rsid w:val="00F3520E"/>
    <w:rsid w:val="00F352A4"/>
    <w:rsid w:val="00F352B6"/>
    <w:rsid w:val="00F353FF"/>
    <w:rsid w:val="00F35752"/>
    <w:rsid w:val="00F3579F"/>
    <w:rsid w:val="00F358CE"/>
    <w:rsid w:val="00F35A62"/>
    <w:rsid w:val="00F35AAD"/>
    <w:rsid w:val="00F35B19"/>
    <w:rsid w:val="00F35BD0"/>
    <w:rsid w:val="00F35C16"/>
    <w:rsid w:val="00F35C3E"/>
    <w:rsid w:val="00F35D0D"/>
    <w:rsid w:val="00F35D1B"/>
    <w:rsid w:val="00F35D7A"/>
    <w:rsid w:val="00F35DC8"/>
    <w:rsid w:val="00F35EBF"/>
    <w:rsid w:val="00F3650D"/>
    <w:rsid w:val="00F3657E"/>
    <w:rsid w:val="00F366D2"/>
    <w:rsid w:val="00F367E8"/>
    <w:rsid w:val="00F36975"/>
    <w:rsid w:val="00F36CBF"/>
    <w:rsid w:val="00F36D40"/>
    <w:rsid w:val="00F36DDA"/>
    <w:rsid w:val="00F37072"/>
    <w:rsid w:val="00F370FE"/>
    <w:rsid w:val="00F3728B"/>
    <w:rsid w:val="00F37345"/>
    <w:rsid w:val="00F37873"/>
    <w:rsid w:val="00F3793A"/>
    <w:rsid w:val="00F37C03"/>
    <w:rsid w:val="00F37CB7"/>
    <w:rsid w:val="00F37DCF"/>
    <w:rsid w:val="00F37FC6"/>
    <w:rsid w:val="00F4008D"/>
    <w:rsid w:val="00F40102"/>
    <w:rsid w:val="00F402A9"/>
    <w:rsid w:val="00F40453"/>
    <w:rsid w:val="00F40517"/>
    <w:rsid w:val="00F40815"/>
    <w:rsid w:val="00F408E7"/>
    <w:rsid w:val="00F40907"/>
    <w:rsid w:val="00F40A39"/>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B68"/>
    <w:rsid w:val="00F42CEB"/>
    <w:rsid w:val="00F42E40"/>
    <w:rsid w:val="00F42F77"/>
    <w:rsid w:val="00F431CB"/>
    <w:rsid w:val="00F4326D"/>
    <w:rsid w:val="00F43374"/>
    <w:rsid w:val="00F434CF"/>
    <w:rsid w:val="00F43653"/>
    <w:rsid w:val="00F436A1"/>
    <w:rsid w:val="00F436D8"/>
    <w:rsid w:val="00F436E2"/>
    <w:rsid w:val="00F43A71"/>
    <w:rsid w:val="00F43A75"/>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E9"/>
    <w:rsid w:val="00F4603A"/>
    <w:rsid w:val="00F46148"/>
    <w:rsid w:val="00F462B7"/>
    <w:rsid w:val="00F46446"/>
    <w:rsid w:val="00F46652"/>
    <w:rsid w:val="00F46DAD"/>
    <w:rsid w:val="00F47016"/>
    <w:rsid w:val="00F47127"/>
    <w:rsid w:val="00F473B1"/>
    <w:rsid w:val="00F47717"/>
    <w:rsid w:val="00F47897"/>
    <w:rsid w:val="00F47B77"/>
    <w:rsid w:val="00F47B89"/>
    <w:rsid w:val="00F47B8C"/>
    <w:rsid w:val="00F47E2C"/>
    <w:rsid w:val="00F504EE"/>
    <w:rsid w:val="00F5050C"/>
    <w:rsid w:val="00F506A9"/>
    <w:rsid w:val="00F50871"/>
    <w:rsid w:val="00F50D50"/>
    <w:rsid w:val="00F510C3"/>
    <w:rsid w:val="00F511F8"/>
    <w:rsid w:val="00F5128C"/>
    <w:rsid w:val="00F513CD"/>
    <w:rsid w:val="00F5162C"/>
    <w:rsid w:val="00F51701"/>
    <w:rsid w:val="00F5185E"/>
    <w:rsid w:val="00F518CA"/>
    <w:rsid w:val="00F51CCB"/>
    <w:rsid w:val="00F51FA5"/>
    <w:rsid w:val="00F5206F"/>
    <w:rsid w:val="00F522B8"/>
    <w:rsid w:val="00F52306"/>
    <w:rsid w:val="00F523D1"/>
    <w:rsid w:val="00F5246E"/>
    <w:rsid w:val="00F52752"/>
    <w:rsid w:val="00F52B2A"/>
    <w:rsid w:val="00F52DAD"/>
    <w:rsid w:val="00F52E58"/>
    <w:rsid w:val="00F52FBF"/>
    <w:rsid w:val="00F5322A"/>
    <w:rsid w:val="00F53495"/>
    <w:rsid w:val="00F535BD"/>
    <w:rsid w:val="00F5378C"/>
    <w:rsid w:val="00F538F4"/>
    <w:rsid w:val="00F53976"/>
    <w:rsid w:val="00F53A7D"/>
    <w:rsid w:val="00F53DA1"/>
    <w:rsid w:val="00F541DB"/>
    <w:rsid w:val="00F54220"/>
    <w:rsid w:val="00F54260"/>
    <w:rsid w:val="00F543C9"/>
    <w:rsid w:val="00F5440E"/>
    <w:rsid w:val="00F544C4"/>
    <w:rsid w:val="00F5494A"/>
    <w:rsid w:val="00F54ADE"/>
    <w:rsid w:val="00F54C52"/>
    <w:rsid w:val="00F55163"/>
    <w:rsid w:val="00F55371"/>
    <w:rsid w:val="00F55405"/>
    <w:rsid w:val="00F55470"/>
    <w:rsid w:val="00F55750"/>
    <w:rsid w:val="00F557A6"/>
    <w:rsid w:val="00F55A33"/>
    <w:rsid w:val="00F55C26"/>
    <w:rsid w:val="00F55CA7"/>
    <w:rsid w:val="00F55DF6"/>
    <w:rsid w:val="00F55E96"/>
    <w:rsid w:val="00F56042"/>
    <w:rsid w:val="00F560B0"/>
    <w:rsid w:val="00F560B6"/>
    <w:rsid w:val="00F56161"/>
    <w:rsid w:val="00F562A1"/>
    <w:rsid w:val="00F56303"/>
    <w:rsid w:val="00F5655F"/>
    <w:rsid w:val="00F565B0"/>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5C"/>
    <w:rsid w:val="00F6027E"/>
    <w:rsid w:val="00F60398"/>
    <w:rsid w:val="00F603E1"/>
    <w:rsid w:val="00F60407"/>
    <w:rsid w:val="00F60434"/>
    <w:rsid w:val="00F6054C"/>
    <w:rsid w:val="00F60573"/>
    <w:rsid w:val="00F606D2"/>
    <w:rsid w:val="00F606E9"/>
    <w:rsid w:val="00F60B25"/>
    <w:rsid w:val="00F60B75"/>
    <w:rsid w:val="00F60BE4"/>
    <w:rsid w:val="00F60C1B"/>
    <w:rsid w:val="00F60DFC"/>
    <w:rsid w:val="00F61040"/>
    <w:rsid w:val="00F61071"/>
    <w:rsid w:val="00F61228"/>
    <w:rsid w:val="00F61792"/>
    <w:rsid w:val="00F617E1"/>
    <w:rsid w:val="00F61A86"/>
    <w:rsid w:val="00F61B26"/>
    <w:rsid w:val="00F61C32"/>
    <w:rsid w:val="00F61EB2"/>
    <w:rsid w:val="00F621C0"/>
    <w:rsid w:val="00F6237F"/>
    <w:rsid w:val="00F62BEE"/>
    <w:rsid w:val="00F62D00"/>
    <w:rsid w:val="00F62D07"/>
    <w:rsid w:val="00F62D5C"/>
    <w:rsid w:val="00F62DC5"/>
    <w:rsid w:val="00F6357F"/>
    <w:rsid w:val="00F6365C"/>
    <w:rsid w:val="00F63690"/>
    <w:rsid w:val="00F636A6"/>
    <w:rsid w:val="00F63A62"/>
    <w:rsid w:val="00F63CE9"/>
    <w:rsid w:val="00F63D35"/>
    <w:rsid w:val="00F63D8E"/>
    <w:rsid w:val="00F63E79"/>
    <w:rsid w:val="00F63E93"/>
    <w:rsid w:val="00F64182"/>
    <w:rsid w:val="00F641A6"/>
    <w:rsid w:val="00F64308"/>
    <w:rsid w:val="00F6439F"/>
    <w:rsid w:val="00F6460D"/>
    <w:rsid w:val="00F6472A"/>
    <w:rsid w:val="00F647B1"/>
    <w:rsid w:val="00F647EA"/>
    <w:rsid w:val="00F6480C"/>
    <w:rsid w:val="00F64836"/>
    <w:rsid w:val="00F64971"/>
    <w:rsid w:val="00F64A25"/>
    <w:rsid w:val="00F64A8B"/>
    <w:rsid w:val="00F64C7A"/>
    <w:rsid w:val="00F64FF4"/>
    <w:rsid w:val="00F65061"/>
    <w:rsid w:val="00F65097"/>
    <w:rsid w:val="00F6533A"/>
    <w:rsid w:val="00F65369"/>
    <w:rsid w:val="00F653B1"/>
    <w:rsid w:val="00F65568"/>
    <w:rsid w:val="00F6562F"/>
    <w:rsid w:val="00F6565C"/>
    <w:rsid w:val="00F65661"/>
    <w:rsid w:val="00F6569E"/>
    <w:rsid w:val="00F657EF"/>
    <w:rsid w:val="00F65925"/>
    <w:rsid w:val="00F65D86"/>
    <w:rsid w:val="00F66203"/>
    <w:rsid w:val="00F6627C"/>
    <w:rsid w:val="00F6628F"/>
    <w:rsid w:val="00F66387"/>
    <w:rsid w:val="00F663DC"/>
    <w:rsid w:val="00F66598"/>
    <w:rsid w:val="00F666F4"/>
    <w:rsid w:val="00F66775"/>
    <w:rsid w:val="00F668DE"/>
    <w:rsid w:val="00F669DE"/>
    <w:rsid w:val="00F66B55"/>
    <w:rsid w:val="00F67132"/>
    <w:rsid w:val="00F67341"/>
    <w:rsid w:val="00F67411"/>
    <w:rsid w:val="00F67414"/>
    <w:rsid w:val="00F675CC"/>
    <w:rsid w:val="00F6768D"/>
    <w:rsid w:val="00F67B57"/>
    <w:rsid w:val="00F67C62"/>
    <w:rsid w:val="00F67C8E"/>
    <w:rsid w:val="00F67CE7"/>
    <w:rsid w:val="00F67D28"/>
    <w:rsid w:val="00F67DBB"/>
    <w:rsid w:val="00F67E2A"/>
    <w:rsid w:val="00F67F89"/>
    <w:rsid w:val="00F67F90"/>
    <w:rsid w:val="00F6FD93"/>
    <w:rsid w:val="00F704BE"/>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68"/>
    <w:rsid w:val="00F7219F"/>
    <w:rsid w:val="00F72319"/>
    <w:rsid w:val="00F723A2"/>
    <w:rsid w:val="00F724DE"/>
    <w:rsid w:val="00F72A53"/>
    <w:rsid w:val="00F72AF1"/>
    <w:rsid w:val="00F72E35"/>
    <w:rsid w:val="00F73095"/>
    <w:rsid w:val="00F7312F"/>
    <w:rsid w:val="00F73187"/>
    <w:rsid w:val="00F73508"/>
    <w:rsid w:val="00F73681"/>
    <w:rsid w:val="00F73759"/>
    <w:rsid w:val="00F73890"/>
    <w:rsid w:val="00F739BE"/>
    <w:rsid w:val="00F73AA0"/>
    <w:rsid w:val="00F73CEE"/>
    <w:rsid w:val="00F73F87"/>
    <w:rsid w:val="00F74053"/>
    <w:rsid w:val="00F74329"/>
    <w:rsid w:val="00F74336"/>
    <w:rsid w:val="00F743C5"/>
    <w:rsid w:val="00F744CA"/>
    <w:rsid w:val="00F7461C"/>
    <w:rsid w:val="00F74764"/>
    <w:rsid w:val="00F747D7"/>
    <w:rsid w:val="00F74D1A"/>
    <w:rsid w:val="00F74DD7"/>
    <w:rsid w:val="00F74E47"/>
    <w:rsid w:val="00F75111"/>
    <w:rsid w:val="00F75745"/>
    <w:rsid w:val="00F75750"/>
    <w:rsid w:val="00F75831"/>
    <w:rsid w:val="00F75995"/>
    <w:rsid w:val="00F75A62"/>
    <w:rsid w:val="00F75D12"/>
    <w:rsid w:val="00F75E61"/>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77FA0"/>
    <w:rsid w:val="00F804B7"/>
    <w:rsid w:val="00F80755"/>
    <w:rsid w:val="00F80948"/>
    <w:rsid w:val="00F80B55"/>
    <w:rsid w:val="00F80C73"/>
    <w:rsid w:val="00F80D77"/>
    <w:rsid w:val="00F80FF4"/>
    <w:rsid w:val="00F8114E"/>
    <w:rsid w:val="00F81288"/>
    <w:rsid w:val="00F812D6"/>
    <w:rsid w:val="00F813C5"/>
    <w:rsid w:val="00F81531"/>
    <w:rsid w:val="00F81776"/>
    <w:rsid w:val="00F818E6"/>
    <w:rsid w:val="00F8198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8EB"/>
    <w:rsid w:val="00F84A77"/>
    <w:rsid w:val="00F84DEB"/>
    <w:rsid w:val="00F84ED4"/>
    <w:rsid w:val="00F84FB3"/>
    <w:rsid w:val="00F850BC"/>
    <w:rsid w:val="00F85129"/>
    <w:rsid w:val="00F85626"/>
    <w:rsid w:val="00F8568C"/>
    <w:rsid w:val="00F8568E"/>
    <w:rsid w:val="00F859A7"/>
    <w:rsid w:val="00F85A51"/>
    <w:rsid w:val="00F85A8E"/>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4C"/>
    <w:rsid w:val="00F91BA6"/>
    <w:rsid w:val="00F91C1D"/>
    <w:rsid w:val="00F91EE5"/>
    <w:rsid w:val="00F91EE9"/>
    <w:rsid w:val="00F91F4B"/>
    <w:rsid w:val="00F9203C"/>
    <w:rsid w:val="00F9217D"/>
    <w:rsid w:val="00F9231D"/>
    <w:rsid w:val="00F92521"/>
    <w:rsid w:val="00F9290C"/>
    <w:rsid w:val="00F92B5F"/>
    <w:rsid w:val="00F92C19"/>
    <w:rsid w:val="00F92D09"/>
    <w:rsid w:val="00F93167"/>
    <w:rsid w:val="00F931A7"/>
    <w:rsid w:val="00F93410"/>
    <w:rsid w:val="00F93516"/>
    <w:rsid w:val="00F93554"/>
    <w:rsid w:val="00F93589"/>
    <w:rsid w:val="00F9383D"/>
    <w:rsid w:val="00F938EA"/>
    <w:rsid w:val="00F93972"/>
    <w:rsid w:val="00F93B31"/>
    <w:rsid w:val="00F93B7F"/>
    <w:rsid w:val="00F93C7E"/>
    <w:rsid w:val="00F93C93"/>
    <w:rsid w:val="00F93CA3"/>
    <w:rsid w:val="00F93D8A"/>
    <w:rsid w:val="00F9411D"/>
    <w:rsid w:val="00F94136"/>
    <w:rsid w:val="00F94161"/>
    <w:rsid w:val="00F94254"/>
    <w:rsid w:val="00F9437C"/>
    <w:rsid w:val="00F943D9"/>
    <w:rsid w:val="00F943F2"/>
    <w:rsid w:val="00F945B0"/>
    <w:rsid w:val="00F946DE"/>
    <w:rsid w:val="00F9471C"/>
    <w:rsid w:val="00F948AA"/>
    <w:rsid w:val="00F948D5"/>
    <w:rsid w:val="00F94ABB"/>
    <w:rsid w:val="00F94D00"/>
    <w:rsid w:val="00F94D42"/>
    <w:rsid w:val="00F94EEF"/>
    <w:rsid w:val="00F94F2E"/>
    <w:rsid w:val="00F9502F"/>
    <w:rsid w:val="00F9520E"/>
    <w:rsid w:val="00F95322"/>
    <w:rsid w:val="00F95419"/>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81A"/>
    <w:rsid w:val="00F9798F"/>
    <w:rsid w:val="00F979FE"/>
    <w:rsid w:val="00F97AF6"/>
    <w:rsid w:val="00F97B53"/>
    <w:rsid w:val="00F97F3B"/>
    <w:rsid w:val="00FA004A"/>
    <w:rsid w:val="00FA00EA"/>
    <w:rsid w:val="00FA014C"/>
    <w:rsid w:val="00FA05D4"/>
    <w:rsid w:val="00FA073A"/>
    <w:rsid w:val="00FA090C"/>
    <w:rsid w:val="00FA09C2"/>
    <w:rsid w:val="00FA0A30"/>
    <w:rsid w:val="00FA0B71"/>
    <w:rsid w:val="00FA0B72"/>
    <w:rsid w:val="00FA0C7F"/>
    <w:rsid w:val="00FA0CAD"/>
    <w:rsid w:val="00FA0F12"/>
    <w:rsid w:val="00FA10C6"/>
    <w:rsid w:val="00FA12B7"/>
    <w:rsid w:val="00FA1557"/>
    <w:rsid w:val="00FA15E7"/>
    <w:rsid w:val="00FA1622"/>
    <w:rsid w:val="00FA1A23"/>
    <w:rsid w:val="00FA1AB4"/>
    <w:rsid w:val="00FA1B2C"/>
    <w:rsid w:val="00FA1D39"/>
    <w:rsid w:val="00FA1DFB"/>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7E"/>
    <w:rsid w:val="00FA3A38"/>
    <w:rsid w:val="00FA3C64"/>
    <w:rsid w:val="00FA3E3B"/>
    <w:rsid w:val="00FA43C8"/>
    <w:rsid w:val="00FA44BF"/>
    <w:rsid w:val="00FA47BE"/>
    <w:rsid w:val="00FA48D0"/>
    <w:rsid w:val="00FA4AF0"/>
    <w:rsid w:val="00FA4BD4"/>
    <w:rsid w:val="00FA4C43"/>
    <w:rsid w:val="00FA4E06"/>
    <w:rsid w:val="00FA4E19"/>
    <w:rsid w:val="00FA4E6E"/>
    <w:rsid w:val="00FA4F0E"/>
    <w:rsid w:val="00FA4F20"/>
    <w:rsid w:val="00FA4F68"/>
    <w:rsid w:val="00FA4FA1"/>
    <w:rsid w:val="00FA5172"/>
    <w:rsid w:val="00FA51BC"/>
    <w:rsid w:val="00FA5402"/>
    <w:rsid w:val="00FA5474"/>
    <w:rsid w:val="00FA54EB"/>
    <w:rsid w:val="00FA55F3"/>
    <w:rsid w:val="00FA5633"/>
    <w:rsid w:val="00FA5704"/>
    <w:rsid w:val="00FA5737"/>
    <w:rsid w:val="00FA57E3"/>
    <w:rsid w:val="00FA5831"/>
    <w:rsid w:val="00FA591F"/>
    <w:rsid w:val="00FA5B7A"/>
    <w:rsid w:val="00FA5CFF"/>
    <w:rsid w:val="00FA5F7C"/>
    <w:rsid w:val="00FA6160"/>
    <w:rsid w:val="00FA61CC"/>
    <w:rsid w:val="00FA6236"/>
    <w:rsid w:val="00FA62D3"/>
    <w:rsid w:val="00FA6307"/>
    <w:rsid w:val="00FA63B5"/>
    <w:rsid w:val="00FA64E1"/>
    <w:rsid w:val="00FA6633"/>
    <w:rsid w:val="00FA663F"/>
    <w:rsid w:val="00FA670C"/>
    <w:rsid w:val="00FA678F"/>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AD0"/>
    <w:rsid w:val="00FB0BAD"/>
    <w:rsid w:val="00FB0C0F"/>
    <w:rsid w:val="00FB0C5F"/>
    <w:rsid w:val="00FB0ED7"/>
    <w:rsid w:val="00FB0FB4"/>
    <w:rsid w:val="00FB104C"/>
    <w:rsid w:val="00FB1225"/>
    <w:rsid w:val="00FB1262"/>
    <w:rsid w:val="00FB1276"/>
    <w:rsid w:val="00FB12C4"/>
    <w:rsid w:val="00FB15D7"/>
    <w:rsid w:val="00FB15F7"/>
    <w:rsid w:val="00FB15F8"/>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DC"/>
    <w:rsid w:val="00FB3616"/>
    <w:rsid w:val="00FB37AD"/>
    <w:rsid w:val="00FB389E"/>
    <w:rsid w:val="00FB3AA2"/>
    <w:rsid w:val="00FB3C6C"/>
    <w:rsid w:val="00FB3C7B"/>
    <w:rsid w:val="00FB3CE6"/>
    <w:rsid w:val="00FB3CFD"/>
    <w:rsid w:val="00FB3DD9"/>
    <w:rsid w:val="00FB3E44"/>
    <w:rsid w:val="00FB3F35"/>
    <w:rsid w:val="00FB40E2"/>
    <w:rsid w:val="00FB412E"/>
    <w:rsid w:val="00FB41D9"/>
    <w:rsid w:val="00FB4530"/>
    <w:rsid w:val="00FB45FB"/>
    <w:rsid w:val="00FB4665"/>
    <w:rsid w:val="00FB46E5"/>
    <w:rsid w:val="00FB48D3"/>
    <w:rsid w:val="00FB4977"/>
    <w:rsid w:val="00FB4B04"/>
    <w:rsid w:val="00FB4B0D"/>
    <w:rsid w:val="00FB4B66"/>
    <w:rsid w:val="00FB4C7B"/>
    <w:rsid w:val="00FB4D90"/>
    <w:rsid w:val="00FB4EBF"/>
    <w:rsid w:val="00FB4F4E"/>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901"/>
    <w:rsid w:val="00FB6932"/>
    <w:rsid w:val="00FB699D"/>
    <w:rsid w:val="00FB6A35"/>
    <w:rsid w:val="00FB6ADB"/>
    <w:rsid w:val="00FB6CE3"/>
    <w:rsid w:val="00FB6CFC"/>
    <w:rsid w:val="00FB722C"/>
    <w:rsid w:val="00FB798F"/>
    <w:rsid w:val="00FB7AE8"/>
    <w:rsid w:val="00FB7B9A"/>
    <w:rsid w:val="00FB7F05"/>
    <w:rsid w:val="00FB7F2E"/>
    <w:rsid w:val="00FB7F33"/>
    <w:rsid w:val="00FC00B4"/>
    <w:rsid w:val="00FC0108"/>
    <w:rsid w:val="00FC013A"/>
    <w:rsid w:val="00FC0305"/>
    <w:rsid w:val="00FC0510"/>
    <w:rsid w:val="00FC0608"/>
    <w:rsid w:val="00FC0785"/>
    <w:rsid w:val="00FC0A4A"/>
    <w:rsid w:val="00FC0CC1"/>
    <w:rsid w:val="00FC0CEC"/>
    <w:rsid w:val="00FC0FF6"/>
    <w:rsid w:val="00FC1193"/>
    <w:rsid w:val="00FC12A5"/>
    <w:rsid w:val="00FC1317"/>
    <w:rsid w:val="00FC13CB"/>
    <w:rsid w:val="00FC1400"/>
    <w:rsid w:val="00FC140D"/>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8EA"/>
    <w:rsid w:val="00FC2A18"/>
    <w:rsid w:val="00FC2D2A"/>
    <w:rsid w:val="00FC2DA4"/>
    <w:rsid w:val="00FC2F0C"/>
    <w:rsid w:val="00FC3045"/>
    <w:rsid w:val="00FC349A"/>
    <w:rsid w:val="00FC354D"/>
    <w:rsid w:val="00FC3727"/>
    <w:rsid w:val="00FC3880"/>
    <w:rsid w:val="00FC3AED"/>
    <w:rsid w:val="00FC3C48"/>
    <w:rsid w:val="00FC3D17"/>
    <w:rsid w:val="00FC3E0A"/>
    <w:rsid w:val="00FC40B5"/>
    <w:rsid w:val="00FC424D"/>
    <w:rsid w:val="00FC45C1"/>
    <w:rsid w:val="00FC46C5"/>
    <w:rsid w:val="00FC4746"/>
    <w:rsid w:val="00FC482D"/>
    <w:rsid w:val="00FC49C8"/>
    <w:rsid w:val="00FC4B4D"/>
    <w:rsid w:val="00FC4D28"/>
    <w:rsid w:val="00FC4D7D"/>
    <w:rsid w:val="00FC51AF"/>
    <w:rsid w:val="00FC5257"/>
    <w:rsid w:val="00FC52D5"/>
    <w:rsid w:val="00FC530E"/>
    <w:rsid w:val="00FC5472"/>
    <w:rsid w:val="00FC55FB"/>
    <w:rsid w:val="00FC5C3B"/>
    <w:rsid w:val="00FC5C50"/>
    <w:rsid w:val="00FC5ECF"/>
    <w:rsid w:val="00FC6246"/>
    <w:rsid w:val="00FC627B"/>
    <w:rsid w:val="00FC62D8"/>
    <w:rsid w:val="00FC64F3"/>
    <w:rsid w:val="00FC6655"/>
    <w:rsid w:val="00FC6658"/>
    <w:rsid w:val="00FC665A"/>
    <w:rsid w:val="00FC66C1"/>
    <w:rsid w:val="00FC6750"/>
    <w:rsid w:val="00FC68E7"/>
    <w:rsid w:val="00FC69F7"/>
    <w:rsid w:val="00FC69FF"/>
    <w:rsid w:val="00FC6A14"/>
    <w:rsid w:val="00FC6BBD"/>
    <w:rsid w:val="00FC6C3A"/>
    <w:rsid w:val="00FC6C8F"/>
    <w:rsid w:val="00FC6DB2"/>
    <w:rsid w:val="00FC6E2E"/>
    <w:rsid w:val="00FC6EB9"/>
    <w:rsid w:val="00FC6FB6"/>
    <w:rsid w:val="00FC706A"/>
    <w:rsid w:val="00FC719C"/>
    <w:rsid w:val="00FC7200"/>
    <w:rsid w:val="00FC7221"/>
    <w:rsid w:val="00FC7246"/>
    <w:rsid w:val="00FC7367"/>
    <w:rsid w:val="00FC7825"/>
    <w:rsid w:val="00FC785A"/>
    <w:rsid w:val="00FC78EE"/>
    <w:rsid w:val="00FC7ED1"/>
    <w:rsid w:val="00FC7FB8"/>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5E2"/>
    <w:rsid w:val="00FD36C7"/>
    <w:rsid w:val="00FD36CB"/>
    <w:rsid w:val="00FD396C"/>
    <w:rsid w:val="00FD3983"/>
    <w:rsid w:val="00FD3A67"/>
    <w:rsid w:val="00FD3B81"/>
    <w:rsid w:val="00FD3BE0"/>
    <w:rsid w:val="00FD3EEE"/>
    <w:rsid w:val="00FD3FE5"/>
    <w:rsid w:val="00FD4046"/>
    <w:rsid w:val="00FD414B"/>
    <w:rsid w:val="00FD4152"/>
    <w:rsid w:val="00FD4579"/>
    <w:rsid w:val="00FD4762"/>
    <w:rsid w:val="00FD482A"/>
    <w:rsid w:val="00FD4903"/>
    <w:rsid w:val="00FD497C"/>
    <w:rsid w:val="00FD4A11"/>
    <w:rsid w:val="00FD4A28"/>
    <w:rsid w:val="00FD4CC1"/>
    <w:rsid w:val="00FD4CF3"/>
    <w:rsid w:val="00FD4EB6"/>
    <w:rsid w:val="00FD4EF4"/>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B9"/>
    <w:rsid w:val="00FE095B"/>
    <w:rsid w:val="00FE0963"/>
    <w:rsid w:val="00FE0A3C"/>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2CB"/>
    <w:rsid w:val="00FE23A9"/>
    <w:rsid w:val="00FE2480"/>
    <w:rsid w:val="00FE27D6"/>
    <w:rsid w:val="00FE2851"/>
    <w:rsid w:val="00FE2860"/>
    <w:rsid w:val="00FE2945"/>
    <w:rsid w:val="00FE296F"/>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43DE"/>
    <w:rsid w:val="00FE43FA"/>
    <w:rsid w:val="00FE4410"/>
    <w:rsid w:val="00FE4566"/>
    <w:rsid w:val="00FE4603"/>
    <w:rsid w:val="00FE467D"/>
    <w:rsid w:val="00FE469B"/>
    <w:rsid w:val="00FE48BE"/>
    <w:rsid w:val="00FE48DD"/>
    <w:rsid w:val="00FE4A4F"/>
    <w:rsid w:val="00FE4AF0"/>
    <w:rsid w:val="00FE4DB3"/>
    <w:rsid w:val="00FE50C1"/>
    <w:rsid w:val="00FE51CA"/>
    <w:rsid w:val="00FE52F9"/>
    <w:rsid w:val="00FE5427"/>
    <w:rsid w:val="00FE55CB"/>
    <w:rsid w:val="00FE56FB"/>
    <w:rsid w:val="00FE5AC1"/>
    <w:rsid w:val="00FE5D8F"/>
    <w:rsid w:val="00FE5E6C"/>
    <w:rsid w:val="00FE5EE8"/>
    <w:rsid w:val="00FE5F41"/>
    <w:rsid w:val="00FE64DE"/>
    <w:rsid w:val="00FE6A21"/>
    <w:rsid w:val="00FE6B5E"/>
    <w:rsid w:val="00FE6C86"/>
    <w:rsid w:val="00FE6D1B"/>
    <w:rsid w:val="00FE6D82"/>
    <w:rsid w:val="00FE6D87"/>
    <w:rsid w:val="00FE6E7E"/>
    <w:rsid w:val="00FE6F6A"/>
    <w:rsid w:val="00FE6F6C"/>
    <w:rsid w:val="00FE72EA"/>
    <w:rsid w:val="00FE74C9"/>
    <w:rsid w:val="00FE74CB"/>
    <w:rsid w:val="00FE7892"/>
    <w:rsid w:val="00FE789E"/>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4050"/>
    <w:rsid w:val="00FF4183"/>
    <w:rsid w:val="00FF449C"/>
    <w:rsid w:val="00FF499E"/>
    <w:rsid w:val="00FF4B01"/>
    <w:rsid w:val="00FF4BD4"/>
    <w:rsid w:val="00FF4C91"/>
    <w:rsid w:val="00FF4C98"/>
    <w:rsid w:val="00FF4D6B"/>
    <w:rsid w:val="00FF524B"/>
    <w:rsid w:val="00FF5349"/>
    <w:rsid w:val="00FF53BE"/>
    <w:rsid w:val="00FF5458"/>
    <w:rsid w:val="00FF57ED"/>
    <w:rsid w:val="00FF5A0E"/>
    <w:rsid w:val="00FF5A55"/>
    <w:rsid w:val="00FF5E1F"/>
    <w:rsid w:val="00FF5E4D"/>
    <w:rsid w:val="00FF5F10"/>
    <w:rsid w:val="00FF604E"/>
    <w:rsid w:val="00FF6069"/>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83D3BC"/>
    <w:rsid w:val="018B8A1D"/>
    <w:rsid w:val="018BA399"/>
    <w:rsid w:val="01909910"/>
    <w:rsid w:val="019BBD59"/>
    <w:rsid w:val="01A5CC03"/>
    <w:rsid w:val="01B30E10"/>
    <w:rsid w:val="01BAD5E3"/>
    <w:rsid w:val="01BB0F48"/>
    <w:rsid w:val="01BD38A4"/>
    <w:rsid w:val="01BEF460"/>
    <w:rsid w:val="01C094FF"/>
    <w:rsid w:val="01C642CF"/>
    <w:rsid w:val="01D7119E"/>
    <w:rsid w:val="01DBEAC8"/>
    <w:rsid w:val="01F588B5"/>
    <w:rsid w:val="01F7CE7C"/>
    <w:rsid w:val="01FA2F96"/>
    <w:rsid w:val="01FE9A99"/>
    <w:rsid w:val="0200BD38"/>
    <w:rsid w:val="0202995A"/>
    <w:rsid w:val="020A1565"/>
    <w:rsid w:val="02187A5D"/>
    <w:rsid w:val="0221BC47"/>
    <w:rsid w:val="0224BBFA"/>
    <w:rsid w:val="0224D159"/>
    <w:rsid w:val="02322F08"/>
    <w:rsid w:val="02373247"/>
    <w:rsid w:val="023A1A92"/>
    <w:rsid w:val="023A84B6"/>
    <w:rsid w:val="023C6365"/>
    <w:rsid w:val="0242565D"/>
    <w:rsid w:val="0244AD69"/>
    <w:rsid w:val="024C38D0"/>
    <w:rsid w:val="02599A43"/>
    <w:rsid w:val="025C1F5F"/>
    <w:rsid w:val="025C25AB"/>
    <w:rsid w:val="026678B4"/>
    <w:rsid w:val="0271A8A6"/>
    <w:rsid w:val="02727409"/>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76248"/>
    <w:rsid w:val="031CB6F9"/>
    <w:rsid w:val="031D1F51"/>
    <w:rsid w:val="03224AFD"/>
    <w:rsid w:val="03246523"/>
    <w:rsid w:val="03257905"/>
    <w:rsid w:val="0329D247"/>
    <w:rsid w:val="032CA2D4"/>
    <w:rsid w:val="032E6819"/>
    <w:rsid w:val="032F71BC"/>
    <w:rsid w:val="032FD0C6"/>
    <w:rsid w:val="0335D2CE"/>
    <w:rsid w:val="0340AEB2"/>
    <w:rsid w:val="03433E59"/>
    <w:rsid w:val="0344C785"/>
    <w:rsid w:val="0348DDAD"/>
    <w:rsid w:val="035AF5CB"/>
    <w:rsid w:val="035C4F2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E643D"/>
    <w:rsid w:val="0423B839"/>
    <w:rsid w:val="042F98F3"/>
    <w:rsid w:val="04321691"/>
    <w:rsid w:val="0433744D"/>
    <w:rsid w:val="04377696"/>
    <w:rsid w:val="04398AA4"/>
    <w:rsid w:val="04399BDD"/>
    <w:rsid w:val="0439B66B"/>
    <w:rsid w:val="043D8D54"/>
    <w:rsid w:val="045352DC"/>
    <w:rsid w:val="0454F29D"/>
    <w:rsid w:val="046634B8"/>
    <w:rsid w:val="04666501"/>
    <w:rsid w:val="0469A91C"/>
    <w:rsid w:val="046A8200"/>
    <w:rsid w:val="04755E47"/>
    <w:rsid w:val="0485125C"/>
    <w:rsid w:val="048FF828"/>
    <w:rsid w:val="04A4A772"/>
    <w:rsid w:val="04A4EF43"/>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AF281"/>
    <w:rsid w:val="051BB5E1"/>
    <w:rsid w:val="051F2B36"/>
    <w:rsid w:val="052B474B"/>
    <w:rsid w:val="052EB6AC"/>
    <w:rsid w:val="05398CA0"/>
    <w:rsid w:val="053C0FBC"/>
    <w:rsid w:val="0542CA11"/>
    <w:rsid w:val="0546E8A8"/>
    <w:rsid w:val="0551703E"/>
    <w:rsid w:val="055A1CA7"/>
    <w:rsid w:val="056EDA4D"/>
    <w:rsid w:val="05717954"/>
    <w:rsid w:val="0584CD1D"/>
    <w:rsid w:val="0592C6C2"/>
    <w:rsid w:val="059E0321"/>
    <w:rsid w:val="059E0F0B"/>
    <w:rsid w:val="05B4CE3A"/>
    <w:rsid w:val="05C1F5B8"/>
    <w:rsid w:val="05C7F87E"/>
    <w:rsid w:val="05C80905"/>
    <w:rsid w:val="05C95969"/>
    <w:rsid w:val="05CDA5CA"/>
    <w:rsid w:val="05D0E44A"/>
    <w:rsid w:val="05D29471"/>
    <w:rsid w:val="05D2FA13"/>
    <w:rsid w:val="05DE6760"/>
    <w:rsid w:val="05E2004A"/>
    <w:rsid w:val="05E41A1D"/>
    <w:rsid w:val="05E63DA5"/>
    <w:rsid w:val="05FAB006"/>
    <w:rsid w:val="0614535A"/>
    <w:rsid w:val="061680A8"/>
    <w:rsid w:val="061B8C9B"/>
    <w:rsid w:val="062903D9"/>
    <w:rsid w:val="062A4611"/>
    <w:rsid w:val="0636D9E0"/>
    <w:rsid w:val="063A7FE8"/>
    <w:rsid w:val="06450FFD"/>
    <w:rsid w:val="0647834A"/>
    <w:rsid w:val="064A5D44"/>
    <w:rsid w:val="06530A7F"/>
    <w:rsid w:val="0655F379"/>
    <w:rsid w:val="0658232B"/>
    <w:rsid w:val="066BE647"/>
    <w:rsid w:val="066CDC18"/>
    <w:rsid w:val="067DE9E9"/>
    <w:rsid w:val="06825067"/>
    <w:rsid w:val="068A35C7"/>
    <w:rsid w:val="069B3024"/>
    <w:rsid w:val="06A5F74A"/>
    <w:rsid w:val="06A90717"/>
    <w:rsid w:val="06AFD1C8"/>
    <w:rsid w:val="06BB85E4"/>
    <w:rsid w:val="06BC0261"/>
    <w:rsid w:val="06BFC174"/>
    <w:rsid w:val="06C013B6"/>
    <w:rsid w:val="06C5A35C"/>
    <w:rsid w:val="06C63751"/>
    <w:rsid w:val="06D33C1D"/>
    <w:rsid w:val="06D34EDE"/>
    <w:rsid w:val="06DC89F1"/>
    <w:rsid w:val="06E1930D"/>
    <w:rsid w:val="06E8BB1A"/>
    <w:rsid w:val="06E9A1C2"/>
    <w:rsid w:val="06EE96B7"/>
    <w:rsid w:val="06EF020B"/>
    <w:rsid w:val="06EF5477"/>
    <w:rsid w:val="06F54D24"/>
    <w:rsid w:val="06F86B92"/>
    <w:rsid w:val="06F9BD19"/>
    <w:rsid w:val="06FC5CDA"/>
    <w:rsid w:val="07042A66"/>
    <w:rsid w:val="0705F17E"/>
    <w:rsid w:val="0708CF0A"/>
    <w:rsid w:val="070975F3"/>
    <w:rsid w:val="0709E899"/>
    <w:rsid w:val="070DC806"/>
    <w:rsid w:val="071F473D"/>
    <w:rsid w:val="0722734C"/>
    <w:rsid w:val="072B4722"/>
    <w:rsid w:val="073CE644"/>
    <w:rsid w:val="073E71EB"/>
    <w:rsid w:val="073F0391"/>
    <w:rsid w:val="07491088"/>
    <w:rsid w:val="07522903"/>
    <w:rsid w:val="07582E1E"/>
    <w:rsid w:val="076C777D"/>
    <w:rsid w:val="076EAFFA"/>
    <w:rsid w:val="0773A4D7"/>
    <w:rsid w:val="0779EE34"/>
    <w:rsid w:val="077E7F1F"/>
    <w:rsid w:val="077F6DD3"/>
    <w:rsid w:val="078D4AF7"/>
    <w:rsid w:val="078EE6FE"/>
    <w:rsid w:val="07932668"/>
    <w:rsid w:val="0793B8FD"/>
    <w:rsid w:val="079AE9C9"/>
    <w:rsid w:val="07A1F884"/>
    <w:rsid w:val="07A22BAB"/>
    <w:rsid w:val="07AC854F"/>
    <w:rsid w:val="07AE465C"/>
    <w:rsid w:val="07AE92A1"/>
    <w:rsid w:val="07B03EFE"/>
    <w:rsid w:val="07B1E906"/>
    <w:rsid w:val="07B610C8"/>
    <w:rsid w:val="07BA80D6"/>
    <w:rsid w:val="07C16F6A"/>
    <w:rsid w:val="07C5025E"/>
    <w:rsid w:val="07C50C56"/>
    <w:rsid w:val="07C8739B"/>
    <w:rsid w:val="07C8F8E0"/>
    <w:rsid w:val="07C98308"/>
    <w:rsid w:val="07CEA1BD"/>
    <w:rsid w:val="07D99BA8"/>
    <w:rsid w:val="07DB4C2E"/>
    <w:rsid w:val="07E086EB"/>
    <w:rsid w:val="07E2AAF6"/>
    <w:rsid w:val="07EEA4C3"/>
    <w:rsid w:val="07F14A62"/>
    <w:rsid w:val="07F2A633"/>
    <w:rsid w:val="07FA0BF0"/>
    <w:rsid w:val="080E0481"/>
    <w:rsid w:val="080E386B"/>
    <w:rsid w:val="0812A9E4"/>
    <w:rsid w:val="08215A2E"/>
    <w:rsid w:val="0838DD0D"/>
    <w:rsid w:val="08461B81"/>
    <w:rsid w:val="084744C8"/>
    <w:rsid w:val="08475CD9"/>
    <w:rsid w:val="084F6405"/>
    <w:rsid w:val="08698B00"/>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F7538"/>
    <w:rsid w:val="09235864"/>
    <w:rsid w:val="0928C2D1"/>
    <w:rsid w:val="093E8973"/>
    <w:rsid w:val="093E8F86"/>
    <w:rsid w:val="0942F0E6"/>
    <w:rsid w:val="0946CE42"/>
    <w:rsid w:val="094DB967"/>
    <w:rsid w:val="09776DDB"/>
    <w:rsid w:val="0989B17E"/>
    <w:rsid w:val="0989C45C"/>
    <w:rsid w:val="099131CD"/>
    <w:rsid w:val="09946B2B"/>
    <w:rsid w:val="0998A946"/>
    <w:rsid w:val="0998ED83"/>
    <w:rsid w:val="099B137D"/>
    <w:rsid w:val="099BAFF0"/>
    <w:rsid w:val="09A3D056"/>
    <w:rsid w:val="09A5E80E"/>
    <w:rsid w:val="09A73953"/>
    <w:rsid w:val="09B2A843"/>
    <w:rsid w:val="09B4A081"/>
    <w:rsid w:val="09B5E860"/>
    <w:rsid w:val="09CB279D"/>
    <w:rsid w:val="09CFED13"/>
    <w:rsid w:val="09D1171C"/>
    <w:rsid w:val="09DDA1B4"/>
    <w:rsid w:val="09E0A7D9"/>
    <w:rsid w:val="09E48C81"/>
    <w:rsid w:val="09E90AA9"/>
    <w:rsid w:val="09F1C661"/>
    <w:rsid w:val="0A067DE3"/>
    <w:rsid w:val="0A0F1EDD"/>
    <w:rsid w:val="0A1965B2"/>
    <w:rsid w:val="0A1E20B3"/>
    <w:rsid w:val="0A1EF081"/>
    <w:rsid w:val="0A219733"/>
    <w:rsid w:val="0A25342C"/>
    <w:rsid w:val="0A29291F"/>
    <w:rsid w:val="0A29734A"/>
    <w:rsid w:val="0A305B53"/>
    <w:rsid w:val="0A329D00"/>
    <w:rsid w:val="0A3803E9"/>
    <w:rsid w:val="0A3BD6B9"/>
    <w:rsid w:val="0A3DFC3F"/>
    <w:rsid w:val="0A470CC1"/>
    <w:rsid w:val="0A5B1C03"/>
    <w:rsid w:val="0A5DD41F"/>
    <w:rsid w:val="0A64F2CA"/>
    <w:rsid w:val="0A69EC60"/>
    <w:rsid w:val="0A6A9154"/>
    <w:rsid w:val="0A6C6763"/>
    <w:rsid w:val="0A707AC6"/>
    <w:rsid w:val="0A7B4FAC"/>
    <w:rsid w:val="0A7D7DA0"/>
    <w:rsid w:val="0A82F504"/>
    <w:rsid w:val="0A8CFF7E"/>
    <w:rsid w:val="0A8E178D"/>
    <w:rsid w:val="0A926A25"/>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66A5B"/>
    <w:rsid w:val="0AFEAB4C"/>
    <w:rsid w:val="0B0302FC"/>
    <w:rsid w:val="0B0A6144"/>
    <w:rsid w:val="0B116FBF"/>
    <w:rsid w:val="0B180E2E"/>
    <w:rsid w:val="0B1A7D8E"/>
    <w:rsid w:val="0B1D0824"/>
    <w:rsid w:val="0B1EE37C"/>
    <w:rsid w:val="0B2C8B6E"/>
    <w:rsid w:val="0B33FF5B"/>
    <w:rsid w:val="0B401B62"/>
    <w:rsid w:val="0B46BD14"/>
    <w:rsid w:val="0B470932"/>
    <w:rsid w:val="0B4D7CB1"/>
    <w:rsid w:val="0B4DEB97"/>
    <w:rsid w:val="0B5C2ED4"/>
    <w:rsid w:val="0B60B453"/>
    <w:rsid w:val="0B61B3F3"/>
    <w:rsid w:val="0B6D9B1A"/>
    <w:rsid w:val="0B70E70B"/>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20FFD"/>
    <w:rsid w:val="0BE83D87"/>
    <w:rsid w:val="0BEA673A"/>
    <w:rsid w:val="0BF2750F"/>
    <w:rsid w:val="0BFB3160"/>
    <w:rsid w:val="0C037337"/>
    <w:rsid w:val="0C05FB7C"/>
    <w:rsid w:val="0C09F868"/>
    <w:rsid w:val="0C13658F"/>
    <w:rsid w:val="0C29133A"/>
    <w:rsid w:val="0C2C0B33"/>
    <w:rsid w:val="0C317015"/>
    <w:rsid w:val="0C34D979"/>
    <w:rsid w:val="0C37C387"/>
    <w:rsid w:val="0C38373F"/>
    <w:rsid w:val="0C3A98D8"/>
    <w:rsid w:val="0C40F22B"/>
    <w:rsid w:val="0C481627"/>
    <w:rsid w:val="0C4A29EF"/>
    <w:rsid w:val="0C4A6062"/>
    <w:rsid w:val="0C4CD2E6"/>
    <w:rsid w:val="0C4FEE59"/>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79AFE"/>
    <w:rsid w:val="0CC7EBCF"/>
    <w:rsid w:val="0CCD4A18"/>
    <w:rsid w:val="0CCE846B"/>
    <w:rsid w:val="0CD210DD"/>
    <w:rsid w:val="0CD9BE8C"/>
    <w:rsid w:val="0CEEF1E3"/>
    <w:rsid w:val="0CF7EA02"/>
    <w:rsid w:val="0CFB347B"/>
    <w:rsid w:val="0CFBCEA0"/>
    <w:rsid w:val="0CFE847C"/>
    <w:rsid w:val="0D00297F"/>
    <w:rsid w:val="0D0CDC09"/>
    <w:rsid w:val="0D0D747B"/>
    <w:rsid w:val="0D23D710"/>
    <w:rsid w:val="0D247B6A"/>
    <w:rsid w:val="0D27470D"/>
    <w:rsid w:val="0D3F0245"/>
    <w:rsid w:val="0D5234AD"/>
    <w:rsid w:val="0D545314"/>
    <w:rsid w:val="0D5634AA"/>
    <w:rsid w:val="0D56F4F2"/>
    <w:rsid w:val="0D5BE607"/>
    <w:rsid w:val="0D5DEFE9"/>
    <w:rsid w:val="0D6056AB"/>
    <w:rsid w:val="0D63F82B"/>
    <w:rsid w:val="0D670796"/>
    <w:rsid w:val="0D6BEF91"/>
    <w:rsid w:val="0D6E7925"/>
    <w:rsid w:val="0D82F74A"/>
    <w:rsid w:val="0D8F3974"/>
    <w:rsid w:val="0D904C3D"/>
    <w:rsid w:val="0D92B214"/>
    <w:rsid w:val="0DA86CE8"/>
    <w:rsid w:val="0DB18F92"/>
    <w:rsid w:val="0DB40BAC"/>
    <w:rsid w:val="0DB85059"/>
    <w:rsid w:val="0DBDC05E"/>
    <w:rsid w:val="0DC0982B"/>
    <w:rsid w:val="0DC96296"/>
    <w:rsid w:val="0DCB6083"/>
    <w:rsid w:val="0DCDDF1C"/>
    <w:rsid w:val="0DE7981B"/>
    <w:rsid w:val="0E1A71FF"/>
    <w:rsid w:val="0E25808F"/>
    <w:rsid w:val="0E2E4416"/>
    <w:rsid w:val="0E329530"/>
    <w:rsid w:val="0E34EE16"/>
    <w:rsid w:val="0E3FAC39"/>
    <w:rsid w:val="0E504D95"/>
    <w:rsid w:val="0E52C27C"/>
    <w:rsid w:val="0E539524"/>
    <w:rsid w:val="0E5527FC"/>
    <w:rsid w:val="0E722C7E"/>
    <w:rsid w:val="0E79FDEC"/>
    <w:rsid w:val="0E82C8A8"/>
    <w:rsid w:val="0E8389C1"/>
    <w:rsid w:val="0E8593B3"/>
    <w:rsid w:val="0E8D3840"/>
    <w:rsid w:val="0E93FA3E"/>
    <w:rsid w:val="0E942D0F"/>
    <w:rsid w:val="0E970F91"/>
    <w:rsid w:val="0E9BF5E6"/>
    <w:rsid w:val="0E9DAE7A"/>
    <w:rsid w:val="0E9F4217"/>
    <w:rsid w:val="0EA03E79"/>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B89BD"/>
    <w:rsid w:val="0F6D2976"/>
    <w:rsid w:val="0F73A34F"/>
    <w:rsid w:val="0F82605C"/>
    <w:rsid w:val="0F98AE6F"/>
    <w:rsid w:val="0F9C4201"/>
    <w:rsid w:val="0FAD31AA"/>
    <w:rsid w:val="0FB22E44"/>
    <w:rsid w:val="0FBB1B7F"/>
    <w:rsid w:val="0FBF066D"/>
    <w:rsid w:val="0FC44627"/>
    <w:rsid w:val="0FC53A97"/>
    <w:rsid w:val="0FC79BDF"/>
    <w:rsid w:val="0FCB41E8"/>
    <w:rsid w:val="0FDA91E4"/>
    <w:rsid w:val="0FE491A6"/>
    <w:rsid w:val="0FE72571"/>
    <w:rsid w:val="0FFBDCB1"/>
    <w:rsid w:val="100298E3"/>
    <w:rsid w:val="1009A0F9"/>
    <w:rsid w:val="100BE6B6"/>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777F8C"/>
    <w:rsid w:val="109804A4"/>
    <w:rsid w:val="109ED349"/>
    <w:rsid w:val="10A9F97A"/>
    <w:rsid w:val="10B69BFD"/>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32BE33"/>
    <w:rsid w:val="113C3D7F"/>
    <w:rsid w:val="113F60B3"/>
    <w:rsid w:val="115FF721"/>
    <w:rsid w:val="1163F45F"/>
    <w:rsid w:val="11651910"/>
    <w:rsid w:val="1166668A"/>
    <w:rsid w:val="116E8339"/>
    <w:rsid w:val="11842817"/>
    <w:rsid w:val="1189EEBC"/>
    <w:rsid w:val="118DB316"/>
    <w:rsid w:val="118FC6D8"/>
    <w:rsid w:val="118FC7CC"/>
    <w:rsid w:val="119089D5"/>
    <w:rsid w:val="1191B5B1"/>
    <w:rsid w:val="11950DFD"/>
    <w:rsid w:val="1196751C"/>
    <w:rsid w:val="119C1D66"/>
    <w:rsid w:val="119F6916"/>
    <w:rsid w:val="11A54640"/>
    <w:rsid w:val="11A7E5E1"/>
    <w:rsid w:val="11BBEFCD"/>
    <w:rsid w:val="11BD1533"/>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B5737"/>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52BA9"/>
    <w:rsid w:val="12D5698D"/>
    <w:rsid w:val="12D79B9F"/>
    <w:rsid w:val="12E1A0F1"/>
    <w:rsid w:val="12E27ABF"/>
    <w:rsid w:val="12E68FCE"/>
    <w:rsid w:val="12E8D178"/>
    <w:rsid w:val="12EB4DE4"/>
    <w:rsid w:val="12EDEF0C"/>
    <w:rsid w:val="13085F39"/>
    <w:rsid w:val="130F4689"/>
    <w:rsid w:val="1310E56A"/>
    <w:rsid w:val="13110C7E"/>
    <w:rsid w:val="1314BC40"/>
    <w:rsid w:val="13276094"/>
    <w:rsid w:val="132E5F99"/>
    <w:rsid w:val="13342819"/>
    <w:rsid w:val="13366B83"/>
    <w:rsid w:val="1338F089"/>
    <w:rsid w:val="133D8C4D"/>
    <w:rsid w:val="13431886"/>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5E64E"/>
    <w:rsid w:val="13C712AC"/>
    <w:rsid w:val="13D28DE4"/>
    <w:rsid w:val="13D78D3D"/>
    <w:rsid w:val="13D90596"/>
    <w:rsid w:val="13DB3115"/>
    <w:rsid w:val="13DE8FFD"/>
    <w:rsid w:val="13DF04F6"/>
    <w:rsid w:val="13E6F6A2"/>
    <w:rsid w:val="13F57B2B"/>
    <w:rsid w:val="140AF3A4"/>
    <w:rsid w:val="1416020C"/>
    <w:rsid w:val="14247ACE"/>
    <w:rsid w:val="1424C47D"/>
    <w:rsid w:val="14258E7E"/>
    <w:rsid w:val="14270D95"/>
    <w:rsid w:val="1436502E"/>
    <w:rsid w:val="1448590C"/>
    <w:rsid w:val="1449079F"/>
    <w:rsid w:val="144A6650"/>
    <w:rsid w:val="1453B566"/>
    <w:rsid w:val="1454AD57"/>
    <w:rsid w:val="1457E1A0"/>
    <w:rsid w:val="145DC99D"/>
    <w:rsid w:val="146A592A"/>
    <w:rsid w:val="146DCAEC"/>
    <w:rsid w:val="1471D00A"/>
    <w:rsid w:val="147404A4"/>
    <w:rsid w:val="147D7293"/>
    <w:rsid w:val="148038C3"/>
    <w:rsid w:val="1488607F"/>
    <w:rsid w:val="14904B32"/>
    <w:rsid w:val="14996FF5"/>
    <w:rsid w:val="14C38300"/>
    <w:rsid w:val="14D63F8F"/>
    <w:rsid w:val="14EAD4A8"/>
    <w:rsid w:val="14F05084"/>
    <w:rsid w:val="14F2A311"/>
    <w:rsid w:val="14FB7E15"/>
    <w:rsid w:val="15072ECB"/>
    <w:rsid w:val="150B46A1"/>
    <w:rsid w:val="150F9691"/>
    <w:rsid w:val="1512E5A8"/>
    <w:rsid w:val="151676B1"/>
    <w:rsid w:val="1527CBF2"/>
    <w:rsid w:val="1539A29E"/>
    <w:rsid w:val="153B3020"/>
    <w:rsid w:val="153DAC88"/>
    <w:rsid w:val="154DB951"/>
    <w:rsid w:val="15500094"/>
    <w:rsid w:val="1553C965"/>
    <w:rsid w:val="15599D58"/>
    <w:rsid w:val="155AEEE5"/>
    <w:rsid w:val="155D59F5"/>
    <w:rsid w:val="155D6D99"/>
    <w:rsid w:val="156143A5"/>
    <w:rsid w:val="15634F49"/>
    <w:rsid w:val="1567D747"/>
    <w:rsid w:val="1568720F"/>
    <w:rsid w:val="156DA748"/>
    <w:rsid w:val="1572C6D0"/>
    <w:rsid w:val="1577EFA9"/>
    <w:rsid w:val="157CDBAA"/>
    <w:rsid w:val="157EB150"/>
    <w:rsid w:val="15885E35"/>
    <w:rsid w:val="159A86C3"/>
    <w:rsid w:val="159AB03C"/>
    <w:rsid w:val="15A71CDD"/>
    <w:rsid w:val="15A9CD0B"/>
    <w:rsid w:val="15AC2686"/>
    <w:rsid w:val="15AF6D78"/>
    <w:rsid w:val="15B27DD0"/>
    <w:rsid w:val="15B6EBA1"/>
    <w:rsid w:val="15C1B814"/>
    <w:rsid w:val="15CAFD52"/>
    <w:rsid w:val="15D86D99"/>
    <w:rsid w:val="15DED03B"/>
    <w:rsid w:val="15E646D6"/>
    <w:rsid w:val="15E6E3CE"/>
    <w:rsid w:val="15F7FAD4"/>
    <w:rsid w:val="16007A77"/>
    <w:rsid w:val="1602834C"/>
    <w:rsid w:val="1613CFB8"/>
    <w:rsid w:val="1618F4C4"/>
    <w:rsid w:val="161C8099"/>
    <w:rsid w:val="161FA21A"/>
    <w:rsid w:val="1635A21F"/>
    <w:rsid w:val="1635FEF1"/>
    <w:rsid w:val="1636AB0A"/>
    <w:rsid w:val="163955FB"/>
    <w:rsid w:val="163A2F3C"/>
    <w:rsid w:val="163F3C3F"/>
    <w:rsid w:val="164A4F50"/>
    <w:rsid w:val="164EF6E3"/>
    <w:rsid w:val="16624FA1"/>
    <w:rsid w:val="1671727D"/>
    <w:rsid w:val="167A8974"/>
    <w:rsid w:val="167DFA21"/>
    <w:rsid w:val="168174C3"/>
    <w:rsid w:val="168838A0"/>
    <w:rsid w:val="16914C45"/>
    <w:rsid w:val="16B1790E"/>
    <w:rsid w:val="16B9309F"/>
    <w:rsid w:val="16BD3719"/>
    <w:rsid w:val="16BF085C"/>
    <w:rsid w:val="16CF4CC6"/>
    <w:rsid w:val="16D8AB87"/>
    <w:rsid w:val="16D98B8A"/>
    <w:rsid w:val="16E15168"/>
    <w:rsid w:val="16E2467C"/>
    <w:rsid w:val="16E5F94E"/>
    <w:rsid w:val="16E68709"/>
    <w:rsid w:val="16E7B8F8"/>
    <w:rsid w:val="16F3586C"/>
    <w:rsid w:val="16F3A040"/>
    <w:rsid w:val="16F569E0"/>
    <w:rsid w:val="17072679"/>
    <w:rsid w:val="170BF1A1"/>
    <w:rsid w:val="171D785D"/>
    <w:rsid w:val="171D93F5"/>
    <w:rsid w:val="1722DA80"/>
    <w:rsid w:val="1725A002"/>
    <w:rsid w:val="172D3759"/>
    <w:rsid w:val="17345114"/>
    <w:rsid w:val="1736118B"/>
    <w:rsid w:val="174EB48C"/>
    <w:rsid w:val="175B6A31"/>
    <w:rsid w:val="176D4D8E"/>
    <w:rsid w:val="1774F79D"/>
    <w:rsid w:val="1783FF0F"/>
    <w:rsid w:val="17883332"/>
    <w:rsid w:val="178B6CDB"/>
    <w:rsid w:val="1791B750"/>
    <w:rsid w:val="179B7988"/>
    <w:rsid w:val="17A5221D"/>
    <w:rsid w:val="17A93CFA"/>
    <w:rsid w:val="17B0FA0C"/>
    <w:rsid w:val="17B76FEE"/>
    <w:rsid w:val="17B9D84B"/>
    <w:rsid w:val="17BBAE17"/>
    <w:rsid w:val="17BE618E"/>
    <w:rsid w:val="17D4877D"/>
    <w:rsid w:val="17D4CC20"/>
    <w:rsid w:val="17D5B03C"/>
    <w:rsid w:val="17DBCDB5"/>
    <w:rsid w:val="17DC79F0"/>
    <w:rsid w:val="17E7CE01"/>
    <w:rsid w:val="17E8B746"/>
    <w:rsid w:val="17FC18F9"/>
    <w:rsid w:val="1802B816"/>
    <w:rsid w:val="180DD0B0"/>
    <w:rsid w:val="1810FD70"/>
    <w:rsid w:val="1811E5BF"/>
    <w:rsid w:val="181FABFB"/>
    <w:rsid w:val="18219142"/>
    <w:rsid w:val="1823D7BE"/>
    <w:rsid w:val="1827463E"/>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C619C"/>
    <w:rsid w:val="186E0124"/>
    <w:rsid w:val="186E8965"/>
    <w:rsid w:val="18790D37"/>
    <w:rsid w:val="187A9AB6"/>
    <w:rsid w:val="187D10EC"/>
    <w:rsid w:val="1884E847"/>
    <w:rsid w:val="1889CC65"/>
    <w:rsid w:val="188B9132"/>
    <w:rsid w:val="18950153"/>
    <w:rsid w:val="1899A924"/>
    <w:rsid w:val="189E064F"/>
    <w:rsid w:val="18A81EAF"/>
    <w:rsid w:val="18B0F5D4"/>
    <w:rsid w:val="18B2F296"/>
    <w:rsid w:val="18B716CA"/>
    <w:rsid w:val="18BD2D4A"/>
    <w:rsid w:val="18D0D8C9"/>
    <w:rsid w:val="18D35589"/>
    <w:rsid w:val="18E173FC"/>
    <w:rsid w:val="18E9FC32"/>
    <w:rsid w:val="18EFE223"/>
    <w:rsid w:val="18F382C5"/>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86790"/>
    <w:rsid w:val="1978E443"/>
    <w:rsid w:val="197D1377"/>
    <w:rsid w:val="1982454B"/>
    <w:rsid w:val="1984A22F"/>
    <w:rsid w:val="1991B017"/>
    <w:rsid w:val="1993AF2F"/>
    <w:rsid w:val="199DA568"/>
    <w:rsid w:val="199ECBC1"/>
    <w:rsid w:val="19A82DE4"/>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C5353"/>
    <w:rsid w:val="1A369485"/>
    <w:rsid w:val="1A426373"/>
    <w:rsid w:val="1A43D9F7"/>
    <w:rsid w:val="1A47BA3D"/>
    <w:rsid w:val="1A4A7299"/>
    <w:rsid w:val="1A4B2003"/>
    <w:rsid w:val="1A50E958"/>
    <w:rsid w:val="1A51B180"/>
    <w:rsid w:val="1A66F3B7"/>
    <w:rsid w:val="1A6F478F"/>
    <w:rsid w:val="1A7120C4"/>
    <w:rsid w:val="1A7D1EF8"/>
    <w:rsid w:val="1A810046"/>
    <w:rsid w:val="1A83890F"/>
    <w:rsid w:val="1A86B4A5"/>
    <w:rsid w:val="1A8B8844"/>
    <w:rsid w:val="1A8E1330"/>
    <w:rsid w:val="1A9548CF"/>
    <w:rsid w:val="1A971962"/>
    <w:rsid w:val="1A9F7ED9"/>
    <w:rsid w:val="1AA64315"/>
    <w:rsid w:val="1AAC1917"/>
    <w:rsid w:val="1AAD0B1E"/>
    <w:rsid w:val="1AB40734"/>
    <w:rsid w:val="1AC28B53"/>
    <w:rsid w:val="1AC75358"/>
    <w:rsid w:val="1ADF4CC5"/>
    <w:rsid w:val="1AE9D0B4"/>
    <w:rsid w:val="1AEFD687"/>
    <w:rsid w:val="1AF731EB"/>
    <w:rsid w:val="1AFC2240"/>
    <w:rsid w:val="1B030AF0"/>
    <w:rsid w:val="1B0316CC"/>
    <w:rsid w:val="1B2D716B"/>
    <w:rsid w:val="1B3B6A04"/>
    <w:rsid w:val="1B3E72C8"/>
    <w:rsid w:val="1B446A35"/>
    <w:rsid w:val="1B4918AE"/>
    <w:rsid w:val="1B4F7508"/>
    <w:rsid w:val="1B5B8F48"/>
    <w:rsid w:val="1B5D4660"/>
    <w:rsid w:val="1B5E0DEF"/>
    <w:rsid w:val="1B5F9208"/>
    <w:rsid w:val="1B6066E9"/>
    <w:rsid w:val="1B6304F4"/>
    <w:rsid w:val="1B732FCF"/>
    <w:rsid w:val="1B7A4024"/>
    <w:rsid w:val="1B8A0EC7"/>
    <w:rsid w:val="1B8BB4DA"/>
    <w:rsid w:val="1B8FF94E"/>
    <w:rsid w:val="1B90FE08"/>
    <w:rsid w:val="1B9C8AFA"/>
    <w:rsid w:val="1BA52D4C"/>
    <w:rsid w:val="1BA88278"/>
    <w:rsid w:val="1BD2E2E8"/>
    <w:rsid w:val="1BD359A6"/>
    <w:rsid w:val="1BDC02FA"/>
    <w:rsid w:val="1BDE6260"/>
    <w:rsid w:val="1BE1F71B"/>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607E3"/>
    <w:rsid w:val="1CA61994"/>
    <w:rsid w:val="1CAFC06B"/>
    <w:rsid w:val="1CCB87D2"/>
    <w:rsid w:val="1CCECE71"/>
    <w:rsid w:val="1CD17938"/>
    <w:rsid w:val="1CD290E1"/>
    <w:rsid w:val="1CDF904A"/>
    <w:rsid w:val="1CF91CB2"/>
    <w:rsid w:val="1CFDA258"/>
    <w:rsid w:val="1CFE581C"/>
    <w:rsid w:val="1CFE8F74"/>
    <w:rsid w:val="1CFE9CE0"/>
    <w:rsid w:val="1D02DCB8"/>
    <w:rsid w:val="1D16CBF9"/>
    <w:rsid w:val="1D1C50D9"/>
    <w:rsid w:val="1D1FA69B"/>
    <w:rsid w:val="1D3B1EC2"/>
    <w:rsid w:val="1D3D133C"/>
    <w:rsid w:val="1D4C548D"/>
    <w:rsid w:val="1D4EE144"/>
    <w:rsid w:val="1D538A25"/>
    <w:rsid w:val="1D58463F"/>
    <w:rsid w:val="1D5B9309"/>
    <w:rsid w:val="1D5BC899"/>
    <w:rsid w:val="1D629C20"/>
    <w:rsid w:val="1D62F08F"/>
    <w:rsid w:val="1D7479A0"/>
    <w:rsid w:val="1D818C25"/>
    <w:rsid w:val="1D87C774"/>
    <w:rsid w:val="1D9580C9"/>
    <w:rsid w:val="1DA30472"/>
    <w:rsid w:val="1DAC18C9"/>
    <w:rsid w:val="1DB59316"/>
    <w:rsid w:val="1DB6293F"/>
    <w:rsid w:val="1DB62DC7"/>
    <w:rsid w:val="1DB7D3FF"/>
    <w:rsid w:val="1DBC9E27"/>
    <w:rsid w:val="1DC0367B"/>
    <w:rsid w:val="1DC219BC"/>
    <w:rsid w:val="1DCC3FB4"/>
    <w:rsid w:val="1DDBCC4F"/>
    <w:rsid w:val="1DE5A267"/>
    <w:rsid w:val="1E030E64"/>
    <w:rsid w:val="1E0CE5C3"/>
    <w:rsid w:val="1E0CFEED"/>
    <w:rsid w:val="1E0E36B3"/>
    <w:rsid w:val="1E13EA39"/>
    <w:rsid w:val="1E1D85A1"/>
    <w:rsid w:val="1E2280BD"/>
    <w:rsid w:val="1E2C9CCB"/>
    <w:rsid w:val="1E379D28"/>
    <w:rsid w:val="1E3F033B"/>
    <w:rsid w:val="1E40171D"/>
    <w:rsid w:val="1E4467E0"/>
    <w:rsid w:val="1E4E6F5D"/>
    <w:rsid w:val="1E4ECC3C"/>
    <w:rsid w:val="1E53404A"/>
    <w:rsid w:val="1E54DC77"/>
    <w:rsid w:val="1E594C25"/>
    <w:rsid w:val="1E687AEA"/>
    <w:rsid w:val="1E6CF4A5"/>
    <w:rsid w:val="1E6EE9A9"/>
    <w:rsid w:val="1E720F3A"/>
    <w:rsid w:val="1E77EFA8"/>
    <w:rsid w:val="1E812367"/>
    <w:rsid w:val="1E83F462"/>
    <w:rsid w:val="1E8DB2E8"/>
    <w:rsid w:val="1EA39243"/>
    <w:rsid w:val="1EB51531"/>
    <w:rsid w:val="1EB9C6DA"/>
    <w:rsid w:val="1EC35F45"/>
    <w:rsid w:val="1EC8B674"/>
    <w:rsid w:val="1ECA7E3D"/>
    <w:rsid w:val="1ECF30C6"/>
    <w:rsid w:val="1ED337AF"/>
    <w:rsid w:val="1ED51681"/>
    <w:rsid w:val="1ED73470"/>
    <w:rsid w:val="1EE3B9ED"/>
    <w:rsid w:val="1EED65BD"/>
    <w:rsid w:val="1EEDE96D"/>
    <w:rsid w:val="1EEF5A86"/>
    <w:rsid w:val="1EF1B057"/>
    <w:rsid w:val="1EFB3D12"/>
    <w:rsid w:val="1EFEEA61"/>
    <w:rsid w:val="1F043E7B"/>
    <w:rsid w:val="1F096D21"/>
    <w:rsid w:val="1F0A9105"/>
    <w:rsid w:val="1F145D01"/>
    <w:rsid w:val="1F185BFC"/>
    <w:rsid w:val="1F1A894D"/>
    <w:rsid w:val="1F265CE4"/>
    <w:rsid w:val="1F2EE1C9"/>
    <w:rsid w:val="1F363536"/>
    <w:rsid w:val="1F396BDF"/>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D62A"/>
    <w:rsid w:val="1FA31169"/>
    <w:rsid w:val="1FA331A3"/>
    <w:rsid w:val="1FA50438"/>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9C8E6"/>
    <w:rsid w:val="204A035A"/>
    <w:rsid w:val="204A7147"/>
    <w:rsid w:val="204D91AE"/>
    <w:rsid w:val="204F703F"/>
    <w:rsid w:val="2053E36A"/>
    <w:rsid w:val="2056710D"/>
    <w:rsid w:val="20630BE5"/>
    <w:rsid w:val="2085E342"/>
    <w:rsid w:val="20884FBD"/>
    <w:rsid w:val="208A0447"/>
    <w:rsid w:val="208B022A"/>
    <w:rsid w:val="209A25EF"/>
    <w:rsid w:val="209B95DC"/>
    <w:rsid w:val="209BB93A"/>
    <w:rsid w:val="20A12F3B"/>
    <w:rsid w:val="20A1EAB6"/>
    <w:rsid w:val="20A436CB"/>
    <w:rsid w:val="20A856A8"/>
    <w:rsid w:val="20AC726B"/>
    <w:rsid w:val="20B03CB6"/>
    <w:rsid w:val="20B332C3"/>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F73CB"/>
    <w:rsid w:val="21212B25"/>
    <w:rsid w:val="21257127"/>
    <w:rsid w:val="212693B0"/>
    <w:rsid w:val="212AA63F"/>
    <w:rsid w:val="21309D52"/>
    <w:rsid w:val="2135943E"/>
    <w:rsid w:val="21387923"/>
    <w:rsid w:val="2144F082"/>
    <w:rsid w:val="2150A4C2"/>
    <w:rsid w:val="215569AA"/>
    <w:rsid w:val="2159AA12"/>
    <w:rsid w:val="215D29F3"/>
    <w:rsid w:val="21610FD9"/>
    <w:rsid w:val="21736C6F"/>
    <w:rsid w:val="217D83C6"/>
    <w:rsid w:val="217D92E5"/>
    <w:rsid w:val="21879700"/>
    <w:rsid w:val="218C9A66"/>
    <w:rsid w:val="218EEFC5"/>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C8040"/>
    <w:rsid w:val="220E5818"/>
    <w:rsid w:val="221E6388"/>
    <w:rsid w:val="221E67B2"/>
    <w:rsid w:val="2224ACF3"/>
    <w:rsid w:val="2228177A"/>
    <w:rsid w:val="222F5333"/>
    <w:rsid w:val="2239FF0F"/>
    <w:rsid w:val="223A149E"/>
    <w:rsid w:val="223B295A"/>
    <w:rsid w:val="22486AF2"/>
    <w:rsid w:val="224D8CFF"/>
    <w:rsid w:val="2250A278"/>
    <w:rsid w:val="2251824D"/>
    <w:rsid w:val="22540F7E"/>
    <w:rsid w:val="22606F8B"/>
    <w:rsid w:val="22628702"/>
    <w:rsid w:val="226442B8"/>
    <w:rsid w:val="227615DA"/>
    <w:rsid w:val="2276ED24"/>
    <w:rsid w:val="227D59D1"/>
    <w:rsid w:val="227F53CE"/>
    <w:rsid w:val="2282127E"/>
    <w:rsid w:val="2283B791"/>
    <w:rsid w:val="229999AF"/>
    <w:rsid w:val="22A328C8"/>
    <w:rsid w:val="22A7BB84"/>
    <w:rsid w:val="22A9ECB5"/>
    <w:rsid w:val="22AF8413"/>
    <w:rsid w:val="22BED251"/>
    <w:rsid w:val="22C1DC70"/>
    <w:rsid w:val="22C30684"/>
    <w:rsid w:val="22C3F051"/>
    <w:rsid w:val="22C41415"/>
    <w:rsid w:val="22C55328"/>
    <w:rsid w:val="22E1FEBE"/>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8CB0D"/>
    <w:rsid w:val="233E31A2"/>
    <w:rsid w:val="234052F1"/>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A386D"/>
    <w:rsid w:val="23B4896A"/>
    <w:rsid w:val="23BE814B"/>
    <w:rsid w:val="23C23399"/>
    <w:rsid w:val="23C98B01"/>
    <w:rsid w:val="23D4C31B"/>
    <w:rsid w:val="23D87B47"/>
    <w:rsid w:val="23D89542"/>
    <w:rsid w:val="23E02916"/>
    <w:rsid w:val="23E34123"/>
    <w:rsid w:val="23E6CEA0"/>
    <w:rsid w:val="23EB70C8"/>
    <w:rsid w:val="23ECBBEC"/>
    <w:rsid w:val="23ED5BAF"/>
    <w:rsid w:val="23F1BDFC"/>
    <w:rsid w:val="23FAFAF5"/>
    <w:rsid w:val="23FBEF2E"/>
    <w:rsid w:val="23FEFB0F"/>
    <w:rsid w:val="2401820F"/>
    <w:rsid w:val="24079B67"/>
    <w:rsid w:val="241248DB"/>
    <w:rsid w:val="2416BFA2"/>
    <w:rsid w:val="2429CD51"/>
    <w:rsid w:val="242E0D5E"/>
    <w:rsid w:val="242F951E"/>
    <w:rsid w:val="243B9F5A"/>
    <w:rsid w:val="2445CC27"/>
    <w:rsid w:val="244BB832"/>
    <w:rsid w:val="2453A3A5"/>
    <w:rsid w:val="2454F2A5"/>
    <w:rsid w:val="245A2D7A"/>
    <w:rsid w:val="245CF14A"/>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97B3F"/>
    <w:rsid w:val="25123DFA"/>
    <w:rsid w:val="251DE26A"/>
    <w:rsid w:val="2530983A"/>
    <w:rsid w:val="2532D1D3"/>
    <w:rsid w:val="253DAEA3"/>
    <w:rsid w:val="253DC21A"/>
    <w:rsid w:val="2542E9F5"/>
    <w:rsid w:val="254B50FB"/>
    <w:rsid w:val="254FD626"/>
    <w:rsid w:val="254FF93C"/>
    <w:rsid w:val="25528B3A"/>
    <w:rsid w:val="255CF88F"/>
    <w:rsid w:val="255D065D"/>
    <w:rsid w:val="255EEDF3"/>
    <w:rsid w:val="255F20C4"/>
    <w:rsid w:val="25627A24"/>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C2471F"/>
    <w:rsid w:val="25CEC44F"/>
    <w:rsid w:val="25D7D170"/>
    <w:rsid w:val="25D80290"/>
    <w:rsid w:val="25E80C32"/>
    <w:rsid w:val="25E9E351"/>
    <w:rsid w:val="25EE7F44"/>
    <w:rsid w:val="25F8C5A6"/>
    <w:rsid w:val="25FB0755"/>
    <w:rsid w:val="260108A6"/>
    <w:rsid w:val="260840EA"/>
    <w:rsid w:val="260B4C8A"/>
    <w:rsid w:val="261F21BE"/>
    <w:rsid w:val="2626A5C8"/>
    <w:rsid w:val="2626E2EB"/>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D76E3"/>
    <w:rsid w:val="26B2AD73"/>
    <w:rsid w:val="26C08803"/>
    <w:rsid w:val="26C1D2A6"/>
    <w:rsid w:val="26CFE8CC"/>
    <w:rsid w:val="26D14B55"/>
    <w:rsid w:val="26D72A2C"/>
    <w:rsid w:val="26D83453"/>
    <w:rsid w:val="26DF07D3"/>
    <w:rsid w:val="26E9F4C6"/>
    <w:rsid w:val="26EE630E"/>
    <w:rsid w:val="26FFF542"/>
    <w:rsid w:val="270085ED"/>
    <w:rsid w:val="270BC755"/>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A7731"/>
    <w:rsid w:val="277CD6CA"/>
    <w:rsid w:val="277DA675"/>
    <w:rsid w:val="27819720"/>
    <w:rsid w:val="279607A2"/>
    <w:rsid w:val="279CA2E5"/>
    <w:rsid w:val="27A294C0"/>
    <w:rsid w:val="27AFDAAE"/>
    <w:rsid w:val="27B3D8EF"/>
    <w:rsid w:val="27B8E7FF"/>
    <w:rsid w:val="27B93206"/>
    <w:rsid w:val="27BA0A3D"/>
    <w:rsid w:val="27C12A3E"/>
    <w:rsid w:val="27CCBCFA"/>
    <w:rsid w:val="27D5162C"/>
    <w:rsid w:val="27DD0F3F"/>
    <w:rsid w:val="27DD39FF"/>
    <w:rsid w:val="27DFF302"/>
    <w:rsid w:val="27E063E3"/>
    <w:rsid w:val="27E13C12"/>
    <w:rsid w:val="27E9D130"/>
    <w:rsid w:val="27ECB4E4"/>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7FF80"/>
    <w:rsid w:val="28BF91BA"/>
    <w:rsid w:val="28BF91D3"/>
    <w:rsid w:val="28C03817"/>
    <w:rsid w:val="28C30B03"/>
    <w:rsid w:val="28C69A58"/>
    <w:rsid w:val="28C7BCEF"/>
    <w:rsid w:val="28C9A04F"/>
    <w:rsid w:val="28CE831D"/>
    <w:rsid w:val="28D349B8"/>
    <w:rsid w:val="28D6A2BC"/>
    <w:rsid w:val="28D78BFF"/>
    <w:rsid w:val="28D8604E"/>
    <w:rsid w:val="28D88D38"/>
    <w:rsid w:val="28D9CA50"/>
    <w:rsid w:val="28DB6914"/>
    <w:rsid w:val="28DC6533"/>
    <w:rsid w:val="28EC3C07"/>
    <w:rsid w:val="28F01928"/>
    <w:rsid w:val="28F16ED6"/>
    <w:rsid w:val="28F315DC"/>
    <w:rsid w:val="28F500B3"/>
    <w:rsid w:val="2902A197"/>
    <w:rsid w:val="29058EF2"/>
    <w:rsid w:val="29074AA5"/>
    <w:rsid w:val="290CE3DC"/>
    <w:rsid w:val="290D16AD"/>
    <w:rsid w:val="291080CC"/>
    <w:rsid w:val="2915CF65"/>
    <w:rsid w:val="291FE51B"/>
    <w:rsid w:val="292460DF"/>
    <w:rsid w:val="29249C02"/>
    <w:rsid w:val="292B24CB"/>
    <w:rsid w:val="2938492C"/>
    <w:rsid w:val="29386D0E"/>
    <w:rsid w:val="2939DC35"/>
    <w:rsid w:val="293CA3E5"/>
    <w:rsid w:val="293E1207"/>
    <w:rsid w:val="293F81ED"/>
    <w:rsid w:val="2940314C"/>
    <w:rsid w:val="294DD094"/>
    <w:rsid w:val="29510965"/>
    <w:rsid w:val="2954F825"/>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D0E94"/>
    <w:rsid w:val="2A7F23E8"/>
    <w:rsid w:val="2A804BD4"/>
    <w:rsid w:val="2A90945A"/>
    <w:rsid w:val="2A940922"/>
    <w:rsid w:val="2A95FA09"/>
    <w:rsid w:val="2AAE6584"/>
    <w:rsid w:val="2AB3A5E4"/>
    <w:rsid w:val="2AB89FF2"/>
    <w:rsid w:val="2ACD5831"/>
    <w:rsid w:val="2AD183DA"/>
    <w:rsid w:val="2AD88D77"/>
    <w:rsid w:val="2ADC3F5C"/>
    <w:rsid w:val="2AE14060"/>
    <w:rsid w:val="2AE5C033"/>
    <w:rsid w:val="2AEF64DD"/>
    <w:rsid w:val="2AF7A3E6"/>
    <w:rsid w:val="2AFC8204"/>
    <w:rsid w:val="2B03D9A4"/>
    <w:rsid w:val="2B13B842"/>
    <w:rsid w:val="2B2D319F"/>
    <w:rsid w:val="2B303075"/>
    <w:rsid w:val="2B323F4C"/>
    <w:rsid w:val="2B377226"/>
    <w:rsid w:val="2B3C4316"/>
    <w:rsid w:val="2B58288A"/>
    <w:rsid w:val="2B5D30FA"/>
    <w:rsid w:val="2B6029EE"/>
    <w:rsid w:val="2B67EECA"/>
    <w:rsid w:val="2B693E5E"/>
    <w:rsid w:val="2B742798"/>
    <w:rsid w:val="2B771CA0"/>
    <w:rsid w:val="2B80829F"/>
    <w:rsid w:val="2B81B90D"/>
    <w:rsid w:val="2B82AE12"/>
    <w:rsid w:val="2B832C4E"/>
    <w:rsid w:val="2B9571E2"/>
    <w:rsid w:val="2B982155"/>
    <w:rsid w:val="2B9B95A1"/>
    <w:rsid w:val="2BABAF18"/>
    <w:rsid w:val="2BB4728A"/>
    <w:rsid w:val="2BC5AB74"/>
    <w:rsid w:val="2BCDBF55"/>
    <w:rsid w:val="2BD98703"/>
    <w:rsid w:val="2BDE6821"/>
    <w:rsid w:val="2BDF061A"/>
    <w:rsid w:val="2BE0B33D"/>
    <w:rsid w:val="2BE69C42"/>
    <w:rsid w:val="2BEC00A1"/>
    <w:rsid w:val="2BF538AC"/>
    <w:rsid w:val="2BFA4620"/>
    <w:rsid w:val="2BFF7E31"/>
    <w:rsid w:val="2C03B46B"/>
    <w:rsid w:val="2C09B978"/>
    <w:rsid w:val="2C173F5C"/>
    <w:rsid w:val="2C1CE3A7"/>
    <w:rsid w:val="2C23EE1A"/>
    <w:rsid w:val="2C2C6B7B"/>
    <w:rsid w:val="2C2D8F82"/>
    <w:rsid w:val="2C2F1BE2"/>
    <w:rsid w:val="2C3BF795"/>
    <w:rsid w:val="2C3C46D2"/>
    <w:rsid w:val="2C3E40F0"/>
    <w:rsid w:val="2C4044C1"/>
    <w:rsid w:val="2C49DCE6"/>
    <w:rsid w:val="2C51C980"/>
    <w:rsid w:val="2C54ABEF"/>
    <w:rsid w:val="2C5D8155"/>
    <w:rsid w:val="2C61B846"/>
    <w:rsid w:val="2C6349B0"/>
    <w:rsid w:val="2C8A6BD6"/>
    <w:rsid w:val="2C933563"/>
    <w:rsid w:val="2C96EE75"/>
    <w:rsid w:val="2C9FFC91"/>
    <w:rsid w:val="2CA75550"/>
    <w:rsid w:val="2CB1C8BD"/>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C5415"/>
    <w:rsid w:val="2D002AC3"/>
    <w:rsid w:val="2D01F923"/>
    <w:rsid w:val="2D038AA1"/>
    <w:rsid w:val="2D06D549"/>
    <w:rsid w:val="2D084DDC"/>
    <w:rsid w:val="2D0B02AC"/>
    <w:rsid w:val="2D0DB189"/>
    <w:rsid w:val="2D14162C"/>
    <w:rsid w:val="2D1FC722"/>
    <w:rsid w:val="2D207867"/>
    <w:rsid w:val="2D24B988"/>
    <w:rsid w:val="2D2758C1"/>
    <w:rsid w:val="2D2980AA"/>
    <w:rsid w:val="2D318AA6"/>
    <w:rsid w:val="2D40DC96"/>
    <w:rsid w:val="2D4AFF37"/>
    <w:rsid w:val="2D5752C9"/>
    <w:rsid w:val="2D578BE6"/>
    <w:rsid w:val="2D5A04FF"/>
    <w:rsid w:val="2D5C205E"/>
    <w:rsid w:val="2D61B730"/>
    <w:rsid w:val="2D6FC498"/>
    <w:rsid w:val="2D743067"/>
    <w:rsid w:val="2D7CFF55"/>
    <w:rsid w:val="2D8B2A06"/>
    <w:rsid w:val="2D96F7F1"/>
    <w:rsid w:val="2D9955DF"/>
    <w:rsid w:val="2D9C1096"/>
    <w:rsid w:val="2D9D7DF8"/>
    <w:rsid w:val="2DA00BE5"/>
    <w:rsid w:val="2DAB4079"/>
    <w:rsid w:val="2DB0AC03"/>
    <w:rsid w:val="2DB52D36"/>
    <w:rsid w:val="2DB6916C"/>
    <w:rsid w:val="2DBB184B"/>
    <w:rsid w:val="2DBB4DAF"/>
    <w:rsid w:val="2DC09AFE"/>
    <w:rsid w:val="2DC9F0BB"/>
    <w:rsid w:val="2DCC956F"/>
    <w:rsid w:val="2DD76E2D"/>
    <w:rsid w:val="2DF30CA8"/>
    <w:rsid w:val="2DF78423"/>
    <w:rsid w:val="2DFD3607"/>
    <w:rsid w:val="2E07D049"/>
    <w:rsid w:val="2E11F820"/>
    <w:rsid w:val="2E1C73B8"/>
    <w:rsid w:val="2E246C75"/>
    <w:rsid w:val="2E2CB742"/>
    <w:rsid w:val="2E2DB361"/>
    <w:rsid w:val="2E2DF9BC"/>
    <w:rsid w:val="2E3412E1"/>
    <w:rsid w:val="2E37EB76"/>
    <w:rsid w:val="2E39FBD2"/>
    <w:rsid w:val="2E4E5EF2"/>
    <w:rsid w:val="2E4F020C"/>
    <w:rsid w:val="2E518D96"/>
    <w:rsid w:val="2E54E6BD"/>
    <w:rsid w:val="2E63BBB3"/>
    <w:rsid w:val="2E6855EA"/>
    <w:rsid w:val="2E70ED20"/>
    <w:rsid w:val="2E71E007"/>
    <w:rsid w:val="2E76B0E4"/>
    <w:rsid w:val="2E803F0B"/>
    <w:rsid w:val="2E82B042"/>
    <w:rsid w:val="2E864976"/>
    <w:rsid w:val="2E88130F"/>
    <w:rsid w:val="2E8FAF32"/>
    <w:rsid w:val="2E90D8C7"/>
    <w:rsid w:val="2EA8C47D"/>
    <w:rsid w:val="2EAB24F5"/>
    <w:rsid w:val="2EC4B46E"/>
    <w:rsid w:val="2ECA277D"/>
    <w:rsid w:val="2ED2086C"/>
    <w:rsid w:val="2ED57A1E"/>
    <w:rsid w:val="2EDA064A"/>
    <w:rsid w:val="2EDA49BE"/>
    <w:rsid w:val="2EDC374E"/>
    <w:rsid w:val="2EDF2642"/>
    <w:rsid w:val="2EE48354"/>
    <w:rsid w:val="2F0751DB"/>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8053B5"/>
    <w:rsid w:val="3081418E"/>
    <w:rsid w:val="308790BC"/>
    <w:rsid w:val="308A2F4D"/>
    <w:rsid w:val="308AEF11"/>
    <w:rsid w:val="308ED404"/>
    <w:rsid w:val="3091A6FE"/>
    <w:rsid w:val="3094E95B"/>
    <w:rsid w:val="30975F72"/>
    <w:rsid w:val="309FAA0B"/>
    <w:rsid w:val="30B0D582"/>
    <w:rsid w:val="30C942D9"/>
    <w:rsid w:val="30CAE8A7"/>
    <w:rsid w:val="30E2D8E3"/>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43104B"/>
    <w:rsid w:val="314919B4"/>
    <w:rsid w:val="3149646F"/>
    <w:rsid w:val="31637A43"/>
    <w:rsid w:val="31650DE1"/>
    <w:rsid w:val="31726C5A"/>
    <w:rsid w:val="317BCB03"/>
    <w:rsid w:val="317CF381"/>
    <w:rsid w:val="3182CA95"/>
    <w:rsid w:val="318CFEF1"/>
    <w:rsid w:val="31954300"/>
    <w:rsid w:val="31960775"/>
    <w:rsid w:val="319D3388"/>
    <w:rsid w:val="31B1B230"/>
    <w:rsid w:val="31B44715"/>
    <w:rsid w:val="31B588C6"/>
    <w:rsid w:val="31BC3FFC"/>
    <w:rsid w:val="31CD7C28"/>
    <w:rsid w:val="31CEB585"/>
    <w:rsid w:val="31D416CE"/>
    <w:rsid w:val="31DD0A13"/>
    <w:rsid w:val="31E1CA9D"/>
    <w:rsid w:val="31E7CE48"/>
    <w:rsid w:val="31F50380"/>
    <w:rsid w:val="31F576E8"/>
    <w:rsid w:val="320CE854"/>
    <w:rsid w:val="3211EF87"/>
    <w:rsid w:val="32224476"/>
    <w:rsid w:val="3227A14B"/>
    <w:rsid w:val="322956CD"/>
    <w:rsid w:val="3229EE85"/>
    <w:rsid w:val="3230FD59"/>
    <w:rsid w:val="323215D4"/>
    <w:rsid w:val="32383B64"/>
    <w:rsid w:val="3238B6E4"/>
    <w:rsid w:val="323EF29D"/>
    <w:rsid w:val="323FCF97"/>
    <w:rsid w:val="3241BFB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5D47BB"/>
    <w:rsid w:val="335F0092"/>
    <w:rsid w:val="335F3A3F"/>
    <w:rsid w:val="33762FED"/>
    <w:rsid w:val="3376EE15"/>
    <w:rsid w:val="337A5465"/>
    <w:rsid w:val="337D2E60"/>
    <w:rsid w:val="3397CFDD"/>
    <w:rsid w:val="339D98A0"/>
    <w:rsid w:val="339EFACE"/>
    <w:rsid w:val="33A2A62D"/>
    <w:rsid w:val="33A3763E"/>
    <w:rsid w:val="33A56787"/>
    <w:rsid w:val="33A8208D"/>
    <w:rsid w:val="33B0D936"/>
    <w:rsid w:val="33B2EA67"/>
    <w:rsid w:val="33C1BA01"/>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9141D"/>
    <w:rsid w:val="3444C149"/>
    <w:rsid w:val="3447B4A6"/>
    <w:rsid w:val="344D444C"/>
    <w:rsid w:val="344EBB3D"/>
    <w:rsid w:val="3455206D"/>
    <w:rsid w:val="34561A21"/>
    <w:rsid w:val="3457F4F6"/>
    <w:rsid w:val="345B9649"/>
    <w:rsid w:val="345E107E"/>
    <w:rsid w:val="3460FAAE"/>
    <w:rsid w:val="347259E6"/>
    <w:rsid w:val="34743581"/>
    <w:rsid w:val="34767FFE"/>
    <w:rsid w:val="347A491B"/>
    <w:rsid w:val="347B4B3A"/>
    <w:rsid w:val="3486A232"/>
    <w:rsid w:val="3489BBDB"/>
    <w:rsid w:val="348CBAD0"/>
    <w:rsid w:val="349F3E16"/>
    <w:rsid w:val="34ACD499"/>
    <w:rsid w:val="34BE33DE"/>
    <w:rsid w:val="34C32E25"/>
    <w:rsid w:val="34D10195"/>
    <w:rsid w:val="34D4F0DA"/>
    <w:rsid w:val="34D54EA5"/>
    <w:rsid w:val="34DB3444"/>
    <w:rsid w:val="34E2F28B"/>
    <w:rsid w:val="34E74ECD"/>
    <w:rsid w:val="34E88F05"/>
    <w:rsid w:val="34F3C1F1"/>
    <w:rsid w:val="34F9A05A"/>
    <w:rsid w:val="3502F7E6"/>
    <w:rsid w:val="35118FBD"/>
    <w:rsid w:val="351BF4D5"/>
    <w:rsid w:val="351DFFF4"/>
    <w:rsid w:val="35231B15"/>
    <w:rsid w:val="35268579"/>
    <w:rsid w:val="3528BC00"/>
    <w:rsid w:val="35369C4B"/>
    <w:rsid w:val="353871C6"/>
    <w:rsid w:val="353F5D67"/>
    <w:rsid w:val="35425356"/>
    <w:rsid w:val="35492F1B"/>
    <w:rsid w:val="3551A51C"/>
    <w:rsid w:val="35529955"/>
    <w:rsid w:val="3552E0BC"/>
    <w:rsid w:val="3558CA5B"/>
    <w:rsid w:val="356464A3"/>
    <w:rsid w:val="356CD8C3"/>
    <w:rsid w:val="356ECB44"/>
    <w:rsid w:val="35774764"/>
    <w:rsid w:val="357A02EF"/>
    <w:rsid w:val="357A7C12"/>
    <w:rsid w:val="3583D3F0"/>
    <w:rsid w:val="35877C34"/>
    <w:rsid w:val="35878B8B"/>
    <w:rsid w:val="358BFAFB"/>
    <w:rsid w:val="358FF922"/>
    <w:rsid w:val="3593B5B0"/>
    <w:rsid w:val="3595B01B"/>
    <w:rsid w:val="35A234D8"/>
    <w:rsid w:val="35ADF984"/>
    <w:rsid w:val="35B151D8"/>
    <w:rsid w:val="35B292C5"/>
    <w:rsid w:val="35C179C8"/>
    <w:rsid w:val="35C568B4"/>
    <w:rsid w:val="35C99144"/>
    <w:rsid w:val="35CAA34B"/>
    <w:rsid w:val="35CE7EA0"/>
    <w:rsid w:val="35D85793"/>
    <w:rsid w:val="35DE9771"/>
    <w:rsid w:val="35F6E64A"/>
    <w:rsid w:val="35FA9F52"/>
    <w:rsid w:val="3602603F"/>
    <w:rsid w:val="3605CA3A"/>
    <w:rsid w:val="360C944F"/>
    <w:rsid w:val="360FC9E5"/>
    <w:rsid w:val="3615CA18"/>
    <w:rsid w:val="3617B050"/>
    <w:rsid w:val="3625759A"/>
    <w:rsid w:val="362CB0E5"/>
    <w:rsid w:val="36326C55"/>
    <w:rsid w:val="363B7797"/>
    <w:rsid w:val="36400513"/>
    <w:rsid w:val="3645EF35"/>
    <w:rsid w:val="36487EBF"/>
    <w:rsid w:val="364AA7CE"/>
    <w:rsid w:val="36571C4A"/>
    <w:rsid w:val="3658236D"/>
    <w:rsid w:val="365A4F5B"/>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23744"/>
    <w:rsid w:val="36D2F2CF"/>
    <w:rsid w:val="36DECD13"/>
    <w:rsid w:val="36E27684"/>
    <w:rsid w:val="36E66C7F"/>
    <w:rsid w:val="36E7B605"/>
    <w:rsid w:val="36E82598"/>
    <w:rsid w:val="36F4E008"/>
    <w:rsid w:val="36F5603B"/>
    <w:rsid w:val="36F6BDA2"/>
    <w:rsid w:val="36F733B6"/>
    <w:rsid w:val="36FE50EC"/>
    <w:rsid w:val="37016DAF"/>
    <w:rsid w:val="37041DC9"/>
    <w:rsid w:val="37064852"/>
    <w:rsid w:val="3708D609"/>
    <w:rsid w:val="3709A819"/>
    <w:rsid w:val="370B9A8F"/>
    <w:rsid w:val="3712504F"/>
    <w:rsid w:val="37205F14"/>
    <w:rsid w:val="373B39D0"/>
    <w:rsid w:val="373B5195"/>
    <w:rsid w:val="373C99ED"/>
    <w:rsid w:val="37402C48"/>
    <w:rsid w:val="374631CD"/>
    <w:rsid w:val="37505FCC"/>
    <w:rsid w:val="37694B1D"/>
    <w:rsid w:val="376EBA3D"/>
    <w:rsid w:val="376EE3DF"/>
    <w:rsid w:val="377662ED"/>
    <w:rsid w:val="37836E07"/>
    <w:rsid w:val="378C3FA8"/>
    <w:rsid w:val="37ADB12B"/>
    <w:rsid w:val="37B66928"/>
    <w:rsid w:val="37B73F33"/>
    <w:rsid w:val="37BB72D1"/>
    <w:rsid w:val="37BF9A12"/>
    <w:rsid w:val="37BFE0F3"/>
    <w:rsid w:val="37CA9C2F"/>
    <w:rsid w:val="37CEBDEA"/>
    <w:rsid w:val="37CF6AA8"/>
    <w:rsid w:val="37D465A5"/>
    <w:rsid w:val="37DF73CA"/>
    <w:rsid w:val="37E5F797"/>
    <w:rsid w:val="37ECF98A"/>
    <w:rsid w:val="37F363E9"/>
    <w:rsid w:val="37F578D0"/>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5CFA86"/>
    <w:rsid w:val="3868684E"/>
    <w:rsid w:val="386A3CD7"/>
    <w:rsid w:val="387F974A"/>
    <w:rsid w:val="38810F0D"/>
    <w:rsid w:val="38989851"/>
    <w:rsid w:val="389C5E27"/>
    <w:rsid w:val="38A3871E"/>
    <w:rsid w:val="38A43335"/>
    <w:rsid w:val="38ACEEC3"/>
    <w:rsid w:val="38B2F127"/>
    <w:rsid w:val="38B4C460"/>
    <w:rsid w:val="38BBC129"/>
    <w:rsid w:val="38C11C51"/>
    <w:rsid w:val="38C9F1F9"/>
    <w:rsid w:val="38CE04D0"/>
    <w:rsid w:val="38CE5805"/>
    <w:rsid w:val="38D2B8BB"/>
    <w:rsid w:val="38D401B8"/>
    <w:rsid w:val="38E8AC28"/>
    <w:rsid w:val="38F32DA0"/>
    <w:rsid w:val="38FA6C1C"/>
    <w:rsid w:val="38FE704C"/>
    <w:rsid w:val="38FFD02E"/>
    <w:rsid w:val="39043EA6"/>
    <w:rsid w:val="39141CE1"/>
    <w:rsid w:val="3914A49C"/>
    <w:rsid w:val="391F0632"/>
    <w:rsid w:val="391FE141"/>
    <w:rsid w:val="392E7DED"/>
    <w:rsid w:val="3935FF2A"/>
    <w:rsid w:val="393796EE"/>
    <w:rsid w:val="394756C0"/>
    <w:rsid w:val="394A10DB"/>
    <w:rsid w:val="394E64A4"/>
    <w:rsid w:val="39570DB2"/>
    <w:rsid w:val="395D44EB"/>
    <w:rsid w:val="395E9134"/>
    <w:rsid w:val="39696106"/>
    <w:rsid w:val="396E52F7"/>
    <w:rsid w:val="39728841"/>
    <w:rsid w:val="3975539E"/>
    <w:rsid w:val="3980BEAD"/>
    <w:rsid w:val="39847B12"/>
    <w:rsid w:val="399A4FCE"/>
    <w:rsid w:val="399BF26E"/>
    <w:rsid w:val="39AD0677"/>
    <w:rsid w:val="39B23EE8"/>
    <w:rsid w:val="39BBF3AD"/>
    <w:rsid w:val="39BF42BB"/>
    <w:rsid w:val="39CDA30B"/>
    <w:rsid w:val="39D070FD"/>
    <w:rsid w:val="39D9A0FE"/>
    <w:rsid w:val="39E273F5"/>
    <w:rsid w:val="39EFCC12"/>
    <w:rsid w:val="39F9EE00"/>
    <w:rsid w:val="39FE7748"/>
    <w:rsid w:val="3A00ACDD"/>
    <w:rsid w:val="3A060119"/>
    <w:rsid w:val="3A0B46A6"/>
    <w:rsid w:val="3A1303ED"/>
    <w:rsid w:val="3A14D9FD"/>
    <w:rsid w:val="3A1EE5B5"/>
    <w:rsid w:val="3A1F074E"/>
    <w:rsid w:val="3A30B289"/>
    <w:rsid w:val="3A30C7D4"/>
    <w:rsid w:val="3A31F005"/>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9997"/>
    <w:rsid w:val="3A8CC0D1"/>
    <w:rsid w:val="3AB4F874"/>
    <w:rsid w:val="3AC97AEC"/>
    <w:rsid w:val="3AC9ECBB"/>
    <w:rsid w:val="3AEBEF92"/>
    <w:rsid w:val="3AEC92D3"/>
    <w:rsid w:val="3AECD7A7"/>
    <w:rsid w:val="3AEE9810"/>
    <w:rsid w:val="3AEECDE2"/>
    <w:rsid w:val="3AF547A4"/>
    <w:rsid w:val="3AF5D547"/>
    <w:rsid w:val="3AF5F54C"/>
    <w:rsid w:val="3AF7FBA2"/>
    <w:rsid w:val="3B045A84"/>
    <w:rsid w:val="3B04FA70"/>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59ADE"/>
    <w:rsid w:val="3BC0E6A0"/>
    <w:rsid w:val="3BD33378"/>
    <w:rsid w:val="3BD79F0C"/>
    <w:rsid w:val="3BD912A2"/>
    <w:rsid w:val="3BDF8E94"/>
    <w:rsid w:val="3BE4ABBB"/>
    <w:rsid w:val="3BF89D94"/>
    <w:rsid w:val="3BF97920"/>
    <w:rsid w:val="3C014B00"/>
    <w:rsid w:val="3C0504D1"/>
    <w:rsid w:val="3C1C8EEF"/>
    <w:rsid w:val="3C279804"/>
    <w:rsid w:val="3C2AAC88"/>
    <w:rsid w:val="3C2B1D48"/>
    <w:rsid w:val="3C2F879A"/>
    <w:rsid w:val="3C325FCC"/>
    <w:rsid w:val="3C3D7B3C"/>
    <w:rsid w:val="3C4C1024"/>
    <w:rsid w:val="3C4E20B6"/>
    <w:rsid w:val="3C5A493E"/>
    <w:rsid w:val="3C63DA24"/>
    <w:rsid w:val="3C7D5910"/>
    <w:rsid w:val="3C8C66BA"/>
    <w:rsid w:val="3C8F2E6B"/>
    <w:rsid w:val="3C97AA37"/>
    <w:rsid w:val="3C9F6DD5"/>
    <w:rsid w:val="3CAE4989"/>
    <w:rsid w:val="3CAEB0CA"/>
    <w:rsid w:val="3CB30289"/>
    <w:rsid w:val="3CB543DF"/>
    <w:rsid w:val="3CB78ED0"/>
    <w:rsid w:val="3CC07C06"/>
    <w:rsid w:val="3CC2F253"/>
    <w:rsid w:val="3CC3A43C"/>
    <w:rsid w:val="3CC4C597"/>
    <w:rsid w:val="3CCC041D"/>
    <w:rsid w:val="3CCF5A7B"/>
    <w:rsid w:val="3CDF7F70"/>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89A08"/>
    <w:rsid w:val="3D589A9C"/>
    <w:rsid w:val="3D5EA72F"/>
    <w:rsid w:val="3D7BAE6F"/>
    <w:rsid w:val="3D81C1D1"/>
    <w:rsid w:val="3D908D21"/>
    <w:rsid w:val="3DAF3F4C"/>
    <w:rsid w:val="3DB092CA"/>
    <w:rsid w:val="3DB09E2D"/>
    <w:rsid w:val="3DB56283"/>
    <w:rsid w:val="3DB91D6E"/>
    <w:rsid w:val="3DBEA7DB"/>
    <w:rsid w:val="3DC22225"/>
    <w:rsid w:val="3DC41740"/>
    <w:rsid w:val="3DC7D15B"/>
    <w:rsid w:val="3DCAA25F"/>
    <w:rsid w:val="3DD1032B"/>
    <w:rsid w:val="3DDBD320"/>
    <w:rsid w:val="3DDDC85B"/>
    <w:rsid w:val="3DDE4B43"/>
    <w:rsid w:val="3DE15CF4"/>
    <w:rsid w:val="3DF0DCE5"/>
    <w:rsid w:val="3E03CA52"/>
    <w:rsid w:val="3E0E2778"/>
    <w:rsid w:val="3E1D3AB0"/>
    <w:rsid w:val="3E231E40"/>
    <w:rsid w:val="3E2644FC"/>
    <w:rsid w:val="3E269919"/>
    <w:rsid w:val="3E2B3100"/>
    <w:rsid w:val="3E2C5678"/>
    <w:rsid w:val="3E2EB227"/>
    <w:rsid w:val="3E324D63"/>
    <w:rsid w:val="3E33B693"/>
    <w:rsid w:val="3E38E870"/>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83FC9"/>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EBAF8"/>
    <w:rsid w:val="3F52F515"/>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A3A0B"/>
    <w:rsid w:val="402BB0A9"/>
    <w:rsid w:val="402E56BC"/>
    <w:rsid w:val="402F88DE"/>
    <w:rsid w:val="4031C871"/>
    <w:rsid w:val="4034C7ED"/>
    <w:rsid w:val="4036BCBE"/>
    <w:rsid w:val="403A31B4"/>
    <w:rsid w:val="4042880C"/>
    <w:rsid w:val="4045B3C6"/>
    <w:rsid w:val="404A607D"/>
    <w:rsid w:val="404B977A"/>
    <w:rsid w:val="404CD18E"/>
    <w:rsid w:val="40526668"/>
    <w:rsid w:val="4062327F"/>
    <w:rsid w:val="40629A50"/>
    <w:rsid w:val="4073A70F"/>
    <w:rsid w:val="4079020C"/>
    <w:rsid w:val="407B5EE3"/>
    <w:rsid w:val="408FF1E1"/>
    <w:rsid w:val="409573A7"/>
    <w:rsid w:val="409FC58D"/>
    <w:rsid w:val="40A637A4"/>
    <w:rsid w:val="40B67025"/>
    <w:rsid w:val="40C2E9F0"/>
    <w:rsid w:val="40CD1971"/>
    <w:rsid w:val="40CE49D8"/>
    <w:rsid w:val="40CF6A9C"/>
    <w:rsid w:val="40D49046"/>
    <w:rsid w:val="40D4F540"/>
    <w:rsid w:val="40D5DF94"/>
    <w:rsid w:val="40D76A61"/>
    <w:rsid w:val="40DF1DC0"/>
    <w:rsid w:val="40F33B31"/>
    <w:rsid w:val="40F90F6E"/>
    <w:rsid w:val="4102740F"/>
    <w:rsid w:val="41038F2F"/>
    <w:rsid w:val="4103E95D"/>
    <w:rsid w:val="41087217"/>
    <w:rsid w:val="410DC4EB"/>
    <w:rsid w:val="411E3F7A"/>
    <w:rsid w:val="41239033"/>
    <w:rsid w:val="4132B285"/>
    <w:rsid w:val="413B6B14"/>
    <w:rsid w:val="413E59EE"/>
    <w:rsid w:val="413F9626"/>
    <w:rsid w:val="414512E6"/>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8D2DF"/>
    <w:rsid w:val="421B5AEC"/>
    <w:rsid w:val="421C23E9"/>
    <w:rsid w:val="4225FD47"/>
    <w:rsid w:val="4226A3C9"/>
    <w:rsid w:val="422A0229"/>
    <w:rsid w:val="422A495F"/>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981D0E"/>
    <w:rsid w:val="429F7490"/>
    <w:rsid w:val="429FE86D"/>
    <w:rsid w:val="42A052D9"/>
    <w:rsid w:val="42B10E6A"/>
    <w:rsid w:val="42B785E8"/>
    <w:rsid w:val="42C32C38"/>
    <w:rsid w:val="42C39FC7"/>
    <w:rsid w:val="42CD0052"/>
    <w:rsid w:val="42CE84E4"/>
    <w:rsid w:val="42D35346"/>
    <w:rsid w:val="42DB573E"/>
    <w:rsid w:val="42E22748"/>
    <w:rsid w:val="42F71A3F"/>
    <w:rsid w:val="42F75523"/>
    <w:rsid w:val="42F9F20C"/>
    <w:rsid w:val="430274EB"/>
    <w:rsid w:val="4309E8AD"/>
    <w:rsid w:val="430C7AF7"/>
    <w:rsid w:val="43153BA7"/>
    <w:rsid w:val="43156BCC"/>
    <w:rsid w:val="43166408"/>
    <w:rsid w:val="431E6861"/>
    <w:rsid w:val="431F07A6"/>
    <w:rsid w:val="432B4569"/>
    <w:rsid w:val="432BBD0C"/>
    <w:rsid w:val="432F3453"/>
    <w:rsid w:val="433723D5"/>
    <w:rsid w:val="433B44E3"/>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D8056"/>
    <w:rsid w:val="440F7407"/>
    <w:rsid w:val="44127DDF"/>
    <w:rsid w:val="44187536"/>
    <w:rsid w:val="441B6834"/>
    <w:rsid w:val="441C5CC9"/>
    <w:rsid w:val="441DC1AF"/>
    <w:rsid w:val="44205866"/>
    <w:rsid w:val="44240B65"/>
    <w:rsid w:val="44287E13"/>
    <w:rsid w:val="4437370D"/>
    <w:rsid w:val="443AB658"/>
    <w:rsid w:val="444990AF"/>
    <w:rsid w:val="444D3295"/>
    <w:rsid w:val="444F18B7"/>
    <w:rsid w:val="44613385"/>
    <w:rsid w:val="4462CB1C"/>
    <w:rsid w:val="4462F5F3"/>
    <w:rsid w:val="446372AE"/>
    <w:rsid w:val="4464A86E"/>
    <w:rsid w:val="446C3B95"/>
    <w:rsid w:val="44732D78"/>
    <w:rsid w:val="44787428"/>
    <w:rsid w:val="44864AD4"/>
    <w:rsid w:val="44891B1D"/>
    <w:rsid w:val="4493EE62"/>
    <w:rsid w:val="44977E6A"/>
    <w:rsid w:val="449CD1F6"/>
    <w:rsid w:val="44A602B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3BB1"/>
    <w:rsid w:val="451FC671"/>
    <w:rsid w:val="4520B47D"/>
    <w:rsid w:val="45282E59"/>
    <w:rsid w:val="4535056C"/>
    <w:rsid w:val="45365EE4"/>
    <w:rsid w:val="4537AE5B"/>
    <w:rsid w:val="453F693A"/>
    <w:rsid w:val="4542E594"/>
    <w:rsid w:val="4548914B"/>
    <w:rsid w:val="454A57CC"/>
    <w:rsid w:val="454CF373"/>
    <w:rsid w:val="4560E6AE"/>
    <w:rsid w:val="4562E0B3"/>
    <w:rsid w:val="4567F5E1"/>
    <w:rsid w:val="457217B7"/>
    <w:rsid w:val="4574624A"/>
    <w:rsid w:val="4574652B"/>
    <w:rsid w:val="45776B56"/>
    <w:rsid w:val="457E71E3"/>
    <w:rsid w:val="4584B632"/>
    <w:rsid w:val="45977D16"/>
    <w:rsid w:val="459B92CB"/>
    <w:rsid w:val="459C09F8"/>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FCA8C1"/>
    <w:rsid w:val="45FD3171"/>
    <w:rsid w:val="45FE9B7D"/>
    <w:rsid w:val="46012607"/>
    <w:rsid w:val="460625A6"/>
    <w:rsid w:val="460EA0B6"/>
    <w:rsid w:val="4611D6F2"/>
    <w:rsid w:val="46127F46"/>
    <w:rsid w:val="46162A1C"/>
    <w:rsid w:val="46175206"/>
    <w:rsid w:val="461D2393"/>
    <w:rsid w:val="46207487"/>
    <w:rsid w:val="46251803"/>
    <w:rsid w:val="4631AAFE"/>
    <w:rsid w:val="46341617"/>
    <w:rsid w:val="46353C44"/>
    <w:rsid w:val="4639EB55"/>
    <w:rsid w:val="463C9940"/>
    <w:rsid w:val="4643279E"/>
    <w:rsid w:val="4649E84C"/>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792B8"/>
    <w:rsid w:val="46DA5822"/>
    <w:rsid w:val="46DF0020"/>
    <w:rsid w:val="46E4A368"/>
    <w:rsid w:val="46E7EC81"/>
    <w:rsid w:val="46EC8CBB"/>
    <w:rsid w:val="46EE3BD8"/>
    <w:rsid w:val="46F4ED59"/>
    <w:rsid w:val="46F595B8"/>
    <w:rsid w:val="46FCCFA6"/>
    <w:rsid w:val="4700AA0C"/>
    <w:rsid w:val="470315EA"/>
    <w:rsid w:val="470CDB89"/>
    <w:rsid w:val="4720551B"/>
    <w:rsid w:val="4722C3F3"/>
    <w:rsid w:val="4722CE1C"/>
    <w:rsid w:val="472C60FE"/>
    <w:rsid w:val="472D7532"/>
    <w:rsid w:val="47323362"/>
    <w:rsid w:val="4735B109"/>
    <w:rsid w:val="4736AB69"/>
    <w:rsid w:val="4742E754"/>
    <w:rsid w:val="4743D122"/>
    <w:rsid w:val="4753AB33"/>
    <w:rsid w:val="47558292"/>
    <w:rsid w:val="475B3D23"/>
    <w:rsid w:val="4762ED73"/>
    <w:rsid w:val="47643928"/>
    <w:rsid w:val="4767D588"/>
    <w:rsid w:val="4782209E"/>
    <w:rsid w:val="478E0C49"/>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56B4"/>
    <w:rsid w:val="47F0E073"/>
    <w:rsid w:val="47FD0437"/>
    <w:rsid w:val="47FD2B48"/>
    <w:rsid w:val="47FE00BC"/>
    <w:rsid w:val="47FFD5B6"/>
    <w:rsid w:val="480842C6"/>
    <w:rsid w:val="480F80CA"/>
    <w:rsid w:val="481302F9"/>
    <w:rsid w:val="48295C39"/>
    <w:rsid w:val="482E8865"/>
    <w:rsid w:val="482E8A48"/>
    <w:rsid w:val="4834F7EF"/>
    <w:rsid w:val="4837E70E"/>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B8566"/>
    <w:rsid w:val="48FDB2E4"/>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B9481"/>
    <w:rsid w:val="497DCB59"/>
    <w:rsid w:val="49975497"/>
    <w:rsid w:val="499C7B7F"/>
    <w:rsid w:val="499EF281"/>
    <w:rsid w:val="49A441BB"/>
    <w:rsid w:val="49A4F8C3"/>
    <w:rsid w:val="49AC6632"/>
    <w:rsid w:val="49ADF7AE"/>
    <w:rsid w:val="49B604E8"/>
    <w:rsid w:val="49C7010A"/>
    <w:rsid w:val="49C8240B"/>
    <w:rsid w:val="49C9D7E4"/>
    <w:rsid w:val="49D338D6"/>
    <w:rsid w:val="49DF2B33"/>
    <w:rsid w:val="49E138DE"/>
    <w:rsid w:val="49E13BE6"/>
    <w:rsid w:val="49E27AE5"/>
    <w:rsid w:val="49E997C5"/>
    <w:rsid w:val="49ECC96D"/>
    <w:rsid w:val="49F0C956"/>
    <w:rsid w:val="49F1D691"/>
    <w:rsid w:val="49F7229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D1C6C"/>
    <w:rsid w:val="4AAFEADA"/>
    <w:rsid w:val="4ABF811D"/>
    <w:rsid w:val="4AC872FF"/>
    <w:rsid w:val="4AD75B56"/>
    <w:rsid w:val="4ADCEE67"/>
    <w:rsid w:val="4ADE1885"/>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717B85"/>
    <w:rsid w:val="4B905FDB"/>
    <w:rsid w:val="4B969F47"/>
    <w:rsid w:val="4B9BC4E2"/>
    <w:rsid w:val="4BA37C2C"/>
    <w:rsid w:val="4BB2A951"/>
    <w:rsid w:val="4BB38B36"/>
    <w:rsid w:val="4BB800D7"/>
    <w:rsid w:val="4BBB0FC2"/>
    <w:rsid w:val="4BBCC019"/>
    <w:rsid w:val="4BBCE7BB"/>
    <w:rsid w:val="4BBDD3DB"/>
    <w:rsid w:val="4BC1107F"/>
    <w:rsid w:val="4BC16A61"/>
    <w:rsid w:val="4BC5CF93"/>
    <w:rsid w:val="4BCC0657"/>
    <w:rsid w:val="4BD17536"/>
    <w:rsid w:val="4BD41A51"/>
    <w:rsid w:val="4BDD600A"/>
    <w:rsid w:val="4BE3B8FE"/>
    <w:rsid w:val="4BED9CEA"/>
    <w:rsid w:val="4BFFFDAB"/>
    <w:rsid w:val="4C00290B"/>
    <w:rsid w:val="4C0BEC3A"/>
    <w:rsid w:val="4C0D8431"/>
    <w:rsid w:val="4C0E1BEC"/>
    <w:rsid w:val="4C0FB5A0"/>
    <w:rsid w:val="4C15AC88"/>
    <w:rsid w:val="4C22B79D"/>
    <w:rsid w:val="4C263724"/>
    <w:rsid w:val="4C2D556B"/>
    <w:rsid w:val="4C54DEDF"/>
    <w:rsid w:val="4C55EE21"/>
    <w:rsid w:val="4C566FB3"/>
    <w:rsid w:val="4C5A898F"/>
    <w:rsid w:val="4C5EF9E3"/>
    <w:rsid w:val="4C69ADB1"/>
    <w:rsid w:val="4C6A6CDD"/>
    <w:rsid w:val="4C72E2DF"/>
    <w:rsid w:val="4C72FBEC"/>
    <w:rsid w:val="4C7505C0"/>
    <w:rsid w:val="4C76C07F"/>
    <w:rsid w:val="4C8C562D"/>
    <w:rsid w:val="4CBEE949"/>
    <w:rsid w:val="4CCDBDCC"/>
    <w:rsid w:val="4CCE0F34"/>
    <w:rsid w:val="4CD0F12D"/>
    <w:rsid w:val="4CD13AEC"/>
    <w:rsid w:val="4CDB1CE9"/>
    <w:rsid w:val="4CDB3078"/>
    <w:rsid w:val="4CFC6EB5"/>
    <w:rsid w:val="4CFD755C"/>
    <w:rsid w:val="4CFE4909"/>
    <w:rsid w:val="4D08527F"/>
    <w:rsid w:val="4D15E543"/>
    <w:rsid w:val="4D16C0EE"/>
    <w:rsid w:val="4D1A6477"/>
    <w:rsid w:val="4D2B5A45"/>
    <w:rsid w:val="4D3131D5"/>
    <w:rsid w:val="4D38291B"/>
    <w:rsid w:val="4D3ED7F4"/>
    <w:rsid w:val="4D48A714"/>
    <w:rsid w:val="4D541A8B"/>
    <w:rsid w:val="4D5A6AA6"/>
    <w:rsid w:val="4D626023"/>
    <w:rsid w:val="4D68EFAE"/>
    <w:rsid w:val="4D70179E"/>
    <w:rsid w:val="4D743086"/>
    <w:rsid w:val="4D7D15F8"/>
    <w:rsid w:val="4D8E9E8A"/>
    <w:rsid w:val="4D9057D8"/>
    <w:rsid w:val="4D92241F"/>
    <w:rsid w:val="4D95E21B"/>
    <w:rsid w:val="4DA94D64"/>
    <w:rsid w:val="4DB03B32"/>
    <w:rsid w:val="4DB11A68"/>
    <w:rsid w:val="4DB779C3"/>
    <w:rsid w:val="4DC7C7CF"/>
    <w:rsid w:val="4DC9B423"/>
    <w:rsid w:val="4DD23DEC"/>
    <w:rsid w:val="4DD4C799"/>
    <w:rsid w:val="4DD8726E"/>
    <w:rsid w:val="4DDF5195"/>
    <w:rsid w:val="4DE07D2D"/>
    <w:rsid w:val="4DE9FEC2"/>
    <w:rsid w:val="4DF8E503"/>
    <w:rsid w:val="4DFA8BE0"/>
    <w:rsid w:val="4DFD2DD3"/>
    <w:rsid w:val="4E0A38D4"/>
    <w:rsid w:val="4E0B2D7E"/>
    <w:rsid w:val="4E0B6DA3"/>
    <w:rsid w:val="4E0CC3B8"/>
    <w:rsid w:val="4E0DDE9A"/>
    <w:rsid w:val="4E16119A"/>
    <w:rsid w:val="4E1A9E44"/>
    <w:rsid w:val="4E1CB0D0"/>
    <w:rsid w:val="4E1EC5BE"/>
    <w:rsid w:val="4E2C9D99"/>
    <w:rsid w:val="4E354684"/>
    <w:rsid w:val="4E46F64C"/>
    <w:rsid w:val="4E4A911E"/>
    <w:rsid w:val="4E4B9308"/>
    <w:rsid w:val="4E535310"/>
    <w:rsid w:val="4E54A8B8"/>
    <w:rsid w:val="4E65F271"/>
    <w:rsid w:val="4E7869E6"/>
    <w:rsid w:val="4E7B8A40"/>
    <w:rsid w:val="4E807422"/>
    <w:rsid w:val="4E8F904A"/>
    <w:rsid w:val="4E9E256C"/>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DA6F"/>
    <w:rsid w:val="4F199963"/>
    <w:rsid w:val="4F2243C7"/>
    <w:rsid w:val="4F34418A"/>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A6F24"/>
    <w:rsid w:val="4FA3D2C8"/>
    <w:rsid w:val="4FB1C646"/>
    <w:rsid w:val="4FBBDC94"/>
    <w:rsid w:val="4FBDF404"/>
    <w:rsid w:val="4FBE5D5F"/>
    <w:rsid w:val="4FC4DC5D"/>
    <w:rsid w:val="4FCDDCB3"/>
    <w:rsid w:val="4FDD1618"/>
    <w:rsid w:val="4FDF0D68"/>
    <w:rsid w:val="4FF445AC"/>
    <w:rsid w:val="4FF657B7"/>
    <w:rsid w:val="4FF67F95"/>
    <w:rsid w:val="4FF79558"/>
    <w:rsid w:val="4FFD2164"/>
    <w:rsid w:val="4FFDFA76"/>
    <w:rsid w:val="5000E88A"/>
    <w:rsid w:val="50035E38"/>
    <w:rsid w:val="50051B41"/>
    <w:rsid w:val="500DB81E"/>
    <w:rsid w:val="50112AAC"/>
    <w:rsid w:val="50186AFF"/>
    <w:rsid w:val="501AE34E"/>
    <w:rsid w:val="50235DCB"/>
    <w:rsid w:val="502E5D9F"/>
    <w:rsid w:val="5032F24A"/>
    <w:rsid w:val="5039831A"/>
    <w:rsid w:val="503DB258"/>
    <w:rsid w:val="503F3F8B"/>
    <w:rsid w:val="505246D5"/>
    <w:rsid w:val="5055A3A2"/>
    <w:rsid w:val="5059E392"/>
    <w:rsid w:val="506042D9"/>
    <w:rsid w:val="50657A49"/>
    <w:rsid w:val="506CDA7A"/>
    <w:rsid w:val="5080D7FB"/>
    <w:rsid w:val="5091691C"/>
    <w:rsid w:val="509CE26D"/>
    <w:rsid w:val="50A26C4B"/>
    <w:rsid w:val="50A89329"/>
    <w:rsid w:val="50BC1771"/>
    <w:rsid w:val="50BD71BF"/>
    <w:rsid w:val="50D01C08"/>
    <w:rsid w:val="50E54864"/>
    <w:rsid w:val="50E81945"/>
    <w:rsid w:val="50E860AD"/>
    <w:rsid w:val="50E8C72D"/>
    <w:rsid w:val="50F3F0E4"/>
    <w:rsid w:val="50F61EED"/>
    <w:rsid w:val="50F9B4BE"/>
    <w:rsid w:val="50FF81E6"/>
    <w:rsid w:val="51014D71"/>
    <w:rsid w:val="51089A5A"/>
    <w:rsid w:val="510A38C3"/>
    <w:rsid w:val="510C6656"/>
    <w:rsid w:val="510F4628"/>
    <w:rsid w:val="511037A4"/>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23AB3"/>
    <w:rsid w:val="517C80D0"/>
    <w:rsid w:val="518A787A"/>
    <w:rsid w:val="518B8869"/>
    <w:rsid w:val="51921DE9"/>
    <w:rsid w:val="5199B1F7"/>
    <w:rsid w:val="51AEA7E0"/>
    <w:rsid w:val="51B38C23"/>
    <w:rsid w:val="51B64574"/>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36DEF1"/>
    <w:rsid w:val="523FA33A"/>
    <w:rsid w:val="52408D24"/>
    <w:rsid w:val="524613F1"/>
    <w:rsid w:val="52471389"/>
    <w:rsid w:val="5248A112"/>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F2ED53"/>
    <w:rsid w:val="540595F2"/>
    <w:rsid w:val="5406306F"/>
    <w:rsid w:val="5417AC01"/>
    <w:rsid w:val="54194185"/>
    <w:rsid w:val="541EE95B"/>
    <w:rsid w:val="541F8533"/>
    <w:rsid w:val="542169E6"/>
    <w:rsid w:val="542465F2"/>
    <w:rsid w:val="54258ED7"/>
    <w:rsid w:val="542F60D6"/>
    <w:rsid w:val="543234FA"/>
    <w:rsid w:val="5434EEEA"/>
    <w:rsid w:val="54388FDC"/>
    <w:rsid w:val="543E95B0"/>
    <w:rsid w:val="543F0998"/>
    <w:rsid w:val="54412E9F"/>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E4A7B"/>
    <w:rsid w:val="54C05E67"/>
    <w:rsid w:val="54C0B740"/>
    <w:rsid w:val="54C10EB0"/>
    <w:rsid w:val="54C13705"/>
    <w:rsid w:val="54C4C80F"/>
    <w:rsid w:val="54C590AD"/>
    <w:rsid w:val="54C92059"/>
    <w:rsid w:val="54CE1A72"/>
    <w:rsid w:val="54CE460D"/>
    <w:rsid w:val="54CF07DF"/>
    <w:rsid w:val="54E6F533"/>
    <w:rsid w:val="54E7DE68"/>
    <w:rsid w:val="54F58ECF"/>
    <w:rsid w:val="54F6AFFC"/>
    <w:rsid w:val="54FBEE9D"/>
    <w:rsid w:val="55067DE9"/>
    <w:rsid w:val="550CA88F"/>
    <w:rsid w:val="550DDCBC"/>
    <w:rsid w:val="55150432"/>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D8893"/>
    <w:rsid w:val="55755A35"/>
    <w:rsid w:val="557D1225"/>
    <w:rsid w:val="557DB4D3"/>
    <w:rsid w:val="55804EB9"/>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FAA2A"/>
    <w:rsid w:val="56169044"/>
    <w:rsid w:val="561D77D8"/>
    <w:rsid w:val="56207804"/>
    <w:rsid w:val="5622A674"/>
    <w:rsid w:val="5623B563"/>
    <w:rsid w:val="56293123"/>
    <w:rsid w:val="562F2390"/>
    <w:rsid w:val="563638BF"/>
    <w:rsid w:val="5636818C"/>
    <w:rsid w:val="56494159"/>
    <w:rsid w:val="564A16C0"/>
    <w:rsid w:val="564D36ED"/>
    <w:rsid w:val="566A9C80"/>
    <w:rsid w:val="566AA248"/>
    <w:rsid w:val="56796419"/>
    <w:rsid w:val="5679B7DB"/>
    <w:rsid w:val="567CB331"/>
    <w:rsid w:val="567EE8B9"/>
    <w:rsid w:val="567FF5EB"/>
    <w:rsid w:val="56844412"/>
    <w:rsid w:val="56889DC4"/>
    <w:rsid w:val="5689EB00"/>
    <w:rsid w:val="569522E9"/>
    <w:rsid w:val="56956834"/>
    <w:rsid w:val="5696607A"/>
    <w:rsid w:val="56966212"/>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37E06"/>
    <w:rsid w:val="5723ADCA"/>
    <w:rsid w:val="5726A50A"/>
    <w:rsid w:val="57273416"/>
    <w:rsid w:val="5732DD9B"/>
    <w:rsid w:val="5736F09C"/>
    <w:rsid w:val="573E32B9"/>
    <w:rsid w:val="574482E4"/>
    <w:rsid w:val="574A4A5C"/>
    <w:rsid w:val="574A9C71"/>
    <w:rsid w:val="574DC33A"/>
    <w:rsid w:val="575C75C0"/>
    <w:rsid w:val="57633268"/>
    <w:rsid w:val="57749748"/>
    <w:rsid w:val="5778378F"/>
    <w:rsid w:val="578304D3"/>
    <w:rsid w:val="5790686A"/>
    <w:rsid w:val="57ADBE6A"/>
    <w:rsid w:val="57B625C3"/>
    <w:rsid w:val="57C49D3A"/>
    <w:rsid w:val="57D22164"/>
    <w:rsid w:val="57D96D47"/>
    <w:rsid w:val="57E15E71"/>
    <w:rsid w:val="57E17324"/>
    <w:rsid w:val="57E2A76A"/>
    <w:rsid w:val="57E7096F"/>
    <w:rsid w:val="57EA3559"/>
    <w:rsid w:val="57EB798C"/>
    <w:rsid w:val="57EF8A2F"/>
    <w:rsid w:val="57F0129E"/>
    <w:rsid w:val="57F23BB0"/>
    <w:rsid w:val="580E0957"/>
    <w:rsid w:val="581449D0"/>
    <w:rsid w:val="5815A2A5"/>
    <w:rsid w:val="5817F55A"/>
    <w:rsid w:val="5819408A"/>
    <w:rsid w:val="581E66EB"/>
    <w:rsid w:val="581FD66B"/>
    <w:rsid w:val="5831CBF1"/>
    <w:rsid w:val="58380908"/>
    <w:rsid w:val="58380A34"/>
    <w:rsid w:val="583B9E10"/>
    <w:rsid w:val="583D5D3A"/>
    <w:rsid w:val="584BF97B"/>
    <w:rsid w:val="584BFE21"/>
    <w:rsid w:val="584C699A"/>
    <w:rsid w:val="584C9D58"/>
    <w:rsid w:val="584D8524"/>
    <w:rsid w:val="585F8542"/>
    <w:rsid w:val="5861B051"/>
    <w:rsid w:val="5864277E"/>
    <w:rsid w:val="5865F438"/>
    <w:rsid w:val="5866D868"/>
    <w:rsid w:val="586D52E4"/>
    <w:rsid w:val="58777A4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F3B423"/>
    <w:rsid w:val="58FE84F7"/>
    <w:rsid w:val="5900D829"/>
    <w:rsid w:val="59054BA0"/>
    <w:rsid w:val="590ABE54"/>
    <w:rsid w:val="590D8524"/>
    <w:rsid w:val="591241EE"/>
    <w:rsid w:val="591A785B"/>
    <w:rsid w:val="592611F0"/>
    <w:rsid w:val="592B0B52"/>
    <w:rsid w:val="59324E86"/>
    <w:rsid w:val="5934968A"/>
    <w:rsid w:val="593A4517"/>
    <w:rsid w:val="59478388"/>
    <w:rsid w:val="594AEE32"/>
    <w:rsid w:val="594D527D"/>
    <w:rsid w:val="5953A608"/>
    <w:rsid w:val="595FF0DA"/>
    <w:rsid w:val="596175BA"/>
    <w:rsid w:val="596BC869"/>
    <w:rsid w:val="596FED13"/>
    <w:rsid w:val="59711278"/>
    <w:rsid w:val="59720426"/>
    <w:rsid w:val="59729145"/>
    <w:rsid w:val="5972FF6B"/>
    <w:rsid w:val="597678F0"/>
    <w:rsid w:val="597D2CEE"/>
    <w:rsid w:val="59834A9E"/>
    <w:rsid w:val="598816AE"/>
    <w:rsid w:val="5988C650"/>
    <w:rsid w:val="598A874C"/>
    <w:rsid w:val="5990F204"/>
    <w:rsid w:val="59A287F6"/>
    <w:rsid w:val="59A56470"/>
    <w:rsid w:val="59ABB884"/>
    <w:rsid w:val="59B16094"/>
    <w:rsid w:val="59B97E94"/>
    <w:rsid w:val="59BB1DDC"/>
    <w:rsid w:val="59BB9FF5"/>
    <w:rsid w:val="59BEC93B"/>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F3F87"/>
    <w:rsid w:val="5A7C5EC2"/>
    <w:rsid w:val="5A7E57A8"/>
    <w:rsid w:val="5A822AD7"/>
    <w:rsid w:val="5A89380C"/>
    <w:rsid w:val="5A8C807A"/>
    <w:rsid w:val="5A90BD1C"/>
    <w:rsid w:val="5A9477ED"/>
    <w:rsid w:val="5A9B3AEF"/>
    <w:rsid w:val="5AA2C2C3"/>
    <w:rsid w:val="5AA3946B"/>
    <w:rsid w:val="5AA91A97"/>
    <w:rsid w:val="5AAABC33"/>
    <w:rsid w:val="5AABB248"/>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EB51"/>
    <w:rsid w:val="5B3BA719"/>
    <w:rsid w:val="5B450349"/>
    <w:rsid w:val="5B4A5AE4"/>
    <w:rsid w:val="5B518BC6"/>
    <w:rsid w:val="5B59490F"/>
    <w:rsid w:val="5B6B10ED"/>
    <w:rsid w:val="5B6EEF58"/>
    <w:rsid w:val="5B709378"/>
    <w:rsid w:val="5B70DAD2"/>
    <w:rsid w:val="5B71443D"/>
    <w:rsid w:val="5B744330"/>
    <w:rsid w:val="5B761C19"/>
    <w:rsid w:val="5B76BE66"/>
    <w:rsid w:val="5B79A100"/>
    <w:rsid w:val="5B810694"/>
    <w:rsid w:val="5B8AAA98"/>
    <w:rsid w:val="5B8DD478"/>
    <w:rsid w:val="5B8EDC44"/>
    <w:rsid w:val="5B8FA261"/>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D4C3D"/>
    <w:rsid w:val="5BEE86BD"/>
    <w:rsid w:val="5BEEA4DC"/>
    <w:rsid w:val="5C028F2A"/>
    <w:rsid w:val="5C0D525E"/>
    <w:rsid w:val="5C10840D"/>
    <w:rsid w:val="5C18563A"/>
    <w:rsid w:val="5C1A2912"/>
    <w:rsid w:val="5C201AD7"/>
    <w:rsid w:val="5C21C3C5"/>
    <w:rsid w:val="5C36421F"/>
    <w:rsid w:val="5C38B2EE"/>
    <w:rsid w:val="5C3A1B92"/>
    <w:rsid w:val="5C4E4E88"/>
    <w:rsid w:val="5C56C63F"/>
    <w:rsid w:val="5C614D98"/>
    <w:rsid w:val="5C6FA84E"/>
    <w:rsid w:val="5C767F6E"/>
    <w:rsid w:val="5C85CB3B"/>
    <w:rsid w:val="5C8A2D31"/>
    <w:rsid w:val="5C8C5D7E"/>
    <w:rsid w:val="5C8CAE80"/>
    <w:rsid w:val="5C8D2DF8"/>
    <w:rsid w:val="5C935FD7"/>
    <w:rsid w:val="5C9C26E2"/>
    <w:rsid w:val="5CA93CE2"/>
    <w:rsid w:val="5CACC350"/>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25BA5C"/>
    <w:rsid w:val="5D2A8D65"/>
    <w:rsid w:val="5D368A8C"/>
    <w:rsid w:val="5D36EC82"/>
    <w:rsid w:val="5D3F0B52"/>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2DA6B"/>
    <w:rsid w:val="5DB896F9"/>
    <w:rsid w:val="5DBDE521"/>
    <w:rsid w:val="5DBFC7A9"/>
    <w:rsid w:val="5DC02A32"/>
    <w:rsid w:val="5DC207E1"/>
    <w:rsid w:val="5DC5B526"/>
    <w:rsid w:val="5DC79669"/>
    <w:rsid w:val="5DD286B4"/>
    <w:rsid w:val="5DD522B2"/>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E09AA"/>
    <w:rsid w:val="5E980770"/>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9A42A"/>
    <w:rsid w:val="5F1C41D4"/>
    <w:rsid w:val="5F23E0D9"/>
    <w:rsid w:val="5F2D95E4"/>
    <w:rsid w:val="5F333347"/>
    <w:rsid w:val="5F373391"/>
    <w:rsid w:val="5F3F2AB4"/>
    <w:rsid w:val="5F453BD2"/>
    <w:rsid w:val="5F47D55B"/>
    <w:rsid w:val="5F515871"/>
    <w:rsid w:val="5F51BB62"/>
    <w:rsid w:val="5F523B44"/>
    <w:rsid w:val="5F579F91"/>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EE13B"/>
    <w:rsid w:val="601819DE"/>
    <w:rsid w:val="603239C5"/>
    <w:rsid w:val="603B39B0"/>
    <w:rsid w:val="603C2F9F"/>
    <w:rsid w:val="603EAB96"/>
    <w:rsid w:val="60453774"/>
    <w:rsid w:val="604B3130"/>
    <w:rsid w:val="604EB50B"/>
    <w:rsid w:val="6055673C"/>
    <w:rsid w:val="6059238D"/>
    <w:rsid w:val="605A94D4"/>
    <w:rsid w:val="605D658E"/>
    <w:rsid w:val="60626E88"/>
    <w:rsid w:val="6062E213"/>
    <w:rsid w:val="606A9727"/>
    <w:rsid w:val="607DE391"/>
    <w:rsid w:val="607E01CC"/>
    <w:rsid w:val="60890DFB"/>
    <w:rsid w:val="608B793E"/>
    <w:rsid w:val="6091A903"/>
    <w:rsid w:val="6091C4B8"/>
    <w:rsid w:val="60920912"/>
    <w:rsid w:val="609B2B52"/>
    <w:rsid w:val="609D16BC"/>
    <w:rsid w:val="60A2D8F1"/>
    <w:rsid w:val="60ACE014"/>
    <w:rsid w:val="60B31720"/>
    <w:rsid w:val="60BE849C"/>
    <w:rsid w:val="60C230E8"/>
    <w:rsid w:val="60C2D7EE"/>
    <w:rsid w:val="60D7F55B"/>
    <w:rsid w:val="60DAD635"/>
    <w:rsid w:val="60E58D9A"/>
    <w:rsid w:val="60ECEDE4"/>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7A51F9"/>
    <w:rsid w:val="61812EC3"/>
    <w:rsid w:val="618A0A60"/>
    <w:rsid w:val="618A6564"/>
    <w:rsid w:val="619BE17F"/>
    <w:rsid w:val="61A132CB"/>
    <w:rsid w:val="61A60D08"/>
    <w:rsid w:val="61AA3B83"/>
    <w:rsid w:val="61B09357"/>
    <w:rsid w:val="61B261C6"/>
    <w:rsid w:val="61B45912"/>
    <w:rsid w:val="61C57D5A"/>
    <w:rsid w:val="61D90562"/>
    <w:rsid w:val="61DFCF79"/>
    <w:rsid w:val="6205C8E8"/>
    <w:rsid w:val="620779D2"/>
    <w:rsid w:val="621A5096"/>
    <w:rsid w:val="621CE5B8"/>
    <w:rsid w:val="6224AAA5"/>
    <w:rsid w:val="622CD7A6"/>
    <w:rsid w:val="623D6A9E"/>
    <w:rsid w:val="62510AD8"/>
    <w:rsid w:val="62517FD0"/>
    <w:rsid w:val="62537C87"/>
    <w:rsid w:val="62587FAA"/>
    <w:rsid w:val="6260ED04"/>
    <w:rsid w:val="62651C05"/>
    <w:rsid w:val="6267B304"/>
    <w:rsid w:val="62691ADF"/>
    <w:rsid w:val="626AB95A"/>
    <w:rsid w:val="6275A090"/>
    <w:rsid w:val="627D9791"/>
    <w:rsid w:val="6280B13A"/>
    <w:rsid w:val="6280E40B"/>
    <w:rsid w:val="6284A9D7"/>
    <w:rsid w:val="6284D632"/>
    <w:rsid w:val="6288715E"/>
    <w:rsid w:val="6294264B"/>
    <w:rsid w:val="629818F4"/>
    <w:rsid w:val="629FD84F"/>
    <w:rsid w:val="62A0F139"/>
    <w:rsid w:val="62A8E404"/>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8E0D3"/>
    <w:rsid w:val="6346B6CD"/>
    <w:rsid w:val="635315B9"/>
    <w:rsid w:val="6357B2A9"/>
    <w:rsid w:val="636422B6"/>
    <w:rsid w:val="636AAFCC"/>
    <w:rsid w:val="636BEF2F"/>
    <w:rsid w:val="636C2200"/>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937E8"/>
    <w:rsid w:val="642C66FA"/>
    <w:rsid w:val="642F3713"/>
    <w:rsid w:val="643093BA"/>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ADC124"/>
    <w:rsid w:val="64B38C95"/>
    <w:rsid w:val="64BD487F"/>
    <w:rsid w:val="64BD53B8"/>
    <w:rsid w:val="64BE165B"/>
    <w:rsid w:val="64C271EB"/>
    <w:rsid w:val="64C7E908"/>
    <w:rsid w:val="64CE4974"/>
    <w:rsid w:val="64DC0C0F"/>
    <w:rsid w:val="64DDB816"/>
    <w:rsid w:val="64E1ED74"/>
    <w:rsid w:val="64E74CCE"/>
    <w:rsid w:val="64E77D34"/>
    <w:rsid w:val="64E88539"/>
    <w:rsid w:val="64F4E379"/>
    <w:rsid w:val="64F78D1E"/>
    <w:rsid w:val="64F7C78B"/>
    <w:rsid w:val="64F91A9C"/>
    <w:rsid w:val="64FA3732"/>
    <w:rsid w:val="64FDFC26"/>
    <w:rsid w:val="65018F80"/>
    <w:rsid w:val="6505AA71"/>
    <w:rsid w:val="65070970"/>
    <w:rsid w:val="6520DEE7"/>
    <w:rsid w:val="6523A466"/>
    <w:rsid w:val="65243B12"/>
    <w:rsid w:val="65257A24"/>
    <w:rsid w:val="65276C3E"/>
    <w:rsid w:val="652AA53E"/>
    <w:rsid w:val="6530729D"/>
    <w:rsid w:val="6536E6FC"/>
    <w:rsid w:val="6538227D"/>
    <w:rsid w:val="653F8B11"/>
    <w:rsid w:val="6540E113"/>
    <w:rsid w:val="6543A5B2"/>
    <w:rsid w:val="65445ECC"/>
    <w:rsid w:val="65547573"/>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8CB0C"/>
    <w:rsid w:val="65D8CEAD"/>
    <w:rsid w:val="65D9221B"/>
    <w:rsid w:val="65E0CC70"/>
    <w:rsid w:val="65E2AB75"/>
    <w:rsid w:val="65E466E2"/>
    <w:rsid w:val="65E76EA3"/>
    <w:rsid w:val="65E894DE"/>
    <w:rsid w:val="65EBC94B"/>
    <w:rsid w:val="65F1B468"/>
    <w:rsid w:val="65FA1AE3"/>
    <w:rsid w:val="660827CB"/>
    <w:rsid w:val="66096291"/>
    <w:rsid w:val="661CA3DB"/>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B34AF"/>
    <w:rsid w:val="6690786C"/>
    <w:rsid w:val="6696E45A"/>
    <w:rsid w:val="66981E3C"/>
    <w:rsid w:val="669C5749"/>
    <w:rsid w:val="66A5ABE3"/>
    <w:rsid w:val="66AB312F"/>
    <w:rsid w:val="66ADC524"/>
    <w:rsid w:val="66B5C9B5"/>
    <w:rsid w:val="66B8D373"/>
    <w:rsid w:val="66B90A18"/>
    <w:rsid w:val="66C1802E"/>
    <w:rsid w:val="66C77576"/>
    <w:rsid w:val="66C8E486"/>
    <w:rsid w:val="66CB1E53"/>
    <w:rsid w:val="66CC0720"/>
    <w:rsid w:val="66CDF166"/>
    <w:rsid w:val="66DC51E2"/>
    <w:rsid w:val="66DF4A78"/>
    <w:rsid w:val="66E1E8EB"/>
    <w:rsid w:val="66F5115D"/>
    <w:rsid w:val="66F95AD3"/>
    <w:rsid w:val="66FAC9AC"/>
    <w:rsid w:val="6703D2AC"/>
    <w:rsid w:val="67075B89"/>
    <w:rsid w:val="671798A9"/>
    <w:rsid w:val="671C7880"/>
    <w:rsid w:val="67254B52"/>
    <w:rsid w:val="6729D6A2"/>
    <w:rsid w:val="672B32BA"/>
    <w:rsid w:val="672CB045"/>
    <w:rsid w:val="6735885C"/>
    <w:rsid w:val="673C1124"/>
    <w:rsid w:val="674B7D33"/>
    <w:rsid w:val="674C67A8"/>
    <w:rsid w:val="675501EC"/>
    <w:rsid w:val="676493E6"/>
    <w:rsid w:val="676A3552"/>
    <w:rsid w:val="676AB5A9"/>
    <w:rsid w:val="676AECDA"/>
    <w:rsid w:val="6772255D"/>
    <w:rsid w:val="6779C3F2"/>
    <w:rsid w:val="677D86B8"/>
    <w:rsid w:val="678940E6"/>
    <w:rsid w:val="67897F60"/>
    <w:rsid w:val="678B2581"/>
    <w:rsid w:val="678EC5DB"/>
    <w:rsid w:val="679B099B"/>
    <w:rsid w:val="679BE66B"/>
    <w:rsid w:val="679EAD9C"/>
    <w:rsid w:val="67A01E2E"/>
    <w:rsid w:val="67B1AAE1"/>
    <w:rsid w:val="67B3D52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160ECC"/>
    <w:rsid w:val="6818601C"/>
    <w:rsid w:val="68198E36"/>
    <w:rsid w:val="681DDC2B"/>
    <w:rsid w:val="681F8435"/>
    <w:rsid w:val="6824E295"/>
    <w:rsid w:val="6829A240"/>
    <w:rsid w:val="683D0BE4"/>
    <w:rsid w:val="68403090"/>
    <w:rsid w:val="6840F538"/>
    <w:rsid w:val="68470886"/>
    <w:rsid w:val="68482EE9"/>
    <w:rsid w:val="68580C48"/>
    <w:rsid w:val="6859B3B3"/>
    <w:rsid w:val="685A4F17"/>
    <w:rsid w:val="6861879A"/>
    <w:rsid w:val="6863D41C"/>
    <w:rsid w:val="6876C2D3"/>
    <w:rsid w:val="6877D41B"/>
    <w:rsid w:val="6877FDD3"/>
    <w:rsid w:val="687BADDE"/>
    <w:rsid w:val="688126CA"/>
    <w:rsid w:val="688440C3"/>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F64A5"/>
    <w:rsid w:val="68E4DB10"/>
    <w:rsid w:val="68EF1206"/>
    <w:rsid w:val="68F15C75"/>
    <w:rsid w:val="68F399A1"/>
    <w:rsid w:val="69023CC0"/>
    <w:rsid w:val="6911261C"/>
    <w:rsid w:val="691D385A"/>
    <w:rsid w:val="691F47CF"/>
    <w:rsid w:val="69211FD3"/>
    <w:rsid w:val="692A309A"/>
    <w:rsid w:val="6934451B"/>
    <w:rsid w:val="69360EC0"/>
    <w:rsid w:val="69369852"/>
    <w:rsid w:val="69392240"/>
    <w:rsid w:val="69393FCB"/>
    <w:rsid w:val="693C47F2"/>
    <w:rsid w:val="694617E7"/>
    <w:rsid w:val="6949DD2F"/>
    <w:rsid w:val="694F8620"/>
    <w:rsid w:val="694FA588"/>
    <w:rsid w:val="6950CA78"/>
    <w:rsid w:val="695CF86C"/>
    <w:rsid w:val="695FC55A"/>
    <w:rsid w:val="697899E9"/>
    <w:rsid w:val="697B1901"/>
    <w:rsid w:val="69806C61"/>
    <w:rsid w:val="6981FB68"/>
    <w:rsid w:val="6984BE50"/>
    <w:rsid w:val="6988129F"/>
    <w:rsid w:val="698E715F"/>
    <w:rsid w:val="6995E30E"/>
    <w:rsid w:val="699BA36F"/>
    <w:rsid w:val="699DA51B"/>
    <w:rsid w:val="69A21386"/>
    <w:rsid w:val="69A80A54"/>
    <w:rsid w:val="69B07269"/>
    <w:rsid w:val="69B71DC9"/>
    <w:rsid w:val="69B8AD18"/>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F5853"/>
    <w:rsid w:val="6A83A3C3"/>
    <w:rsid w:val="6A8A44CE"/>
    <w:rsid w:val="6A8CD772"/>
    <w:rsid w:val="6A96BA48"/>
    <w:rsid w:val="6AA0FBDD"/>
    <w:rsid w:val="6AA2566B"/>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7251FA"/>
    <w:rsid w:val="6C7501B0"/>
    <w:rsid w:val="6C840396"/>
    <w:rsid w:val="6C8C50AD"/>
    <w:rsid w:val="6C8CD177"/>
    <w:rsid w:val="6C8DBA65"/>
    <w:rsid w:val="6C96FE9C"/>
    <w:rsid w:val="6C9CA1CD"/>
    <w:rsid w:val="6C9F7A8B"/>
    <w:rsid w:val="6CAD67A2"/>
    <w:rsid w:val="6CB6B363"/>
    <w:rsid w:val="6CBE253D"/>
    <w:rsid w:val="6CC72948"/>
    <w:rsid w:val="6CD76E8F"/>
    <w:rsid w:val="6CD7F865"/>
    <w:rsid w:val="6CDC8C11"/>
    <w:rsid w:val="6CE7345A"/>
    <w:rsid w:val="6CE879EA"/>
    <w:rsid w:val="6CF00799"/>
    <w:rsid w:val="6CF9485E"/>
    <w:rsid w:val="6CFA9732"/>
    <w:rsid w:val="6D1BBB1A"/>
    <w:rsid w:val="6D23BE83"/>
    <w:rsid w:val="6D23F776"/>
    <w:rsid w:val="6D257335"/>
    <w:rsid w:val="6D2761EB"/>
    <w:rsid w:val="6D281AB6"/>
    <w:rsid w:val="6D3AD874"/>
    <w:rsid w:val="6D3DB91C"/>
    <w:rsid w:val="6D3E8F90"/>
    <w:rsid w:val="6D48EE41"/>
    <w:rsid w:val="6D4E9A8D"/>
    <w:rsid w:val="6D51A144"/>
    <w:rsid w:val="6D667706"/>
    <w:rsid w:val="6D667D0F"/>
    <w:rsid w:val="6D6F6460"/>
    <w:rsid w:val="6D7B5BA6"/>
    <w:rsid w:val="6D7DC185"/>
    <w:rsid w:val="6D86B1A4"/>
    <w:rsid w:val="6D880E9F"/>
    <w:rsid w:val="6D8BA8C0"/>
    <w:rsid w:val="6D9A06A1"/>
    <w:rsid w:val="6D9D02F0"/>
    <w:rsid w:val="6DA2D5C8"/>
    <w:rsid w:val="6DA7C497"/>
    <w:rsid w:val="6DAFBC32"/>
    <w:rsid w:val="6DB23795"/>
    <w:rsid w:val="6DB486A9"/>
    <w:rsid w:val="6DB84D3E"/>
    <w:rsid w:val="6DB88623"/>
    <w:rsid w:val="6DB8C658"/>
    <w:rsid w:val="6DBF5F12"/>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D3B4A5"/>
    <w:rsid w:val="6ED4E047"/>
    <w:rsid w:val="6EE02568"/>
    <w:rsid w:val="6EECB334"/>
    <w:rsid w:val="6EECD816"/>
    <w:rsid w:val="6EEECC8E"/>
    <w:rsid w:val="6EF199F6"/>
    <w:rsid w:val="6EF591FE"/>
    <w:rsid w:val="6F16C6C4"/>
    <w:rsid w:val="6F176407"/>
    <w:rsid w:val="6F240724"/>
    <w:rsid w:val="6F31986E"/>
    <w:rsid w:val="6F333471"/>
    <w:rsid w:val="6F344B74"/>
    <w:rsid w:val="6F3F934D"/>
    <w:rsid w:val="6F422D09"/>
    <w:rsid w:val="6F43B25C"/>
    <w:rsid w:val="6F4A2C30"/>
    <w:rsid w:val="6F50AD7F"/>
    <w:rsid w:val="6F5AF021"/>
    <w:rsid w:val="6F5DCE08"/>
    <w:rsid w:val="6F615E22"/>
    <w:rsid w:val="6F6771D6"/>
    <w:rsid w:val="6F68FF55"/>
    <w:rsid w:val="6F77875C"/>
    <w:rsid w:val="6F7F4D0B"/>
    <w:rsid w:val="6F7FCE51"/>
    <w:rsid w:val="6F86A21E"/>
    <w:rsid w:val="6F8AF3AB"/>
    <w:rsid w:val="6F8C8F9E"/>
    <w:rsid w:val="6F909601"/>
    <w:rsid w:val="6F9F97AA"/>
    <w:rsid w:val="6FCD01EC"/>
    <w:rsid w:val="6FE0026D"/>
    <w:rsid w:val="6FE854E2"/>
    <w:rsid w:val="6FE872E5"/>
    <w:rsid w:val="6FF3D132"/>
    <w:rsid w:val="6FF755DE"/>
    <w:rsid w:val="6FFFDE47"/>
    <w:rsid w:val="70056088"/>
    <w:rsid w:val="70083C10"/>
    <w:rsid w:val="700C506A"/>
    <w:rsid w:val="701C621A"/>
    <w:rsid w:val="701CC349"/>
    <w:rsid w:val="701FCF46"/>
    <w:rsid w:val="7021FF36"/>
    <w:rsid w:val="70220F66"/>
    <w:rsid w:val="702ADC8D"/>
    <w:rsid w:val="7031287A"/>
    <w:rsid w:val="7044228B"/>
    <w:rsid w:val="7047BB59"/>
    <w:rsid w:val="704810A2"/>
    <w:rsid w:val="70538F8D"/>
    <w:rsid w:val="706BC61A"/>
    <w:rsid w:val="707A3D3F"/>
    <w:rsid w:val="708029B1"/>
    <w:rsid w:val="708313E9"/>
    <w:rsid w:val="70848713"/>
    <w:rsid w:val="70888395"/>
    <w:rsid w:val="7098EAF3"/>
    <w:rsid w:val="709937F2"/>
    <w:rsid w:val="70A45775"/>
    <w:rsid w:val="70AA2384"/>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7F4FC"/>
    <w:rsid w:val="70E99C6A"/>
    <w:rsid w:val="70F07E61"/>
    <w:rsid w:val="70F552A5"/>
    <w:rsid w:val="70FCACD1"/>
    <w:rsid w:val="70FF2DFB"/>
    <w:rsid w:val="71003A50"/>
    <w:rsid w:val="7103B246"/>
    <w:rsid w:val="710E7521"/>
    <w:rsid w:val="710F4A18"/>
    <w:rsid w:val="71296B57"/>
    <w:rsid w:val="7134E51F"/>
    <w:rsid w:val="713B3B45"/>
    <w:rsid w:val="713EC0B8"/>
    <w:rsid w:val="7145B3C5"/>
    <w:rsid w:val="7151B151"/>
    <w:rsid w:val="71533416"/>
    <w:rsid w:val="715595E5"/>
    <w:rsid w:val="7157981C"/>
    <w:rsid w:val="71607902"/>
    <w:rsid w:val="7162EBE5"/>
    <w:rsid w:val="7166BEE6"/>
    <w:rsid w:val="7168F269"/>
    <w:rsid w:val="716D72EC"/>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7A109"/>
    <w:rsid w:val="71B9C5C6"/>
    <w:rsid w:val="71BBF6A3"/>
    <w:rsid w:val="71BE9594"/>
    <w:rsid w:val="71C51C13"/>
    <w:rsid w:val="71C84B2F"/>
    <w:rsid w:val="71D55CF2"/>
    <w:rsid w:val="71D85593"/>
    <w:rsid w:val="71E4AF01"/>
    <w:rsid w:val="71EE4567"/>
    <w:rsid w:val="71EF3682"/>
    <w:rsid w:val="7200153F"/>
    <w:rsid w:val="7202E128"/>
    <w:rsid w:val="720ED634"/>
    <w:rsid w:val="721433F6"/>
    <w:rsid w:val="72196C5A"/>
    <w:rsid w:val="722269B3"/>
    <w:rsid w:val="722C2632"/>
    <w:rsid w:val="722F0B4A"/>
    <w:rsid w:val="7234EC7A"/>
    <w:rsid w:val="72373E2D"/>
    <w:rsid w:val="7246BD0A"/>
    <w:rsid w:val="72514848"/>
    <w:rsid w:val="72531133"/>
    <w:rsid w:val="725349AD"/>
    <w:rsid w:val="7256F7A2"/>
    <w:rsid w:val="725C7A3F"/>
    <w:rsid w:val="725EA660"/>
    <w:rsid w:val="7261B9FE"/>
    <w:rsid w:val="7263B064"/>
    <w:rsid w:val="726554BA"/>
    <w:rsid w:val="72676D7F"/>
    <w:rsid w:val="726FB4EF"/>
    <w:rsid w:val="727B4B2C"/>
    <w:rsid w:val="728FF4D4"/>
    <w:rsid w:val="729EA4FF"/>
    <w:rsid w:val="729F85D5"/>
    <w:rsid w:val="72A32245"/>
    <w:rsid w:val="72A5E4CC"/>
    <w:rsid w:val="72A73CD2"/>
    <w:rsid w:val="72ABCE81"/>
    <w:rsid w:val="72AF1FF7"/>
    <w:rsid w:val="72B4542F"/>
    <w:rsid w:val="72B72250"/>
    <w:rsid w:val="72B94C01"/>
    <w:rsid w:val="72C747A9"/>
    <w:rsid w:val="72CA10CB"/>
    <w:rsid w:val="72CBC235"/>
    <w:rsid w:val="72CC895A"/>
    <w:rsid w:val="72CE47BC"/>
    <w:rsid w:val="72D1619D"/>
    <w:rsid w:val="72D4A8B6"/>
    <w:rsid w:val="72E6643C"/>
    <w:rsid w:val="72EB083B"/>
    <w:rsid w:val="72EC2563"/>
    <w:rsid w:val="72EFF76B"/>
    <w:rsid w:val="73005E7C"/>
    <w:rsid w:val="7302BCA3"/>
    <w:rsid w:val="730A607F"/>
    <w:rsid w:val="7312556C"/>
    <w:rsid w:val="7319E7BC"/>
    <w:rsid w:val="731DB2A1"/>
    <w:rsid w:val="73209B1A"/>
    <w:rsid w:val="73228576"/>
    <w:rsid w:val="73335219"/>
    <w:rsid w:val="733C456D"/>
    <w:rsid w:val="733DE7E5"/>
    <w:rsid w:val="734E4DB1"/>
    <w:rsid w:val="7352A27F"/>
    <w:rsid w:val="7362FF1F"/>
    <w:rsid w:val="736AB464"/>
    <w:rsid w:val="737B9747"/>
    <w:rsid w:val="738812AC"/>
    <w:rsid w:val="73883706"/>
    <w:rsid w:val="73915592"/>
    <w:rsid w:val="7393A425"/>
    <w:rsid w:val="7396A36F"/>
    <w:rsid w:val="73A28D58"/>
    <w:rsid w:val="73A2AF39"/>
    <w:rsid w:val="73AAB170"/>
    <w:rsid w:val="73ABD5F5"/>
    <w:rsid w:val="73B6E698"/>
    <w:rsid w:val="73C04939"/>
    <w:rsid w:val="73CA07DE"/>
    <w:rsid w:val="73CAA268"/>
    <w:rsid w:val="73CF55C4"/>
    <w:rsid w:val="73D4B3C1"/>
    <w:rsid w:val="73DD7613"/>
    <w:rsid w:val="73DFE8AC"/>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3B7B0"/>
    <w:rsid w:val="7471C7E8"/>
    <w:rsid w:val="7473D465"/>
    <w:rsid w:val="74776AD2"/>
    <w:rsid w:val="7477BDB3"/>
    <w:rsid w:val="7479F079"/>
    <w:rsid w:val="74814394"/>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E237C"/>
    <w:rsid w:val="75107A40"/>
    <w:rsid w:val="7518AD29"/>
    <w:rsid w:val="7519E589"/>
    <w:rsid w:val="7528E7F2"/>
    <w:rsid w:val="753E1DBF"/>
    <w:rsid w:val="753E96E4"/>
    <w:rsid w:val="75507091"/>
    <w:rsid w:val="7553F660"/>
    <w:rsid w:val="75595B3A"/>
    <w:rsid w:val="755E5827"/>
    <w:rsid w:val="755F1841"/>
    <w:rsid w:val="756480F7"/>
    <w:rsid w:val="75713BD1"/>
    <w:rsid w:val="75781AE6"/>
    <w:rsid w:val="757B4E85"/>
    <w:rsid w:val="757EB1F8"/>
    <w:rsid w:val="758186A6"/>
    <w:rsid w:val="758F5C9C"/>
    <w:rsid w:val="759113A5"/>
    <w:rsid w:val="759D7A76"/>
    <w:rsid w:val="759F1C3C"/>
    <w:rsid w:val="75A1FD02"/>
    <w:rsid w:val="75A8B907"/>
    <w:rsid w:val="75A8F7CC"/>
    <w:rsid w:val="75B57F0E"/>
    <w:rsid w:val="75BF5B7E"/>
    <w:rsid w:val="75C49151"/>
    <w:rsid w:val="75C7E895"/>
    <w:rsid w:val="75CC9EA0"/>
    <w:rsid w:val="75CE13A7"/>
    <w:rsid w:val="75E33042"/>
    <w:rsid w:val="75E919F7"/>
    <w:rsid w:val="75EA4A4D"/>
    <w:rsid w:val="75F80754"/>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9846"/>
    <w:rsid w:val="76624240"/>
    <w:rsid w:val="766E441E"/>
    <w:rsid w:val="767BDBA9"/>
    <w:rsid w:val="7680EE7B"/>
    <w:rsid w:val="7681A047"/>
    <w:rsid w:val="768613AC"/>
    <w:rsid w:val="76873E73"/>
    <w:rsid w:val="7688A23D"/>
    <w:rsid w:val="7697F380"/>
    <w:rsid w:val="769DF8B8"/>
    <w:rsid w:val="76A532A1"/>
    <w:rsid w:val="76A57917"/>
    <w:rsid w:val="76A968D6"/>
    <w:rsid w:val="76AA45E5"/>
    <w:rsid w:val="76ABEDF4"/>
    <w:rsid w:val="76AE1D0A"/>
    <w:rsid w:val="76B09840"/>
    <w:rsid w:val="76B640A6"/>
    <w:rsid w:val="76C32432"/>
    <w:rsid w:val="76D69B6E"/>
    <w:rsid w:val="76D79A7E"/>
    <w:rsid w:val="76E27D4A"/>
    <w:rsid w:val="76E40290"/>
    <w:rsid w:val="76E93B4B"/>
    <w:rsid w:val="76F5FBEF"/>
    <w:rsid w:val="76FA10B7"/>
    <w:rsid w:val="770C5483"/>
    <w:rsid w:val="7714DDAF"/>
    <w:rsid w:val="77153950"/>
    <w:rsid w:val="771BF515"/>
    <w:rsid w:val="77251C4B"/>
    <w:rsid w:val="772B972F"/>
    <w:rsid w:val="773187A4"/>
    <w:rsid w:val="7735C3D7"/>
    <w:rsid w:val="773AAEE1"/>
    <w:rsid w:val="773CA43B"/>
    <w:rsid w:val="773F4383"/>
    <w:rsid w:val="773F88B7"/>
    <w:rsid w:val="7741587B"/>
    <w:rsid w:val="774170F7"/>
    <w:rsid w:val="7745DFBF"/>
    <w:rsid w:val="774694B0"/>
    <w:rsid w:val="7748CEB0"/>
    <w:rsid w:val="77496C8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CDECB"/>
    <w:rsid w:val="782B471F"/>
    <w:rsid w:val="7830A981"/>
    <w:rsid w:val="783979E9"/>
    <w:rsid w:val="783ADC51"/>
    <w:rsid w:val="7844C84F"/>
    <w:rsid w:val="7848042D"/>
    <w:rsid w:val="78564814"/>
    <w:rsid w:val="78587323"/>
    <w:rsid w:val="78662B82"/>
    <w:rsid w:val="786A1492"/>
    <w:rsid w:val="786C3E9F"/>
    <w:rsid w:val="78703B63"/>
    <w:rsid w:val="788737AD"/>
    <w:rsid w:val="788AA1F5"/>
    <w:rsid w:val="78908BFE"/>
    <w:rsid w:val="78940553"/>
    <w:rsid w:val="78998D60"/>
    <w:rsid w:val="78AF74E4"/>
    <w:rsid w:val="78BB97E1"/>
    <w:rsid w:val="78C3AD47"/>
    <w:rsid w:val="78D6F1D4"/>
    <w:rsid w:val="78D9B07E"/>
    <w:rsid w:val="78DBE5EB"/>
    <w:rsid w:val="78DED398"/>
    <w:rsid w:val="78EE81C2"/>
    <w:rsid w:val="78F93983"/>
    <w:rsid w:val="78FF41CE"/>
    <w:rsid w:val="79041399"/>
    <w:rsid w:val="7910C3DB"/>
    <w:rsid w:val="7912A9C8"/>
    <w:rsid w:val="79143F77"/>
    <w:rsid w:val="79162E02"/>
    <w:rsid w:val="791C1781"/>
    <w:rsid w:val="79275860"/>
    <w:rsid w:val="7928C419"/>
    <w:rsid w:val="792A49C5"/>
    <w:rsid w:val="79348E9F"/>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A551F"/>
    <w:rsid w:val="79DD2FF7"/>
    <w:rsid w:val="79DE2598"/>
    <w:rsid w:val="79E8EEA7"/>
    <w:rsid w:val="79EA930E"/>
    <w:rsid w:val="79ECC302"/>
    <w:rsid w:val="79EE6FFE"/>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5482F"/>
    <w:rsid w:val="7A9FE3FA"/>
    <w:rsid w:val="7AA3D667"/>
    <w:rsid w:val="7AAB15B0"/>
    <w:rsid w:val="7AADFA98"/>
    <w:rsid w:val="7AB1FE63"/>
    <w:rsid w:val="7AC0A6CA"/>
    <w:rsid w:val="7AC3BA9C"/>
    <w:rsid w:val="7AC5324B"/>
    <w:rsid w:val="7AC5D0A0"/>
    <w:rsid w:val="7AC631A7"/>
    <w:rsid w:val="7AC66489"/>
    <w:rsid w:val="7ACA000B"/>
    <w:rsid w:val="7AD6F675"/>
    <w:rsid w:val="7AD9F973"/>
    <w:rsid w:val="7ADBCAE5"/>
    <w:rsid w:val="7ADEB46B"/>
    <w:rsid w:val="7AE29AD0"/>
    <w:rsid w:val="7AE82F03"/>
    <w:rsid w:val="7AEA3517"/>
    <w:rsid w:val="7AEE586A"/>
    <w:rsid w:val="7AF95AA3"/>
    <w:rsid w:val="7AFD4785"/>
    <w:rsid w:val="7B019A20"/>
    <w:rsid w:val="7B0220BF"/>
    <w:rsid w:val="7B0A98D8"/>
    <w:rsid w:val="7B0DB7E3"/>
    <w:rsid w:val="7B1492B3"/>
    <w:rsid w:val="7B179013"/>
    <w:rsid w:val="7B219CD1"/>
    <w:rsid w:val="7B2B7771"/>
    <w:rsid w:val="7B31B151"/>
    <w:rsid w:val="7B349D2F"/>
    <w:rsid w:val="7B3C507D"/>
    <w:rsid w:val="7B427786"/>
    <w:rsid w:val="7B42EFDA"/>
    <w:rsid w:val="7B4948CF"/>
    <w:rsid w:val="7B4A8B17"/>
    <w:rsid w:val="7B4ACF2D"/>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A736B"/>
    <w:rsid w:val="7C358E33"/>
    <w:rsid w:val="7C4A8221"/>
    <w:rsid w:val="7C506272"/>
    <w:rsid w:val="7C532101"/>
    <w:rsid w:val="7C5B715F"/>
    <w:rsid w:val="7C5FA685"/>
    <w:rsid w:val="7C63679E"/>
    <w:rsid w:val="7C6AEA55"/>
    <w:rsid w:val="7C73FBB8"/>
    <w:rsid w:val="7C7AA9EE"/>
    <w:rsid w:val="7C8264A0"/>
    <w:rsid w:val="7C86ECEF"/>
    <w:rsid w:val="7C8D5197"/>
    <w:rsid w:val="7CABF073"/>
    <w:rsid w:val="7CACE934"/>
    <w:rsid w:val="7CBB23EC"/>
    <w:rsid w:val="7CD3C801"/>
    <w:rsid w:val="7CD4C4E9"/>
    <w:rsid w:val="7CE04B53"/>
    <w:rsid w:val="7CE2617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8CBC9"/>
    <w:rsid w:val="7D1B4671"/>
    <w:rsid w:val="7D257418"/>
    <w:rsid w:val="7D259253"/>
    <w:rsid w:val="7D3967B7"/>
    <w:rsid w:val="7D3CA33C"/>
    <w:rsid w:val="7D3E4A76"/>
    <w:rsid w:val="7D404FBE"/>
    <w:rsid w:val="7D44AE34"/>
    <w:rsid w:val="7D460FA0"/>
    <w:rsid w:val="7D535A88"/>
    <w:rsid w:val="7D562592"/>
    <w:rsid w:val="7D56E5B9"/>
    <w:rsid w:val="7D5B4D6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D681DC"/>
    <w:rsid w:val="7DDA9D34"/>
    <w:rsid w:val="7DE12A9D"/>
    <w:rsid w:val="7DE91CF3"/>
    <w:rsid w:val="7DF0B87A"/>
    <w:rsid w:val="7DF683B1"/>
    <w:rsid w:val="7DF909AC"/>
    <w:rsid w:val="7E0C7EE9"/>
    <w:rsid w:val="7E0D1948"/>
    <w:rsid w:val="7E0E76B8"/>
    <w:rsid w:val="7E1F8DFF"/>
    <w:rsid w:val="7E20CB09"/>
    <w:rsid w:val="7E269B3C"/>
    <w:rsid w:val="7E27507C"/>
    <w:rsid w:val="7E2DC1E3"/>
    <w:rsid w:val="7E34283E"/>
    <w:rsid w:val="7E35D6D4"/>
    <w:rsid w:val="7E39279B"/>
    <w:rsid w:val="7E39DADC"/>
    <w:rsid w:val="7E3CA9BD"/>
    <w:rsid w:val="7E490CE6"/>
    <w:rsid w:val="7E49B703"/>
    <w:rsid w:val="7E4A2D25"/>
    <w:rsid w:val="7E4A9543"/>
    <w:rsid w:val="7E4C44A2"/>
    <w:rsid w:val="7E5464C6"/>
    <w:rsid w:val="7E598FC5"/>
    <w:rsid w:val="7E67D6EF"/>
    <w:rsid w:val="7E691DDD"/>
    <w:rsid w:val="7E6A721F"/>
    <w:rsid w:val="7E6CF8BF"/>
    <w:rsid w:val="7E72031F"/>
    <w:rsid w:val="7E7AF137"/>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C2100"/>
    <w:rsid w:val="7F2FFC76"/>
    <w:rsid w:val="7F35FAAC"/>
    <w:rsid w:val="7F3E2A9A"/>
    <w:rsid w:val="7F44A2F1"/>
    <w:rsid w:val="7F451B38"/>
    <w:rsid w:val="7F45335C"/>
    <w:rsid w:val="7F478E53"/>
    <w:rsid w:val="7F4AA60D"/>
    <w:rsid w:val="7F4CAABA"/>
    <w:rsid w:val="7F524000"/>
    <w:rsid w:val="7F567D31"/>
    <w:rsid w:val="7F67EC4D"/>
    <w:rsid w:val="7F686998"/>
    <w:rsid w:val="7F6892F1"/>
    <w:rsid w:val="7F6D6D13"/>
    <w:rsid w:val="7F7F9026"/>
    <w:rsid w:val="7F827046"/>
    <w:rsid w:val="7F8524CB"/>
    <w:rsid w:val="7F9773AB"/>
    <w:rsid w:val="7F9EE99A"/>
    <w:rsid w:val="7F9F8A01"/>
    <w:rsid w:val="7FA59D95"/>
    <w:rsid w:val="7FA97F8F"/>
    <w:rsid w:val="7FB3F751"/>
    <w:rsid w:val="7FBAA1AA"/>
    <w:rsid w:val="7FBE36B7"/>
    <w:rsid w:val="7FC4C55D"/>
    <w:rsid w:val="7FCDDA4E"/>
    <w:rsid w:val="7FCEE43E"/>
    <w:rsid w:val="7FD169A6"/>
    <w:rsid w:val="7FD59B8D"/>
    <w:rsid w:val="7FD6EB66"/>
    <w:rsid w:val="7FDAE1B1"/>
    <w:rsid w:val="7FDC5CB4"/>
    <w:rsid w:val="7FDF1D46"/>
    <w:rsid w:val="7FDFF66F"/>
    <w:rsid w:val="7FE25C72"/>
    <w:rsid w:val="7FEB9639"/>
    <w:rsid w:val="7FEE3CE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97958"/>
  <w15:chartTrackingRefBased/>
  <w15:docId w15:val="{F1B97E50-5F58-498F-8AB9-6D9A747A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1"/>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1"/>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1"/>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5"/>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nhideWhenUsed/>
    <w:rsid w:val="254FF93C"/>
    <w:pPr>
      <w:spacing w:after="0"/>
    </w:pPr>
    <w:rPr>
      <w:sz w:val="20"/>
      <w:szCs w:val="20"/>
    </w:rPr>
  </w:style>
  <w:style w:type="character" w:customStyle="1" w:styleId="FootnoteTextChar">
    <w:name w:val="Footnote Text Char"/>
    <w:basedOn w:val="DefaultParagraphFont"/>
    <w:link w:val="FootnoteText"/>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styleId="Mention">
    <w:name w:val="Mention"/>
    <w:basedOn w:val="DefaultParagraphFont"/>
    <w:uiPriority w:val="99"/>
    <w:unhideWhenUsed/>
    <w:rsid w:val="00DF4B67"/>
    <w:rPr>
      <w:color w:val="2B579A"/>
      <w:shd w:val="clear" w:color="auto" w:fill="E1DFDD"/>
    </w:rPr>
  </w:style>
  <w:style w:type="character" w:styleId="UnresolvedMention">
    <w:name w:val="Unresolved Mention"/>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3"/>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4"/>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45597896">
      <w:bodyDiv w:val="1"/>
      <w:marLeft w:val="0"/>
      <w:marRight w:val="0"/>
      <w:marTop w:val="0"/>
      <w:marBottom w:val="0"/>
      <w:divBdr>
        <w:top w:val="none" w:sz="0" w:space="0" w:color="auto"/>
        <w:left w:val="none" w:sz="0" w:space="0" w:color="auto"/>
        <w:bottom w:val="none" w:sz="0" w:space="0" w:color="auto"/>
        <w:right w:val="none" w:sz="0" w:space="0" w:color="auto"/>
      </w:divBdr>
      <w:divsChild>
        <w:div w:id="1390494054">
          <w:marLeft w:val="0"/>
          <w:marRight w:val="0"/>
          <w:marTop w:val="0"/>
          <w:marBottom w:val="0"/>
          <w:divBdr>
            <w:top w:val="none" w:sz="0" w:space="0" w:color="auto"/>
            <w:left w:val="none" w:sz="0" w:space="0" w:color="auto"/>
            <w:bottom w:val="none" w:sz="0" w:space="0" w:color="auto"/>
            <w:right w:val="none" w:sz="0" w:space="0" w:color="auto"/>
          </w:divBdr>
          <w:divsChild>
            <w:div w:id="1497918353">
              <w:marLeft w:val="0"/>
              <w:marRight w:val="0"/>
              <w:marTop w:val="0"/>
              <w:marBottom w:val="0"/>
              <w:divBdr>
                <w:top w:val="none" w:sz="0" w:space="0" w:color="auto"/>
                <w:left w:val="none" w:sz="0" w:space="0" w:color="auto"/>
                <w:bottom w:val="none" w:sz="0" w:space="0" w:color="auto"/>
                <w:right w:val="none" w:sz="0" w:space="0" w:color="auto"/>
              </w:divBdr>
              <w:divsChild>
                <w:div w:id="9546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3479">
          <w:marLeft w:val="0"/>
          <w:marRight w:val="0"/>
          <w:marTop w:val="0"/>
          <w:marBottom w:val="0"/>
          <w:divBdr>
            <w:top w:val="none" w:sz="0" w:space="0" w:color="auto"/>
            <w:left w:val="none" w:sz="0" w:space="0" w:color="auto"/>
            <w:bottom w:val="none" w:sz="0" w:space="0" w:color="auto"/>
            <w:right w:val="none" w:sz="0" w:space="0" w:color="auto"/>
          </w:divBdr>
          <w:divsChild>
            <w:div w:id="1461916196">
              <w:marLeft w:val="0"/>
              <w:marRight w:val="0"/>
              <w:marTop w:val="0"/>
              <w:marBottom w:val="0"/>
              <w:divBdr>
                <w:top w:val="none" w:sz="0" w:space="0" w:color="auto"/>
                <w:left w:val="none" w:sz="0" w:space="0" w:color="auto"/>
                <w:bottom w:val="none" w:sz="0" w:space="0" w:color="auto"/>
                <w:right w:val="none" w:sz="0" w:space="0" w:color="auto"/>
              </w:divBdr>
              <w:divsChild>
                <w:div w:id="315305849">
                  <w:marLeft w:val="0"/>
                  <w:marRight w:val="0"/>
                  <w:marTop w:val="0"/>
                  <w:marBottom w:val="0"/>
                  <w:divBdr>
                    <w:top w:val="none" w:sz="0" w:space="0" w:color="auto"/>
                    <w:left w:val="none" w:sz="0" w:space="0" w:color="auto"/>
                    <w:bottom w:val="none" w:sz="0" w:space="0" w:color="auto"/>
                    <w:right w:val="none" w:sz="0" w:space="0" w:color="auto"/>
                  </w:divBdr>
                </w:div>
              </w:divsChild>
            </w:div>
            <w:div w:id="2120418108">
              <w:marLeft w:val="0"/>
              <w:marRight w:val="0"/>
              <w:marTop w:val="0"/>
              <w:marBottom w:val="0"/>
              <w:divBdr>
                <w:top w:val="none" w:sz="0" w:space="0" w:color="auto"/>
                <w:left w:val="none" w:sz="0" w:space="0" w:color="auto"/>
                <w:bottom w:val="none" w:sz="0" w:space="0" w:color="auto"/>
                <w:right w:val="none" w:sz="0" w:space="0" w:color="auto"/>
              </w:divBdr>
              <w:divsChild>
                <w:div w:id="19684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3994224">
      <w:bodyDiv w:val="1"/>
      <w:marLeft w:val="0"/>
      <w:marRight w:val="0"/>
      <w:marTop w:val="0"/>
      <w:marBottom w:val="0"/>
      <w:divBdr>
        <w:top w:val="none" w:sz="0" w:space="0" w:color="auto"/>
        <w:left w:val="none" w:sz="0" w:space="0" w:color="auto"/>
        <w:bottom w:val="none" w:sz="0" w:space="0" w:color="auto"/>
        <w:right w:val="none" w:sz="0" w:space="0" w:color="auto"/>
      </w:divBdr>
      <w:divsChild>
        <w:div w:id="1185437089">
          <w:marLeft w:val="0"/>
          <w:marRight w:val="0"/>
          <w:marTop w:val="0"/>
          <w:marBottom w:val="0"/>
          <w:divBdr>
            <w:top w:val="none" w:sz="0" w:space="0" w:color="auto"/>
            <w:left w:val="none" w:sz="0" w:space="0" w:color="auto"/>
            <w:bottom w:val="none" w:sz="0" w:space="0" w:color="auto"/>
            <w:right w:val="none" w:sz="0" w:space="0" w:color="auto"/>
          </w:divBdr>
        </w:div>
      </w:divsChild>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4423130">
      <w:bodyDiv w:val="1"/>
      <w:marLeft w:val="0"/>
      <w:marRight w:val="0"/>
      <w:marTop w:val="0"/>
      <w:marBottom w:val="0"/>
      <w:divBdr>
        <w:top w:val="none" w:sz="0" w:space="0" w:color="auto"/>
        <w:left w:val="none" w:sz="0" w:space="0" w:color="auto"/>
        <w:bottom w:val="none" w:sz="0" w:space="0" w:color="auto"/>
        <w:right w:val="none" w:sz="0" w:space="0" w:color="auto"/>
      </w:divBdr>
      <w:divsChild>
        <w:div w:id="391082774">
          <w:marLeft w:val="0"/>
          <w:marRight w:val="0"/>
          <w:marTop w:val="0"/>
          <w:marBottom w:val="0"/>
          <w:divBdr>
            <w:top w:val="none" w:sz="0" w:space="0" w:color="auto"/>
            <w:left w:val="none" w:sz="0" w:space="0" w:color="auto"/>
            <w:bottom w:val="none" w:sz="0" w:space="0" w:color="auto"/>
            <w:right w:val="none" w:sz="0" w:space="0" w:color="auto"/>
          </w:divBdr>
          <w:divsChild>
            <w:div w:id="1562407104">
              <w:marLeft w:val="0"/>
              <w:marRight w:val="0"/>
              <w:marTop w:val="0"/>
              <w:marBottom w:val="0"/>
              <w:divBdr>
                <w:top w:val="none" w:sz="0" w:space="0" w:color="auto"/>
                <w:left w:val="none" w:sz="0" w:space="0" w:color="auto"/>
                <w:bottom w:val="none" w:sz="0" w:space="0" w:color="auto"/>
                <w:right w:val="none" w:sz="0" w:space="0" w:color="auto"/>
              </w:divBdr>
              <w:divsChild>
                <w:div w:id="1340231711">
                  <w:marLeft w:val="0"/>
                  <w:marRight w:val="0"/>
                  <w:marTop w:val="0"/>
                  <w:marBottom w:val="0"/>
                  <w:divBdr>
                    <w:top w:val="none" w:sz="0" w:space="0" w:color="auto"/>
                    <w:left w:val="none" w:sz="0" w:space="0" w:color="auto"/>
                    <w:bottom w:val="none" w:sz="0" w:space="0" w:color="auto"/>
                    <w:right w:val="none" w:sz="0" w:space="0" w:color="auto"/>
                  </w:divBdr>
                </w:div>
              </w:divsChild>
            </w:div>
            <w:div w:id="1609577873">
              <w:marLeft w:val="0"/>
              <w:marRight w:val="0"/>
              <w:marTop w:val="0"/>
              <w:marBottom w:val="0"/>
              <w:divBdr>
                <w:top w:val="none" w:sz="0" w:space="0" w:color="auto"/>
                <w:left w:val="none" w:sz="0" w:space="0" w:color="auto"/>
                <w:bottom w:val="none" w:sz="0" w:space="0" w:color="auto"/>
                <w:right w:val="none" w:sz="0" w:space="0" w:color="auto"/>
              </w:divBdr>
              <w:divsChild>
                <w:div w:id="391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2462">
          <w:marLeft w:val="0"/>
          <w:marRight w:val="0"/>
          <w:marTop w:val="0"/>
          <w:marBottom w:val="0"/>
          <w:divBdr>
            <w:top w:val="none" w:sz="0" w:space="0" w:color="auto"/>
            <w:left w:val="none" w:sz="0" w:space="0" w:color="auto"/>
            <w:bottom w:val="none" w:sz="0" w:space="0" w:color="auto"/>
            <w:right w:val="none" w:sz="0" w:space="0" w:color="auto"/>
          </w:divBdr>
          <w:divsChild>
            <w:div w:id="163672654">
              <w:marLeft w:val="0"/>
              <w:marRight w:val="0"/>
              <w:marTop w:val="0"/>
              <w:marBottom w:val="0"/>
              <w:divBdr>
                <w:top w:val="none" w:sz="0" w:space="0" w:color="auto"/>
                <w:left w:val="none" w:sz="0" w:space="0" w:color="auto"/>
                <w:bottom w:val="none" w:sz="0" w:space="0" w:color="auto"/>
                <w:right w:val="none" w:sz="0" w:space="0" w:color="auto"/>
              </w:divBdr>
              <w:divsChild>
                <w:div w:id="563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27602540">
      <w:bodyDiv w:val="1"/>
      <w:marLeft w:val="0"/>
      <w:marRight w:val="0"/>
      <w:marTop w:val="0"/>
      <w:marBottom w:val="0"/>
      <w:divBdr>
        <w:top w:val="none" w:sz="0" w:space="0" w:color="auto"/>
        <w:left w:val="none" w:sz="0" w:space="0" w:color="auto"/>
        <w:bottom w:val="none" w:sz="0" w:space="0" w:color="auto"/>
        <w:right w:val="none" w:sz="0" w:space="0" w:color="auto"/>
      </w:divBdr>
      <w:divsChild>
        <w:div w:id="426274566">
          <w:marLeft w:val="0"/>
          <w:marRight w:val="0"/>
          <w:marTop w:val="0"/>
          <w:marBottom w:val="0"/>
          <w:divBdr>
            <w:top w:val="none" w:sz="0" w:space="0" w:color="auto"/>
            <w:left w:val="none" w:sz="0" w:space="0" w:color="auto"/>
            <w:bottom w:val="none" w:sz="0" w:space="0" w:color="auto"/>
            <w:right w:val="none" w:sz="0" w:space="0" w:color="auto"/>
          </w:divBdr>
        </w:div>
      </w:divsChild>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59358835">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5">
          <w:marLeft w:val="0"/>
          <w:marRight w:val="0"/>
          <w:marTop w:val="0"/>
          <w:marBottom w:val="0"/>
          <w:divBdr>
            <w:top w:val="none" w:sz="0" w:space="0" w:color="auto"/>
            <w:left w:val="none" w:sz="0" w:space="0" w:color="auto"/>
            <w:bottom w:val="none" w:sz="0" w:space="0" w:color="auto"/>
            <w:right w:val="none" w:sz="0" w:space="0" w:color="auto"/>
          </w:divBdr>
          <w:divsChild>
            <w:div w:id="901332402">
              <w:marLeft w:val="0"/>
              <w:marRight w:val="0"/>
              <w:marTop w:val="0"/>
              <w:marBottom w:val="0"/>
              <w:divBdr>
                <w:top w:val="none" w:sz="0" w:space="0" w:color="auto"/>
                <w:left w:val="none" w:sz="0" w:space="0" w:color="auto"/>
                <w:bottom w:val="none" w:sz="0" w:space="0" w:color="auto"/>
                <w:right w:val="none" w:sz="0" w:space="0" w:color="auto"/>
              </w:divBdr>
              <w:divsChild>
                <w:div w:id="149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747/20210626"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19.emf"/><Relationship Id="rId21" Type="http://schemas.openxmlformats.org/officeDocument/2006/relationships/image" Target="media/image7.png"/><Relationship Id="rId34" Type="http://schemas.openxmlformats.org/officeDocument/2006/relationships/oleObject" Target="embeddings/oleObject3.bin"/><Relationship Id="rId42" Type="http://schemas.openxmlformats.org/officeDocument/2006/relationships/oleObject" Target="embeddings/oleObject7.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oleObject" Target="embeddings/oleObject2.bin"/><Relationship Id="rId37" Type="http://schemas.openxmlformats.org/officeDocument/2006/relationships/image" Target="media/image18.emf"/><Relationship Id="rId40" Type="http://schemas.openxmlformats.org/officeDocument/2006/relationships/oleObject" Target="embeddings/oleObject6.bin"/><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oleObject" Target="embeddings/oleObject4.bin"/><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01/483/20210628" TargetMode="External"/><Relationship Id="rId22" Type="http://schemas.openxmlformats.org/officeDocument/2006/relationships/image" Target="media/image8.png"/><Relationship Id="rId27" Type="http://schemas.openxmlformats.org/officeDocument/2006/relationships/hyperlink" Target="https://www.mirri.gov.sk/wp-content/uploads/2022/07/Akcny-plat-digitalnej-transformacie-navrh.pdf" TargetMode="External"/><Relationship Id="rId30" Type="http://schemas.openxmlformats.org/officeDocument/2006/relationships/oleObject" Target="embeddings/oleObject1.bin"/><Relationship Id="rId35" Type="http://schemas.openxmlformats.org/officeDocument/2006/relationships/image" Target="media/image17.e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www.slov-lex.sk/pravne-predpisy/SK/ZZ/1992/566/20190901" TargetMode="External"/><Relationship Id="rId17" Type="http://schemas.openxmlformats.org/officeDocument/2006/relationships/hyperlink" Target="https://www.slov-lex.sk/pravne-predpisy/SK/ZZ/2004/747/20210626" TargetMode="External"/><Relationship Id="rId25" Type="http://schemas.openxmlformats.org/officeDocument/2006/relationships/image" Target="media/image11.png"/><Relationship Id="rId33" Type="http://schemas.openxmlformats.org/officeDocument/2006/relationships/image" Target="media/image16.emf"/><Relationship Id="rId38" Type="http://schemas.openxmlformats.org/officeDocument/2006/relationships/oleObject" Target="embeddings/oleObject5.bin"/><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1.png"/></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3.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5FA4ED-026F-466A-B728-F86BD0646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21705</Words>
  <Characters>123719</Characters>
  <Application>Microsoft Office Word</Application>
  <DocSecurity>4</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145134</CharactersWithSpaces>
  <SharedDoc>false</SharedDoc>
  <HLinks>
    <vt:vector size="372" baseType="variant">
      <vt:variant>
        <vt:i4>589892</vt:i4>
      </vt:variant>
      <vt:variant>
        <vt:i4>408</vt:i4>
      </vt:variant>
      <vt:variant>
        <vt:i4>0</vt:i4>
      </vt:variant>
      <vt:variant>
        <vt:i4>5</vt:i4>
      </vt:variant>
      <vt:variant>
        <vt:lpwstr>https://www.mirri.gov.sk/wp-content/uploads/2022/07/Akcny-plat-digitalnej-transformacie-navrh.pdf</vt:lpwstr>
      </vt:variant>
      <vt:variant>
        <vt:lpwstr/>
      </vt:variant>
      <vt:variant>
        <vt:i4>7995426</vt:i4>
      </vt:variant>
      <vt:variant>
        <vt:i4>372</vt:i4>
      </vt:variant>
      <vt:variant>
        <vt:i4>0</vt:i4>
      </vt:variant>
      <vt:variant>
        <vt:i4>5</vt:i4>
      </vt:variant>
      <vt:variant>
        <vt:lpwstr>https://www.slov-lex.sk/pravne-predpisy/SK/ZZ/2004/747/20210626</vt:lpwstr>
      </vt:variant>
      <vt:variant>
        <vt:lpwstr/>
      </vt:variant>
      <vt:variant>
        <vt:i4>7864366</vt:i4>
      </vt:variant>
      <vt:variant>
        <vt:i4>363</vt:i4>
      </vt:variant>
      <vt:variant>
        <vt:i4>0</vt:i4>
      </vt:variant>
      <vt:variant>
        <vt:i4>5</vt:i4>
      </vt:variant>
      <vt:variant>
        <vt:lpwstr>https://www.slov-lex.sk/pravne-predpisy/SK/ZZ/2001/483/20210628</vt:lpwstr>
      </vt:variant>
      <vt:variant>
        <vt:lpwstr/>
      </vt:variant>
      <vt:variant>
        <vt:i4>7995426</vt:i4>
      </vt:variant>
      <vt:variant>
        <vt:i4>360</vt:i4>
      </vt:variant>
      <vt:variant>
        <vt:i4>0</vt:i4>
      </vt:variant>
      <vt:variant>
        <vt:i4>5</vt:i4>
      </vt:variant>
      <vt:variant>
        <vt:lpwstr>https://www.slov-lex.sk/pravne-predpisy/SK/ZZ/2004/747/20210626</vt:lpwstr>
      </vt:variant>
      <vt:variant>
        <vt:lpwstr/>
      </vt:variant>
      <vt:variant>
        <vt:i4>7798829</vt:i4>
      </vt:variant>
      <vt:variant>
        <vt:i4>357</vt:i4>
      </vt:variant>
      <vt:variant>
        <vt:i4>0</vt:i4>
      </vt:variant>
      <vt:variant>
        <vt:i4>5</vt:i4>
      </vt:variant>
      <vt:variant>
        <vt:lpwstr>https://www.slov-lex.sk/pravne-predpisy/SK/ZZ/1992/566/20190901</vt:lpwstr>
      </vt:variant>
      <vt:variant>
        <vt:lpwstr/>
      </vt:variant>
      <vt:variant>
        <vt:i4>1441849</vt:i4>
      </vt:variant>
      <vt:variant>
        <vt:i4>350</vt:i4>
      </vt:variant>
      <vt:variant>
        <vt:i4>0</vt:i4>
      </vt:variant>
      <vt:variant>
        <vt:i4>5</vt:i4>
      </vt:variant>
      <vt:variant>
        <vt:lpwstr/>
      </vt:variant>
      <vt:variant>
        <vt:lpwstr>_Toc128730341</vt:lpwstr>
      </vt:variant>
      <vt:variant>
        <vt:i4>1441849</vt:i4>
      </vt:variant>
      <vt:variant>
        <vt:i4>344</vt:i4>
      </vt:variant>
      <vt:variant>
        <vt:i4>0</vt:i4>
      </vt:variant>
      <vt:variant>
        <vt:i4>5</vt:i4>
      </vt:variant>
      <vt:variant>
        <vt:lpwstr/>
      </vt:variant>
      <vt:variant>
        <vt:lpwstr>_Toc128730340</vt:lpwstr>
      </vt:variant>
      <vt:variant>
        <vt:i4>1114169</vt:i4>
      </vt:variant>
      <vt:variant>
        <vt:i4>338</vt:i4>
      </vt:variant>
      <vt:variant>
        <vt:i4>0</vt:i4>
      </vt:variant>
      <vt:variant>
        <vt:i4>5</vt:i4>
      </vt:variant>
      <vt:variant>
        <vt:lpwstr/>
      </vt:variant>
      <vt:variant>
        <vt:lpwstr>_Toc128730339</vt:lpwstr>
      </vt:variant>
      <vt:variant>
        <vt:i4>1114169</vt:i4>
      </vt:variant>
      <vt:variant>
        <vt:i4>332</vt:i4>
      </vt:variant>
      <vt:variant>
        <vt:i4>0</vt:i4>
      </vt:variant>
      <vt:variant>
        <vt:i4>5</vt:i4>
      </vt:variant>
      <vt:variant>
        <vt:lpwstr/>
      </vt:variant>
      <vt:variant>
        <vt:lpwstr>_Toc128730338</vt:lpwstr>
      </vt:variant>
      <vt:variant>
        <vt:i4>1114169</vt:i4>
      </vt:variant>
      <vt:variant>
        <vt:i4>326</vt:i4>
      </vt:variant>
      <vt:variant>
        <vt:i4>0</vt:i4>
      </vt:variant>
      <vt:variant>
        <vt:i4>5</vt:i4>
      </vt:variant>
      <vt:variant>
        <vt:lpwstr/>
      </vt:variant>
      <vt:variant>
        <vt:lpwstr>_Toc128730337</vt:lpwstr>
      </vt:variant>
      <vt:variant>
        <vt:i4>1507379</vt:i4>
      </vt:variant>
      <vt:variant>
        <vt:i4>317</vt:i4>
      </vt:variant>
      <vt:variant>
        <vt:i4>0</vt:i4>
      </vt:variant>
      <vt:variant>
        <vt:i4>5</vt:i4>
      </vt:variant>
      <vt:variant>
        <vt:lpwstr/>
      </vt:variant>
      <vt:variant>
        <vt:lpwstr>_Toc119939810</vt:lpwstr>
      </vt:variant>
      <vt:variant>
        <vt:i4>1441843</vt:i4>
      </vt:variant>
      <vt:variant>
        <vt:i4>311</vt:i4>
      </vt:variant>
      <vt:variant>
        <vt:i4>0</vt:i4>
      </vt:variant>
      <vt:variant>
        <vt:i4>5</vt:i4>
      </vt:variant>
      <vt:variant>
        <vt:lpwstr/>
      </vt:variant>
      <vt:variant>
        <vt:lpwstr>_Toc119939809</vt:lpwstr>
      </vt:variant>
      <vt:variant>
        <vt:i4>1441843</vt:i4>
      </vt:variant>
      <vt:variant>
        <vt:i4>305</vt:i4>
      </vt:variant>
      <vt:variant>
        <vt:i4>0</vt:i4>
      </vt:variant>
      <vt:variant>
        <vt:i4>5</vt:i4>
      </vt:variant>
      <vt:variant>
        <vt:lpwstr/>
      </vt:variant>
      <vt:variant>
        <vt:lpwstr>_Toc119939808</vt:lpwstr>
      </vt:variant>
      <vt:variant>
        <vt:i4>1441843</vt:i4>
      </vt:variant>
      <vt:variant>
        <vt:i4>299</vt:i4>
      </vt:variant>
      <vt:variant>
        <vt:i4>0</vt:i4>
      </vt:variant>
      <vt:variant>
        <vt:i4>5</vt:i4>
      </vt:variant>
      <vt:variant>
        <vt:lpwstr/>
      </vt:variant>
      <vt:variant>
        <vt:lpwstr>_Toc119939807</vt:lpwstr>
      </vt:variant>
      <vt:variant>
        <vt:i4>1441843</vt:i4>
      </vt:variant>
      <vt:variant>
        <vt:i4>293</vt:i4>
      </vt:variant>
      <vt:variant>
        <vt:i4>0</vt:i4>
      </vt:variant>
      <vt:variant>
        <vt:i4>5</vt:i4>
      </vt:variant>
      <vt:variant>
        <vt:lpwstr/>
      </vt:variant>
      <vt:variant>
        <vt:lpwstr>_Toc119939806</vt:lpwstr>
      </vt:variant>
      <vt:variant>
        <vt:i4>1441843</vt:i4>
      </vt:variant>
      <vt:variant>
        <vt:i4>287</vt:i4>
      </vt:variant>
      <vt:variant>
        <vt:i4>0</vt:i4>
      </vt:variant>
      <vt:variant>
        <vt:i4>5</vt:i4>
      </vt:variant>
      <vt:variant>
        <vt:lpwstr/>
      </vt:variant>
      <vt:variant>
        <vt:lpwstr>_Toc119939805</vt:lpwstr>
      </vt:variant>
      <vt:variant>
        <vt:i4>1441843</vt:i4>
      </vt:variant>
      <vt:variant>
        <vt:i4>281</vt:i4>
      </vt:variant>
      <vt:variant>
        <vt:i4>0</vt:i4>
      </vt:variant>
      <vt:variant>
        <vt:i4>5</vt:i4>
      </vt:variant>
      <vt:variant>
        <vt:lpwstr/>
      </vt:variant>
      <vt:variant>
        <vt:lpwstr>_Toc119939804</vt:lpwstr>
      </vt:variant>
      <vt:variant>
        <vt:i4>1441843</vt:i4>
      </vt:variant>
      <vt:variant>
        <vt:i4>275</vt:i4>
      </vt:variant>
      <vt:variant>
        <vt:i4>0</vt:i4>
      </vt:variant>
      <vt:variant>
        <vt:i4>5</vt:i4>
      </vt:variant>
      <vt:variant>
        <vt:lpwstr/>
      </vt:variant>
      <vt:variant>
        <vt:lpwstr>_Toc119939803</vt:lpwstr>
      </vt:variant>
      <vt:variant>
        <vt:i4>1441843</vt:i4>
      </vt:variant>
      <vt:variant>
        <vt:i4>269</vt:i4>
      </vt:variant>
      <vt:variant>
        <vt:i4>0</vt:i4>
      </vt:variant>
      <vt:variant>
        <vt:i4>5</vt:i4>
      </vt:variant>
      <vt:variant>
        <vt:lpwstr/>
      </vt:variant>
      <vt:variant>
        <vt:lpwstr>_Toc119939802</vt:lpwstr>
      </vt:variant>
      <vt:variant>
        <vt:i4>1441843</vt:i4>
      </vt:variant>
      <vt:variant>
        <vt:i4>263</vt:i4>
      </vt:variant>
      <vt:variant>
        <vt:i4>0</vt:i4>
      </vt:variant>
      <vt:variant>
        <vt:i4>5</vt:i4>
      </vt:variant>
      <vt:variant>
        <vt:lpwstr/>
      </vt:variant>
      <vt:variant>
        <vt:lpwstr>_Toc119939801</vt:lpwstr>
      </vt:variant>
      <vt:variant>
        <vt:i4>1441843</vt:i4>
      </vt:variant>
      <vt:variant>
        <vt:i4>257</vt:i4>
      </vt:variant>
      <vt:variant>
        <vt:i4>0</vt:i4>
      </vt:variant>
      <vt:variant>
        <vt:i4>5</vt:i4>
      </vt:variant>
      <vt:variant>
        <vt:lpwstr/>
      </vt:variant>
      <vt:variant>
        <vt:lpwstr>_Toc119939800</vt:lpwstr>
      </vt:variant>
      <vt:variant>
        <vt:i4>2031676</vt:i4>
      </vt:variant>
      <vt:variant>
        <vt:i4>251</vt:i4>
      </vt:variant>
      <vt:variant>
        <vt:i4>0</vt:i4>
      </vt:variant>
      <vt:variant>
        <vt:i4>5</vt:i4>
      </vt:variant>
      <vt:variant>
        <vt:lpwstr/>
      </vt:variant>
      <vt:variant>
        <vt:lpwstr>_Toc119939799</vt:lpwstr>
      </vt:variant>
      <vt:variant>
        <vt:i4>1179701</vt:i4>
      </vt:variant>
      <vt:variant>
        <vt:i4>236</vt:i4>
      </vt:variant>
      <vt:variant>
        <vt:i4>0</vt:i4>
      </vt:variant>
      <vt:variant>
        <vt:i4>5</vt:i4>
      </vt:variant>
      <vt:variant>
        <vt:lpwstr/>
      </vt:variant>
      <vt:variant>
        <vt:lpwstr>_Toc134543408</vt:lpwstr>
      </vt:variant>
      <vt:variant>
        <vt:i4>1179701</vt:i4>
      </vt:variant>
      <vt:variant>
        <vt:i4>230</vt:i4>
      </vt:variant>
      <vt:variant>
        <vt:i4>0</vt:i4>
      </vt:variant>
      <vt:variant>
        <vt:i4>5</vt:i4>
      </vt:variant>
      <vt:variant>
        <vt:lpwstr/>
      </vt:variant>
      <vt:variant>
        <vt:lpwstr>_Toc134543407</vt:lpwstr>
      </vt:variant>
      <vt:variant>
        <vt:i4>1179701</vt:i4>
      </vt:variant>
      <vt:variant>
        <vt:i4>224</vt:i4>
      </vt:variant>
      <vt:variant>
        <vt:i4>0</vt:i4>
      </vt:variant>
      <vt:variant>
        <vt:i4>5</vt:i4>
      </vt:variant>
      <vt:variant>
        <vt:lpwstr/>
      </vt:variant>
      <vt:variant>
        <vt:lpwstr>_Toc134543406</vt:lpwstr>
      </vt:variant>
      <vt:variant>
        <vt:i4>1179701</vt:i4>
      </vt:variant>
      <vt:variant>
        <vt:i4>218</vt:i4>
      </vt:variant>
      <vt:variant>
        <vt:i4>0</vt:i4>
      </vt:variant>
      <vt:variant>
        <vt:i4>5</vt:i4>
      </vt:variant>
      <vt:variant>
        <vt:lpwstr/>
      </vt:variant>
      <vt:variant>
        <vt:lpwstr>_Toc134543405</vt:lpwstr>
      </vt:variant>
      <vt:variant>
        <vt:i4>1179701</vt:i4>
      </vt:variant>
      <vt:variant>
        <vt:i4>212</vt:i4>
      </vt:variant>
      <vt:variant>
        <vt:i4>0</vt:i4>
      </vt:variant>
      <vt:variant>
        <vt:i4>5</vt:i4>
      </vt:variant>
      <vt:variant>
        <vt:lpwstr/>
      </vt:variant>
      <vt:variant>
        <vt:lpwstr>_Toc134543404</vt:lpwstr>
      </vt:variant>
      <vt:variant>
        <vt:i4>1179701</vt:i4>
      </vt:variant>
      <vt:variant>
        <vt:i4>206</vt:i4>
      </vt:variant>
      <vt:variant>
        <vt:i4>0</vt:i4>
      </vt:variant>
      <vt:variant>
        <vt:i4>5</vt:i4>
      </vt:variant>
      <vt:variant>
        <vt:lpwstr/>
      </vt:variant>
      <vt:variant>
        <vt:lpwstr>_Toc134543403</vt:lpwstr>
      </vt:variant>
      <vt:variant>
        <vt:i4>1179701</vt:i4>
      </vt:variant>
      <vt:variant>
        <vt:i4>200</vt:i4>
      </vt:variant>
      <vt:variant>
        <vt:i4>0</vt:i4>
      </vt:variant>
      <vt:variant>
        <vt:i4>5</vt:i4>
      </vt:variant>
      <vt:variant>
        <vt:lpwstr/>
      </vt:variant>
      <vt:variant>
        <vt:lpwstr>_Toc134543402</vt:lpwstr>
      </vt:variant>
      <vt:variant>
        <vt:i4>1179701</vt:i4>
      </vt:variant>
      <vt:variant>
        <vt:i4>194</vt:i4>
      </vt:variant>
      <vt:variant>
        <vt:i4>0</vt:i4>
      </vt:variant>
      <vt:variant>
        <vt:i4>5</vt:i4>
      </vt:variant>
      <vt:variant>
        <vt:lpwstr/>
      </vt:variant>
      <vt:variant>
        <vt:lpwstr>_Toc134543401</vt:lpwstr>
      </vt:variant>
      <vt:variant>
        <vt:i4>1179701</vt:i4>
      </vt:variant>
      <vt:variant>
        <vt:i4>188</vt:i4>
      </vt:variant>
      <vt:variant>
        <vt:i4>0</vt:i4>
      </vt:variant>
      <vt:variant>
        <vt:i4>5</vt:i4>
      </vt:variant>
      <vt:variant>
        <vt:lpwstr/>
      </vt:variant>
      <vt:variant>
        <vt:lpwstr>_Toc134543400</vt:lpwstr>
      </vt:variant>
      <vt:variant>
        <vt:i4>1769522</vt:i4>
      </vt:variant>
      <vt:variant>
        <vt:i4>182</vt:i4>
      </vt:variant>
      <vt:variant>
        <vt:i4>0</vt:i4>
      </vt:variant>
      <vt:variant>
        <vt:i4>5</vt:i4>
      </vt:variant>
      <vt:variant>
        <vt:lpwstr/>
      </vt:variant>
      <vt:variant>
        <vt:lpwstr>_Toc134543399</vt:lpwstr>
      </vt:variant>
      <vt:variant>
        <vt:i4>1769522</vt:i4>
      </vt:variant>
      <vt:variant>
        <vt:i4>176</vt:i4>
      </vt:variant>
      <vt:variant>
        <vt:i4>0</vt:i4>
      </vt:variant>
      <vt:variant>
        <vt:i4>5</vt:i4>
      </vt:variant>
      <vt:variant>
        <vt:lpwstr/>
      </vt:variant>
      <vt:variant>
        <vt:lpwstr>_Toc134543398</vt:lpwstr>
      </vt:variant>
      <vt:variant>
        <vt:i4>1769522</vt:i4>
      </vt:variant>
      <vt:variant>
        <vt:i4>170</vt:i4>
      </vt:variant>
      <vt:variant>
        <vt:i4>0</vt:i4>
      </vt:variant>
      <vt:variant>
        <vt:i4>5</vt:i4>
      </vt:variant>
      <vt:variant>
        <vt:lpwstr/>
      </vt:variant>
      <vt:variant>
        <vt:lpwstr>_Toc134543397</vt:lpwstr>
      </vt:variant>
      <vt:variant>
        <vt:i4>1769522</vt:i4>
      </vt:variant>
      <vt:variant>
        <vt:i4>164</vt:i4>
      </vt:variant>
      <vt:variant>
        <vt:i4>0</vt:i4>
      </vt:variant>
      <vt:variant>
        <vt:i4>5</vt:i4>
      </vt:variant>
      <vt:variant>
        <vt:lpwstr/>
      </vt:variant>
      <vt:variant>
        <vt:lpwstr>_Toc134543396</vt:lpwstr>
      </vt:variant>
      <vt:variant>
        <vt:i4>1769522</vt:i4>
      </vt:variant>
      <vt:variant>
        <vt:i4>158</vt:i4>
      </vt:variant>
      <vt:variant>
        <vt:i4>0</vt:i4>
      </vt:variant>
      <vt:variant>
        <vt:i4>5</vt:i4>
      </vt:variant>
      <vt:variant>
        <vt:lpwstr/>
      </vt:variant>
      <vt:variant>
        <vt:lpwstr>_Toc134543395</vt:lpwstr>
      </vt:variant>
      <vt:variant>
        <vt:i4>1769522</vt:i4>
      </vt:variant>
      <vt:variant>
        <vt:i4>152</vt:i4>
      </vt:variant>
      <vt:variant>
        <vt:i4>0</vt:i4>
      </vt:variant>
      <vt:variant>
        <vt:i4>5</vt:i4>
      </vt:variant>
      <vt:variant>
        <vt:lpwstr/>
      </vt:variant>
      <vt:variant>
        <vt:lpwstr>_Toc134543394</vt:lpwstr>
      </vt:variant>
      <vt:variant>
        <vt:i4>1769522</vt:i4>
      </vt:variant>
      <vt:variant>
        <vt:i4>146</vt:i4>
      </vt:variant>
      <vt:variant>
        <vt:i4>0</vt:i4>
      </vt:variant>
      <vt:variant>
        <vt:i4>5</vt:i4>
      </vt:variant>
      <vt:variant>
        <vt:lpwstr/>
      </vt:variant>
      <vt:variant>
        <vt:lpwstr>_Toc134543393</vt:lpwstr>
      </vt:variant>
      <vt:variant>
        <vt:i4>1769522</vt:i4>
      </vt:variant>
      <vt:variant>
        <vt:i4>140</vt:i4>
      </vt:variant>
      <vt:variant>
        <vt:i4>0</vt:i4>
      </vt:variant>
      <vt:variant>
        <vt:i4>5</vt:i4>
      </vt:variant>
      <vt:variant>
        <vt:lpwstr/>
      </vt:variant>
      <vt:variant>
        <vt:lpwstr>_Toc134543392</vt:lpwstr>
      </vt:variant>
      <vt:variant>
        <vt:i4>1769522</vt:i4>
      </vt:variant>
      <vt:variant>
        <vt:i4>134</vt:i4>
      </vt:variant>
      <vt:variant>
        <vt:i4>0</vt:i4>
      </vt:variant>
      <vt:variant>
        <vt:i4>5</vt:i4>
      </vt:variant>
      <vt:variant>
        <vt:lpwstr/>
      </vt:variant>
      <vt:variant>
        <vt:lpwstr>_Toc134543391</vt:lpwstr>
      </vt:variant>
      <vt:variant>
        <vt:i4>1769522</vt:i4>
      </vt:variant>
      <vt:variant>
        <vt:i4>128</vt:i4>
      </vt:variant>
      <vt:variant>
        <vt:i4>0</vt:i4>
      </vt:variant>
      <vt:variant>
        <vt:i4>5</vt:i4>
      </vt:variant>
      <vt:variant>
        <vt:lpwstr/>
      </vt:variant>
      <vt:variant>
        <vt:lpwstr>_Toc134543390</vt:lpwstr>
      </vt:variant>
      <vt:variant>
        <vt:i4>1703986</vt:i4>
      </vt:variant>
      <vt:variant>
        <vt:i4>122</vt:i4>
      </vt:variant>
      <vt:variant>
        <vt:i4>0</vt:i4>
      </vt:variant>
      <vt:variant>
        <vt:i4>5</vt:i4>
      </vt:variant>
      <vt:variant>
        <vt:lpwstr/>
      </vt:variant>
      <vt:variant>
        <vt:lpwstr>_Toc134543389</vt:lpwstr>
      </vt:variant>
      <vt:variant>
        <vt:i4>1703986</vt:i4>
      </vt:variant>
      <vt:variant>
        <vt:i4>116</vt:i4>
      </vt:variant>
      <vt:variant>
        <vt:i4>0</vt:i4>
      </vt:variant>
      <vt:variant>
        <vt:i4>5</vt:i4>
      </vt:variant>
      <vt:variant>
        <vt:lpwstr/>
      </vt:variant>
      <vt:variant>
        <vt:lpwstr>_Toc134543388</vt:lpwstr>
      </vt:variant>
      <vt:variant>
        <vt:i4>1703986</vt:i4>
      </vt:variant>
      <vt:variant>
        <vt:i4>110</vt:i4>
      </vt:variant>
      <vt:variant>
        <vt:i4>0</vt:i4>
      </vt:variant>
      <vt:variant>
        <vt:i4>5</vt:i4>
      </vt:variant>
      <vt:variant>
        <vt:lpwstr/>
      </vt:variant>
      <vt:variant>
        <vt:lpwstr>_Toc134543387</vt:lpwstr>
      </vt:variant>
      <vt:variant>
        <vt:i4>1703986</vt:i4>
      </vt:variant>
      <vt:variant>
        <vt:i4>104</vt:i4>
      </vt:variant>
      <vt:variant>
        <vt:i4>0</vt:i4>
      </vt:variant>
      <vt:variant>
        <vt:i4>5</vt:i4>
      </vt:variant>
      <vt:variant>
        <vt:lpwstr/>
      </vt:variant>
      <vt:variant>
        <vt:lpwstr>_Toc134543386</vt:lpwstr>
      </vt:variant>
      <vt:variant>
        <vt:i4>1703986</vt:i4>
      </vt:variant>
      <vt:variant>
        <vt:i4>98</vt:i4>
      </vt:variant>
      <vt:variant>
        <vt:i4>0</vt:i4>
      </vt:variant>
      <vt:variant>
        <vt:i4>5</vt:i4>
      </vt:variant>
      <vt:variant>
        <vt:lpwstr/>
      </vt:variant>
      <vt:variant>
        <vt:lpwstr>_Toc134543385</vt:lpwstr>
      </vt:variant>
      <vt:variant>
        <vt:i4>1703986</vt:i4>
      </vt:variant>
      <vt:variant>
        <vt:i4>92</vt:i4>
      </vt:variant>
      <vt:variant>
        <vt:i4>0</vt:i4>
      </vt:variant>
      <vt:variant>
        <vt:i4>5</vt:i4>
      </vt:variant>
      <vt:variant>
        <vt:lpwstr/>
      </vt:variant>
      <vt:variant>
        <vt:lpwstr>_Toc134543384</vt:lpwstr>
      </vt:variant>
      <vt:variant>
        <vt:i4>1703986</vt:i4>
      </vt:variant>
      <vt:variant>
        <vt:i4>86</vt:i4>
      </vt:variant>
      <vt:variant>
        <vt:i4>0</vt:i4>
      </vt:variant>
      <vt:variant>
        <vt:i4>5</vt:i4>
      </vt:variant>
      <vt:variant>
        <vt:lpwstr/>
      </vt:variant>
      <vt:variant>
        <vt:lpwstr>_Toc134543383</vt:lpwstr>
      </vt:variant>
      <vt:variant>
        <vt:i4>1703986</vt:i4>
      </vt:variant>
      <vt:variant>
        <vt:i4>80</vt:i4>
      </vt:variant>
      <vt:variant>
        <vt:i4>0</vt:i4>
      </vt:variant>
      <vt:variant>
        <vt:i4>5</vt:i4>
      </vt:variant>
      <vt:variant>
        <vt:lpwstr/>
      </vt:variant>
      <vt:variant>
        <vt:lpwstr>_Toc134543382</vt:lpwstr>
      </vt:variant>
      <vt:variant>
        <vt:i4>1703986</vt:i4>
      </vt:variant>
      <vt:variant>
        <vt:i4>74</vt:i4>
      </vt:variant>
      <vt:variant>
        <vt:i4>0</vt:i4>
      </vt:variant>
      <vt:variant>
        <vt:i4>5</vt:i4>
      </vt:variant>
      <vt:variant>
        <vt:lpwstr/>
      </vt:variant>
      <vt:variant>
        <vt:lpwstr>_Toc134543381</vt:lpwstr>
      </vt:variant>
      <vt:variant>
        <vt:i4>1703986</vt:i4>
      </vt:variant>
      <vt:variant>
        <vt:i4>68</vt:i4>
      </vt:variant>
      <vt:variant>
        <vt:i4>0</vt:i4>
      </vt:variant>
      <vt:variant>
        <vt:i4>5</vt:i4>
      </vt:variant>
      <vt:variant>
        <vt:lpwstr/>
      </vt:variant>
      <vt:variant>
        <vt:lpwstr>_Toc134543380</vt:lpwstr>
      </vt:variant>
      <vt:variant>
        <vt:i4>1376306</vt:i4>
      </vt:variant>
      <vt:variant>
        <vt:i4>62</vt:i4>
      </vt:variant>
      <vt:variant>
        <vt:i4>0</vt:i4>
      </vt:variant>
      <vt:variant>
        <vt:i4>5</vt:i4>
      </vt:variant>
      <vt:variant>
        <vt:lpwstr/>
      </vt:variant>
      <vt:variant>
        <vt:lpwstr>_Toc134543379</vt:lpwstr>
      </vt:variant>
      <vt:variant>
        <vt:i4>1376306</vt:i4>
      </vt:variant>
      <vt:variant>
        <vt:i4>56</vt:i4>
      </vt:variant>
      <vt:variant>
        <vt:i4>0</vt:i4>
      </vt:variant>
      <vt:variant>
        <vt:i4>5</vt:i4>
      </vt:variant>
      <vt:variant>
        <vt:lpwstr/>
      </vt:variant>
      <vt:variant>
        <vt:lpwstr>_Toc134543378</vt:lpwstr>
      </vt:variant>
      <vt:variant>
        <vt:i4>1376306</vt:i4>
      </vt:variant>
      <vt:variant>
        <vt:i4>50</vt:i4>
      </vt:variant>
      <vt:variant>
        <vt:i4>0</vt:i4>
      </vt:variant>
      <vt:variant>
        <vt:i4>5</vt:i4>
      </vt:variant>
      <vt:variant>
        <vt:lpwstr/>
      </vt:variant>
      <vt:variant>
        <vt:lpwstr>_Toc134543377</vt:lpwstr>
      </vt:variant>
      <vt:variant>
        <vt:i4>1376306</vt:i4>
      </vt:variant>
      <vt:variant>
        <vt:i4>44</vt:i4>
      </vt:variant>
      <vt:variant>
        <vt:i4>0</vt:i4>
      </vt:variant>
      <vt:variant>
        <vt:i4>5</vt:i4>
      </vt:variant>
      <vt:variant>
        <vt:lpwstr/>
      </vt:variant>
      <vt:variant>
        <vt:lpwstr>_Toc134543376</vt:lpwstr>
      </vt:variant>
      <vt:variant>
        <vt:i4>1376306</vt:i4>
      </vt:variant>
      <vt:variant>
        <vt:i4>38</vt:i4>
      </vt:variant>
      <vt:variant>
        <vt:i4>0</vt:i4>
      </vt:variant>
      <vt:variant>
        <vt:i4>5</vt:i4>
      </vt:variant>
      <vt:variant>
        <vt:lpwstr/>
      </vt:variant>
      <vt:variant>
        <vt:lpwstr>_Toc134543375</vt:lpwstr>
      </vt:variant>
      <vt:variant>
        <vt:i4>1376306</vt:i4>
      </vt:variant>
      <vt:variant>
        <vt:i4>32</vt:i4>
      </vt:variant>
      <vt:variant>
        <vt:i4>0</vt:i4>
      </vt:variant>
      <vt:variant>
        <vt:i4>5</vt:i4>
      </vt:variant>
      <vt:variant>
        <vt:lpwstr/>
      </vt:variant>
      <vt:variant>
        <vt:lpwstr>_Toc134543374</vt:lpwstr>
      </vt:variant>
      <vt:variant>
        <vt:i4>1376306</vt:i4>
      </vt:variant>
      <vt:variant>
        <vt:i4>26</vt:i4>
      </vt:variant>
      <vt:variant>
        <vt:i4>0</vt:i4>
      </vt:variant>
      <vt:variant>
        <vt:i4>5</vt:i4>
      </vt:variant>
      <vt:variant>
        <vt:lpwstr/>
      </vt:variant>
      <vt:variant>
        <vt:lpwstr>_Toc134543373</vt:lpwstr>
      </vt:variant>
      <vt:variant>
        <vt:i4>1376306</vt:i4>
      </vt:variant>
      <vt:variant>
        <vt:i4>20</vt:i4>
      </vt:variant>
      <vt:variant>
        <vt:i4>0</vt:i4>
      </vt:variant>
      <vt:variant>
        <vt:i4>5</vt:i4>
      </vt:variant>
      <vt:variant>
        <vt:lpwstr/>
      </vt:variant>
      <vt:variant>
        <vt:lpwstr>_Toc134543372</vt:lpwstr>
      </vt:variant>
      <vt:variant>
        <vt:i4>1376306</vt:i4>
      </vt:variant>
      <vt:variant>
        <vt:i4>14</vt:i4>
      </vt:variant>
      <vt:variant>
        <vt:i4>0</vt:i4>
      </vt:variant>
      <vt:variant>
        <vt:i4>5</vt:i4>
      </vt:variant>
      <vt:variant>
        <vt:lpwstr/>
      </vt:variant>
      <vt:variant>
        <vt:lpwstr>_Toc134543371</vt:lpwstr>
      </vt:variant>
      <vt:variant>
        <vt:i4>1376306</vt:i4>
      </vt:variant>
      <vt:variant>
        <vt:i4>8</vt:i4>
      </vt:variant>
      <vt:variant>
        <vt:i4>0</vt:i4>
      </vt:variant>
      <vt:variant>
        <vt:i4>5</vt:i4>
      </vt:variant>
      <vt:variant>
        <vt:lpwstr/>
      </vt:variant>
      <vt:variant>
        <vt:lpwstr>_Toc134543370</vt:lpwstr>
      </vt:variant>
      <vt:variant>
        <vt:i4>1310770</vt:i4>
      </vt:variant>
      <vt:variant>
        <vt:i4>2</vt:i4>
      </vt:variant>
      <vt:variant>
        <vt:i4>0</vt:i4>
      </vt:variant>
      <vt:variant>
        <vt:i4>5</vt:i4>
      </vt:variant>
      <vt:variant>
        <vt:lpwstr/>
      </vt:variant>
      <vt:variant>
        <vt:lpwstr>_Toc134543369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Fritz Miloslav</cp:lastModifiedBy>
  <cp:revision>84</cp:revision>
  <dcterms:created xsi:type="dcterms:W3CDTF">2023-03-04T12:26:00Z</dcterms:created>
  <dcterms:modified xsi:type="dcterms:W3CDTF">2023-05-11T17:18:00Z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