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522993F4" w:rsidR="004143D1" w:rsidRDefault="002E3A64" w:rsidP="004143D1">
      <w:pPr>
        <w:jc w:val="center"/>
      </w:pPr>
      <w:r>
        <w:t xml:space="preserve"> </w:t>
      </w:r>
      <w:r w:rsidR="0009462E" w:rsidRPr="00822F69">
        <w:t>20</w:t>
      </w:r>
      <w:r w:rsidR="00D96D33" w:rsidRPr="00822F69">
        <w:t>2</w:t>
      </w:r>
      <w:r>
        <w:t>3</w:t>
      </w:r>
    </w:p>
    <w:p w14:paraId="36A1FF81" w14:textId="77777777" w:rsidR="00F72AF1" w:rsidRPr="00822F69" w:rsidRDefault="004143D1" w:rsidP="00F91EE5">
      <w:pPr>
        <w:spacing w:before="0"/>
        <w:jc w:val="left"/>
      </w:pPr>
      <w:r>
        <w:br w:type="page"/>
      </w:r>
    </w:p>
    <w:bookmarkStart w:id="0" w:name="_Toc1548841828" w:displacedByCustomXml="next"/>
    <w:bookmarkStart w:id="1" w:name="_Toc134543369" w:displacedByCustomXml="next"/>
    <w:sdt>
      <w:sdtPr>
        <w:rPr>
          <w:rFonts w:eastAsiaTheme="minorHAnsi" w:cstheme="minorBidi"/>
          <w:color w:val="auto"/>
          <w:sz w:val="22"/>
          <w:szCs w:val="22"/>
          <w:lang w:eastAsia="en-US"/>
        </w:rPr>
        <w:id w:val="1244240474"/>
        <w:docPartObj>
          <w:docPartGallery w:val="Table of Contents"/>
          <w:docPartUnique/>
        </w:docPartObj>
      </w:sdt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33D0DDFD" w14:textId="4544B7C7" w:rsidR="001974EB"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34543369" w:history="1">
            <w:r w:rsidR="001974EB" w:rsidRPr="003D7D96">
              <w:rPr>
                <w:rStyle w:val="Hyperlink"/>
                <w:noProof/>
              </w:rPr>
              <w:t>Obsah</w:t>
            </w:r>
            <w:r w:rsidR="001974EB">
              <w:rPr>
                <w:noProof/>
                <w:webHidden/>
              </w:rPr>
              <w:tab/>
            </w:r>
            <w:r w:rsidR="001974EB">
              <w:rPr>
                <w:noProof/>
                <w:webHidden/>
              </w:rPr>
              <w:fldChar w:fldCharType="begin"/>
            </w:r>
            <w:r w:rsidR="001974EB">
              <w:rPr>
                <w:noProof/>
                <w:webHidden/>
              </w:rPr>
              <w:instrText xml:space="preserve"> PAGEREF _Toc134543369 \h </w:instrText>
            </w:r>
            <w:r w:rsidR="001974EB">
              <w:rPr>
                <w:noProof/>
                <w:webHidden/>
              </w:rPr>
            </w:r>
            <w:r w:rsidR="001974EB">
              <w:rPr>
                <w:noProof/>
                <w:webHidden/>
              </w:rPr>
              <w:fldChar w:fldCharType="separate"/>
            </w:r>
            <w:r w:rsidR="001974EB">
              <w:rPr>
                <w:noProof/>
                <w:webHidden/>
              </w:rPr>
              <w:t>2</w:t>
            </w:r>
            <w:r w:rsidR="001974EB">
              <w:rPr>
                <w:noProof/>
                <w:webHidden/>
              </w:rPr>
              <w:fldChar w:fldCharType="end"/>
            </w:r>
          </w:hyperlink>
        </w:p>
        <w:p w14:paraId="6EE0F658" w14:textId="298D89C9" w:rsidR="001974EB" w:rsidRDefault="00000000">
          <w:pPr>
            <w:pStyle w:val="TOC1"/>
            <w:tabs>
              <w:tab w:val="left" w:pos="440"/>
              <w:tab w:val="right" w:leader="dot" w:pos="8487"/>
            </w:tabs>
            <w:rPr>
              <w:rFonts w:eastAsiaTheme="minorEastAsia"/>
              <w:noProof/>
              <w:lang w:eastAsia="sk-SK"/>
            </w:rPr>
          </w:pPr>
          <w:hyperlink w:anchor="_Toc134543370" w:history="1">
            <w:r w:rsidR="001974EB" w:rsidRPr="003D7D96">
              <w:rPr>
                <w:rStyle w:val="Hyperlink"/>
                <w:noProof/>
              </w:rPr>
              <w:t>1</w:t>
            </w:r>
            <w:r w:rsidR="001974EB">
              <w:rPr>
                <w:rFonts w:eastAsiaTheme="minorEastAsia"/>
                <w:noProof/>
                <w:lang w:eastAsia="sk-SK"/>
              </w:rPr>
              <w:tab/>
            </w:r>
            <w:r w:rsidR="001974EB" w:rsidRPr="003D7D96">
              <w:rPr>
                <w:rStyle w:val="Hyperlink"/>
                <w:noProof/>
              </w:rPr>
              <w:t>Referencie</w:t>
            </w:r>
            <w:r w:rsidR="001974EB">
              <w:rPr>
                <w:noProof/>
                <w:webHidden/>
              </w:rPr>
              <w:tab/>
            </w:r>
            <w:r w:rsidR="001974EB">
              <w:rPr>
                <w:noProof/>
                <w:webHidden/>
              </w:rPr>
              <w:fldChar w:fldCharType="begin"/>
            </w:r>
            <w:r w:rsidR="001974EB">
              <w:rPr>
                <w:noProof/>
                <w:webHidden/>
              </w:rPr>
              <w:instrText xml:space="preserve"> PAGEREF _Toc134543370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47577A17" w14:textId="17C72056" w:rsidR="001974EB" w:rsidRDefault="00000000">
          <w:pPr>
            <w:pStyle w:val="TOC2"/>
            <w:tabs>
              <w:tab w:val="left" w:pos="880"/>
              <w:tab w:val="right" w:leader="dot" w:pos="8487"/>
            </w:tabs>
            <w:rPr>
              <w:rFonts w:eastAsiaTheme="minorEastAsia"/>
              <w:noProof/>
              <w:lang w:eastAsia="sk-SK"/>
            </w:rPr>
          </w:pPr>
          <w:hyperlink w:anchor="_Toc134543371" w:history="1">
            <w:r w:rsidR="001974EB" w:rsidRPr="003D7D96">
              <w:rPr>
                <w:rStyle w:val="Hyperlink"/>
                <w:noProof/>
              </w:rPr>
              <w:t>1.1</w:t>
            </w:r>
            <w:r w:rsidR="001974EB">
              <w:rPr>
                <w:rFonts w:eastAsiaTheme="minorEastAsia"/>
                <w:noProof/>
                <w:lang w:eastAsia="sk-SK"/>
              </w:rPr>
              <w:tab/>
            </w:r>
            <w:r w:rsidR="001974EB" w:rsidRPr="003D7D96">
              <w:rPr>
                <w:rStyle w:val="Hyperlink"/>
                <w:noProof/>
              </w:rPr>
              <w:t>Zoznam použitých skratiek a pojmov</w:t>
            </w:r>
            <w:r w:rsidR="001974EB">
              <w:rPr>
                <w:noProof/>
                <w:webHidden/>
              </w:rPr>
              <w:tab/>
            </w:r>
            <w:r w:rsidR="001974EB">
              <w:rPr>
                <w:noProof/>
                <w:webHidden/>
              </w:rPr>
              <w:fldChar w:fldCharType="begin"/>
            </w:r>
            <w:r w:rsidR="001974EB">
              <w:rPr>
                <w:noProof/>
                <w:webHidden/>
              </w:rPr>
              <w:instrText xml:space="preserve"> PAGEREF _Toc134543371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01F3A265" w14:textId="12E9EB3B" w:rsidR="001974EB" w:rsidRDefault="00000000">
          <w:pPr>
            <w:pStyle w:val="TOC2"/>
            <w:tabs>
              <w:tab w:val="left" w:pos="880"/>
              <w:tab w:val="right" w:leader="dot" w:pos="8487"/>
            </w:tabs>
            <w:rPr>
              <w:rFonts w:eastAsiaTheme="minorEastAsia"/>
              <w:noProof/>
              <w:lang w:eastAsia="sk-SK"/>
            </w:rPr>
          </w:pPr>
          <w:hyperlink w:anchor="_Toc134543372" w:history="1">
            <w:r w:rsidR="001974EB" w:rsidRPr="003D7D96">
              <w:rPr>
                <w:rStyle w:val="Hyperlink"/>
                <w:noProof/>
              </w:rPr>
              <w:t>1.2</w:t>
            </w:r>
            <w:r w:rsidR="001974EB">
              <w:rPr>
                <w:rFonts w:eastAsiaTheme="minorEastAsia"/>
                <w:noProof/>
                <w:lang w:eastAsia="sk-SK"/>
              </w:rPr>
              <w:tab/>
            </w:r>
            <w:r w:rsidR="001974EB" w:rsidRPr="003D7D96">
              <w:rPr>
                <w:rStyle w:val="Hyperlink"/>
                <w:noProof/>
              </w:rPr>
              <w:t>Používané skratky zainteresovaných odborov NBS</w:t>
            </w:r>
            <w:r w:rsidR="001974EB">
              <w:rPr>
                <w:noProof/>
                <w:webHidden/>
              </w:rPr>
              <w:tab/>
            </w:r>
            <w:r w:rsidR="001974EB">
              <w:rPr>
                <w:noProof/>
                <w:webHidden/>
              </w:rPr>
              <w:fldChar w:fldCharType="begin"/>
            </w:r>
            <w:r w:rsidR="001974EB">
              <w:rPr>
                <w:noProof/>
                <w:webHidden/>
              </w:rPr>
              <w:instrText xml:space="preserve"> PAGEREF _Toc134543372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7AA9AE97" w14:textId="2606ACAB" w:rsidR="001974EB" w:rsidRDefault="00000000">
          <w:pPr>
            <w:pStyle w:val="TOC2"/>
            <w:tabs>
              <w:tab w:val="left" w:pos="880"/>
              <w:tab w:val="right" w:leader="dot" w:pos="8487"/>
            </w:tabs>
            <w:rPr>
              <w:rFonts w:eastAsiaTheme="minorEastAsia"/>
              <w:noProof/>
              <w:lang w:eastAsia="sk-SK"/>
            </w:rPr>
          </w:pPr>
          <w:hyperlink w:anchor="_Toc134543373" w:history="1">
            <w:r w:rsidR="001974EB" w:rsidRPr="003D7D96">
              <w:rPr>
                <w:rStyle w:val="Hyperlink"/>
                <w:noProof/>
              </w:rPr>
              <w:t>1.3</w:t>
            </w:r>
            <w:r w:rsidR="001974EB">
              <w:rPr>
                <w:rFonts w:eastAsiaTheme="minorEastAsia"/>
                <w:noProof/>
                <w:lang w:eastAsia="sk-SK"/>
              </w:rPr>
              <w:tab/>
            </w:r>
            <w:r w:rsidR="001974EB" w:rsidRPr="003D7D96">
              <w:rPr>
                <w:rStyle w:val="Hyperlink"/>
                <w:noProof/>
              </w:rPr>
              <w:t>Zoznam obrázkov</w:t>
            </w:r>
            <w:r w:rsidR="001974EB">
              <w:rPr>
                <w:noProof/>
                <w:webHidden/>
              </w:rPr>
              <w:tab/>
            </w:r>
            <w:r w:rsidR="001974EB">
              <w:rPr>
                <w:noProof/>
                <w:webHidden/>
              </w:rPr>
              <w:fldChar w:fldCharType="begin"/>
            </w:r>
            <w:r w:rsidR="001974EB">
              <w:rPr>
                <w:noProof/>
                <w:webHidden/>
              </w:rPr>
              <w:instrText xml:space="preserve"> PAGEREF _Toc134543373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5A9BD603" w14:textId="74981E43" w:rsidR="001974EB" w:rsidRDefault="00000000">
          <w:pPr>
            <w:pStyle w:val="TOC2"/>
            <w:tabs>
              <w:tab w:val="left" w:pos="880"/>
              <w:tab w:val="right" w:leader="dot" w:pos="8487"/>
            </w:tabs>
            <w:rPr>
              <w:rFonts w:eastAsiaTheme="minorEastAsia"/>
              <w:noProof/>
              <w:lang w:eastAsia="sk-SK"/>
            </w:rPr>
          </w:pPr>
          <w:hyperlink w:anchor="_Toc134543374" w:history="1">
            <w:r w:rsidR="001974EB" w:rsidRPr="003D7D96">
              <w:rPr>
                <w:rStyle w:val="Hyperlink"/>
                <w:noProof/>
              </w:rPr>
              <w:t>1.4</w:t>
            </w:r>
            <w:r w:rsidR="001974EB">
              <w:rPr>
                <w:rFonts w:eastAsiaTheme="minorEastAsia"/>
                <w:noProof/>
                <w:lang w:eastAsia="sk-SK"/>
              </w:rPr>
              <w:tab/>
            </w:r>
            <w:r w:rsidR="001974EB" w:rsidRPr="003D7D96">
              <w:rPr>
                <w:rStyle w:val="Hyperlink"/>
                <w:noProof/>
              </w:rPr>
              <w:t>Zoznam tabuliek</w:t>
            </w:r>
            <w:r w:rsidR="001974EB">
              <w:rPr>
                <w:noProof/>
                <w:webHidden/>
              </w:rPr>
              <w:tab/>
            </w:r>
            <w:r w:rsidR="001974EB">
              <w:rPr>
                <w:noProof/>
                <w:webHidden/>
              </w:rPr>
              <w:fldChar w:fldCharType="begin"/>
            </w:r>
            <w:r w:rsidR="001974EB">
              <w:rPr>
                <w:noProof/>
                <w:webHidden/>
              </w:rPr>
              <w:instrText xml:space="preserve"> PAGEREF _Toc134543374 \h </w:instrText>
            </w:r>
            <w:r w:rsidR="001974EB">
              <w:rPr>
                <w:noProof/>
                <w:webHidden/>
              </w:rPr>
            </w:r>
            <w:r w:rsidR="001974EB">
              <w:rPr>
                <w:noProof/>
                <w:webHidden/>
              </w:rPr>
              <w:fldChar w:fldCharType="separate"/>
            </w:r>
            <w:r w:rsidR="001974EB">
              <w:rPr>
                <w:noProof/>
                <w:webHidden/>
              </w:rPr>
              <w:t>8</w:t>
            </w:r>
            <w:r w:rsidR="001974EB">
              <w:rPr>
                <w:noProof/>
                <w:webHidden/>
              </w:rPr>
              <w:fldChar w:fldCharType="end"/>
            </w:r>
          </w:hyperlink>
        </w:p>
        <w:p w14:paraId="276E04F0" w14:textId="2FF921FB" w:rsidR="001974EB" w:rsidRDefault="00000000">
          <w:pPr>
            <w:pStyle w:val="TOC1"/>
            <w:tabs>
              <w:tab w:val="left" w:pos="440"/>
              <w:tab w:val="right" w:leader="dot" w:pos="8487"/>
            </w:tabs>
            <w:rPr>
              <w:rFonts w:eastAsiaTheme="minorEastAsia"/>
              <w:noProof/>
              <w:lang w:eastAsia="sk-SK"/>
            </w:rPr>
          </w:pPr>
          <w:hyperlink w:anchor="_Toc134543375" w:history="1">
            <w:r w:rsidR="001974EB" w:rsidRPr="003D7D96">
              <w:rPr>
                <w:rStyle w:val="Hyperlink"/>
                <w:noProof/>
              </w:rPr>
              <w:t>2</w:t>
            </w:r>
            <w:r w:rsidR="001974EB">
              <w:rPr>
                <w:rFonts w:eastAsiaTheme="minorEastAsia"/>
                <w:noProof/>
                <w:lang w:eastAsia="sk-SK"/>
              </w:rPr>
              <w:tab/>
            </w:r>
            <w:r w:rsidR="001974EB" w:rsidRPr="003D7D96">
              <w:rPr>
                <w:rStyle w:val="Hyperlink"/>
                <w:noProof/>
              </w:rPr>
              <w:t>Predmet zákazky</w:t>
            </w:r>
            <w:r w:rsidR="001974EB">
              <w:rPr>
                <w:noProof/>
                <w:webHidden/>
              </w:rPr>
              <w:tab/>
            </w:r>
            <w:r w:rsidR="001974EB">
              <w:rPr>
                <w:noProof/>
                <w:webHidden/>
              </w:rPr>
              <w:fldChar w:fldCharType="begin"/>
            </w:r>
            <w:r w:rsidR="001974EB">
              <w:rPr>
                <w:noProof/>
                <w:webHidden/>
              </w:rPr>
              <w:instrText xml:space="preserve"> PAGEREF _Toc134543375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42C0287B" w14:textId="6548E2C5" w:rsidR="001974EB" w:rsidRDefault="00000000">
          <w:pPr>
            <w:pStyle w:val="TOC2"/>
            <w:tabs>
              <w:tab w:val="left" w:pos="880"/>
              <w:tab w:val="right" w:leader="dot" w:pos="8487"/>
            </w:tabs>
            <w:rPr>
              <w:rFonts w:eastAsiaTheme="minorEastAsia"/>
              <w:noProof/>
              <w:lang w:eastAsia="sk-SK"/>
            </w:rPr>
          </w:pPr>
          <w:hyperlink w:anchor="_Toc134543376" w:history="1">
            <w:r w:rsidR="001974EB" w:rsidRPr="003D7D96">
              <w:rPr>
                <w:rStyle w:val="Hyperlink"/>
                <w:noProof/>
              </w:rPr>
              <w:t>2.1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_Toc134543376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60DDC07C" w14:textId="51788A64" w:rsidR="001974EB" w:rsidRDefault="00000000">
          <w:pPr>
            <w:pStyle w:val="TOC2"/>
            <w:tabs>
              <w:tab w:val="left" w:pos="880"/>
              <w:tab w:val="right" w:leader="dot" w:pos="8487"/>
            </w:tabs>
            <w:rPr>
              <w:rFonts w:eastAsiaTheme="minorEastAsia"/>
              <w:noProof/>
              <w:lang w:eastAsia="sk-SK"/>
            </w:rPr>
          </w:pPr>
          <w:hyperlink w:anchor="_Toc134543377" w:history="1">
            <w:r w:rsidR="001974EB" w:rsidRPr="003D7D96">
              <w:rPr>
                <w:rStyle w:val="Hyperlink"/>
                <w:noProof/>
              </w:rPr>
              <w:t>2.2</w:t>
            </w:r>
            <w:r w:rsidR="001974EB">
              <w:rPr>
                <w:rFonts w:eastAsiaTheme="minorEastAsia"/>
                <w:noProof/>
                <w:lang w:eastAsia="sk-SK"/>
              </w:rPr>
              <w:tab/>
            </w:r>
            <w:r w:rsidR="001974EB" w:rsidRPr="003D7D96">
              <w:rPr>
                <w:rStyle w:val="Hyperlink"/>
                <w:noProof/>
              </w:rPr>
              <w:t>Legislatívny rámec</w:t>
            </w:r>
            <w:r w:rsidR="001974EB">
              <w:rPr>
                <w:noProof/>
                <w:webHidden/>
              </w:rPr>
              <w:tab/>
            </w:r>
            <w:r w:rsidR="001974EB">
              <w:rPr>
                <w:noProof/>
                <w:webHidden/>
              </w:rPr>
              <w:fldChar w:fldCharType="begin"/>
            </w:r>
            <w:r w:rsidR="001974EB">
              <w:rPr>
                <w:noProof/>
                <w:webHidden/>
              </w:rPr>
              <w:instrText xml:space="preserve"> PAGEREF _Toc134543377 \h </w:instrText>
            </w:r>
            <w:r w:rsidR="001974EB">
              <w:rPr>
                <w:noProof/>
                <w:webHidden/>
              </w:rPr>
            </w:r>
            <w:r w:rsidR="001974EB">
              <w:rPr>
                <w:noProof/>
                <w:webHidden/>
              </w:rPr>
              <w:fldChar w:fldCharType="separate"/>
            </w:r>
            <w:r w:rsidR="001974EB">
              <w:rPr>
                <w:noProof/>
                <w:webHidden/>
              </w:rPr>
              <w:t>10</w:t>
            </w:r>
            <w:r w:rsidR="001974EB">
              <w:rPr>
                <w:noProof/>
                <w:webHidden/>
              </w:rPr>
              <w:fldChar w:fldCharType="end"/>
            </w:r>
          </w:hyperlink>
        </w:p>
        <w:p w14:paraId="362E5207" w14:textId="2DBEEE82" w:rsidR="001974EB" w:rsidRDefault="00000000">
          <w:pPr>
            <w:pStyle w:val="TOC2"/>
            <w:tabs>
              <w:tab w:val="left" w:pos="880"/>
              <w:tab w:val="right" w:leader="dot" w:pos="8487"/>
            </w:tabs>
            <w:rPr>
              <w:rFonts w:eastAsiaTheme="minorEastAsia"/>
              <w:noProof/>
              <w:lang w:eastAsia="sk-SK"/>
            </w:rPr>
          </w:pPr>
          <w:hyperlink w:anchor="_Toc134543378" w:history="1">
            <w:r w:rsidR="001974EB" w:rsidRPr="003D7D96">
              <w:rPr>
                <w:rStyle w:val="Hyperlink"/>
                <w:noProof/>
              </w:rPr>
              <w:t>2.3</w:t>
            </w:r>
            <w:r w:rsidR="001974EB">
              <w:rPr>
                <w:rFonts w:eastAsiaTheme="minorEastAsia"/>
                <w:noProof/>
                <w:lang w:eastAsia="sk-SK"/>
              </w:rPr>
              <w:tab/>
            </w:r>
            <w:r w:rsidR="001974EB" w:rsidRPr="003D7D96">
              <w:rPr>
                <w:rStyle w:val="Hyperlink"/>
                <w:noProof/>
              </w:rPr>
              <w:t>Rozsah predmetu zákazky</w:t>
            </w:r>
            <w:r w:rsidR="001974EB">
              <w:rPr>
                <w:noProof/>
                <w:webHidden/>
              </w:rPr>
              <w:tab/>
            </w:r>
            <w:r w:rsidR="001974EB">
              <w:rPr>
                <w:noProof/>
                <w:webHidden/>
              </w:rPr>
              <w:fldChar w:fldCharType="begin"/>
            </w:r>
            <w:r w:rsidR="001974EB">
              <w:rPr>
                <w:noProof/>
                <w:webHidden/>
              </w:rPr>
              <w:instrText xml:space="preserve"> PAGEREF _Toc134543378 \h </w:instrText>
            </w:r>
            <w:r w:rsidR="001974EB">
              <w:rPr>
                <w:noProof/>
                <w:webHidden/>
              </w:rPr>
            </w:r>
            <w:r w:rsidR="001974EB">
              <w:rPr>
                <w:noProof/>
                <w:webHidden/>
              </w:rPr>
              <w:fldChar w:fldCharType="separate"/>
            </w:r>
            <w:r w:rsidR="001974EB">
              <w:rPr>
                <w:noProof/>
                <w:webHidden/>
              </w:rPr>
              <w:t>13</w:t>
            </w:r>
            <w:r w:rsidR="001974EB">
              <w:rPr>
                <w:noProof/>
                <w:webHidden/>
              </w:rPr>
              <w:fldChar w:fldCharType="end"/>
            </w:r>
          </w:hyperlink>
        </w:p>
        <w:p w14:paraId="2A0DAF7C" w14:textId="5FDB905C" w:rsidR="001974EB" w:rsidRDefault="00000000">
          <w:pPr>
            <w:pStyle w:val="TOC2"/>
            <w:tabs>
              <w:tab w:val="left" w:pos="880"/>
              <w:tab w:val="right" w:leader="dot" w:pos="8487"/>
            </w:tabs>
            <w:rPr>
              <w:rFonts w:eastAsiaTheme="minorEastAsia"/>
              <w:noProof/>
              <w:lang w:eastAsia="sk-SK"/>
            </w:rPr>
          </w:pPr>
          <w:hyperlink w:anchor="_Toc134543379" w:history="1">
            <w:r w:rsidR="001974EB" w:rsidRPr="003D7D96">
              <w:rPr>
                <w:rStyle w:val="Hyperlink"/>
                <w:noProof/>
              </w:rPr>
              <w:t>2.4</w:t>
            </w:r>
            <w:r w:rsidR="001974EB">
              <w:rPr>
                <w:rFonts w:eastAsiaTheme="minorEastAsia"/>
                <w:noProof/>
                <w:lang w:eastAsia="sk-SK"/>
              </w:rPr>
              <w:tab/>
            </w:r>
            <w:r w:rsidR="001974EB" w:rsidRPr="003D7D96">
              <w:rPr>
                <w:rStyle w:val="Hyperlink"/>
                <w:noProof/>
              </w:rPr>
              <w:t>Realizácia riešenia ASDR</w:t>
            </w:r>
            <w:r w:rsidR="001974EB">
              <w:rPr>
                <w:noProof/>
                <w:webHidden/>
              </w:rPr>
              <w:tab/>
            </w:r>
            <w:r w:rsidR="001974EB">
              <w:rPr>
                <w:noProof/>
                <w:webHidden/>
              </w:rPr>
              <w:fldChar w:fldCharType="begin"/>
            </w:r>
            <w:r w:rsidR="001974EB">
              <w:rPr>
                <w:noProof/>
                <w:webHidden/>
              </w:rPr>
              <w:instrText xml:space="preserve"> PAGEREF _Toc134543379 \h </w:instrText>
            </w:r>
            <w:r w:rsidR="001974EB">
              <w:rPr>
                <w:noProof/>
                <w:webHidden/>
              </w:rPr>
            </w:r>
            <w:r w:rsidR="001974EB">
              <w:rPr>
                <w:noProof/>
                <w:webHidden/>
              </w:rPr>
              <w:fldChar w:fldCharType="separate"/>
            </w:r>
            <w:r w:rsidR="001974EB">
              <w:rPr>
                <w:noProof/>
                <w:webHidden/>
              </w:rPr>
              <w:t>14</w:t>
            </w:r>
            <w:r w:rsidR="001974EB">
              <w:rPr>
                <w:noProof/>
                <w:webHidden/>
              </w:rPr>
              <w:fldChar w:fldCharType="end"/>
            </w:r>
          </w:hyperlink>
        </w:p>
        <w:p w14:paraId="6A11F2D3" w14:textId="30AB1AF6" w:rsidR="001974EB" w:rsidRDefault="00000000">
          <w:pPr>
            <w:pStyle w:val="TOC1"/>
            <w:tabs>
              <w:tab w:val="left" w:pos="440"/>
              <w:tab w:val="right" w:leader="dot" w:pos="8487"/>
            </w:tabs>
            <w:rPr>
              <w:rFonts w:eastAsiaTheme="minorEastAsia"/>
              <w:noProof/>
              <w:lang w:eastAsia="sk-SK"/>
            </w:rPr>
          </w:pPr>
          <w:hyperlink w:anchor="_Toc134543380" w:history="1">
            <w:r w:rsidR="001974EB" w:rsidRPr="003D7D96">
              <w:rPr>
                <w:rStyle w:val="Hyperlink"/>
                <w:noProof/>
              </w:rPr>
              <w:t>3</w:t>
            </w:r>
            <w:r w:rsidR="001974EB">
              <w:rPr>
                <w:rFonts w:eastAsiaTheme="minorEastAsia"/>
                <w:noProof/>
                <w:lang w:eastAsia="sk-SK"/>
              </w:rPr>
              <w:tab/>
            </w:r>
            <w:r w:rsidR="001974EB" w:rsidRPr="003D7D96">
              <w:rPr>
                <w:rStyle w:val="Hyperlink"/>
                <w:noProof/>
              </w:rPr>
              <w:t>Opis predmetu zákazky</w:t>
            </w:r>
            <w:r w:rsidR="001974EB">
              <w:rPr>
                <w:noProof/>
                <w:webHidden/>
              </w:rPr>
              <w:tab/>
            </w:r>
            <w:r w:rsidR="001974EB">
              <w:rPr>
                <w:noProof/>
                <w:webHidden/>
              </w:rPr>
              <w:fldChar w:fldCharType="begin"/>
            </w:r>
            <w:r w:rsidR="001974EB">
              <w:rPr>
                <w:noProof/>
                <w:webHidden/>
              </w:rPr>
              <w:instrText xml:space="preserve"> PAGEREF _Toc134543380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4D9D6D21" w14:textId="378055ED" w:rsidR="001974EB" w:rsidRDefault="00000000">
          <w:pPr>
            <w:pStyle w:val="TOC2"/>
            <w:tabs>
              <w:tab w:val="left" w:pos="880"/>
              <w:tab w:val="right" w:leader="dot" w:pos="8487"/>
            </w:tabs>
            <w:rPr>
              <w:rFonts w:eastAsiaTheme="minorEastAsia"/>
              <w:noProof/>
              <w:lang w:eastAsia="sk-SK"/>
            </w:rPr>
          </w:pPr>
          <w:hyperlink w:anchor="_Toc134543381" w:history="1">
            <w:r w:rsidR="001974EB" w:rsidRPr="003D7D96">
              <w:rPr>
                <w:rStyle w:val="Hyperlink"/>
                <w:noProof/>
              </w:rPr>
              <w:t>3.1</w:t>
            </w:r>
            <w:r w:rsidR="001974EB">
              <w:rPr>
                <w:rFonts w:eastAsiaTheme="minorEastAsia"/>
                <w:noProof/>
                <w:lang w:eastAsia="sk-SK"/>
              </w:rPr>
              <w:tab/>
            </w:r>
            <w:r w:rsidR="001974EB" w:rsidRPr="003D7D96">
              <w:rPr>
                <w:rStyle w:val="Hyperlink"/>
                <w:noProof/>
              </w:rPr>
              <w:t>Východisková situácia</w:t>
            </w:r>
            <w:r w:rsidR="001974EB">
              <w:rPr>
                <w:noProof/>
                <w:webHidden/>
              </w:rPr>
              <w:tab/>
            </w:r>
            <w:r w:rsidR="001974EB">
              <w:rPr>
                <w:noProof/>
                <w:webHidden/>
              </w:rPr>
              <w:fldChar w:fldCharType="begin"/>
            </w:r>
            <w:r w:rsidR="001974EB">
              <w:rPr>
                <w:noProof/>
                <w:webHidden/>
              </w:rPr>
              <w:instrText xml:space="preserve"> PAGEREF _Toc134543381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2B707B15" w14:textId="38CE376D" w:rsidR="001974EB" w:rsidRDefault="00000000">
          <w:pPr>
            <w:pStyle w:val="TOC3"/>
            <w:tabs>
              <w:tab w:val="left" w:pos="1320"/>
              <w:tab w:val="right" w:leader="dot" w:pos="8487"/>
            </w:tabs>
            <w:rPr>
              <w:rFonts w:eastAsiaTheme="minorEastAsia"/>
              <w:noProof/>
              <w:lang w:eastAsia="sk-SK"/>
            </w:rPr>
          </w:pPr>
          <w:hyperlink w:anchor="_Toc134543382" w:history="1">
            <w:r w:rsidR="001974EB" w:rsidRPr="003D7D96">
              <w:rPr>
                <w:rStyle w:val="Hyperlink"/>
                <w:noProof/>
              </w:rPr>
              <w:t>3.1.1</w:t>
            </w:r>
            <w:r w:rsidR="001974EB">
              <w:rPr>
                <w:rFonts w:eastAsiaTheme="minorEastAsia"/>
                <w:noProof/>
                <w:lang w:eastAsia="sk-SK"/>
              </w:rPr>
              <w:tab/>
            </w:r>
            <w:r w:rsidR="001974EB" w:rsidRPr="003D7D96">
              <w:rPr>
                <w:rStyle w:val="Hyperlink"/>
                <w:noProof/>
              </w:rPr>
              <w:t>Súčasná Biznis architektúra</w:t>
            </w:r>
            <w:r w:rsidR="001974EB">
              <w:rPr>
                <w:noProof/>
                <w:webHidden/>
              </w:rPr>
              <w:tab/>
            </w:r>
            <w:r w:rsidR="001974EB">
              <w:rPr>
                <w:noProof/>
                <w:webHidden/>
              </w:rPr>
              <w:fldChar w:fldCharType="begin"/>
            </w:r>
            <w:r w:rsidR="001974EB">
              <w:rPr>
                <w:noProof/>
                <w:webHidden/>
              </w:rPr>
              <w:instrText xml:space="preserve"> PAGEREF _Toc134543382 \h </w:instrText>
            </w:r>
            <w:r w:rsidR="001974EB">
              <w:rPr>
                <w:noProof/>
                <w:webHidden/>
              </w:rPr>
            </w:r>
            <w:r w:rsidR="001974EB">
              <w:rPr>
                <w:noProof/>
                <w:webHidden/>
              </w:rPr>
              <w:fldChar w:fldCharType="separate"/>
            </w:r>
            <w:r w:rsidR="001974EB">
              <w:rPr>
                <w:noProof/>
                <w:webHidden/>
              </w:rPr>
              <w:t>20</w:t>
            </w:r>
            <w:r w:rsidR="001974EB">
              <w:rPr>
                <w:noProof/>
                <w:webHidden/>
              </w:rPr>
              <w:fldChar w:fldCharType="end"/>
            </w:r>
          </w:hyperlink>
        </w:p>
        <w:p w14:paraId="152EA448" w14:textId="59505053" w:rsidR="001974EB" w:rsidRDefault="00000000">
          <w:pPr>
            <w:pStyle w:val="TOC3"/>
            <w:tabs>
              <w:tab w:val="left" w:pos="1320"/>
              <w:tab w:val="right" w:leader="dot" w:pos="8487"/>
            </w:tabs>
            <w:rPr>
              <w:rFonts w:eastAsiaTheme="minorEastAsia"/>
              <w:noProof/>
              <w:lang w:eastAsia="sk-SK"/>
            </w:rPr>
          </w:pPr>
          <w:hyperlink w:anchor="_Toc134543383" w:history="1">
            <w:r w:rsidR="001974EB" w:rsidRPr="003D7D96">
              <w:rPr>
                <w:rStyle w:val="Hyperlink"/>
                <w:noProof/>
              </w:rPr>
              <w:t>3.1.2</w:t>
            </w:r>
            <w:r w:rsidR="001974EB">
              <w:rPr>
                <w:rFonts w:eastAsiaTheme="minorEastAsia"/>
                <w:noProof/>
                <w:lang w:eastAsia="sk-SK"/>
              </w:rPr>
              <w:tab/>
            </w:r>
            <w:r w:rsidR="001974EB" w:rsidRPr="003D7D96">
              <w:rPr>
                <w:rStyle w:val="Hyperlink"/>
                <w:noProof/>
              </w:rPr>
              <w:t>Súčasná Aplikačná architektúra</w:t>
            </w:r>
            <w:r w:rsidR="001974EB">
              <w:rPr>
                <w:noProof/>
                <w:webHidden/>
              </w:rPr>
              <w:tab/>
            </w:r>
            <w:r w:rsidR="001974EB">
              <w:rPr>
                <w:noProof/>
                <w:webHidden/>
              </w:rPr>
              <w:fldChar w:fldCharType="begin"/>
            </w:r>
            <w:r w:rsidR="001974EB">
              <w:rPr>
                <w:noProof/>
                <w:webHidden/>
              </w:rPr>
              <w:instrText xml:space="preserve"> PAGEREF _Toc134543383 \h </w:instrText>
            </w:r>
            <w:r w:rsidR="001974EB">
              <w:rPr>
                <w:noProof/>
                <w:webHidden/>
              </w:rPr>
            </w:r>
            <w:r w:rsidR="001974EB">
              <w:rPr>
                <w:noProof/>
                <w:webHidden/>
              </w:rPr>
              <w:fldChar w:fldCharType="separate"/>
            </w:r>
            <w:r w:rsidR="001974EB">
              <w:rPr>
                <w:noProof/>
                <w:webHidden/>
              </w:rPr>
              <w:t>27</w:t>
            </w:r>
            <w:r w:rsidR="001974EB">
              <w:rPr>
                <w:noProof/>
                <w:webHidden/>
              </w:rPr>
              <w:fldChar w:fldCharType="end"/>
            </w:r>
          </w:hyperlink>
        </w:p>
        <w:p w14:paraId="396114DB" w14:textId="41597765" w:rsidR="001974EB" w:rsidRDefault="00000000">
          <w:pPr>
            <w:pStyle w:val="TOC2"/>
            <w:tabs>
              <w:tab w:val="left" w:pos="880"/>
              <w:tab w:val="right" w:leader="dot" w:pos="8487"/>
            </w:tabs>
            <w:rPr>
              <w:rFonts w:eastAsiaTheme="minorEastAsia"/>
              <w:noProof/>
              <w:lang w:eastAsia="sk-SK"/>
            </w:rPr>
          </w:pPr>
          <w:hyperlink w:anchor="_Toc134543384" w:history="1">
            <w:r w:rsidR="001974EB" w:rsidRPr="003D7D96">
              <w:rPr>
                <w:rStyle w:val="Hyperlink"/>
                <w:noProof/>
              </w:rPr>
              <w:t>3.2</w:t>
            </w:r>
            <w:r w:rsidR="001974EB">
              <w:rPr>
                <w:rFonts w:eastAsiaTheme="minorEastAsia"/>
                <w:noProof/>
                <w:lang w:eastAsia="sk-SK"/>
              </w:rPr>
              <w:tab/>
            </w:r>
            <w:r w:rsidR="001974EB" w:rsidRPr="003D7D96">
              <w:rPr>
                <w:rStyle w:val="Hyperlink"/>
                <w:noProof/>
              </w:rPr>
              <w:t>Požiadavky verejného obstarávateľa na riešenie ASDR</w:t>
            </w:r>
            <w:r w:rsidR="001974EB">
              <w:rPr>
                <w:noProof/>
                <w:webHidden/>
              </w:rPr>
              <w:tab/>
            </w:r>
            <w:r w:rsidR="001974EB">
              <w:rPr>
                <w:noProof/>
                <w:webHidden/>
              </w:rPr>
              <w:fldChar w:fldCharType="begin"/>
            </w:r>
            <w:r w:rsidR="001974EB">
              <w:rPr>
                <w:noProof/>
                <w:webHidden/>
              </w:rPr>
              <w:instrText xml:space="preserve"> PAGEREF _Toc134543384 \h </w:instrText>
            </w:r>
            <w:r w:rsidR="001974EB">
              <w:rPr>
                <w:noProof/>
                <w:webHidden/>
              </w:rPr>
            </w:r>
            <w:r w:rsidR="001974EB">
              <w:rPr>
                <w:noProof/>
                <w:webHidden/>
              </w:rPr>
              <w:fldChar w:fldCharType="separate"/>
            </w:r>
            <w:r w:rsidR="001974EB">
              <w:rPr>
                <w:noProof/>
                <w:webHidden/>
              </w:rPr>
              <w:t>33</w:t>
            </w:r>
            <w:r w:rsidR="001974EB">
              <w:rPr>
                <w:noProof/>
                <w:webHidden/>
              </w:rPr>
              <w:fldChar w:fldCharType="end"/>
            </w:r>
          </w:hyperlink>
        </w:p>
        <w:p w14:paraId="5C69DFF6" w14:textId="285E855D" w:rsidR="001974EB" w:rsidRDefault="00000000">
          <w:pPr>
            <w:pStyle w:val="TOC3"/>
            <w:tabs>
              <w:tab w:val="left" w:pos="1320"/>
              <w:tab w:val="right" w:leader="dot" w:pos="8487"/>
            </w:tabs>
            <w:rPr>
              <w:rFonts w:eastAsiaTheme="minorEastAsia"/>
              <w:noProof/>
              <w:lang w:eastAsia="sk-SK"/>
            </w:rPr>
          </w:pPr>
          <w:hyperlink w:anchor="_Toc134543385" w:history="1">
            <w:r w:rsidR="001974EB" w:rsidRPr="003D7D96">
              <w:rPr>
                <w:rStyle w:val="Hyperlink"/>
                <w:noProof/>
              </w:rPr>
              <w:t>3.2.1</w:t>
            </w:r>
            <w:r w:rsidR="001974EB">
              <w:rPr>
                <w:rFonts w:eastAsiaTheme="minorEastAsia"/>
                <w:noProof/>
                <w:lang w:eastAsia="sk-SK"/>
              </w:rPr>
              <w:tab/>
            </w:r>
            <w:r w:rsidR="001974EB" w:rsidRPr="003D7D96">
              <w:rPr>
                <w:rStyle w:val="Hyperlink"/>
                <w:noProof/>
              </w:rPr>
              <w:t>Budúca Biznis architektúra</w:t>
            </w:r>
            <w:r w:rsidR="001974EB">
              <w:rPr>
                <w:noProof/>
                <w:webHidden/>
              </w:rPr>
              <w:tab/>
            </w:r>
            <w:r w:rsidR="001974EB">
              <w:rPr>
                <w:noProof/>
                <w:webHidden/>
              </w:rPr>
              <w:fldChar w:fldCharType="begin"/>
            </w:r>
            <w:r w:rsidR="001974EB">
              <w:rPr>
                <w:noProof/>
                <w:webHidden/>
              </w:rPr>
              <w:instrText xml:space="preserve"> PAGEREF _Toc134543385 \h </w:instrText>
            </w:r>
            <w:r w:rsidR="001974EB">
              <w:rPr>
                <w:noProof/>
                <w:webHidden/>
              </w:rPr>
            </w:r>
            <w:r w:rsidR="001974EB">
              <w:rPr>
                <w:noProof/>
                <w:webHidden/>
              </w:rPr>
              <w:fldChar w:fldCharType="separate"/>
            </w:r>
            <w:r w:rsidR="001974EB">
              <w:rPr>
                <w:noProof/>
                <w:webHidden/>
              </w:rPr>
              <w:t>35</w:t>
            </w:r>
            <w:r w:rsidR="001974EB">
              <w:rPr>
                <w:noProof/>
                <w:webHidden/>
              </w:rPr>
              <w:fldChar w:fldCharType="end"/>
            </w:r>
          </w:hyperlink>
        </w:p>
        <w:p w14:paraId="64C1C85E" w14:textId="5B9E1458" w:rsidR="001974EB" w:rsidRDefault="00000000">
          <w:pPr>
            <w:pStyle w:val="TOC3"/>
            <w:tabs>
              <w:tab w:val="left" w:pos="1320"/>
              <w:tab w:val="right" w:leader="dot" w:pos="8487"/>
            </w:tabs>
            <w:rPr>
              <w:rFonts w:eastAsiaTheme="minorEastAsia"/>
              <w:noProof/>
              <w:lang w:eastAsia="sk-SK"/>
            </w:rPr>
          </w:pPr>
          <w:hyperlink w:anchor="_Toc134543386" w:history="1">
            <w:r w:rsidR="001974EB" w:rsidRPr="003D7D96">
              <w:rPr>
                <w:rStyle w:val="Hyperlink"/>
                <w:noProof/>
              </w:rPr>
              <w:t>3.2.2</w:t>
            </w:r>
            <w:r w:rsidR="001974EB">
              <w:rPr>
                <w:rFonts w:eastAsiaTheme="minorEastAsia"/>
                <w:noProof/>
                <w:lang w:eastAsia="sk-SK"/>
              </w:rPr>
              <w:tab/>
            </w:r>
            <w:r w:rsidR="001974EB" w:rsidRPr="003D7D96">
              <w:rPr>
                <w:rStyle w:val="Hyperlink"/>
                <w:noProof/>
              </w:rPr>
              <w:t>Budúca Aplikačná architektúra</w:t>
            </w:r>
            <w:r w:rsidR="001974EB">
              <w:rPr>
                <w:noProof/>
                <w:webHidden/>
              </w:rPr>
              <w:tab/>
            </w:r>
            <w:r w:rsidR="001974EB">
              <w:rPr>
                <w:noProof/>
                <w:webHidden/>
              </w:rPr>
              <w:fldChar w:fldCharType="begin"/>
            </w:r>
            <w:r w:rsidR="001974EB">
              <w:rPr>
                <w:noProof/>
                <w:webHidden/>
              </w:rPr>
              <w:instrText xml:space="preserve"> PAGEREF _Toc134543386 \h </w:instrText>
            </w:r>
            <w:r w:rsidR="001974EB">
              <w:rPr>
                <w:noProof/>
                <w:webHidden/>
              </w:rPr>
            </w:r>
            <w:r w:rsidR="001974EB">
              <w:rPr>
                <w:noProof/>
                <w:webHidden/>
              </w:rPr>
              <w:fldChar w:fldCharType="separate"/>
            </w:r>
            <w:r w:rsidR="001974EB">
              <w:rPr>
                <w:noProof/>
                <w:webHidden/>
              </w:rPr>
              <w:t>53</w:t>
            </w:r>
            <w:r w:rsidR="001974EB">
              <w:rPr>
                <w:noProof/>
                <w:webHidden/>
              </w:rPr>
              <w:fldChar w:fldCharType="end"/>
            </w:r>
          </w:hyperlink>
        </w:p>
        <w:p w14:paraId="79309C7B" w14:textId="3E31DD22" w:rsidR="001974EB" w:rsidRDefault="00000000">
          <w:pPr>
            <w:pStyle w:val="TOC3"/>
            <w:tabs>
              <w:tab w:val="left" w:pos="1320"/>
              <w:tab w:val="right" w:leader="dot" w:pos="8487"/>
            </w:tabs>
            <w:rPr>
              <w:rFonts w:eastAsiaTheme="minorEastAsia"/>
              <w:noProof/>
              <w:lang w:eastAsia="sk-SK"/>
            </w:rPr>
          </w:pPr>
          <w:hyperlink w:anchor="_Toc134543387" w:history="1">
            <w:r w:rsidR="001974EB" w:rsidRPr="003D7D96">
              <w:rPr>
                <w:rStyle w:val="Hyperlink"/>
                <w:noProof/>
              </w:rPr>
              <w:t>3.2.3</w:t>
            </w:r>
            <w:r w:rsidR="001974EB">
              <w:rPr>
                <w:rFonts w:eastAsiaTheme="minorEastAsia"/>
                <w:noProof/>
                <w:lang w:eastAsia="sk-SK"/>
              </w:rPr>
              <w:tab/>
            </w:r>
            <w:r w:rsidR="001974EB" w:rsidRPr="003D7D96">
              <w:rPr>
                <w:rStyle w:val="Hyperlink"/>
                <w:noProof/>
              </w:rPr>
              <w:t>Technologická architektúra</w:t>
            </w:r>
            <w:r w:rsidR="001974EB">
              <w:rPr>
                <w:noProof/>
                <w:webHidden/>
              </w:rPr>
              <w:tab/>
            </w:r>
            <w:r w:rsidR="001974EB">
              <w:rPr>
                <w:noProof/>
                <w:webHidden/>
              </w:rPr>
              <w:fldChar w:fldCharType="begin"/>
            </w:r>
            <w:r w:rsidR="001974EB">
              <w:rPr>
                <w:noProof/>
                <w:webHidden/>
              </w:rPr>
              <w:instrText xml:space="preserve"> PAGEREF _Toc134543387 \h </w:instrText>
            </w:r>
            <w:r w:rsidR="001974EB">
              <w:rPr>
                <w:noProof/>
                <w:webHidden/>
              </w:rPr>
            </w:r>
            <w:r w:rsidR="001974EB">
              <w:rPr>
                <w:noProof/>
                <w:webHidden/>
              </w:rPr>
              <w:fldChar w:fldCharType="separate"/>
            </w:r>
            <w:r w:rsidR="001974EB">
              <w:rPr>
                <w:noProof/>
                <w:webHidden/>
              </w:rPr>
              <w:t>62</w:t>
            </w:r>
            <w:r w:rsidR="001974EB">
              <w:rPr>
                <w:noProof/>
                <w:webHidden/>
              </w:rPr>
              <w:fldChar w:fldCharType="end"/>
            </w:r>
          </w:hyperlink>
        </w:p>
        <w:p w14:paraId="58F00ED2" w14:textId="4D3E5BB4" w:rsidR="001974EB" w:rsidRDefault="00000000">
          <w:pPr>
            <w:pStyle w:val="TOC3"/>
            <w:tabs>
              <w:tab w:val="left" w:pos="1320"/>
              <w:tab w:val="right" w:leader="dot" w:pos="8487"/>
            </w:tabs>
            <w:rPr>
              <w:rFonts w:eastAsiaTheme="minorEastAsia"/>
              <w:noProof/>
              <w:lang w:eastAsia="sk-SK"/>
            </w:rPr>
          </w:pPr>
          <w:hyperlink w:anchor="_Toc134543388" w:history="1">
            <w:r w:rsidR="001974EB" w:rsidRPr="003D7D96">
              <w:rPr>
                <w:rStyle w:val="Hyperlink"/>
                <w:noProof/>
              </w:rPr>
              <w:t>3.2.4</w:t>
            </w:r>
            <w:r w:rsidR="001974EB">
              <w:rPr>
                <w:rFonts w:eastAsiaTheme="minorEastAsia"/>
                <w:noProof/>
                <w:lang w:eastAsia="sk-SK"/>
              </w:rPr>
              <w:tab/>
            </w:r>
            <w:r w:rsidR="001974EB" w:rsidRPr="003D7D96">
              <w:rPr>
                <w:rStyle w:val="Hyperlink"/>
                <w:noProof/>
              </w:rPr>
              <w:t>Dátová architektúra</w:t>
            </w:r>
            <w:r w:rsidR="001974EB">
              <w:rPr>
                <w:noProof/>
                <w:webHidden/>
              </w:rPr>
              <w:tab/>
            </w:r>
            <w:r w:rsidR="001974EB">
              <w:rPr>
                <w:noProof/>
                <w:webHidden/>
              </w:rPr>
              <w:fldChar w:fldCharType="begin"/>
            </w:r>
            <w:r w:rsidR="001974EB">
              <w:rPr>
                <w:noProof/>
                <w:webHidden/>
              </w:rPr>
              <w:instrText xml:space="preserve"> PAGEREF _Toc134543388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0C757D1D" w14:textId="79A6926A" w:rsidR="001974EB" w:rsidRDefault="00000000">
          <w:pPr>
            <w:pStyle w:val="TOC3"/>
            <w:tabs>
              <w:tab w:val="left" w:pos="1320"/>
              <w:tab w:val="right" w:leader="dot" w:pos="8487"/>
            </w:tabs>
            <w:rPr>
              <w:rFonts w:eastAsiaTheme="minorEastAsia"/>
              <w:noProof/>
              <w:lang w:eastAsia="sk-SK"/>
            </w:rPr>
          </w:pPr>
          <w:hyperlink w:anchor="_Toc134543389" w:history="1">
            <w:r w:rsidR="001974EB" w:rsidRPr="003D7D96">
              <w:rPr>
                <w:rStyle w:val="Hyperlink"/>
                <w:noProof/>
              </w:rPr>
              <w:t>3.2.5</w:t>
            </w:r>
            <w:r w:rsidR="001974EB">
              <w:rPr>
                <w:rFonts w:eastAsiaTheme="minorEastAsia"/>
                <w:noProof/>
                <w:lang w:eastAsia="sk-SK"/>
              </w:rPr>
              <w:tab/>
            </w:r>
            <w:r w:rsidR="001974EB" w:rsidRPr="003D7D96">
              <w:rPr>
                <w:rStyle w:val="Hyperlink"/>
                <w:noProof/>
              </w:rPr>
              <w:t>Bezpečnostná architektúra</w:t>
            </w:r>
            <w:r w:rsidR="001974EB">
              <w:rPr>
                <w:noProof/>
                <w:webHidden/>
              </w:rPr>
              <w:tab/>
            </w:r>
            <w:r w:rsidR="001974EB">
              <w:rPr>
                <w:noProof/>
                <w:webHidden/>
              </w:rPr>
              <w:fldChar w:fldCharType="begin"/>
            </w:r>
            <w:r w:rsidR="001974EB">
              <w:rPr>
                <w:noProof/>
                <w:webHidden/>
              </w:rPr>
              <w:instrText xml:space="preserve"> PAGEREF _Toc134543389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124D6774" w14:textId="36151D3B" w:rsidR="001974EB" w:rsidRDefault="00000000">
          <w:pPr>
            <w:pStyle w:val="TOC3"/>
            <w:tabs>
              <w:tab w:val="left" w:pos="1320"/>
              <w:tab w:val="right" w:leader="dot" w:pos="8487"/>
            </w:tabs>
            <w:rPr>
              <w:rFonts w:eastAsiaTheme="minorEastAsia"/>
              <w:noProof/>
              <w:lang w:eastAsia="sk-SK"/>
            </w:rPr>
          </w:pPr>
          <w:hyperlink w:anchor="_Toc134543390" w:history="1">
            <w:r w:rsidR="001974EB" w:rsidRPr="003D7D96">
              <w:rPr>
                <w:rStyle w:val="Hyperlink"/>
                <w:noProof/>
              </w:rPr>
              <w:t>3.2.6</w:t>
            </w:r>
            <w:r w:rsidR="001974EB">
              <w:rPr>
                <w:rFonts w:eastAsiaTheme="minorEastAsia"/>
                <w:noProof/>
                <w:lang w:eastAsia="sk-SK"/>
              </w:rPr>
              <w:tab/>
            </w:r>
            <w:r w:rsidR="001974EB" w:rsidRPr="003D7D96">
              <w:rPr>
                <w:rStyle w:val="Hyperlink"/>
                <w:noProof/>
              </w:rPr>
              <w:t>Požiadavky na migráciu údajov</w:t>
            </w:r>
            <w:r w:rsidR="001974EB">
              <w:rPr>
                <w:noProof/>
                <w:webHidden/>
              </w:rPr>
              <w:tab/>
            </w:r>
            <w:r w:rsidR="001974EB">
              <w:rPr>
                <w:noProof/>
                <w:webHidden/>
              </w:rPr>
              <w:fldChar w:fldCharType="begin"/>
            </w:r>
            <w:r w:rsidR="001974EB">
              <w:rPr>
                <w:noProof/>
                <w:webHidden/>
              </w:rPr>
              <w:instrText xml:space="preserve"> PAGEREF _Toc134543390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3E867D2C" w14:textId="2C04605C" w:rsidR="001974EB" w:rsidRDefault="00000000">
          <w:pPr>
            <w:pStyle w:val="TOC3"/>
            <w:tabs>
              <w:tab w:val="left" w:pos="1320"/>
              <w:tab w:val="right" w:leader="dot" w:pos="8487"/>
            </w:tabs>
            <w:rPr>
              <w:rFonts w:eastAsiaTheme="minorEastAsia"/>
              <w:noProof/>
              <w:lang w:eastAsia="sk-SK"/>
            </w:rPr>
          </w:pPr>
          <w:hyperlink w:anchor="_Toc134543391" w:history="1">
            <w:r w:rsidR="001974EB" w:rsidRPr="003D7D96">
              <w:rPr>
                <w:rStyle w:val="Hyperlink"/>
                <w:noProof/>
              </w:rPr>
              <w:t>3.2.7</w:t>
            </w:r>
            <w:r w:rsidR="001974EB">
              <w:rPr>
                <w:rFonts w:eastAsiaTheme="minorEastAsia"/>
                <w:noProof/>
                <w:lang w:eastAsia="sk-SK"/>
              </w:rPr>
              <w:tab/>
            </w:r>
            <w:r w:rsidR="001974EB" w:rsidRPr="003D7D96">
              <w:rPr>
                <w:rStyle w:val="Hyperlink"/>
                <w:noProof/>
              </w:rPr>
              <w:t>Prevádzka</w:t>
            </w:r>
            <w:r w:rsidR="001974EB">
              <w:rPr>
                <w:noProof/>
                <w:webHidden/>
              </w:rPr>
              <w:tab/>
            </w:r>
            <w:r w:rsidR="001974EB">
              <w:rPr>
                <w:noProof/>
                <w:webHidden/>
              </w:rPr>
              <w:fldChar w:fldCharType="begin"/>
            </w:r>
            <w:r w:rsidR="001974EB">
              <w:rPr>
                <w:noProof/>
                <w:webHidden/>
              </w:rPr>
              <w:instrText xml:space="preserve"> PAGEREF _Toc134543391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487CC505" w14:textId="785B9D17" w:rsidR="001974EB" w:rsidRDefault="00000000">
          <w:pPr>
            <w:pStyle w:val="TOC3"/>
            <w:tabs>
              <w:tab w:val="left" w:pos="1320"/>
              <w:tab w:val="right" w:leader="dot" w:pos="8487"/>
            </w:tabs>
            <w:rPr>
              <w:rFonts w:eastAsiaTheme="minorEastAsia"/>
              <w:noProof/>
              <w:lang w:eastAsia="sk-SK"/>
            </w:rPr>
          </w:pPr>
          <w:hyperlink w:anchor="_Toc134543392" w:history="1">
            <w:r w:rsidR="001974EB" w:rsidRPr="003D7D96">
              <w:rPr>
                <w:rStyle w:val="Hyperlink"/>
                <w:noProof/>
              </w:rPr>
              <w:t>3.2.8</w:t>
            </w:r>
            <w:r w:rsidR="001974EB">
              <w:rPr>
                <w:rFonts w:eastAsiaTheme="minorEastAsia"/>
                <w:noProof/>
                <w:lang w:eastAsia="sk-SK"/>
              </w:rPr>
              <w:tab/>
            </w:r>
            <w:r w:rsidR="001974EB" w:rsidRPr="003D7D96">
              <w:rPr>
                <w:rStyle w:val="Hyperlink"/>
                <w:noProof/>
              </w:rPr>
              <w:t>Rozvoj</w:t>
            </w:r>
            <w:r w:rsidR="001974EB">
              <w:rPr>
                <w:noProof/>
                <w:webHidden/>
              </w:rPr>
              <w:tab/>
            </w:r>
            <w:r w:rsidR="001974EB">
              <w:rPr>
                <w:noProof/>
                <w:webHidden/>
              </w:rPr>
              <w:fldChar w:fldCharType="begin"/>
            </w:r>
            <w:r w:rsidR="001974EB">
              <w:rPr>
                <w:noProof/>
                <w:webHidden/>
              </w:rPr>
              <w:instrText xml:space="preserve"> PAGEREF _Toc134543392 \h </w:instrText>
            </w:r>
            <w:r w:rsidR="001974EB">
              <w:rPr>
                <w:noProof/>
                <w:webHidden/>
              </w:rPr>
            </w:r>
            <w:r w:rsidR="001974EB">
              <w:rPr>
                <w:noProof/>
                <w:webHidden/>
              </w:rPr>
              <w:fldChar w:fldCharType="separate"/>
            </w:r>
            <w:r w:rsidR="001974EB">
              <w:rPr>
                <w:noProof/>
                <w:webHidden/>
              </w:rPr>
              <w:t>66</w:t>
            </w:r>
            <w:r w:rsidR="001974EB">
              <w:rPr>
                <w:noProof/>
                <w:webHidden/>
              </w:rPr>
              <w:fldChar w:fldCharType="end"/>
            </w:r>
          </w:hyperlink>
        </w:p>
        <w:p w14:paraId="759F27F4" w14:textId="44EF72D8" w:rsidR="001974EB" w:rsidRDefault="00000000">
          <w:pPr>
            <w:pStyle w:val="TOC2"/>
            <w:tabs>
              <w:tab w:val="left" w:pos="880"/>
              <w:tab w:val="right" w:leader="dot" w:pos="8487"/>
            </w:tabs>
            <w:rPr>
              <w:rFonts w:eastAsiaTheme="minorEastAsia"/>
              <w:noProof/>
              <w:lang w:eastAsia="sk-SK"/>
            </w:rPr>
          </w:pPr>
          <w:hyperlink w:anchor="_Toc134543393" w:history="1">
            <w:r w:rsidR="001974EB" w:rsidRPr="003D7D96">
              <w:rPr>
                <w:rStyle w:val="Hyperlink"/>
                <w:noProof/>
              </w:rPr>
              <w:t>3.3</w:t>
            </w:r>
            <w:r w:rsidR="001974EB">
              <w:rPr>
                <w:rFonts w:eastAsiaTheme="minorEastAsia"/>
                <w:noProof/>
                <w:lang w:eastAsia="sk-SK"/>
              </w:rPr>
              <w:tab/>
            </w:r>
            <w:r w:rsidR="001974EB" w:rsidRPr="003D7D96">
              <w:rPr>
                <w:rStyle w:val="Hyperlink"/>
                <w:noProof/>
              </w:rPr>
              <w:t>Požiadavky verejného obstarávateľa na formu realizácie riešenia ASDR</w:t>
            </w:r>
            <w:r w:rsidR="001974EB">
              <w:rPr>
                <w:noProof/>
                <w:webHidden/>
              </w:rPr>
              <w:tab/>
            </w:r>
            <w:r w:rsidR="001974EB">
              <w:rPr>
                <w:noProof/>
                <w:webHidden/>
              </w:rPr>
              <w:fldChar w:fldCharType="begin"/>
            </w:r>
            <w:r w:rsidR="001974EB">
              <w:rPr>
                <w:noProof/>
                <w:webHidden/>
              </w:rPr>
              <w:instrText xml:space="preserve"> PAGEREF _Toc134543393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75CCC55B" w14:textId="3999F76D" w:rsidR="001974EB" w:rsidRDefault="00000000">
          <w:pPr>
            <w:pStyle w:val="TOC3"/>
            <w:tabs>
              <w:tab w:val="left" w:pos="1320"/>
              <w:tab w:val="right" w:leader="dot" w:pos="8487"/>
            </w:tabs>
            <w:rPr>
              <w:rFonts w:eastAsiaTheme="minorEastAsia"/>
              <w:noProof/>
              <w:lang w:eastAsia="sk-SK"/>
            </w:rPr>
          </w:pPr>
          <w:hyperlink w:anchor="_Toc134543394" w:history="1">
            <w:r w:rsidR="001974EB" w:rsidRPr="003D7D96">
              <w:rPr>
                <w:rStyle w:val="Hyperlink"/>
                <w:noProof/>
              </w:rPr>
              <w:t>3.3.1</w:t>
            </w:r>
            <w:r w:rsidR="001974EB">
              <w:rPr>
                <w:rFonts w:eastAsiaTheme="minorEastAsia"/>
                <w:noProof/>
                <w:lang w:eastAsia="sk-SK"/>
              </w:rPr>
              <w:tab/>
            </w:r>
            <w:r w:rsidR="001974EB" w:rsidRPr="003D7D96">
              <w:rPr>
                <w:rStyle w:val="Hyperlink"/>
                <w:noProof/>
              </w:rPr>
              <w:t>Požiadavky na riadenie projektu</w:t>
            </w:r>
            <w:r w:rsidR="001974EB">
              <w:rPr>
                <w:noProof/>
                <w:webHidden/>
              </w:rPr>
              <w:tab/>
            </w:r>
            <w:r w:rsidR="001974EB">
              <w:rPr>
                <w:noProof/>
                <w:webHidden/>
              </w:rPr>
              <w:fldChar w:fldCharType="begin"/>
            </w:r>
            <w:r w:rsidR="001974EB">
              <w:rPr>
                <w:noProof/>
                <w:webHidden/>
              </w:rPr>
              <w:instrText xml:space="preserve"> PAGEREF _Toc134543394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4BBC2EDE" w14:textId="060D3D13" w:rsidR="001974EB" w:rsidRDefault="00000000">
          <w:pPr>
            <w:pStyle w:val="TOC3"/>
            <w:tabs>
              <w:tab w:val="left" w:pos="1320"/>
              <w:tab w:val="right" w:leader="dot" w:pos="8487"/>
            </w:tabs>
            <w:rPr>
              <w:rFonts w:eastAsiaTheme="minorEastAsia"/>
              <w:noProof/>
              <w:lang w:eastAsia="sk-SK"/>
            </w:rPr>
          </w:pPr>
          <w:hyperlink w:anchor="_Toc134543395" w:history="1">
            <w:r w:rsidR="001974EB" w:rsidRPr="003D7D96">
              <w:rPr>
                <w:rStyle w:val="Hyperlink"/>
                <w:noProof/>
              </w:rPr>
              <w:t>3.3.2</w:t>
            </w:r>
            <w:r w:rsidR="001974EB">
              <w:rPr>
                <w:rFonts w:eastAsiaTheme="minorEastAsia"/>
                <w:noProof/>
                <w:lang w:eastAsia="sk-SK"/>
              </w:rPr>
              <w:tab/>
            </w:r>
            <w:r w:rsidR="001974EB" w:rsidRPr="003D7D96">
              <w:rPr>
                <w:rStyle w:val="Hyperlink"/>
                <w:noProof/>
              </w:rPr>
              <w:t>Požiadavky na prístup k projektu</w:t>
            </w:r>
            <w:r w:rsidR="001974EB">
              <w:rPr>
                <w:noProof/>
                <w:webHidden/>
              </w:rPr>
              <w:tab/>
            </w:r>
            <w:r w:rsidR="001974EB">
              <w:rPr>
                <w:noProof/>
                <w:webHidden/>
              </w:rPr>
              <w:fldChar w:fldCharType="begin"/>
            </w:r>
            <w:r w:rsidR="001974EB">
              <w:rPr>
                <w:noProof/>
                <w:webHidden/>
              </w:rPr>
              <w:instrText xml:space="preserve"> PAGEREF _Toc134543395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0D5EC967" w14:textId="06AE49FB" w:rsidR="001974EB" w:rsidRDefault="00000000">
          <w:pPr>
            <w:pStyle w:val="TOC3"/>
            <w:tabs>
              <w:tab w:val="left" w:pos="1320"/>
              <w:tab w:val="right" w:leader="dot" w:pos="8487"/>
            </w:tabs>
            <w:rPr>
              <w:rFonts w:eastAsiaTheme="minorEastAsia"/>
              <w:noProof/>
              <w:lang w:eastAsia="sk-SK"/>
            </w:rPr>
          </w:pPr>
          <w:hyperlink w:anchor="_Toc134543396" w:history="1">
            <w:r w:rsidR="001974EB" w:rsidRPr="003D7D96">
              <w:rPr>
                <w:rStyle w:val="Hyperlink"/>
                <w:noProof/>
              </w:rPr>
              <w:t>3.3.3</w:t>
            </w:r>
            <w:r w:rsidR="001974EB">
              <w:rPr>
                <w:rFonts w:eastAsiaTheme="minorEastAsia"/>
                <w:noProof/>
                <w:lang w:eastAsia="sk-SK"/>
              </w:rPr>
              <w:tab/>
            </w:r>
            <w:r w:rsidR="001974EB" w:rsidRPr="003D7D96">
              <w:rPr>
                <w:rStyle w:val="Hyperlink"/>
                <w:noProof/>
              </w:rPr>
              <w:t>Požiadavky na riadenie závislostí a rizík projektu</w:t>
            </w:r>
            <w:r w:rsidR="001974EB">
              <w:rPr>
                <w:noProof/>
                <w:webHidden/>
              </w:rPr>
              <w:tab/>
            </w:r>
            <w:r w:rsidR="001974EB">
              <w:rPr>
                <w:noProof/>
                <w:webHidden/>
              </w:rPr>
              <w:fldChar w:fldCharType="begin"/>
            </w:r>
            <w:r w:rsidR="001974EB">
              <w:rPr>
                <w:noProof/>
                <w:webHidden/>
              </w:rPr>
              <w:instrText xml:space="preserve"> PAGEREF _Toc134543396 \h </w:instrText>
            </w:r>
            <w:r w:rsidR="001974EB">
              <w:rPr>
                <w:noProof/>
                <w:webHidden/>
              </w:rPr>
            </w:r>
            <w:r w:rsidR="001974EB">
              <w:rPr>
                <w:noProof/>
                <w:webHidden/>
              </w:rPr>
              <w:fldChar w:fldCharType="separate"/>
            </w:r>
            <w:r w:rsidR="001974EB">
              <w:rPr>
                <w:noProof/>
                <w:webHidden/>
              </w:rPr>
              <w:t>68</w:t>
            </w:r>
            <w:r w:rsidR="001974EB">
              <w:rPr>
                <w:noProof/>
                <w:webHidden/>
              </w:rPr>
              <w:fldChar w:fldCharType="end"/>
            </w:r>
          </w:hyperlink>
        </w:p>
        <w:p w14:paraId="0861243A" w14:textId="18D0E54E" w:rsidR="001974EB" w:rsidRDefault="00000000">
          <w:pPr>
            <w:pStyle w:val="TOC3"/>
            <w:tabs>
              <w:tab w:val="left" w:pos="1320"/>
              <w:tab w:val="right" w:leader="dot" w:pos="8487"/>
            </w:tabs>
            <w:rPr>
              <w:rFonts w:eastAsiaTheme="minorEastAsia"/>
              <w:noProof/>
              <w:lang w:eastAsia="sk-SK"/>
            </w:rPr>
          </w:pPr>
          <w:hyperlink w:anchor="_Toc134543397" w:history="1">
            <w:r w:rsidR="001974EB" w:rsidRPr="003D7D96">
              <w:rPr>
                <w:rStyle w:val="Hyperlink"/>
                <w:noProof/>
              </w:rPr>
              <w:t>3.3.4</w:t>
            </w:r>
            <w:r w:rsidR="001974EB">
              <w:rPr>
                <w:rFonts w:eastAsiaTheme="minorEastAsia"/>
                <w:noProof/>
                <w:lang w:eastAsia="sk-SK"/>
              </w:rPr>
              <w:tab/>
            </w:r>
            <w:r w:rsidR="001974EB" w:rsidRPr="003D7D96">
              <w:rPr>
                <w:rStyle w:val="Hyperlink"/>
                <w:noProof/>
              </w:rPr>
              <w:t>Požiadavky na harmonogram projektu a hlavné aktivity</w:t>
            </w:r>
            <w:r w:rsidR="001974EB">
              <w:rPr>
                <w:noProof/>
                <w:webHidden/>
              </w:rPr>
              <w:tab/>
            </w:r>
            <w:r w:rsidR="001974EB">
              <w:rPr>
                <w:noProof/>
                <w:webHidden/>
              </w:rPr>
              <w:fldChar w:fldCharType="begin"/>
            </w:r>
            <w:r w:rsidR="001974EB">
              <w:rPr>
                <w:noProof/>
                <w:webHidden/>
              </w:rPr>
              <w:instrText xml:space="preserve"> PAGEREF _Toc134543397 \h </w:instrText>
            </w:r>
            <w:r w:rsidR="001974EB">
              <w:rPr>
                <w:noProof/>
                <w:webHidden/>
              </w:rPr>
            </w:r>
            <w:r w:rsidR="001974EB">
              <w:rPr>
                <w:noProof/>
                <w:webHidden/>
              </w:rPr>
              <w:fldChar w:fldCharType="separate"/>
            </w:r>
            <w:r w:rsidR="001974EB">
              <w:rPr>
                <w:noProof/>
                <w:webHidden/>
              </w:rPr>
              <w:t>69</w:t>
            </w:r>
            <w:r w:rsidR="001974EB">
              <w:rPr>
                <w:noProof/>
                <w:webHidden/>
              </w:rPr>
              <w:fldChar w:fldCharType="end"/>
            </w:r>
          </w:hyperlink>
        </w:p>
        <w:p w14:paraId="11B77434" w14:textId="4D8233B8" w:rsidR="001974EB" w:rsidRDefault="00000000">
          <w:pPr>
            <w:pStyle w:val="TOC3"/>
            <w:tabs>
              <w:tab w:val="left" w:pos="1320"/>
              <w:tab w:val="right" w:leader="dot" w:pos="8487"/>
            </w:tabs>
            <w:rPr>
              <w:rFonts w:eastAsiaTheme="minorEastAsia"/>
              <w:noProof/>
              <w:lang w:eastAsia="sk-SK"/>
            </w:rPr>
          </w:pPr>
          <w:hyperlink w:anchor="_Toc134543398" w:history="1">
            <w:r w:rsidR="001974EB" w:rsidRPr="003D7D96">
              <w:rPr>
                <w:rStyle w:val="Hyperlink"/>
                <w:noProof/>
              </w:rPr>
              <w:t>3.3.5</w:t>
            </w:r>
            <w:r w:rsidR="001974EB">
              <w:rPr>
                <w:rFonts w:eastAsiaTheme="minorEastAsia"/>
                <w:noProof/>
                <w:lang w:eastAsia="sk-SK"/>
              </w:rPr>
              <w:tab/>
            </w:r>
            <w:r w:rsidR="001974EB" w:rsidRPr="003D7D96">
              <w:rPr>
                <w:rStyle w:val="Hyperlink"/>
                <w:noProof/>
              </w:rPr>
              <w:t>Požadované výstupy projektu pre hlavné aktivity</w:t>
            </w:r>
            <w:r w:rsidR="001974EB">
              <w:rPr>
                <w:noProof/>
                <w:webHidden/>
              </w:rPr>
              <w:tab/>
            </w:r>
            <w:r w:rsidR="001974EB">
              <w:rPr>
                <w:noProof/>
                <w:webHidden/>
              </w:rPr>
              <w:fldChar w:fldCharType="begin"/>
            </w:r>
            <w:r w:rsidR="001974EB">
              <w:rPr>
                <w:noProof/>
                <w:webHidden/>
              </w:rPr>
              <w:instrText xml:space="preserve"> PAGEREF _Toc134543398 \h </w:instrText>
            </w:r>
            <w:r w:rsidR="001974EB">
              <w:rPr>
                <w:noProof/>
                <w:webHidden/>
              </w:rPr>
            </w:r>
            <w:r w:rsidR="001974EB">
              <w:rPr>
                <w:noProof/>
                <w:webHidden/>
              </w:rPr>
              <w:fldChar w:fldCharType="separate"/>
            </w:r>
            <w:r w:rsidR="001974EB">
              <w:rPr>
                <w:noProof/>
                <w:webHidden/>
              </w:rPr>
              <w:t>70</w:t>
            </w:r>
            <w:r w:rsidR="001974EB">
              <w:rPr>
                <w:noProof/>
                <w:webHidden/>
              </w:rPr>
              <w:fldChar w:fldCharType="end"/>
            </w:r>
          </w:hyperlink>
        </w:p>
        <w:p w14:paraId="45F1AC08" w14:textId="648D7807" w:rsidR="001974EB" w:rsidRDefault="00000000">
          <w:pPr>
            <w:pStyle w:val="TOC3"/>
            <w:tabs>
              <w:tab w:val="left" w:pos="1320"/>
              <w:tab w:val="right" w:leader="dot" w:pos="8487"/>
            </w:tabs>
            <w:rPr>
              <w:rFonts w:eastAsiaTheme="minorEastAsia"/>
              <w:noProof/>
              <w:lang w:eastAsia="sk-SK"/>
            </w:rPr>
          </w:pPr>
          <w:hyperlink w:anchor="_Toc134543399" w:history="1">
            <w:r w:rsidR="001974EB" w:rsidRPr="003D7D96">
              <w:rPr>
                <w:rStyle w:val="Hyperlink"/>
                <w:noProof/>
              </w:rPr>
              <w:t>3.3.6</w:t>
            </w:r>
            <w:r w:rsidR="001974EB">
              <w:rPr>
                <w:rFonts w:eastAsiaTheme="minorEastAsia"/>
                <w:noProof/>
                <w:lang w:eastAsia="sk-SK"/>
              </w:rPr>
              <w:tab/>
            </w:r>
            <w:r w:rsidR="001974EB" w:rsidRPr="003D7D96">
              <w:rPr>
                <w:rStyle w:val="Hyperlink"/>
                <w:noProof/>
              </w:rPr>
              <w:t>Požiadavky na riadenie kvality</w:t>
            </w:r>
            <w:r w:rsidR="001974EB">
              <w:rPr>
                <w:noProof/>
                <w:webHidden/>
              </w:rPr>
              <w:tab/>
            </w:r>
            <w:r w:rsidR="001974EB">
              <w:rPr>
                <w:noProof/>
                <w:webHidden/>
              </w:rPr>
              <w:fldChar w:fldCharType="begin"/>
            </w:r>
            <w:r w:rsidR="001974EB">
              <w:rPr>
                <w:noProof/>
                <w:webHidden/>
              </w:rPr>
              <w:instrText xml:space="preserve"> PAGEREF _Toc134543399 \h </w:instrText>
            </w:r>
            <w:r w:rsidR="001974EB">
              <w:rPr>
                <w:noProof/>
                <w:webHidden/>
              </w:rPr>
            </w:r>
            <w:r w:rsidR="001974EB">
              <w:rPr>
                <w:noProof/>
                <w:webHidden/>
              </w:rPr>
              <w:fldChar w:fldCharType="separate"/>
            </w:r>
            <w:r w:rsidR="001974EB">
              <w:rPr>
                <w:noProof/>
                <w:webHidden/>
              </w:rPr>
              <w:t>76</w:t>
            </w:r>
            <w:r w:rsidR="001974EB">
              <w:rPr>
                <w:noProof/>
                <w:webHidden/>
              </w:rPr>
              <w:fldChar w:fldCharType="end"/>
            </w:r>
          </w:hyperlink>
        </w:p>
        <w:p w14:paraId="63619123" w14:textId="00F7AA25" w:rsidR="001974EB" w:rsidRDefault="00000000">
          <w:pPr>
            <w:pStyle w:val="TOC1"/>
            <w:tabs>
              <w:tab w:val="left" w:pos="440"/>
              <w:tab w:val="right" w:leader="dot" w:pos="8487"/>
            </w:tabs>
            <w:rPr>
              <w:rFonts w:eastAsiaTheme="minorEastAsia"/>
              <w:noProof/>
              <w:lang w:eastAsia="sk-SK"/>
            </w:rPr>
          </w:pPr>
          <w:hyperlink w:anchor="_Toc134543400" w:history="1">
            <w:r w:rsidR="001974EB" w:rsidRPr="003D7D96">
              <w:rPr>
                <w:rStyle w:val="Hyperlink"/>
                <w:noProof/>
              </w:rPr>
              <w:t>4</w:t>
            </w:r>
            <w:r w:rsidR="001974EB">
              <w:rPr>
                <w:rFonts w:eastAsiaTheme="minorEastAsia"/>
                <w:noProof/>
                <w:lang w:eastAsia="sk-SK"/>
              </w:rPr>
              <w:tab/>
            </w:r>
            <w:r w:rsidR="001974EB" w:rsidRPr="003D7D96">
              <w:rPr>
                <w:rStyle w:val="Hyperlink"/>
                <w:noProof/>
              </w:rPr>
              <w:t>Opis predmetu zákazky pre služby podpory prevádzky a rozvoja</w:t>
            </w:r>
            <w:r w:rsidR="001974EB">
              <w:rPr>
                <w:noProof/>
                <w:webHidden/>
              </w:rPr>
              <w:tab/>
            </w:r>
            <w:r w:rsidR="001974EB">
              <w:rPr>
                <w:noProof/>
                <w:webHidden/>
              </w:rPr>
              <w:fldChar w:fldCharType="begin"/>
            </w:r>
            <w:r w:rsidR="001974EB">
              <w:rPr>
                <w:noProof/>
                <w:webHidden/>
              </w:rPr>
              <w:instrText xml:space="preserve"> PAGEREF _Toc134543400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3109CA93" w14:textId="71285E78" w:rsidR="001974EB" w:rsidRDefault="00000000">
          <w:pPr>
            <w:pStyle w:val="TOC2"/>
            <w:tabs>
              <w:tab w:val="left" w:pos="880"/>
              <w:tab w:val="right" w:leader="dot" w:pos="8487"/>
            </w:tabs>
            <w:rPr>
              <w:rFonts w:eastAsiaTheme="minorEastAsia"/>
              <w:noProof/>
              <w:lang w:eastAsia="sk-SK"/>
            </w:rPr>
          </w:pPr>
          <w:hyperlink w:anchor="_Toc134543401" w:history="1">
            <w:r w:rsidR="001974EB" w:rsidRPr="003D7D96">
              <w:rPr>
                <w:rStyle w:val="Hyperlink"/>
                <w:noProof/>
              </w:rPr>
              <w:t>4.1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_Toc134543401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5FAD4197" w14:textId="7FAE417B" w:rsidR="001974EB" w:rsidRDefault="00000000">
          <w:pPr>
            <w:pStyle w:val="TOC2"/>
            <w:tabs>
              <w:tab w:val="left" w:pos="880"/>
              <w:tab w:val="right" w:leader="dot" w:pos="8487"/>
            </w:tabs>
            <w:rPr>
              <w:rFonts w:eastAsiaTheme="minorEastAsia"/>
              <w:noProof/>
              <w:lang w:eastAsia="sk-SK"/>
            </w:rPr>
          </w:pPr>
          <w:hyperlink w:anchor="_Toc134543402" w:history="1">
            <w:r w:rsidR="001974EB" w:rsidRPr="003D7D96">
              <w:rPr>
                <w:rStyle w:val="Hyperlink"/>
                <w:noProof/>
              </w:rPr>
              <w:t>4.2</w:t>
            </w:r>
            <w:r w:rsidR="001974EB">
              <w:rPr>
                <w:rFonts w:eastAsiaTheme="minorEastAsia"/>
                <w:noProof/>
                <w:lang w:eastAsia="sk-SK"/>
              </w:rPr>
              <w:tab/>
            </w:r>
            <w:r w:rsidR="001974EB" w:rsidRPr="003D7D96">
              <w:rPr>
                <w:rStyle w:val="Hyperlink"/>
                <w:noProof/>
              </w:rPr>
              <w:t>Podmienky poskytovania servisných služieb pri zabezpečení prevádzky</w:t>
            </w:r>
            <w:r w:rsidR="001974EB">
              <w:rPr>
                <w:noProof/>
                <w:webHidden/>
              </w:rPr>
              <w:tab/>
            </w:r>
            <w:r w:rsidR="001974EB">
              <w:rPr>
                <w:noProof/>
                <w:webHidden/>
              </w:rPr>
              <w:fldChar w:fldCharType="begin"/>
            </w:r>
            <w:r w:rsidR="001974EB">
              <w:rPr>
                <w:noProof/>
                <w:webHidden/>
              </w:rPr>
              <w:instrText xml:space="preserve"> PAGEREF _Toc134543402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14BA360B" w14:textId="1539548E" w:rsidR="001974EB" w:rsidRDefault="00000000">
          <w:pPr>
            <w:pStyle w:val="TOC1"/>
            <w:tabs>
              <w:tab w:val="left" w:pos="440"/>
              <w:tab w:val="right" w:leader="dot" w:pos="8487"/>
            </w:tabs>
            <w:rPr>
              <w:rFonts w:eastAsiaTheme="minorEastAsia"/>
              <w:noProof/>
              <w:lang w:eastAsia="sk-SK"/>
            </w:rPr>
          </w:pPr>
          <w:hyperlink w:anchor="_Toc134543403" w:history="1">
            <w:r w:rsidR="001974EB" w:rsidRPr="003D7D96">
              <w:rPr>
                <w:rStyle w:val="Hyperlink"/>
                <w:noProof/>
              </w:rPr>
              <w:t>5</w:t>
            </w:r>
            <w:r w:rsidR="001974EB">
              <w:rPr>
                <w:rFonts w:eastAsiaTheme="minorEastAsia"/>
                <w:noProof/>
                <w:lang w:eastAsia="sk-SK"/>
              </w:rPr>
              <w:tab/>
            </w:r>
            <w:r w:rsidR="001974EB" w:rsidRPr="003D7D96">
              <w:rPr>
                <w:rStyle w:val="Hyperlink"/>
                <w:noProof/>
              </w:rPr>
              <w:t>Prílohy</w:t>
            </w:r>
            <w:r w:rsidR="001974EB">
              <w:rPr>
                <w:noProof/>
                <w:webHidden/>
              </w:rPr>
              <w:tab/>
            </w:r>
            <w:r w:rsidR="001974EB">
              <w:rPr>
                <w:noProof/>
                <w:webHidden/>
              </w:rPr>
              <w:fldChar w:fldCharType="begin"/>
            </w:r>
            <w:r w:rsidR="001974EB">
              <w:rPr>
                <w:noProof/>
                <w:webHidden/>
              </w:rPr>
              <w:instrText xml:space="preserve"> PAGEREF _Toc134543403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46B804F5" w14:textId="2C279F67" w:rsidR="001974EB" w:rsidRDefault="00000000">
          <w:pPr>
            <w:pStyle w:val="TOC2"/>
            <w:tabs>
              <w:tab w:val="left" w:pos="880"/>
              <w:tab w:val="right" w:leader="dot" w:pos="8487"/>
            </w:tabs>
            <w:rPr>
              <w:rFonts w:eastAsiaTheme="minorEastAsia"/>
              <w:noProof/>
              <w:lang w:eastAsia="sk-SK"/>
            </w:rPr>
          </w:pPr>
          <w:hyperlink w:anchor="_Toc134543404" w:history="1">
            <w:r w:rsidR="001974EB" w:rsidRPr="003D7D96">
              <w:rPr>
                <w:rStyle w:val="Hyperlink"/>
                <w:noProof/>
              </w:rPr>
              <w:t>5.1</w:t>
            </w:r>
            <w:r w:rsidR="001974EB">
              <w:rPr>
                <w:rFonts w:eastAsiaTheme="minorEastAsia"/>
                <w:noProof/>
                <w:lang w:eastAsia="sk-SK"/>
              </w:rPr>
              <w:tab/>
            </w:r>
            <w:r w:rsidR="001974EB" w:rsidRPr="003D7D96">
              <w:rPr>
                <w:rStyle w:val="Hyperlink"/>
                <w:noProof/>
              </w:rPr>
              <w:t>PRILOHA_1_Katalog požiadaviek</w:t>
            </w:r>
            <w:r w:rsidR="001974EB">
              <w:rPr>
                <w:noProof/>
                <w:webHidden/>
              </w:rPr>
              <w:tab/>
            </w:r>
            <w:r w:rsidR="001974EB">
              <w:rPr>
                <w:noProof/>
                <w:webHidden/>
              </w:rPr>
              <w:fldChar w:fldCharType="begin"/>
            </w:r>
            <w:r w:rsidR="001974EB">
              <w:rPr>
                <w:noProof/>
                <w:webHidden/>
              </w:rPr>
              <w:instrText xml:space="preserve"> PAGEREF _Toc134543404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1CA3175A" w14:textId="452B400C" w:rsidR="001974EB" w:rsidRDefault="00000000">
          <w:pPr>
            <w:pStyle w:val="TOC2"/>
            <w:tabs>
              <w:tab w:val="left" w:pos="880"/>
              <w:tab w:val="right" w:leader="dot" w:pos="8487"/>
            </w:tabs>
            <w:rPr>
              <w:rFonts w:eastAsiaTheme="minorEastAsia"/>
              <w:noProof/>
              <w:lang w:eastAsia="sk-SK"/>
            </w:rPr>
          </w:pPr>
          <w:hyperlink w:anchor="_Toc134543405" w:history="1">
            <w:r w:rsidR="001974EB" w:rsidRPr="003D7D96">
              <w:rPr>
                <w:rStyle w:val="Hyperlink"/>
                <w:noProof/>
              </w:rPr>
              <w:t>5.2</w:t>
            </w:r>
            <w:r w:rsidR="001974EB">
              <w:rPr>
                <w:rFonts w:eastAsiaTheme="minorEastAsia"/>
                <w:noProof/>
                <w:lang w:eastAsia="sk-SK"/>
              </w:rPr>
              <w:tab/>
            </w:r>
            <w:r w:rsidR="001974EB" w:rsidRPr="003D7D96">
              <w:rPr>
                <w:rStyle w:val="Hyperlink"/>
                <w:noProof/>
              </w:rPr>
              <w:t>PRILOHA_2_Rámcovy harmonogram projektu</w:t>
            </w:r>
            <w:r w:rsidR="001974EB">
              <w:rPr>
                <w:noProof/>
                <w:webHidden/>
              </w:rPr>
              <w:tab/>
            </w:r>
            <w:r w:rsidR="001974EB">
              <w:rPr>
                <w:noProof/>
                <w:webHidden/>
              </w:rPr>
              <w:fldChar w:fldCharType="begin"/>
            </w:r>
            <w:r w:rsidR="001974EB">
              <w:rPr>
                <w:noProof/>
                <w:webHidden/>
              </w:rPr>
              <w:instrText xml:space="preserve"> PAGEREF _Toc134543405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37C3A433" w14:textId="060F85C6" w:rsidR="001974EB" w:rsidRDefault="00000000">
          <w:pPr>
            <w:pStyle w:val="TOC2"/>
            <w:tabs>
              <w:tab w:val="left" w:pos="880"/>
              <w:tab w:val="right" w:leader="dot" w:pos="8487"/>
            </w:tabs>
            <w:rPr>
              <w:rFonts w:eastAsiaTheme="minorEastAsia"/>
              <w:noProof/>
              <w:lang w:eastAsia="sk-SK"/>
            </w:rPr>
          </w:pPr>
          <w:hyperlink w:anchor="_Toc134543406" w:history="1">
            <w:r w:rsidR="001974EB" w:rsidRPr="003D7D96">
              <w:rPr>
                <w:rStyle w:val="Hyperlink"/>
                <w:noProof/>
              </w:rPr>
              <w:t>5.3</w:t>
            </w:r>
            <w:r w:rsidR="001974EB">
              <w:rPr>
                <w:rFonts w:eastAsiaTheme="minorEastAsia"/>
                <w:noProof/>
                <w:lang w:eastAsia="sk-SK"/>
              </w:rPr>
              <w:tab/>
            </w:r>
            <w:r w:rsidR="001974EB" w:rsidRPr="003D7D96">
              <w:rPr>
                <w:rStyle w:val="Hyperlink"/>
                <w:noProof/>
              </w:rPr>
              <w:t>PRILOHA_3_Metodika projektového riadenia NBS a jej rozšírenia</w:t>
            </w:r>
            <w:r w:rsidR="001974EB">
              <w:rPr>
                <w:noProof/>
                <w:webHidden/>
              </w:rPr>
              <w:tab/>
            </w:r>
            <w:r w:rsidR="001974EB">
              <w:rPr>
                <w:noProof/>
                <w:webHidden/>
              </w:rPr>
              <w:fldChar w:fldCharType="begin"/>
            </w:r>
            <w:r w:rsidR="001974EB">
              <w:rPr>
                <w:noProof/>
                <w:webHidden/>
              </w:rPr>
              <w:instrText xml:space="preserve"> PAGEREF _Toc134543406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677EFD76" w14:textId="4EF1696A" w:rsidR="001974EB" w:rsidRDefault="00000000">
          <w:pPr>
            <w:pStyle w:val="TOC2"/>
            <w:tabs>
              <w:tab w:val="left" w:pos="880"/>
              <w:tab w:val="right" w:leader="dot" w:pos="8487"/>
            </w:tabs>
            <w:rPr>
              <w:rFonts w:eastAsiaTheme="minorEastAsia"/>
              <w:noProof/>
              <w:lang w:eastAsia="sk-SK"/>
            </w:rPr>
          </w:pPr>
          <w:hyperlink w:anchor="_Toc134543407" w:history="1">
            <w:r w:rsidR="001974EB" w:rsidRPr="003D7D96">
              <w:rPr>
                <w:rStyle w:val="Hyperlink"/>
                <w:noProof/>
              </w:rPr>
              <w:t>5.4</w:t>
            </w:r>
            <w:r w:rsidR="001974EB">
              <w:rPr>
                <w:rFonts w:eastAsiaTheme="minorEastAsia"/>
                <w:noProof/>
                <w:lang w:eastAsia="sk-SK"/>
              </w:rPr>
              <w:tab/>
            </w:r>
            <w:r w:rsidR="001974EB" w:rsidRPr="003D7D96">
              <w:rPr>
                <w:rStyle w:val="Hyperlink"/>
                <w:noProof/>
              </w:rPr>
              <w:t>PRILOHA_4_ Rámec pre testovanie</w:t>
            </w:r>
            <w:r w:rsidR="001974EB">
              <w:rPr>
                <w:noProof/>
                <w:webHidden/>
              </w:rPr>
              <w:tab/>
            </w:r>
            <w:r w:rsidR="001974EB">
              <w:rPr>
                <w:noProof/>
                <w:webHidden/>
              </w:rPr>
              <w:fldChar w:fldCharType="begin"/>
            </w:r>
            <w:r w:rsidR="001974EB">
              <w:rPr>
                <w:noProof/>
                <w:webHidden/>
              </w:rPr>
              <w:instrText xml:space="preserve"> PAGEREF _Toc134543407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0DCE75E8" w14:textId="46912392" w:rsidR="001974EB" w:rsidRDefault="00000000">
          <w:pPr>
            <w:pStyle w:val="TOC2"/>
            <w:tabs>
              <w:tab w:val="left" w:pos="880"/>
              <w:tab w:val="right" w:leader="dot" w:pos="8487"/>
            </w:tabs>
            <w:rPr>
              <w:rFonts w:eastAsiaTheme="minorEastAsia"/>
              <w:noProof/>
              <w:lang w:eastAsia="sk-SK"/>
            </w:rPr>
          </w:pPr>
          <w:hyperlink w:anchor="_Toc134543408" w:history="1">
            <w:r w:rsidR="001974EB" w:rsidRPr="003D7D96">
              <w:rPr>
                <w:rStyle w:val="Hyperlink"/>
                <w:noProof/>
              </w:rPr>
              <w:t>5.5</w:t>
            </w:r>
            <w:r w:rsidR="001974EB">
              <w:rPr>
                <w:rFonts w:eastAsiaTheme="minorEastAsia"/>
                <w:noProof/>
                <w:lang w:eastAsia="sk-SK"/>
              </w:rPr>
              <w:tab/>
            </w:r>
            <w:r w:rsidR="001974EB" w:rsidRPr="003D7D96">
              <w:rPr>
                <w:rStyle w:val="Hyperlink"/>
                <w:noProof/>
              </w:rPr>
              <w:t>PRILOHA_5_ Metodika dizajnu procesov v NBS</w:t>
            </w:r>
            <w:r w:rsidR="001974EB">
              <w:rPr>
                <w:noProof/>
                <w:webHidden/>
              </w:rPr>
              <w:tab/>
            </w:r>
            <w:r w:rsidR="001974EB">
              <w:rPr>
                <w:noProof/>
                <w:webHidden/>
              </w:rPr>
              <w:fldChar w:fldCharType="begin"/>
            </w:r>
            <w:r w:rsidR="001974EB">
              <w:rPr>
                <w:noProof/>
                <w:webHidden/>
              </w:rPr>
              <w:instrText xml:space="preserve"> PAGEREF _Toc134543408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5A70B2AF" w14:textId="448DF72F"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34543370"/>
      <w:bookmarkStart w:id="5" w:name="_Toc37251675"/>
      <w:bookmarkEnd w:id="2"/>
      <w:r w:rsidRPr="00CF15C3">
        <w:lastRenderedPageBreak/>
        <w:t>Referencie</w:t>
      </w:r>
      <w:bookmarkEnd w:id="3"/>
      <w:bookmarkEnd w:id="4"/>
    </w:p>
    <w:p w14:paraId="4D3D0DCE" w14:textId="77777777" w:rsidR="0009462E" w:rsidRPr="00CF15C3" w:rsidRDefault="0009462E" w:rsidP="00882797">
      <w:pPr>
        <w:pStyle w:val="Heading2"/>
      </w:pPr>
      <w:bookmarkStart w:id="6" w:name="_Toc996920647"/>
      <w:bookmarkStart w:id="7" w:name="_Toc134543371"/>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Cost-Benefit Analysis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C7B4F">
              <w:rPr>
                <w:rFonts w:cstheme="minorHAnsi"/>
                <w:color w:val="000000" w:themeColor="text1"/>
              </w:rPr>
              <w:t>Document Management System</w:t>
            </w:r>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Data Warehouse</w:t>
            </w:r>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r w:rsidRPr="009E0F12">
              <w:rPr>
                <w:rFonts w:cstheme="minorHAnsi"/>
              </w:rPr>
              <w:t>ESAs</w:t>
            </w:r>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9E0F12">
              <w:rPr>
                <w:rFonts w:cstheme="minorHAnsi"/>
              </w:rPr>
              <w:t>European Supervisory Authorities</w:t>
            </w:r>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lastRenderedPageBreak/>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(Full-time equivalent)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(key performance indicators)</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(Less significant institions)</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Man-day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r w:rsidRPr="0007650D">
              <w:rPr>
                <w:rFonts w:cstheme="minorHAnsi"/>
              </w:rPr>
              <w:t>NCAs</w:t>
            </w:r>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National competent authority</w:t>
            </w:r>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Per inspection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V zmysle NBS metodiky riadenia projektov je Projekt prostriedkom na uskutočnenie unikátnej zmeny so zadefinovaným začiatkom a koncom, ktorá sa realizuje medziúsekovo.</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lastRenderedPageBreak/>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(Significant institutions)</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Dohoda o úrovni poskytovaných služieb (Service Level Agreement)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Jednotný mechanizmus dohľadu (Single Supervisory Mechanism)</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Total cost of ownership</w:t>
            </w:r>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Unified Modeling Language</w:t>
            </w:r>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User experience</w:t>
            </w:r>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Web Application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Workflow</w:t>
            </w:r>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053ECF18" w:rsidR="0009462E" w:rsidRDefault="001E781D" w:rsidP="002607D8">
      <w:pPr>
        <w:pStyle w:val="Caption"/>
      </w:pPr>
      <w:bookmarkStart w:id="8" w:name="_Toc128730337"/>
      <w:r>
        <w:t xml:space="preserve">Tabuľka </w:t>
      </w:r>
      <w:fldSimple w:instr=" SEQ Tabuľka \* ARABIC ">
        <w:r>
          <w:rPr>
            <w:noProof/>
          </w:rPr>
          <w:t>1</w:t>
        </w:r>
      </w:fldSimple>
      <w:r w:rsidR="00060E47">
        <w:t xml:space="preserve"> </w:t>
      </w:r>
      <w:r w:rsidR="00392071" w:rsidRPr="00822F69">
        <w:t>Zoznam použitých skratiek a</w:t>
      </w:r>
      <w:r w:rsidR="00E13FA9">
        <w:t> </w:t>
      </w:r>
      <w:r w:rsidR="00392071" w:rsidRPr="00822F69">
        <w:t>pojmov</w:t>
      </w:r>
      <w:bookmarkEnd w:id="8"/>
    </w:p>
    <w:p w14:paraId="5475CE4B" w14:textId="77777777" w:rsidR="00E13FA9" w:rsidRPr="00E13FA9" w:rsidRDefault="00E13FA9" w:rsidP="00E13FA9"/>
    <w:p w14:paraId="221567AC" w14:textId="4F4C0475" w:rsidR="00202C02" w:rsidRPr="004A5B69" w:rsidRDefault="00202C02" w:rsidP="00882797">
      <w:pPr>
        <w:pStyle w:val="Heading2"/>
      </w:pPr>
      <w:bookmarkStart w:id="9" w:name="_Toc785397251"/>
      <w:bookmarkStart w:id="10" w:name="_Toc134543372"/>
      <w:r w:rsidRPr="004A5B69">
        <w:lastRenderedPageBreak/>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fldSimple w:instr=" SEQ Tabuľka \* ARABIC ">
        <w:r>
          <w:rPr>
            <w:noProof/>
          </w:rPr>
          <w:t>2</w:t>
        </w:r>
      </w:fldSimple>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34543373"/>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000000">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000000">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000000">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000000">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000000">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000000">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000000">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000000">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000000">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000000">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000000">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34543374"/>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000000">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000000">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000000">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000000">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78EB301E" w:rsidR="00560613" w:rsidRDefault="00556EDE" w:rsidP="008D49F6">
      <w:pPr>
        <w:pStyle w:val="Heading2"/>
      </w:pPr>
      <w:r w:rsidRPr="00822F69">
        <w:fldChar w:fldCharType="end"/>
      </w:r>
      <w:r w:rsidR="008D49F6">
        <w:t>História dokumentu</w:t>
      </w:r>
    </w:p>
    <w:tbl>
      <w:tblPr>
        <w:tblStyle w:val="TableGrid"/>
        <w:tblW w:w="0" w:type="auto"/>
        <w:tblLook w:val="04A0" w:firstRow="1" w:lastRow="0" w:firstColumn="1" w:lastColumn="0" w:noHBand="0" w:noVBand="1"/>
      </w:tblPr>
      <w:tblGrid>
        <w:gridCol w:w="1129"/>
        <w:gridCol w:w="3119"/>
        <w:gridCol w:w="4239"/>
      </w:tblGrid>
      <w:tr w:rsidR="00CE62F7" w14:paraId="13BDE13D" w14:textId="77777777" w:rsidTr="000A00AF">
        <w:tc>
          <w:tcPr>
            <w:tcW w:w="1129" w:type="dxa"/>
          </w:tcPr>
          <w:p w14:paraId="364FEBFD" w14:textId="4497BFB9" w:rsidR="00CE62F7" w:rsidRPr="00F14EE9" w:rsidRDefault="00CE62F7">
            <w:pPr>
              <w:rPr>
                <w:b/>
                <w:bCs/>
                <w:sz w:val="16"/>
                <w:szCs w:val="16"/>
              </w:rPr>
            </w:pPr>
            <w:r w:rsidRPr="00F14EE9">
              <w:rPr>
                <w:b/>
                <w:bCs/>
                <w:sz w:val="16"/>
                <w:szCs w:val="16"/>
              </w:rPr>
              <w:t>Dátum</w:t>
            </w:r>
          </w:p>
        </w:tc>
        <w:tc>
          <w:tcPr>
            <w:tcW w:w="3119" w:type="dxa"/>
          </w:tcPr>
          <w:p w14:paraId="331D29DE" w14:textId="5451F5CD" w:rsidR="00CE62F7" w:rsidRPr="00F14EE9" w:rsidRDefault="00CE62F7">
            <w:pPr>
              <w:rPr>
                <w:b/>
                <w:bCs/>
                <w:sz w:val="16"/>
                <w:szCs w:val="16"/>
              </w:rPr>
            </w:pPr>
            <w:r w:rsidRPr="00F14EE9">
              <w:rPr>
                <w:b/>
                <w:bCs/>
                <w:sz w:val="16"/>
                <w:szCs w:val="16"/>
              </w:rPr>
              <w:t>Dôvod zmeny</w:t>
            </w:r>
          </w:p>
        </w:tc>
        <w:tc>
          <w:tcPr>
            <w:tcW w:w="4239" w:type="dxa"/>
          </w:tcPr>
          <w:p w14:paraId="00DC0524" w14:textId="4FAB8C28" w:rsidR="00CE62F7" w:rsidRPr="00F14EE9" w:rsidRDefault="00CE62F7">
            <w:pPr>
              <w:rPr>
                <w:b/>
                <w:bCs/>
                <w:sz w:val="16"/>
                <w:szCs w:val="16"/>
              </w:rPr>
            </w:pPr>
            <w:r w:rsidRPr="00F14EE9">
              <w:rPr>
                <w:b/>
                <w:bCs/>
                <w:sz w:val="16"/>
                <w:szCs w:val="16"/>
              </w:rPr>
              <w:t>Popis zmien</w:t>
            </w:r>
          </w:p>
        </w:tc>
      </w:tr>
      <w:tr w:rsidR="00CE62F7" w14:paraId="2F94A9D3" w14:textId="77777777" w:rsidTr="000A00AF">
        <w:tc>
          <w:tcPr>
            <w:tcW w:w="1129" w:type="dxa"/>
          </w:tcPr>
          <w:p w14:paraId="7676AC9C" w14:textId="6FFF8686" w:rsidR="00CE62F7" w:rsidRPr="00F14EE9" w:rsidRDefault="00CE62F7">
            <w:pPr>
              <w:rPr>
                <w:sz w:val="16"/>
                <w:szCs w:val="16"/>
              </w:rPr>
            </w:pPr>
            <w:r w:rsidRPr="00F14EE9">
              <w:rPr>
                <w:sz w:val="16"/>
                <w:szCs w:val="16"/>
              </w:rPr>
              <w:t>10.3.2023</w:t>
            </w:r>
          </w:p>
        </w:tc>
        <w:tc>
          <w:tcPr>
            <w:tcW w:w="3119" w:type="dxa"/>
          </w:tcPr>
          <w:p w14:paraId="41C8E501" w14:textId="6B0622F9" w:rsidR="00CE62F7" w:rsidRPr="00F14EE9" w:rsidRDefault="00CE62F7" w:rsidP="00F14EE9">
            <w:pPr>
              <w:jc w:val="left"/>
              <w:rPr>
                <w:sz w:val="16"/>
                <w:szCs w:val="16"/>
              </w:rPr>
            </w:pPr>
            <w:r w:rsidRPr="00F14EE9">
              <w:rPr>
                <w:sz w:val="16"/>
                <w:szCs w:val="16"/>
              </w:rPr>
              <w:t>Prvotné zverejnenie dokumentu</w:t>
            </w:r>
          </w:p>
        </w:tc>
        <w:tc>
          <w:tcPr>
            <w:tcW w:w="4239" w:type="dxa"/>
          </w:tcPr>
          <w:p w14:paraId="5306310D" w14:textId="35758969" w:rsidR="00CE62F7" w:rsidRPr="00F14EE9" w:rsidRDefault="00CE62F7">
            <w:pPr>
              <w:rPr>
                <w:sz w:val="16"/>
                <w:szCs w:val="16"/>
              </w:rPr>
            </w:pPr>
            <w:r>
              <w:rPr>
                <w:sz w:val="16"/>
                <w:szCs w:val="16"/>
              </w:rPr>
              <w:t>-</w:t>
            </w:r>
          </w:p>
        </w:tc>
      </w:tr>
      <w:tr w:rsidR="00CE62F7" w14:paraId="5ACAEC13" w14:textId="77777777" w:rsidTr="000A00AF">
        <w:tc>
          <w:tcPr>
            <w:tcW w:w="1129" w:type="dxa"/>
          </w:tcPr>
          <w:p w14:paraId="7543BEEB" w14:textId="422F9579" w:rsidR="00CE62F7" w:rsidRPr="00F14EE9" w:rsidRDefault="00CE62F7">
            <w:pPr>
              <w:rPr>
                <w:sz w:val="16"/>
                <w:szCs w:val="16"/>
              </w:rPr>
            </w:pPr>
            <w:r w:rsidRPr="00F14EE9">
              <w:rPr>
                <w:sz w:val="16"/>
                <w:szCs w:val="16"/>
              </w:rPr>
              <w:t>11.5.2023</w:t>
            </w:r>
          </w:p>
        </w:tc>
        <w:tc>
          <w:tcPr>
            <w:tcW w:w="3119" w:type="dxa"/>
          </w:tcPr>
          <w:p w14:paraId="43003136" w14:textId="2F293B77" w:rsidR="00CE62F7" w:rsidRPr="00F14EE9" w:rsidRDefault="00CE62F7" w:rsidP="00F14EE9">
            <w:pPr>
              <w:jc w:val="left"/>
              <w:rPr>
                <w:sz w:val="16"/>
                <w:szCs w:val="16"/>
              </w:rPr>
            </w:pPr>
            <w:r w:rsidRPr="00F14EE9">
              <w:rPr>
                <w:sz w:val="16"/>
                <w:szCs w:val="16"/>
              </w:rPr>
              <w:t>Zapracované zmeny po odpovedi na ŽoN č. 1.</w:t>
            </w:r>
          </w:p>
        </w:tc>
        <w:tc>
          <w:tcPr>
            <w:tcW w:w="4239" w:type="dxa"/>
          </w:tcPr>
          <w:p w14:paraId="090D8653" w14:textId="77777777" w:rsidR="00CE62F7" w:rsidRDefault="00CE62F7">
            <w:pPr>
              <w:rPr>
                <w:sz w:val="16"/>
                <w:szCs w:val="16"/>
              </w:rPr>
            </w:pPr>
            <w:r w:rsidRPr="00F14EE9">
              <w:rPr>
                <w:sz w:val="16"/>
                <w:szCs w:val="16"/>
              </w:rPr>
              <w:t xml:space="preserve">Zrušenie opcie pre implementáciu dočasného riešenia DMS. </w:t>
            </w:r>
          </w:p>
          <w:p w14:paraId="4291A8DC" w14:textId="77777777" w:rsidR="002A491A" w:rsidRDefault="002A491A">
            <w:pPr>
              <w:rPr>
                <w:sz w:val="16"/>
                <w:szCs w:val="16"/>
              </w:rPr>
            </w:pPr>
            <w:r w:rsidRPr="00945B46">
              <w:rPr>
                <w:sz w:val="16"/>
                <w:szCs w:val="16"/>
              </w:rPr>
              <w:t>Upustenie od požiadavky na použitie integračnej platformy pre integrácie.</w:t>
            </w:r>
          </w:p>
          <w:p w14:paraId="67BBA881" w14:textId="77777777" w:rsidR="002A491A" w:rsidRDefault="002A491A">
            <w:pPr>
              <w:rPr>
                <w:sz w:val="16"/>
                <w:szCs w:val="16"/>
              </w:rPr>
            </w:pPr>
            <w:r>
              <w:rPr>
                <w:sz w:val="16"/>
                <w:szCs w:val="16"/>
              </w:rPr>
              <w:t>Doplnenie predpokladaného počtu volaní a atribútov pre integrácie.</w:t>
            </w:r>
          </w:p>
          <w:p w14:paraId="796CB78F" w14:textId="253C5128" w:rsidR="002A491A" w:rsidRPr="00F14EE9" w:rsidRDefault="002A491A">
            <w:pPr>
              <w:rPr>
                <w:sz w:val="16"/>
                <w:szCs w:val="16"/>
              </w:rPr>
            </w:pPr>
            <w:r>
              <w:rPr>
                <w:sz w:val="16"/>
                <w:szCs w:val="16"/>
              </w:rPr>
              <w:t>Doplnenia detailov o migrácii: úroveň chybovosti a iných interných systémov pre stotožnenie.</w:t>
            </w:r>
          </w:p>
        </w:tc>
      </w:tr>
      <w:tr w:rsidR="00CE62F7" w14:paraId="5D037FCB" w14:textId="77777777" w:rsidTr="000A00AF">
        <w:tc>
          <w:tcPr>
            <w:tcW w:w="1129" w:type="dxa"/>
          </w:tcPr>
          <w:p w14:paraId="49976B5E" w14:textId="7C87DF43" w:rsidR="00CE62F7" w:rsidRPr="00CE62F7" w:rsidRDefault="00CE62F7">
            <w:pPr>
              <w:rPr>
                <w:sz w:val="16"/>
                <w:szCs w:val="16"/>
              </w:rPr>
            </w:pPr>
            <w:r w:rsidRPr="002B0AB5">
              <w:rPr>
                <w:sz w:val="16"/>
                <w:szCs w:val="16"/>
              </w:rPr>
              <w:t>25.5.2023</w:t>
            </w:r>
          </w:p>
        </w:tc>
        <w:tc>
          <w:tcPr>
            <w:tcW w:w="3119" w:type="dxa"/>
          </w:tcPr>
          <w:p w14:paraId="50D76A7C" w14:textId="77777777" w:rsidR="00CE62F7" w:rsidRDefault="00CE62F7">
            <w:pPr>
              <w:rPr>
                <w:sz w:val="16"/>
                <w:szCs w:val="16"/>
              </w:rPr>
            </w:pPr>
            <w:r w:rsidRPr="00945B46">
              <w:rPr>
                <w:sz w:val="16"/>
                <w:szCs w:val="16"/>
              </w:rPr>
              <w:t xml:space="preserve">Zapracované zmeny </w:t>
            </w:r>
            <w:r w:rsidR="002A491A" w:rsidRPr="00945B46">
              <w:rPr>
                <w:sz w:val="16"/>
                <w:szCs w:val="16"/>
              </w:rPr>
              <w:t xml:space="preserve">po odpovedi na ŽoN č. </w:t>
            </w:r>
            <w:r w:rsidR="002A491A">
              <w:rPr>
                <w:sz w:val="16"/>
                <w:szCs w:val="16"/>
              </w:rPr>
              <w:t>2</w:t>
            </w:r>
            <w:r w:rsidR="002A491A" w:rsidRPr="00945B46">
              <w:rPr>
                <w:sz w:val="16"/>
                <w:szCs w:val="16"/>
              </w:rPr>
              <w:t>.</w:t>
            </w:r>
          </w:p>
          <w:p w14:paraId="50FEC326" w14:textId="4662C9C7" w:rsidR="002A491A" w:rsidRPr="00CE62F7" w:rsidRDefault="006E3D19" w:rsidP="00F14EE9">
            <w:pPr>
              <w:jc w:val="left"/>
              <w:rPr>
                <w:sz w:val="16"/>
                <w:szCs w:val="16"/>
              </w:rPr>
            </w:pPr>
            <w:r>
              <w:rPr>
                <w:sz w:val="16"/>
                <w:szCs w:val="16"/>
              </w:rPr>
              <w:t xml:space="preserve">Zapracované zmeny po odpovediach na žiadosti o vysvetlenie súťažných podkladov ku </w:t>
            </w:r>
            <w:r w:rsidRPr="002B0AB5">
              <w:rPr>
                <w:sz w:val="16"/>
                <w:szCs w:val="16"/>
              </w:rPr>
              <w:t>dátumu 25.5.2023.</w:t>
            </w:r>
          </w:p>
        </w:tc>
        <w:tc>
          <w:tcPr>
            <w:tcW w:w="4239" w:type="dxa"/>
          </w:tcPr>
          <w:p w14:paraId="1CBD44D2" w14:textId="16D18A95" w:rsidR="006E3D19" w:rsidRDefault="006E3D19" w:rsidP="002A491A">
            <w:pPr>
              <w:rPr>
                <w:sz w:val="16"/>
                <w:szCs w:val="16"/>
              </w:rPr>
            </w:pPr>
            <w:r>
              <w:rPr>
                <w:sz w:val="16"/>
                <w:szCs w:val="16"/>
              </w:rPr>
              <w:t>kap. 3.2.2.2</w:t>
            </w:r>
            <w:r w:rsidR="002B0AB5">
              <w:rPr>
                <w:sz w:val="16"/>
                <w:szCs w:val="16"/>
              </w:rPr>
              <w:t xml:space="preserve"> </w:t>
            </w:r>
            <w:r>
              <w:rPr>
                <w:sz w:val="16"/>
                <w:szCs w:val="16"/>
              </w:rPr>
              <w:t>Doplnené explicitné požiadavky na rozsah činností v súvislosti so systémovou integráciou.</w:t>
            </w:r>
          </w:p>
          <w:p w14:paraId="1C4C2A77" w14:textId="5B6DEB6A" w:rsidR="006E3D19" w:rsidRDefault="006E3D19" w:rsidP="002A491A">
            <w:pPr>
              <w:rPr>
                <w:sz w:val="16"/>
                <w:szCs w:val="16"/>
              </w:rPr>
            </w:pPr>
            <w:r>
              <w:rPr>
                <w:sz w:val="16"/>
                <w:szCs w:val="16"/>
              </w:rPr>
              <w:t>Obrázok 12</w:t>
            </w:r>
            <w:r w:rsidR="002B0AB5">
              <w:rPr>
                <w:sz w:val="16"/>
                <w:szCs w:val="16"/>
              </w:rPr>
              <w:t xml:space="preserve"> </w:t>
            </w:r>
            <w:r>
              <w:rPr>
                <w:sz w:val="16"/>
                <w:szCs w:val="16"/>
              </w:rPr>
              <w:t>Aktualizácia harmonogramu projektu.</w:t>
            </w:r>
          </w:p>
          <w:p w14:paraId="6B8AC7D0" w14:textId="018EC559" w:rsidR="006E3D19" w:rsidRDefault="006E3D19" w:rsidP="002A491A">
            <w:pPr>
              <w:rPr>
                <w:sz w:val="16"/>
                <w:szCs w:val="16"/>
              </w:rPr>
            </w:pPr>
            <w:r>
              <w:rPr>
                <w:sz w:val="16"/>
                <w:szCs w:val="16"/>
              </w:rPr>
              <w:t>Kap. 3.3.5.1</w:t>
            </w:r>
            <w:r w:rsidR="002B0AB5">
              <w:rPr>
                <w:sz w:val="16"/>
                <w:szCs w:val="16"/>
              </w:rPr>
              <w:t xml:space="preserve"> </w:t>
            </w:r>
            <w:r>
              <w:rPr>
                <w:sz w:val="16"/>
                <w:szCs w:val="16"/>
              </w:rPr>
              <w:t>Aktualizácia obsahu PID.</w:t>
            </w:r>
          </w:p>
          <w:p w14:paraId="7F4025F6" w14:textId="6AFF9A33" w:rsidR="006E3D19" w:rsidRDefault="006E3D19" w:rsidP="006E3D19">
            <w:pPr>
              <w:rPr>
                <w:sz w:val="16"/>
                <w:szCs w:val="16"/>
              </w:rPr>
            </w:pPr>
            <w:r>
              <w:rPr>
                <w:sz w:val="16"/>
                <w:szCs w:val="16"/>
              </w:rPr>
              <w:t>Kap. 3.3.5.1</w:t>
            </w:r>
            <w:r w:rsidR="002B0AB5">
              <w:rPr>
                <w:sz w:val="16"/>
                <w:szCs w:val="16"/>
              </w:rPr>
              <w:t xml:space="preserve"> </w:t>
            </w:r>
            <w:r>
              <w:rPr>
                <w:sz w:val="16"/>
                <w:szCs w:val="16"/>
              </w:rPr>
              <w:t>Aktualizácia obsahu RNR, DNR.</w:t>
            </w:r>
          </w:p>
          <w:p w14:paraId="3AEEA213" w14:textId="60761412" w:rsidR="006E3D19" w:rsidRPr="008A217B" w:rsidRDefault="006E3D19" w:rsidP="002A491A">
            <w:pPr>
              <w:rPr>
                <w:sz w:val="16"/>
                <w:szCs w:val="16"/>
              </w:rPr>
            </w:pPr>
            <w:r>
              <w:rPr>
                <w:sz w:val="16"/>
                <w:szCs w:val="16"/>
              </w:rPr>
              <w:t xml:space="preserve">Kap. 5.2 </w:t>
            </w:r>
            <w:r w:rsidRPr="008A217B">
              <w:rPr>
                <w:sz w:val="16"/>
                <w:szCs w:val="16"/>
              </w:rPr>
              <w:t>Príloha2</w:t>
            </w:r>
            <w:r w:rsidR="002B0AB5" w:rsidRPr="008A217B">
              <w:rPr>
                <w:sz w:val="16"/>
                <w:szCs w:val="16"/>
              </w:rPr>
              <w:t xml:space="preserve"> </w:t>
            </w:r>
            <w:r w:rsidRPr="008A217B">
              <w:rPr>
                <w:sz w:val="16"/>
                <w:szCs w:val="16"/>
              </w:rPr>
              <w:t>Aktualizácia harmonogramu projektu.</w:t>
            </w:r>
          </w:p>
          <w:p w14:paraId="31CDBE9A" w14:textId="66ECEACA"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3D15DDE8" w14:textId="49250768"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0AEEDD75" w14:textId="08417776" w:rsidR="002A491A" w:rsidRPr="008A217B" w:rsidRDefault="002A491A" w:rsidP="002A491A">
            <w:pPr>
              <w:rPr>
                <w:sz w:val="16"/>
                <w:szCs w:val="16"/>
              </w:rPr>
            </w:pPr>
            <w:r w:rsidRPr="008A217B">
              <w:rPr>
                <w:sz w:val="16"/>
                <w:szCs w:val="16"/>
              </w:rPr>
              <w:t>kap. 3.2.1</w:t>
            </w:r>
            <w:r w:rsidRPr="008A217B">
              <w:rPr>
                <w:sz w:val="16"/>
                <w:szCs w:val="16"/>
              </w:rPr>
              <w:tab/>
              <w:t>Doplnenie počtu stĺpcov pre manuálny import subjektov.</w:t>
            </w:r>
          </w:p>
          <w:p w14:paraId="08B2929F" w14:textId="54D09147"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45AF8B51" w14:textId="4FAAA133" w:rsidR="002A491A" w:rsidRPr="008A217B" w:rsidRDefault="002A491A" w:rsidP="002A491A">
            <w:pPr>
              <w:rPr>
                <w:sz w:val="16"/>
                <w:szCs w:val="16"/>
              </w:rPr>
            </w:pPr>
            <w:r w:rsidRPr="008A217B">
              <w:rPr>
                <w:sz w:val="16"/>
                <w:szCs w:val="16"/>
              </w:rPr>
              <w:t>kap. 3.2.1</w:t>
            </w:r>
            <w:r w:rsidRPr="008A217B">
              <w:rPr>
                <w:sz w:val="16"/>
                <w:szCs w:val="16"/>
              </w:rPr>
              <w:tab/>
              <w:t>Doplnenie detailu o notifikáci</w:t>
            </w:r>
            <w:r w:rsidR="008A217B">
              <w:rPr>
                <w:sz w:val="16"/>
                <w:szCs w:val="16"/>
              </w:rPr>
              <w:t>á</w:t>
            </w:r>
            <w:r w:rsidRPr="008A217B">
              <w:rPr>
                <w:sz w:val="16"/>
                <w:szCs w:val="16"/>
              </w:rPr>
              <w:t>ch.</w:t>
            </w:r>
          </w:p>
          <w:p w14:paraId="7A808D0C" w14:textId="04475F6A" w:rsidR="002A491A" w:rsidRPr="008A217B" w:rsidRDefault="002A491A" w:rsidP="002A491A">
            <w:pPr>
              <w:rPr>
                <w:sz w:val="16"/>
                <w:szCs w:val="16"/>
              </w:rPr>
            </w:pPr>
            <w:r w:rsidRPr="008A217B">
              <w:rPr>
                <w:sz w:val="16"/>
                <w:szCs w:val="16"/>
              </w:rPr>
              <w:t>kap. 3.2.1</w:t>
            </w:r>
            <w:r w:rsidRPr="008A217B">
              <w:rPr>
                <w:sz w:val="16"/>
                <w:szCs w:val="16"/>
              </w:rPr>
              <w:tab/>
              <w:t>Doplnenie odhadovaného počtu procesov.</w:t>
            </w:r>
          </w:p>
          <w:p w14:paraId="30AFF168" w14:textId="50AF0282" w:rsidR="002A491A" w:rsidRPr="008A217B" w:rsidRDefault="002A491A" w:rsidP="002A491A">
            <w:pPr>
              <w:rPr>
                <w:sz w:val="16"/>
                <w:szCs w:val="16"/>
              </w:rPr>
            </w:pPr>
            <w:r w:rsidRPr="008A217B">
              <w:rPr>
                <w:sz w:val="16"/>
                <w:szCs w:val="16"/>
              </w:rPr>
              <w:t>kap. 3.2.1</w:t>
            </w:r>
            <w:r w:rsidRPr="008A217B">
              <w:rPr>
                <w:sz w:val="16"/>
                <w:szCs w:val="16"/>
              </w:rPr>
              <w:tab/>
              <w:t>Spresnenie pravidiel pride</w:t>
            </w:r>
            <w:r w:rsidR="008A217B">
              <w:rPr>
                <w:sz w:val="16"/>
                <w:szCs w:val="16"/>
              </w:rPr>
              <w:t>ľ</w:t>
            </w:r>
            <w:r w:rsidRPr="008A217B">
              <w:rPr>
                <w:sz w:val="16"/>
                <w:szCs w:val="16"/>
              </w:rPr>
              <w:t>ovania úloh.</w:t>
            </w:r>
          </w:p>
          <w:p w14:paraId="68CCF9EC" w14:textId="2DA79A19" w:rsidR="002A491A" w:rsidRPr="008A217B" w:rsidRDefault="002A491A" w:rsidP="002A491A">
            <w:pPr>
              <w:rPr>
                <w:sz w:val="16"/>
                <w:szCs w:val="16"/>
              </w:rPr>
            </w:pPr>
            <w:r w:rsidRPr="008A217B">
              <w:rPr>
                <w:sz w:val="16"/>
                <w:szCs w:val="16"/>
              </w:rPr>
              <w:t>kap. 3.2.2</w:t>
            </w:r>
            <w:r w:rsidRPr="008A217B">
              <w:rPr>
                <w:sz w:val="16"/>
                <w:szCs w:val="16"/>
              </w:rPr>
              <w:tab/>
              <w:t>Doplnenie detailu k plánovaniu.</w:t>
            </w:r>
          </w:p>
          <w:p w14:paraId="1A9CB618" w14:textId="5E4A5EA6" w:rsidR="002A491A" w:rsidRPr="008A217B" w:rsidRDefault="002A491A" w:rsidP="002A491A">
            <w:pPr>
              <w:rPr>
                <w:sz w:val="16"/>
                <w:szCs w:val="16"/>
              </w:rPr>
            </w:pPr>
            <w:r w:rsidRPr="008A217B">
              <w:rPr>
                <w:sz w:val="16"/>
                <w:szCs w:val="16"/>
              </w:rPr>
              <w:t>kap. 3.2.2</w:t>
            </w:r>
            <w:r w:rsidRPr="008A217B">
              <w:rPr>
                <w:sz w:val="16"/>
                <w:szCs w:val="16"/>
              </w:rPr>
              <w:tab/>
              <w:t>Doplnenie detailu o skupinách subjektov.</w:t>
            </w:r>
          </w:p>
          <w:p w14:paraId="090264A7" w14:textId="7515DCA1" w:rsidR="002A491A" w:rsidRPr="008A217B" w:rsidRDefault="002A491A" w:rsidP="002A491A">
            <w:pPr>
              <w:rPr>
                <w:sz w:val="16"/>
                <w:szCs w:val="16"/>
              </w:rPr>
            </w:pPr>
            <w:r w:rsidRPr="008A217B">
              <w:rPr>
                <w:sz w:val="16"/>
                <w:szCs w:val="16"/>
              </w:rPr>
              <w:t>kap. 3.2.6</w:t>
            </w:r>
            <w:r w:rsidRPr="008A217B">
              <w:rPr>
                <w:sz w:val="16"/>
                <w:szCs w:val="16"/>
              </w:rPr>
              <w:tab/>
              <w:t>Doplnené detaily migrácie.</w:t>
            </w:r>
          </w:p>
          <w:p w14:paraId="3BDC1B68" w14:textId="699F4594" w:rsidR="002A491A" w:rsidRPr="008A217B" w:rsidRDefault="002A491A" w:rsidP="002A491A">
            <w:pPr>
              <w:rPr>
                <w:sz w:val="16"/>
                <w:szCs w:val="16"/>
              </w:rPr>
            </w:pPr>
            <w:r w:rsidRPr="008A217B">
              <w:rPr>
                <w:sz w:val="16"/>
                <w:szCs w:val="16"/>
              </w:rPr>
              <w:t>kap. 3.2.1</w:t>
            </w:r>
            <w:r w:rsidRPr="008A217B">
              <w:rPr>
                <w:sz w:val="16"/>
                <w:szCs w:val="16"/>
              </w:rPr>
              <w:tab/>
              <w:t>Spresnenie požiadaviek na formuláre.</w:t>
            </w:r>
          </w:p>
          <w:p w14:paraId="06143C3A" w14:textId="4B99D3B9" w:rsidR="002A491A" w:rsidRPr="008A217B" w:rsidRDefault="002A491A" w:rsidP="002A491A">
            <w:pPr>
              <w:rPr>
                <w:sz w:val="16"/>
                <w:szCs w:val="16"/>
              </w:rPr>
            </w:pPr>
            <w:r w:rsidRPr="008A217B">
              <w:rPr>
                <w:sz w:val="16"/>
                <w:szCs w:val="16"/>
              </w:rPr>
              <w:t>kap. 3.2.2</w:t>
            </w:r>
            <w:r w:rsidRPr="008A217B">
              <w:rPr>
                <w:sz w:val="16"/>
                <w:szCs w:val="16"/>
              </w:rPr>
              <w:tab/>
              <w:t>Doplnenie požiadaviek na ASDR Reporting</w:t>
            </w:r>
          </w:p>
          <w:p w14:paraId="51572F92" w14:textId="4B3768B7" w:rsidR="002A491A" w:rsidRPr="008A217B" w:rsidRDefault="002A491A" w:rsidP="002A491A">
            <w:pPr>
              <w:rPr>
                <w:sz w:val="16"/>
                <w:szCs w:val="16"/>
              </w:rPr>
            </w:pPr>
            <w:r w:rsidRPr="008A217B">
              <w:rPr>
                <w:sz w:val="16"/>
                <w:szCs w:val="16"/>
              </w:rPr>
              <w:t>kap. 3.2.</w:t>
            </w:r>
            <w:r w:rsidRPr="008A217B">
              <w:rPr>
                <w:sz w:val="16"/>
                <w:szCs w:val="16"/>
              </w:rPr>
              <w:tab/>
              <w:t>Doplnenie do Tabuľky Požiadavky na súlad riešenia ASDR s architektonickými princípmi</w:t>
            </w:r>
          </w:p>
          <w:p w14:paraId="18C8DE37" w14:textId="12239EEA" w:rsidR="002A491A" w:rsidRPr="008A217B" w:rsidRDefault="002A491A" w:rsidP="002A491A">
            <w:pPr>
              <w:rPr>
                <w:sz w:val="16"/>
                <w:szCs w:val="16"/>
              </w:rPr>
            </w:pPr>
            <w:r w:rsidRPr="008A217B">
              <w:rPr>
                <w:sz w:val="16"/>
                <w:szCs w:val="16"/>
              </w:rPr>
              <w:lastRenderedPageBreak/>
              <w:t>kap. 3.2.1</w:t>
            </w:r>
            <w:r w:rsidRPr="008A217B">
              <w:rPr>
                <w:sz w:val="16"/>
                <w:szCs w:val="16"/>
              </w:rPr>
              <w:tab/>
              <w:t>Upresnenie typov poskytovaných otvorených údajov.</w:t>
            </w:r>
          </w:p>
          <w:p w14:paraId="6D01A637" w14:textId="3FBBCD22" w:rsidR="002A491A" w:rsidRPr="008A217B" w:rsidRDefault="002A491A" w:rsidP="002A491A">
            <w:pPr>
              <w:rPr>
                <w:sz w:val="16"/>
                <w:szCs w:val="16"/>
              </w:rPr>
            </w:pPr>
            <w:r w:rsidRPr="008A217B">
              <w:rPr>
                <w:sz w:val="16"/>
                <w:szCs w:val="16"/>
              </w:rPr>
              <w:t>kap. 3.2.1</w:t>
            </w:r>
            <w:r w:rsidRPr="008A217B">
              <w:rPr>
                <w:sz w:val="16"/>
                <w:szCs w:val="16"/>
              </w:rPr>
              <w:tab/>
              <w:t>Doplnenie max. Počtu služieb portálu.</w:t>
            </w:r>
          </w:p>
          <w:p w14:paraId="73527BB2" w14:textId="316CA053" w:rsidR="002A491A" w:rsidRPr="008A217B" w:rsidRDefault="002A491A" w:rsidP="002A491A">
            <w:pPr>
              <w:rPr>
                <w:sz w:val="16"/>
                <w:szCs w:val="16"/>
              </w:rPr>
            </w:pPr>
            <w:r w:rsidRPr="008A217B">
              <w:rPr>
                <w:sz w:val="16"/>
                <w:szCs w:val="16"/>
              </w:rPr>
              <w:t>kap. 3.2.1</w:t>
            </w:r>
            <w:r w:rsidRPr="008A217B">
              <w:rPr>
                <w:sz w:val="16"/>
                <w:szCs w:val="16"/>
              </w:rPr>
              <w:tab/>
              <w:t>Spresnenie v kap. 3.2.1.</w:t>
            </w:r>
          </w:p>
          <w:p w14:paraId="3E605546" w14:textId="177B3278" w:rsidR="002A491A" w:rsidRPr="008A217B" w:rsidRDefault="002A491A" w:rsidP="002A491A">
            <w:pPr>
              <w:rPr>
                <w:sz w:val="16"/>
                <w:szCs w:val="16"/>
              </w:rPr>
            </w:pPr>
            <w:r w:rsidRPr="008A217B">
              <w:rPr>
                <w:sz w:val="16"/>
                <w:szCs w:val="16"/>
              </w:rPr>
              <w:t>kap. 3.2.1</w:t>
            </w:r>
            <w:r w:rsidRPr="008A217B">
              <w:rPr>
                <w:sz w:val="16"/>
                <w:szCs w:val="16"/>
              </w:rPr>
              <w:tab/>
              <w:t>Spresnenie funkcionality parametrizovania a úprav procesov.</w:t>
            </w:r>
          </w:p>
          <w:p w14:paraId="10B430C7" w14:textId="0502D03A" w:rsidR="002A491A" w:rsidRPr="008A217B" w:rsidRDefault="002A491A" w:rsidP="002A491A">
            <w:pPr>
              <w:rPr>
                <w:sz w:val="16"/>
                <w:szCs w:val="16"/>
              </w:rPr>
            </w:pPr>
            <w:r w:rsidRPr="008A217B">
              <w:rPr>
                <w:sz w:val="16"/>
                <w:szCs w:val="16"/>
              </w:rPr>
              <w:t>kap. 3.2.2</w:t>
            </w:r>
            <w:r w:rsidRPr="008A217B">
              <w:rPr>
                <w:sz w:val="16"/>
                <w:szCs w:val="16"/>
              </w:rPr>
              <w:tab/>
              <w:t>Spresnenie analytických nástrojov pre pripájanie.</w:t>
            </w:r>
          </w:p>
          <w:p w14:paraId="6BC00DAB" w14:textId="3AA92867" w:rsidR="002A491A" w:rsidRPr="008A217B" w:rsidRDefault="002A491A" w:rsidP="002A491A">
            <w:pPr>
              <w:rPr>
                <w:sz w:val="16"/>
                <w:szCs w:val="16"/>
              </w:rPr>
            </w:pPr>
            <w:r w:rsidRPr="008A217B">
              <w:rPr>
                <w:sz w:val="16"/>
                <w:szCs w:val="16"/>
              </w:rPr>
              <w:t>kap. 3.2.2</w:t>
            </w:r>
            <w:r w:rsidRPr="008A217B">
              <w:rPr>
                <w:sz w:val="16"/>
                <w:szCs w:val="16"/>
              </w:rPr>
              <w:tab/>
              <w:t>Spresnenie spôsobu generovanie reportov.</w:t>
            </w:r>
          </w:p>
          <w:p w14:paraId="41D94EFC" w14:textId="5BD70B69" w:rsidR="002A491A" w:rsidRPr="008A217B" w:rsidRDefault="002A491A" w:rsidP="002A491A">
            <w:pPr>
              <w:rPr>
                <w:sz w:val="16"/>
                <w:szCs w:val="16"/>
              </w:rPr>
            </w:pPr>
            <w:r w:rsidRPr="008A217B">
              <w:rPr>
                <w:sz w:val="16"/>
                <w:szCs w:val="16"/>
              </w:rPr>
              <w:t>kap. 3.2.1</w:t>
            </w:r>
            <w:r w:rsidRPr="008A217B">
              <w:rPr>
                <w:sz w:val="16"/>
                <w:szCs w:val="16"/>
              </w:rPr>
              <w:tab/>
              <w:t>Spresnenie spôsobu publikovanie otv</w:t>
            </w:r>
            <w:r w:rsidR="00404858">
              <w:rPr>
                <w:sz w:val="16"/>
                <w:szCs w:val="16"/>
              </w:rPr>
              <w:t>o</w:t>
            </w:r>
            <w:r w:rsidRPr="008A217B">
              <w:rPr>
                <w:sz w:val="16"/>
                <w:szCs w:val="16"/>
              </w:rPr>
              <w:t>rených údajov.</w:t>
            </w:r>
          </w:p>
          <w:p w14:paraId="48B7E8BF" w14:textId="20FDD305" w:rsidR="002A491A" w:rsidRPr="008A217B" w:rsidRDefault="002A491A" w:rsidP="002A491A">
            <w:pPr>
              <w:rPr>
                <w:sz w:val="16"/>
                <w:szCs w:val="16"/>
              </w:rPr>
            </w:pPr>
            <w:r w:rsidRPr="008A217B">
              <w:rPr>
                <w:sz w:val="16"/>
                <w:szCs w:val="16"/>
              </w:rPr>
              <w:t>kap. 3.2.2</w:t>
            </w:r>
            <w:r w:rsidRPr="008A217B">
              <w:rPr>
                <w:sz w:val="16"/>
                <w:szCs w:val="16"/>
              </w:rPr>
              <w:tab/>
              <w:t>Spresnenie kalkulácii pre modul Analytika.</w:t>
            </w:r>
          </w:p>
          <w:p w14:paraId="5268C100" w14:textId="4CDBE9CD" w:rsidR="002A491A" w:rsidRPr="008A217B" w:rsidRDefault="002A491A" w:rsidP="002A491A">
            <w:pPr>
              <w:rPr>
                <w:sz w:val="16"/>
                <w:szCs w:val="16"/>
              </w:rPr>
            </w:pPr>
            <w:r w:rsidRPr="008A217B">
              <w:rPr>
                <w:sz w:val="16"/>
                <w:szCs w:val="16"/>
              </w:rPr>
              <w:t>kap. 3.2.2</w:t>
            </w:r>
            <w:r w:rsidRPr="008A217B">
              <w:rPr>
                <w:sz w:val="16"/>
                <w:szCs w:val="16"/>
              </w:rPr>
              <w:tab/>
              <w:t>Spresnenie výpočtov pre modul Analytika.</w:t>
            </w:r>
          </w:p>
          <w:p w14:paraId="17C10022" w14:textId="50EB1041" w:rsidR="002A491A" w:rsidRPr="008A217B" w:rsidRDefault="002A491A" w:rsidP="002A491A">
            <w:pPr>
              <w:rPr>
                <w:sz w:val="16"/>
                <w:szCs w:val="16"/>
              </w:rPr>
            </w:pPr>
            <w:r w:rsidRPr="008A217B">
              <w:rPr>
                <w:sz w:val="16"/>
                <w:szCs w:val="16"/>
              </w:rPr>
              <w:t>kap. 2.3</w:t>
            </w:r>
            <w:r w:rsidRPr="008A217B">
              <w:rPr>
                <w:sz w:val="16"/>
                <w:szCs w:val="16"/>
              </w:rPr>
              <w:tab/>
              <w:t>Vypustenie textu "informácie sú uvádzané len pre predstavu celku".</w:t>
            </w:r>
          </w:p>
          <w:p w14:paraId="622ED7BD" w14:textId="2107B778" w:rsidR="002A491A" w:rsidRPr="008A217B" w:rsidRDefault="002A491A" w:rsidP="002A491A">
            <w:pPr>
              <w:rPr>
                <w:sz w:val="16"/>
                <w:szCs w:val="16"/>
              </w:rPr>
            </w:pPr>
            <w:r w:rsidRPr="008A217B">
              <w:rPr>
                <w:sz w:val="16"/>
                <w:szCs w:val="16"/>
              </w:rPr>
              <w:t>kap. 3.3.5.3</w:t>
            </w:r>
            <w:r w:rsidR="008A217B">
              <w:rPr>
                <w:sz w:val="16"/>
                <w:szCs w:val="16"/>
              </w:rPr>
              <w:t xml:space="preserve"> </w:t>
            </w:r>
            <w:r w:rsidRPr="008A217B">
              <w:rPr>
                <w:sz w:val="16"/>
                <w:szCs w:val="16"/>
              </w:rPr>
              <w:t>Vymazanie potreby došpecifovať HW.</w:t>
            </w:r>
          </w:p>
          <w:p w14:paraId="3A176120" w14:textId="3BF01356"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2DF5DEF2" w14:textId="7F23365E"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4C76A6FB" w14:textId="7ECCF8A8" w:rsidR="002A491A" w:rsidRPr="008A217B" w:rsidRDefault="002A491A" w:rsidP="002A491A">
            <w:pPr>
              <w:rPr>
                <w:sz w:val="16"/>
                <w:szCs w:val="16"/>
              </w:rPr>
            </w:pPr>
            <w:r w:rsidRPr="008A217B">
              <w:rPr>
                <w:sz w:val="16"/>
                <w:szCs w:val="16"/>
              </w:rPr>
              <w:t>kap 3.2.2</w:t>
            </w:r>
            <w:r w:rsidRPr="008A217B">
              <w:rPr>
                <w:sz w:val="16"/>
                <w:szCs w:val="16"/>
              </w:rPr>
              <w:tab/>
              <w:t>Došpecifikovanie spôsobu vytváranie používateľov a skupín.</w:t>
            </w:r>
          </w:p>
          <w:p w14:paraId="7EF0C671" w14:textId="59F3FE05" w:rsidR="002A491A" w:rsidRPr="008A217B" w:rsidRDefault="002A491A" w:rsidP="002A491A">
            <w:pPr>
              <w:rPr>
                <w:sz w:val="16"/>
                <w:szCs w:val="16"/>
              </w:rPr>
            </w:pPr>
            <w:r w:rsidRPr="008A217B">
              <w:rPr>
                <w:sz w:val="16"/>
                <w:szCs w:val="16"/>
              </w:rPr>
              <w:t>kap. 3.2.6</w:t>
            </w:r>
            <w:r w:rsidRPr="008A217B">
              <w:rPr>
                <w:sz w:val="16"/>
                <w:szCs w:val="16"/>
              </w:rPr>
              <w:tab/>
              <w:t xml:space="preserve">Pridanie kritérii kvality údajov pri mifrácii. </w:t>
            </w:r>
          </w:p>
          <w:p w14:paraId="7DA18CA9" w14:textId="77777777" w:rsidR="00CE62F7" w:rsidRPr="008A217B" w:rsidRDefault="002A491A">
            <w:pPr>
              <w:rPr>
                <w:sz w:val="16"/>
                <w:szCs w:val="16"/>
              </w:rPr>
            </w:pPr>
            <w:r w:rsidRPr="008A217B">
              <w:rPr>
                <w:sz w:val="16"/>
                <w:szCs w:val="16"/>
              </w:rPr>
              <w:t>kap 3.2.1</w:t>
            </w:r>
            <w:r w:rsidRPr="008A217B">
              <w:rPr>
                <w:sz w:val="16"/>
                <w:szCs w:val="16"/>
              </w:rPr>
              <w:tab/>
              <w:t>Spresnenie funkcionality formulárov.</w:t>
            </w:r>
          </w:p>
          <w:p w14:paraId="3DF20C38" w14:textId="77777777" w:rsidR="00D66BF5" w:rsidRPr="008A217B" w:rsidRDefault="00D66BF5" w:rsidP="00D66BF5">
            <w:pPr>
              <w:rPr>
                <w:sz w:val="16"/>
                <w:szCs w:val="16"/>
              </w:rPr>
            </w:pPr>
            <w:r w:rsidRPr="008A217B">
              <w:rPr>
                <w:sz w:val="16"/>
                <w:szCs w:val="16"/>
              </w:rPr>
              <w:t>kap. 3.3.5</w:t>
            </w:r>
            <w:r w:rsidRPr="008A217B">
              <w:rPr>
                <w:sz w:val="16"/>
                <w:szCs w:val="16"/>
              </w:rPr>
              <w:tab/>
              <w:t>Tabuľka 5 Základné výstupy projektu upravená.</w:t>
            </w:r>
          </w:p>
          <w:p w14:paraId="09CB93BE" w14:textId="77777777" w:rsidR="00D66BF5" w:rsidRPr="008A217B" w:rsidRDefault="00D66BF5" w:rsidP="00D66BF5">
            <w:pPr>
              <w:rPr>
                <w:sz w:val="16"/>
                <w:szCs w:val="16"/>
              </w:rPr>
            </w:pPr>
            <w:r w:rsidRPr="008A217B">
              <w:rPr>
                <w:sz w:val="16"/>
                <w:szCs w:val="16"/>
              </w:rPr>
              <w:t>kap. 3.2.1</w:t>
            </w:r>
            <w:r w:rsidRPr="008A217B">
              <w:rPr>
                <w:sz w:val="16"/>
                <w:szCs w:val="16"/>
              </w:rPr>
              <w:tab/>
              <w:t>Upresnenie počtu datasetov pre otvorené údaje.</w:t>
            </w:r>
          </w:p>
          <w:p w14:paraId="58916604" w14:textId="5759E16F" w:rsidR="00D66BF5" w:rsidRPr="00790118" w:rsidRDefault="00790118">
            <w:pPr>
              <w:rPr>
                <w:sz w:val="16"/>
                <w:szCs w:val="16"/>
              </w:rPr>
            </w:pPr>
            <w:r w:rsidRPr="008A217B">
              <w:rPr>
                <w:sz w:val="16"/>
                <w:szCs w:val="16"/>
              </w:rPr>
              <w:t>Kap. 3.2.2.2</w:t>
            </w:r>
            <w:r w:rsidR="008A217B">
              <w:rPr>
                <w:sz w:val="16"/>
                <w:szCs w:val="16"/>
              </w:rPr>
              <w:t xml:space="preserve"> </w:t>
            </w:r>
            <w:r w:rsidR="00F7212F" w:rsidRPr="008A217B">
              <w:rPr>
                <w:sz w:val="16"/>
                <w:szCs w:val="16"/>
              </w:rPr>
              <w:t>Doplnenie detailnejšej špecifikácie reportingovej plat</w:t>
            </w:r>
            <w:r w:rsidR="00DF38B4" w:rsidRPr="008A217B">
              <w:rPr>
                <w:sz w:val="16"/>
                <w:szCs w:val="16"/>
              </w:rPr>
              <w:t>f</w:t>
            </w:r>
            <w:r w:rsidR="00F7212F" w:rsidRPr="008A217B">
              <w:rPr>
                <w:sz w:val="16"/>
                <w:szCs w:val="16"/>
              </w:rPr>
              <w:t>o</w:t>
            </w:r>
            <w:r w:rsidR="00DF38B4" w:rsidRPr="008A217B">
              <w:rPr>
                <w:sz w:val="16"/>
                <w:szCs w:val="16"/>
              </w:rPr>
              <w:t>r</w:t>
            </w:r>
            <w:r w:rsidR="00F7212F" w:rsidRPr="008A217B">
              <w:rPr>
                <w:sz w:val="16"/>
                <w:szCs w:val="16"/>
              </w:rPr>
              <w:t>my.</w:t>
            </w:r>
          </w:p>
        </w:tc>
      </w:tr>
      <w:tr w:rsidR="009C390C" w14:paraId="2F8D99AD" w14:textId="77777777" w:rsidTr="000A00AF">
        <w:tc>
          <w:tcPr>
            <w:tcW w:w="1129" w:type="dxa"/>
          </w:tcPr>
          <w:p w14:paraId="6FB7A4FB" w14:textId="04826DF0" w:rsidR="009C390C" w:rsidRPr="002B0AB5" w:rsidRDefault="00547B34">
            <w:pPr>
              <w:rPr>
                <w:sz w:val="16"/>
                <w:szCs w:val="16"/>
              </w:rPr>
            </w:pPr>
            <w:r>
              <w:rPr>
                <w:sz w:val="16"/>
                <w:szCs w:val="16"/>
              </w:rPr>
              <w:lastRenderedPageBreak/>
              <w:t>31.5</w:t>
            </w:r>
            <w:r w:rsidR="000E137F">
              <w:rPr>
                <w:sz w:val="16"/>
                <w:szCs w:val="16"/>
              </w:rPr>
              <w:t>.2023</w:t>
            </w:r>
          </w:p>
        </w:tc>
        <w:tc>
          <w:tcPr>
            <w:tcW w:w="3119" w:type="dxa"/>
          </w:tcPr>
          <w:p w14:paraId="734131FC" w14:textId="2ED5D19C" w:rsidR="009C390C" w:rsidRPr="00945B46" w:rsidRDefault="000E137F">
            <w:pPr>
              <w:rPr>
                <w:sz w:val="16"/>
                <w:szCs w:val="16"/>
              </w:rPr>
            </w:pPr>
            <w:r>
              <w:rPr>
                <w:sz w:val="16"/>
                <w:szCs w:val="16"/>
              </w:rPr>
              <w:t xml:space="preserve">Zapracované zmeny po odpovediach na žiadosti o vysvetlenie súťažných podkladov ku </w:t>
            </w:r>
            <w:r w:rsidRPr="002B0AB5">
              <w:rPr>
                <w:sz w:val="16"/>
                <w:szCs w:val="16"/>
              </w:rPr>
              <w:t xml:space="preserve">dátumu </w:t>
            </w:r>
            <w:r w:rsidR="00404858">
              <w:rPr>
                <w:sz w:val="16"/>
                <w:szCs w:val="16"/>
              </w:rPr>
              <w:t>31</w:t>
            </w:r>
            <w:r w:rsidRPr="002B0AB5">
              <w:rPr>
                <w:sz w:val="16"/>
                <w:szCs w:val="16"/>
              </w:rPr>
              <w:t>.</w:t>
            </w:r>
            <w:r w:rsidR="00404858">
              <w:rPr>
                <w:sz w:val="16"/>
                <w:szCs w:val="16"/>
              </w:rPr>
              <w:t>5</w:t>
            </w:r>
            <w:r w:rsidRPr="002B0AB5">
              <w:rPr>
                <w:sz w:val="16"/>
                <w:szCs w:val="16"/>
              </w:rPr>
              <w:t>.2023.</w:t>
            </w:r>
          </w:p>
        </w:tc>
        <w:tc>
          <w:tcPr>
            <w:tcW w:w="4239" w:type="dxa"/>
          </w:tcPr>
          <w:p w14:paraId="57BE3BC6" w14:textId="05188E24" w:rsidR="009C390C" w:rsidRDefault="00006B31" w:rsidP="002A491A">
            <w:pPr>
              <w:rPr>
                <w:sz w:val="16"/>
                <w:szCs w:val="16"/>
              </w:rPr>
            </w:pPr>
            <w:r>
              <w:rPr>
                <w:sz w:val="16"/>
                <w:szCs w:val="16"/>
              </w:rPr>
              <w:t>Kap. 3.2.1</w:t>
            </w:r>
            <w:r>
              <w:rPr>
                <w:sz w:val="16"/>
                <w:szCs w:val="16"/>
              </w:rPr>
              <w:tab/>
            </w:r>
            <w:r w:rsidR="00905496" w:rsidRPr="00905496">
              <w:rPr>
                <w:sz w:val="16"/>
                <w:szCs w:val="16"/>
              </w:rPr>
              <w:t xml:space="preserve">Spresnenie počtu formulárov, ktoré musia </w:t>
            </w:r>
            <w:r w:rsidR="002D3E71" w:rsidRPr="00905496">
              <w:rPr>
                <w:sz w:val="16"/>
                <w:szCs w:val="16"/>
              </w:rPr>
              <w:t>spĺňať</w:t>
            </w:r>
            <w:r w:rsidR="00905496" w:rsidRPr="00905496">
              <w:rPr>
                <w:sz w:val="16"/>
                <w:szCs w:val="16"/>
              </w:rPr>
              <w:t xml:space="preserve"> požiadavky na slovensko.sk</w:t>
            </w:r>
          </w:p>
          <w:p w14:paraId="07143299" w14:textId="77777777" w:rsidR="00905496" w:rsidRDefault="00905496" w:rsidP="002A491A">
            <w:pPr>
              <w:rPr>
                <w:sz w:val="16"/>
                <w:szCs w:val="16"/>
              </w:rPr>
            </w:pPr>
            <w:r>
              <w:rPr>
                <w:sz w:val="16"/>
                <w:szCs w:val="16"/>
              </w:rPr>
              <w:t>Kap. 3.2.8</w:t>
            </w:r>
            <w:r w:rsidR="009C4295">
              <w:rPr>
                <w:sz w:val="16"/>
                <w:szCs w:val="16"/>
              </w:rPr>
              <w:tab/>
            </w:r>
            <w:r w:rsidR="009C4295" w:rsidRPr="009C4295">
              <w:rPr>
                <w:sz w:val="16"/>
                <w:szCs w:val="16"/>
              </w:rPr>
              <w:t>Doplnenie možností rozšíriteľnosti ASDR.</w:t>
            </w:r>
          </w:p>
          <w:p w14:paraId="2CE5BC99" w14:textId="77777777" w:rsidR="00BA797C" w:rsidRDefault="00BA797C" w:rsidP="00BA797C">
            <w:pPr>
              <w:rPr>
                <w:sz w:val="16"/>
                <w:szCs w:val="16"/>
              </w:rPr>
            </w:pPr>
            <w:r>
              <w:rPr>
                <w:sz w:val="16"/>
                <w:szCs w:val="16"/>
              </w:rPr>
              <w:t>Obrázok 12 Aktualizácia harmonogramu projektu.</w:t>
            </w:r>
          </w:p>
          <w:p w14:paraId="272773AE" w14:textId="05F0BEF9" w:rsidR="00BA797C" w:rsidRDefault="007E5350" w:rsidP="002A491A">
            <w:pPr>
              <w:rPr>
                <w:sz w:val="16"/>
                <w:szCs w:val="16"/>
              </w:rPr>
            </w:pPr>
            <w:r>
              <w:rPr>
                <w:sz w:val="16"/>
                <w:szCs w:val="16"/>
              </w:rPr>
              <w:t xml:space="preserve">Kap. 5.2 </w:t>
            </w:r>
            <w:r w:rsidRPr="008A217B">
              <w:rPr>
                <w:sz w:val="16"/>
                <w:szCs w:val="16"/>
              </w:rPr>
              <w:t>Príloha2 Aktualizácia harmonogramu projektu.</w:t>
            </w:r>
          </w:p>
        </w:tc>
      </w:tr>
      <w:tr w:rsidR="00CC71B4" w14:paraId="167BF41D" w14:textId="77777777" w:rsidTr="000A00AF">
        <w:tc>
          <w:tcPr>
            <w:tcW w:w="1129" w:type="dxa"/>
          </w:tcPr>
          <w:p w14:paraId="55BCF95F" w14:textId="06ED0972" w:rsidR="00CC71B4" w:rsidRDefault="00081F36">
            <w:pPr>
              <w:rPr>
                <w:sz w:val="16"/>
                <w:szCs w:val="16"/>
              </w:rPr>
            </w:pPr>
            <w:r>
              <w:rPr>
                <w:sz w:val="16"/>
                <w:szCs w:val="16"/>
              </w:rPr>
              <w:t>7</w:t>
            </w:r>
            <w:r w:rsidR="00CC71B4">
              <w:rPr>
                <w:sz w:val="16"/>
                <w:szCs w:val="16"/>
              </w:rPr>
              <w:t>.6.2023</w:t>
            </w:r>
          </w:p>
        </w:tc>
        <w:tc>
          <w:tcPr>
            <w:tcW w:w="3119" w:type="dxa"/>
          </w:tcPr>
          <w:p w14:paraId="4DB79ED5" w14:textId="08D62578" w:rsidR="00CC71B4" w:rsidRDefault="00CC71B4">
            <w:pPr>
              <w:rPr>
                <w:sz w:val="16"/>
                <w:szCs w:val="16"/>
              </w:rPr>
            </w:pPr>
            <w:r>
              <w:rPr>
                <w:sz w:val="16"/>
                <w:szCs w:val="16"/>
              </w:rPr>
              <w:t xml:space="preserve">Zapracované zmeny po odpovediach na žiadosti o vysvetlenie súťažných podkladov ku </w:t>
            </w:r>
            <w:r w:rsidRPr="002B0AB5">
              <w:rPr>
                <w:sz w:val="16"/>
                <w:szCs w:val="16"/>
              </w:rPr>
              <w:t xml:space="preserve">dátumu </w:t>
            </w:r>
            <w:r w:rsidR="00081F36">
              <w:rPr>
                <w:sz w:val="16"/>
                <w:szCs w:val="16"/>
              </w:rPr>
              <w:t>7</w:t>
            </w:r>
            <w:r w:rsidRPr="002B0AB5">
              <w:rPr>
                <w:sz w:val="16"/>
                <w:szCs w:val="16"/>
              </w:rPr>
              <w:t>.</w:t>
            </w:r>
            <w:r>
              <w:rPr>
                <w:sz w:val="16"/>
                <w:szCs w:val="16"/>
              </w:rPr>
              <w:t>6</w:t>
            </w:r>
            <w:r w:rsidRPr="002B0AB5">
              <w:rPr>
                <w:sz w:val="16"/>
                <w:szCs w:val="16"/>
              </w:rPr>
              <w:t>.2023.</w:t>
            </w:r>
          </w:p>
        </w:tc>
        <w:tc>
          <w:tcPr>
            <w:tcW w:w="4239" w:type="dxa"/>
          </w:tcPr>
          <w:p w14:paraId="6AB140B4" w14:textId="28256D6F" w:rsidR="00CC71B4" w:rsidRDefault="00B8341B" w:rsidP="002A491A">
            <w:pPr>
              <w:rPr>
                <w:sz w:val="16"/>
                <w:szCs w:val="16"/>
              </w:rPr>
            </w:pPr>
            <w:r>
              <w:rPr>
                <w:sz w:val="16"/>
                <w:szCs w:val="16"/>
              </w:rPr>
              <w:t>Kap. 3.2</w:t>
            </w:r>
            <w:r>
              <w:rPr>
                <w:sz w:val="16"/>
                <w:szCs w:val="16"/>
              </w:rPr>
              <w:tab/>
            </w:r>
            <w:r w:rsidR="00B46AF9">
              <w:rPr>
                <w:sz w:val="16"/>
                <w:szCs w:val="16"/>
              </w:rPr>
              <w:t xml:space="preserve">Upustenie od </w:t>
            </w:r>
            <w:r w:rsidR="00DF677C">
              <w:rPr>
                <w:sz w:val="16"/>
                <w:szCs w:val="16"/>
              </w:rPr>
              <w:t>požiadavky</w:t>
            </w:r>
            <w:r w:rsidR="00B46AF9">
              <w:rPr>
                <w:sz w:val="16"/>
                <w:szCs w:val="16"/>
              </w:rPr>
              <w:t xml:space="preserve"> migrácie z dočasného DMS do finálneho DMS</w:t>
            </w:r>
          </w:p>
          <w:p w14:paraId="18552BBF" w14:textId="2880FEF3" w:rsidR="007732D8" w:rsidRDefault="007732D8" w:rsidP="002A491A">
            <w:pPr>
              <w:rPr>
                <w:sz w:val="16"/>
                <w:szCs w:val="16"/>
              </w:rPr>
            </w:pPr>
            <w:r>
              <w:rPr>
                <w:sz w:val="16"/>
                <w:szCs w:val="16"/>
              </w:rPr>
              <w:t>Kap. 3.2</w:t>
            </w:r>
            <w:r>
              <w:rPr>
                <w:sz w:val="16"/>
                <w:szCs w:val="16"/>
              </w:rPr>
              <w:tab/>
              <w:t xml:space="preserve">Doplnená možnosť využiť </w:t>
            </w:r>
            <w:r w:rsidR="00534E56">
              <w:rPr>
                <w:sz w:val="16"/>
                <w:szCs w:val="16"/>
              </w:rPr>
              <w:t xml:space="preserve">existujúci </w:t>
            </w:r>
            <w:r w:rsidR="002620AD">
              <w:rPr>
                <w:sz w:val="16"/>
                <w:szCs w:val="16"/>
              </w:rPr>
              <w:t>Sharepoint na implementáciu dočasného DMS</w:t>
            </w:r>
          </w:p>
        </w:tc>
      </w:tr>
    </w:tbl>
    <w:p w14:paraId="20A30809" w14:textId="77777777" w:rsidR="008D49F6" w:rsidRPr="008D49F6" w:rsidRDefault="008D49F6" w:rsidP="00F14EE9"/>
    <w:p w14:paraId="0679EF83" w14:textId="5FE72F97" w:rsidR="00603DCA" w:rsidRPr="004D3E90" w:rsidRDefault="009B029A" w:rsidP="002607D8">
      <w:pPr>
        <w:pStyle w:val="Heading1"/>
      </w:pPr>
      <w:bookmarkStart w:id="15" w:name="_Toc959787633"/>
      <w:bookmarkStart w:id="16" w:name="_Toc134543375"/>
      <w:r w:rsidRPr="004D3E90">
        <w:lastRenderedPageBreak/>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34543376"/>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lastRenderedPageBreak/>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lepšia auditovateľnosť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4FB62505" w14:textId="77777777" w:rsidR="008423EE" w:rsidRDefault="008423EE" w:rsidP="008423EE">
      <w:pPr>
        <w:pStyle w:val="ListParagraph"/>
        <w:numPr>
          <w:ilvl w:val="0"/>
          <w:numId w:val="0"/>
        </w:numPr>
        <w:spacing w:before="0" w:after="160" w:line="259" w:lineRule="auto"/>
        <w:ind w:left="720"/>
        <w:rPr>
          <w:rFonts w:cstheme="minorHAnsi"/>
        </w:rPr>
      </w:pPr>
    </w:p>
    <w:p w14:paraId="08852C60" w14:textId="77777777" w:rsidR="001713DF" w:rsidRPr="00C771CE" w:rsidRDefault="001713DF" w:rsidP="006B4196">
      <w:pPr>
        <w:pStyle w:val="Heading2"/>
      </w:pPr>
      <w:bookmarkStart w:id="19" w:name="_Toc134543377"/>
      <w:bookmarkStart w:id="20" w:name="_Toc52735696"/>
      <w:r w:rsidRPr="00C771CE">
        <w:t>Legislatívn</w:t>
      </w:r>
      <w:r w:rsidR="00D61A7B">
        <w:t>y rámec</w:t>
      </w:r>
      <w:bookmarkEnd w:id="19"/>
      <w:r w:rsidRPr="00C771CE">
        <w:t xml:space="preserve"> </w:t>
      </w:r>
    </w:p>
    <w:p w14:paraId="7804090E" w14:textId="015868E9"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000000"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lastRenderedPageBreak/>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575/2013 z 26. júna 2013 o prudenciálnych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color w:val="13171A"/>
        </w:rPr>
        <w:t xml:space="preserve">MiFID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r w:rsidRPr="00142F35">
        <w:rPr>
          <w:rStyle w:val="Strong"/>
          <w:rFonts w:cstheme="minorHAnsi"/>
          <w:b w:val="0"/>
          <w:bCs w:val="0"/>
          <w:color w:val="13171A"/>
        </w:rPr>
        <w:t>markets in</w:t>
      </w:r>
      <w:r w:rsidRPr="00142F35">
        <w:rPr>
          <w:rStyle w:val="Strong"/>
          <w:rFonts w:cstheme="minorHAnsi"/>
          <w:b w:val="0"/>
          <w:color w:val="13171A"/>
        </w:rPr>
        <w:t xml:space="preserve"> financial instruments and amending Directive 2002/92/EC and Directive 2011/61/EU (recast)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(EÚ) 2019/2034 z 27. novembra 2019 o prudenciálnom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NARIADENIE EURÓPSKEHO PARLAMENTU A RADY (EÚ) 2019/2033 z 27. novembra 2019 o prudenciálnych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UCITS DIRECTIVE 2009/65/EC OF THE EUROPEAN PARLIAMENT AND OF THE COUNCIL of 13 July 2009 on the coordination of laws, regulations and administrative provisions relating to undertakings for collective investment in transferable securities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AIFM DIRECTIVE 2011/61/EU of the European Parliament and of the Council of 8 June 2011 on Alternative Investment Fund Managers and amending Directives 2003/41/EC and 2009/65/EC and Regulations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CSDR REGULATION (EU) No 909/2014 OF THE EUROPEAN PARLIAMENT AND OF THE COUNCIL of 23 July 2014 on improving securities settlement in the European Union and on central securities depositories and amending Directives 98/26/EC and 2014/65/EU and  Regulation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lastRenderedPageBreak/>
        <w:t>SFTR REGULATION (EU) 2015/2365 OF THE EUROPEAN PARLIAMENT AND OF THE COUNCIL of 25 November 2015 on transparency of securities financing transactions and of reuse and amending Regulation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BENCHMARK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MAR REGULATION 596/2014 OF THE EUROPEAN PARLIAMENT AND OF THE COUNCIL of 16 April 2014 on market abuse (market abuse regulation) and repealing Directive 2003/6/EC of the European Parliament and of the Council and Commission Directives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TRANSPARENCY DIRECTIVE 2004/109/EC OF THE EUROPEAN PARLIAMENT AND OF THE COUNCIL of 15 December 2004 on the harmonisation of transparency requirements in relation to information about issuers whose securities are admitted to trading on a regulated market and amending Directive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CRAR REGULATION 1060/2009 OF THE EUROPEAN PARLIAMENT AND OF THE COUNCIL of 16  September 2009 on credit rating agencies</w:t>
      </w:r>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Short Selling  Regulation (EU) No 236/2012 of the European Parliament and of the Council of 14 March 2012 on short selling and certain aspects of credit default swaps Text with EEA relevance</w:t>
      </w:r>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EuSEF Regulation (EU) No 346/2013 of the European Parliament and of the Council of 17 April 2013 on European social entrepreneurship funds</w:t>
      </w:r>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EuVECA Regulation (EU) No 345/2013 of the European Parliament and of the Council of 17 April 2013 on European venture capital funds</w:t>
      </w:r>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Regulation (EU) 2015/760 of the European Parliament and of the Council of 29 April 2015 on European long-term investment funds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MMF Regulation (EU) 2017/1131 on money market funds</w:t>
      </w:r>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lastRenderedPageBreak/>
        <w:t>WHISTLEBLOWING DIRECTIVE (EU) 2019/1937 OF THE EUROPEAN PARLIAMENT AND OF THE COUNCIL of 23 October 2019 on the protection of persons who report breaches of Union law</w:t>
      </w:r>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Reportovacia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2D99D3A0" w14:textId="77777777" w:rsidR="008423EE" w:rsidRDefault="008423EE" w:rsidP="001713DF">
      <w:pPr>
        <w:rPr>
          <w:rFonts w:cstheme="minorHAnsi"/>
          <w:b/>
          <w:bCs/>
          <w:color w:val="000000"/>
        </w:rPr>
      </w:pPr>
    </w:p>
    <w:p w14:paraId="0AFCF2A9" w14:textId="07965725"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e-Governmente,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e-Governmente);</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34543378"/>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3EA724C5" w:rsidR="00C80311" w:rsidRDefault="00772DC9" w:rsidP="002024A2">
      <w:pPr>
        <w:pStyle w:val="ListParagraph"/>
        <w:numPr>
          <w:ilvl w:val="0"/>
          <w:numId w:val="71"/>
        </w:numPr>
      </w:pPr>
      <w:r w:rsidRPr="00F14EE9">
        <w:t xml:space="preserve">Vytvorenie dočasného </w:t>
      </w:r>
      <w:r w:rsidR="001B0837" w:rsidRPr="00F14EE9">
        <w:t xml:space="preserve">riešenia pre správu dokumentov </w:t>
      </w:r>
      <w:r w:rsidR="00B21F90" w:rsidRPr="00F14EE9">
        <w:t>a jeho zavedenie do rutinnej prevádzky v podmienkach NBS</w:t>
      </w:r>
      <w:r w:rsidR="00033681" w:rsidRPr="00F14EE9">
        <w:t>,</w:t>
      </w:r>
      <w:r w:rsidR="00B21F90" w:rsidRPr="00F14EE9">
        <w:t xml:space="preserve"> v</w:t>
      </w:r>
      <w:r w:rsidR="00A07B4F" w:rsidRPr="00F14EE9">
        <w:t> </w:t>
      </w:r>
      <w:r w:rsidR="00B21F90" w:rsidRPr="00F14EE9">
        <w:t>zmy</w:t>
      </w:r>
      <w:r w:rsidR="00A07B4F" w:rsidRPr="00F14EE9">
        <w:t>sle podmienok uvedených v </w:t>
      </w:r>
      <w:r w:rsidR="00B21F90" w:rsidRPr="00F14EE9">
        <w:t>Zmluv</w:t>
      </w:r>
      <w:r w:rsidR="00A07B4F" w:rsidRPr="00F14EE9">
        <w:t xml:space="preserve">e </w:t>
      </w:r>
      <w:r w:rsidR="00B21F90" w:rsidRPr="00F14EE9">
        <w:t>o</w:t>
      </w:r>
      <w:r w:rsidR="00DE037C" w:rsidRPr="00F14EE9">
        <w:t> </w:t>
      </w:r>
      <w:r w:rsidR="00B21F90" w:rsidRPr="00F14EE9">
        <w:t>Dielo</w:t>
      </w:r>
      <w:r w:rsidR="00DE037C">
        <w:t>.</w:t>
      </w:r>
    </w:p>
    <w:p w14:paraId="68C56DA2" w14:textId="4017ED05"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B24CCE" w:rsidRPr="00C058EE">
        <w:t>.</w:t>
      </w:r>
    </w:p>
    <w:p w14:paraId="790BC620" w14:textId="18777AAE" w:rsidR="006F3B90" w:rsidRPr="004B6686" w:rsidRDefault="006F3B90" w:rsidP="00882797">
      <w:pPr>
        <w:pStyle w:val="Heading2"/>
      </w:pPr>
      <w:bookmarkStart w:id="22" w:name="_Toc1928985631"/>
      <w:bookmarkStart w:id="23" w:name="_Toc134543379"/>
      <w:r w:rsidRPr="004B6686">
        <w:lastRenderedPageBreak/>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34543380"/>
      <w:r w:rsidRPr="003A6E42">
        <w:lastRenderedPageBreak/>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34543381"/>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(Cross-border) - Komunikácia so subjektmi trhu, orgánmi verejnej správy, medzinárodnými inštitúciami, cezhraničná komunikácia, komunikácia s NCAs; Notifikácie;</w:t>
      </w:r>
    </w:p>
    <w:p w14:paraId="36825C2F" w14:textId="77777777" w:rsidR="00352DFB" w:rsidRPr="00B07592" w:rsidRDefault="00352DFB" w:rsidP="002024A2">
      <w:pPr>
        <w:pStyle w:val="ListParagraph"/>
        <w:numPr>
          <w:ilvl w:val="0"/>
          <w:numId w:val="9"/>
        </w:numPr>
        <w:spacing w:before="0" w:after="160" w:line="259" w:lineRule="auto"/>
      </w:pPr>
      <w:r w:rsidRPr="00B07592">
        <w:t>Výkon dohľadu na diaľku a reporting;</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Spolupráca s inými inštitúciami na tvorbe regulácie napr. s ministerstvami, s ESAs (prostredníctvom spolupráce na príprave technických predpisov a Guidelinov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lastRenderedPageBreak/>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(stakeholder</w:t>
      </w:r>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(dohľadové)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 xml:space="preserve">s výnimkou dohľadu nad SI bankami, ktoré sú v rámci </w:t>
      </w:r>
      <w:r w:rsidRPr="00057604">
        <w:rPr>
          <w:rFonts w:ascii="Calibri" w:eastAsia="Calibri" w:hAnsi="Calibri" w:cs="Calibri"/>
        </w:rPr>
        <w:lastRenderedPageBreak/>
        <w:t>SSM priamo dohliadané ECB a teda majú k dispozícii SSM/ECB riešenia (IMAS, 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eOffice, zdieľané disky, Sharepoint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eOffice,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v súčasnom stave prebieha medzi dohľadovými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Sharepointe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s výnimkou bankového dohľadu, ktorý používa SSM/ECB systém ktorý má implementované celé riešenie (procesy, metodika, zdieľanie informácií, SSM Net, FAQ, network, atď.) a je prístupný pre celý dohľad SI. LSI má prístup k celej dohľadovej metodike vrátane legislatívy (napr. v SSM Net/SSM Portál riešeniach)</w:t>
      </w:r>
      <w:r>
        <w:t xml:space="preserve">. Na výmenu informácií z dohľadu je použitý softvér IDAS, založený na platforme Lotus Notes – ide o značne morálne zastarané riešenie, ktoré neumožňuje pokročilé funkcie </w:t>
      </w:r>
      <w:r>
        <w:lastRenderedPageBreak/>
        <w:t>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34543382"/>
      <w:r>
        <w:lastRenderedPageBreak/>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lastRenderedPageBreak/>
        <w:t>Cezhraničná komunikácia a notifikácie (Cross-border) - Komunikácia so subjektmi trhu, orgánmi verejnej správy, medzinárodnými inštitúciami, cezhraničná komunikácia, komunikácia s NCAs;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r w:rsidRPr="00DB01B6">
        <w:rPr>
          <w:rStyle w:val="Strong"/>
          <w:b w:val="0"/>
          <w:bCs w:val="0"/>
          <w:color w:val="13171A"/>
        </w:rPr>
        <w:t>reporting</w:t>
      </w:r>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(Cross-border)</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Agenda Vyhodnocovanie a Reporting</w:t>
      </w:r>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Proces Reporting,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Spolupráca s inými inštitúciami na tvorbe regulácie napr. s ministerstvami, s ESAs (prostredníctvom spolupráce na príprave technických predpisov a Guidelinov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lastRenderedPageBreak/>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lastRenderedPageBreak/>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(Whistleblowing)</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lastRenderedPageBreak/>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„Short selling“)</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per inspection note)</w:t>
      </w:r>
      <w:r w:rsidRPr="0E51ED14">
        <w:rPr>
          <w:rFonts w:ascii="Calibri" w:eastAsia="Calibri" w:hAnsi="Calibri" w:cs="Calibri"/>
          <w:color w:val="000000" w:themeColor="text1"/>
        </w:rPr>
        <w:t>, poverenie, oznámenie o začatí dohľadu, oznámenie o začatí dohľadu domovskému orgánu dohľadu, oznámenie pre FsJ,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 xml:space="preserve">Reportovacia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lastRenderedPageBreak/>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Dosledovacia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dosledovanie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Dokazovacia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správoplatnenie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w:t>
      </w:r>
      <w:r w:rsidRPr="00DB01B6">
        <w:lastRenderedPageBreak/>
        <w:t xml:space="preserve">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eOffice</w:t>
      </w:r>
      <w:r>
        <w:t xml:space="preserve"> a často vo fyzickej podobe.</w:t>
      </w:r>
      <w:r w:rsidRPr="00DB01B6">
        <w:t xml:space="preserve"> Na výmenu informácií z dohľadu je využívaný softvér IDAS  založený na platforme Lotus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r>
        <w:t>S</w:t>
      </w:r>
      <w:r w:rsidRPr="009279AE">
        <w:t>hare point, e</w:t>
      </w:r>
      <w:r>
        <w:t>O</w:t>
      </w:r>
      <w:r w:rsidRPr="009279AE">
        <w:t>ffice, ŠZP, SFS</w:t>
      </w:r>
      <w:r>
        <w:t xml:space="preserve"> </w:t>
      </w:r>
      <w:r w:rsidRPr="009279AE">
        <w:t>(Share File System), IMAS/Darwin/SSMNet pre bankový dohľad)</w:t>
      </w:r>
      <w:r>
        <w:t xml:space="preserve"> uľahčujúceho zdieľanie informácií a komunikáciu medzi zamestnancami dohľadu na diaľku, vzniká riziko neefektivity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intelligence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zdieľateľnosti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workflow nie je plne elektronizovaný.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V súčasnosti sú zozbierané štatistické a iné informácie ohľadne subjektov často roztrúsené na viacerých odboroch a chýba jednotný vlastník takýchto dát. Dôsledkom je </w:t>
      </w:r>
      <w:r w:rsidRPr="00DB01B6">
        <w:lastRenderedPageBreak/>
        <w:t>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34543383"/>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IDAS ODK_Konania</w:t>
            </w:r>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IDAS ODK_Kapitálový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IDAS OPD_Poisťovne</w:t>
            </w:r>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ODB_Platobné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xml:space="preserve">, dohliadacích procesoch, povoľovacích konaniach, </w:t>
            </w:r>
            <w:r>
              <w:lastRenderedPageBreak/>
              <w:t>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lastRenderedPageBreak/>
              <w:t>IDAS ODB_Banky</w:t>
            </w:r>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IDAS OFS_Spotrebiteľ</w:t>
            </w:r>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lastRenderedPageBreak/>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ESMA LOGs</w:t>
            </w:r>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ISD Databáza Lotus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P</w:t>
            </w:r>
            <w:r w:rsidR="005F26B1" w:rsidRPr="00CF0CD7">
              <w:rPr>
                <w:rFonts w:cstheme="minorHAnsi"/>
              </w:rPr>
              <w:t>ilotn</w:t>
            </w:r>
            <w:r w:rsidR="001C5B20">
              <w:rPr>
                <w:rFonts w:cstheme="minorHAnsi"/>
              </w:rPr>
              <w:t>e</w:t>
            </w:r>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r w:rsidRPr="00CF0CD7">
              <w:rPr>
                <w:rFonts w:cstheme="minorHAnsi"/>
              </w:rPr>
              <w:t>Qlik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r w:rsidR="00EC2543" w:rsidRPr="00CF0CD7">
              <w:rPr>
                <w:rFonts w:cstheme="minorHAnsi"/>
              </w:rPr>
              <w:lastRenderedPageBreak/>
              <w:t>Global Legal Entity Identifier Foundation, registra Sociálnej poisťovne, Register of Institutions and Affiliates Data;</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lastRenderedPageBreak/>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Sharepoint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CF0CD7">
              <w:rPr>
                <w:rFonts w:cstheme="minorHAnsi"/>
              </w:rPr>
              <w:t xml:space="preserve">eOffice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r w:rsidRPr="00033290">
              <w:rPr>
                <w:rFonts w:cstheme="minorHAnsi"/>
              </w:rPr>
              <w:t>Cribis</w:t>
            </w:r>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r w:rsidRPr="00033290">
              <w:rPr>
                <w:rFonts w:cstheme="minorHAnsi"/>
              </w:rPr>
              <w:t>Finstat</w:t>
            </w:r>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ÚPVS (Portál OverSi)</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ÚPVS (Portál OverSi);</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033290">
              <w:rPr>
                <w:rFonts w:cstheme="minorHAnsi"/>
              </w:rPr>
              <w:t>Information Management System for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International Organisation of Pension Supervisors</w:t>
            </w:r>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lastRenderedPageBreak/>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Reuters/Bloomberg</w:t>
            </w:r>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34543384"/>
      <w:r w:rsidRPr="00390D8B">
        <w:lastRenderedPageBreak/>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D3A80BE"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0E511E4A" w:rsidR="00571D4B" w:rsidRPr="007525C5" w:rsidRDefault="00C22DB8" w:rsidP="00571D4B">
      <w:pPr>
        <w:pStyle w:val="ListParagraph"/>
        <w:numPr>
          <w:ilvl w:val="0"/>
          <w:numId w:val="87"/>
        </w:numPr>
      </w:pPr>
      <w:r w:rsidRPr="00F14EE9">
        <w:t>Implementova</w:t>
      </w:r>
      <w:r w:rsidR="00A56787" w:rsidRPr="00F14EE9">
        <w:t>né</w:t>
      </w:r>
      <w:r w:rsidRPr="00F14EE9">
        <w:t xml:space="preserve"> dočasné riešenie pre správu dokumentov</w:t>
      </w:r>
      <w:r w:rsidRPr="00F14EE9" w:rsidDel="008651BE">
        <w:t xml:space="preserve">, </w:t>
      </w:r>
      <w:r w:rsidR="00A56787" w:rsidRPr="00F14EE9">
        <w:t>a to</w:t>
      </w:r>
      <w:r w:rsidR="00065E6D" w:rsidRPr="00F14EE9">
        <w:t>:</w:t>
      </w:r>
      <w:r w:rsidR="00065E6D" w:rsidRPr="007525C5">
        <w:t xml:space="preserve"> </w:t>
      </w:r>
    </w:p>
    <w:p w14:paraId="50272F59" w14:textId="56561677" w:rsidR="009A1C3B" w:rsidRPr="007525C5" w:rsidRDefault="009A1C3B" w:rsidP="009A1C3B">
      <w:pPr>
        <w:pStyle w:val="ListParagraph"/>
        <w:numPr>
          <w:ilvl w:val="0"/>
          <w:numId w:val="97"/>
        </w:numPr>
      </w:pPr>
      <w:r w:rsidRPr="007525C5">
        <w:t>v súlade s východiskami, v zmysle  kapitoly 3.1</w:t>
      </w:r>
      <w:r w:rsidRPr="007525C5">
        <w:rPr>
          <w:lang w:val="en-US"/>
        </w:rPr>
        <w:t>;</w:t>
      </w:r>
    </w:p>
    <w:p w14:paraId="0A5041AD" w14:textId="77777777" w:rsidR="00065E6D" w:rsidRPr="007525C5" w:rsidRDefault="00065E6D" w:rsidP="00FB0C0F">
      <w:pPr>
        <w:pStyle w:val="ListParagraph"/>
        <w:numPr>
          <w:ilvl w:val="0"/>
          <w:numId w:val="96"/>
        </w:numPr>
      </w:pPr>
      <w:r w:rsidRPr="007525C5">
        <w:t>v súlade s požiadavkami na riešenie, v zmysle  kapitoly 3.2;</w:t>
      </w:r>
    </w:p>
    <w:p w14:paraId="43F4433E" w14:textId="77777777" w:rsidR="00065E6D" w:rsidRPr="007525C5" w:rsidRDefault="00065E6D" w:rsidP="00FB0C0F">
      <w:pPr>
        <w:pStyle w:val="ListParagraph"/>
        <w:numPr>
          <w:ilvl w:val="0"/>
          <w:numId w:val="96"/>
        </w:numPr>
      </w:pPr>
      <w:r w:rsidRPr="007525C5">
        <w:t>v súlade s požiadavkami na organizáciu a výstupy projektu, v zmysle kapitoly 3.3;</w:t>
      </w:r>
    </w:p>
    <w:p w14:paraId="0CC4809C" w14:textId="7DC268E4" w:rsidR="00065E6D" w:rsidRPr="00F14EE9" w:rsidRDefault="00065E6D" w:rsidP="00FB0C0F">
      <w:pPr>
        <w:pStyle w:val="ListParagraph"/>
        <w:numPr>
          <w:ilvl w:val="0"/>
          <w:numId w:val="96"/>
        </w:numPr>
      </w:pPr>
      <w:r w:rsidRPr="00F14EE9">
        <w:t>v rozsahu vymedzenom detailnými požiadavkami</w:t>
      </w:r>
      <w:r w:rsidR="000879F3" w:rsidRPr="00F14EE9">
        <w:t xml:space="preserve"> v katalógu požiadaviek</w:t>
      </w:r>
      <w:r w:rsidRPr="00F14EE9">
        <w:t>;</w:t>
      </w:r>
    </w:p>
    <w:p w14:paraId="6986A767" w14:textId="6EAEA592" w:rsidR="00065E6D" w:rsidRPr="007525C5" w:rsidRDefault="00DF54EF" w:rsidP="0086203A">
      <w:pPr>
        <w:pStyle w:val="ListParagraph"/>
        <w:numPr>
          <w:ilvl w:val="0"/>
          <w:numId w:val="96"/>
        </w:numPr>
      </w:pPr>
      <w:r>
        <w:t xml:space="preserve">s </w:t>
      </w:r>
      <w:r w:rsidR="00B47C30">
        <w:t>možnosť</w:t>
      </w:r>
      <w:r>
        <w:t>ou</w:t>
      </w:r>
      <w:r w:rsidR="00B47C30">
        <w:t xml:space="preserve"> </w:t>
      </w:r>
      <w:r>
        <w:t xml:space="preserve">využiť </w:t>
      </w:r>
      <w:r w:rsidR="00BE07B7">
        <w:t xml:space="preserve">už </w:t>
      </w:r>
      <w:r>
        <w:t xml:space="preserve">existujúcu </w:t>
      </w:r>
      <w:r w:rsidRPr="003738AC">
        <w:t>infraštruktúru</w:t>
      </w:r>
      <w:r w:rsidR="008F2991">
        <w:t xml:space="preserve"> postavenú na Sharepoint Server Subscription Edition</w:t>
      </w:r>
      <w:r w:rsidR="0086203A">
        <w:t xml:space="preserve"> v potrebnom rozsahu</w:t>
      </w:r>
      <w:r w:rsidR="008F2991" w:rsidRPr="00F14EE9">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lastRenderedPageBreak/>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 xml:space="preserve">Riadenie informačnej bezpečnosti rovnako ako aj iných aktivít vo verejnej správe musí používať princípy a </w:t>
            </w:r>
            <w:r w:rsidRPr="0069084B">
              <w:rPr>
                <w:rFonts w:asciiTheme="minorHAnsi" w:hAnsiTheme="minorHAnsi" w:cstheme="minorHAnsi"/>
                <w:color w:val="auto"/>
                <w:sz w:val="22"/>
                <w:szCs w:val="22"/>
              </w:rPr>
              <w:lastRenderedPageBreak/>
              <w:t>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lastRenderedPageBreak/>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2A2191F4"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w:t>
            </w:r>
            <w:r w:rsidR="008D6C5C">
              <w:rPr>
                <w:rFonts w:asciiTheme="minorHAnsi" w:hAnsiTheme="minorHAnsi" w:cstheme="minorHAnsi"/>
                <w:color w:val="auto"/>
                <w:sz w:val="22"/>
                <w:szCs w:val="22"/>
              </w:rPr>
              <w:t xml:space="preserve"> – ako napríklad</w:t>
            </w:r>
            <w:r w:rsidR="00F278EA">
              <w:rPr>
                <w:rFonts w:asciiTheme="minorHAnsi" w:hAnsiTheme="minorHAnsi" w:cstheme="minorHAnsi"/>
                <w:color w:val="auto"/>
                <w:sz w:val="22"/>
                <w:szCs w:val="22"/>
              </w:rPr>
              <w:t xml:space="preserve"> registrácia a použitie prístupového kľúča, maximálny počet volaní</w:t>
            </w:r>
            <w:r w:rsidR="00AD00CC">
              <w:rPr>
                <w:rFonts w:asciiTheme="minorHAnsi" w:hAnsiTheme="minorHAnsi" w:cstheme="minorHAnsi"/>
                <w:color w:val="auto"/>
                <w:sz w:val="22"/>
                <w:szCs w:val="22"/>
              </w:rPr>
              <w:t xml:space="preserve"> za jednotku času, a iné podmienky používania služby</w:t>
            </w:r>
            <w:r w:rsidRPr="0069084B">
              <w:rPr>
                <w:rFonts w:asciiTheme="minorHAnsi" w:hAnsiTheme="minorHAnsi" w:cstheme="minorHAnsi"/>
                <w:color w:val="auto"/>
                <w:sz w:val="22"/>
                <w:szCs w:val="22"/>
              </w:rPr>
              <w:t>).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34543385"/>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 xml:space="preserve">Cezhraničná komunikácia a notifikácie (Cross-border) - </w:t>
      </w:r>
      <w:r w:rsidRPr="00EF4FE1">
        <w:rPr>
          <w:rStyle w:val="Strong"/>
          <w:b w:val="0"/>
          <w:bCs w:val="0"/>
          <w:color w:val="13171A"/>
        </w:rPr>
        <w:t>Komunikácia so subjektmi trhu, orgánmi verejnej správy, medzinárodnými inštitúciami, cezhraničná komunikácia, komunikácia s NCAs;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Výkon dohľadu na mieste/na diaľku a reporting;</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0064EFDD"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r w:rsidR="00BC4571">
        <w:t xml:space="preserve">, najmä </w:t>
      </w:r>
      <w:r w:rsidR="00BC4571" w:rsidRPr="00BC4571">
        <w:t xml:space="preserve">otvorené údaje týkajúce sa </w:t>
      </w:r>
      <w:r w:rsidR="00BC4571" w:rsidRPr="00BC4571">
        <w:lastRenderedPageBreak/>
        <w:t>dohliadaných subjektov.</w:t>
      </w:r>
      <w:r w:rsidR="00443CDF">
        <w:t xml:space="preserve"> </w:t>
      </w:r>
      <w:r w:rsidR="00443CDF" w:rsidRPr="00443CDF">
        <w:t xml:space="preserve">Otvorené údaje zo systému ASDR by sa mali publikovať prostredníctvom </w:t>
      </w:r>
      <w:r w:rsidR="00296581" w:rsidRPr="00296581">
        <w:t>pripr</w:t>
      </w:r>
      <w:r w:rsidR="00927D66">
        <w:t>avovanej</w:t>
      </w:r>
      <w:r w:rsidR="00296581" w:rsidRPr="00296581">
        <w:t xml:space="preserve"> centralizovan</w:t>
      </w:r>
      <w:r w:rsidR="00927D66">
        <w:t>ej</w:t>
      </w:r>
      <w:r w:rsidR="00443CDF" w:rsidRPr="00443CDF">
        <w:t xml:space="preserve"> platformy, ktorá bude čerpať údaje na zverejnenie zo systému DWH.</w:t>
      </w:r>
      <w:r w:rsidR="00ED1D2B">
        <w:t xml:space="preserve"> Odhadujeme maximálne 50 datasetov.</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lastRenderedPageBreak/>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lastRenderedPageBreak/>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r w:rsidR="00520662">
        <w:t>ePodateľňa</w:t>
      </w:r>
      <w:r w:rsidR="00417D41">
        <w:t xml:space="preserve"> (</w:t>
      </w:r>
      <w:r w:rsidR="005F748A">
        <w:t>dodáva DMS/eOffice</w:t>
      </w:r>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používateľ sa registruje pomocou eID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využitím eID</w:t>
      </w:r>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19E116EE"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rsidR="00F36789">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lastRenderedPageBreak/>
        <w:t>Nahlasovanie porušení (Whistleblowing)</w:t>
      </w:r>
    </w:p>
    <w:p w14:paraId="0267DC65" w14:textId="1BE63D06" w:rsidR="0099788B" w:rsidRDefault="00B31697" w:rsidP="002F5355">
      <w:pPr>
        <w:pStyle w:val="ListParagraph"/>
        <w:numPr>
          <w:ilvl w:val="0"/>
          <w:numId w:val="43"/>
        </w:numPr>
        <w:spacing w:before="0" w:after="160" w:line="259" w:lineRule="auto"/>
        <w:ind w:left="1080"/>
      </w:pPr>
      <w:r>
        <w:t>Ď</w:t>
      </w:r>
      <w:r w:rsidR="0099788B">
        <w:t>alšie</w:t>
      </w:r>
      <w:r>
        <w:t xml:space="preserve">, pričom maximálny počet služieb </w:t>
      </w:r>
      <w:r w:rsidR="006D7712">
        <w:t>je</w:t>
      </w:r>
      <w:r>
        <w:t>:</w:t>
      </w:r>
    </w:p>
    <w:p w14:paraId="3893F7FE" w14:textId="07327A51" w:rsidR="001F16D6" w:rsidRDefault="001F16D6" w:rsidP="00B31697">
      <w:pPr>
        <w:pStyle w:val="ListParagraph"/>
        <w:numPr>
          <w:ilvl w:val="1"/>
          <w:numId w:val="43"/>
        </w:numPr>
        <w:spacing w:before="0" w:after="160" w:line="259" w:lineRule="auto"/>
      </w:pPr>
      <w:r>
        <w:t>Jednoduchá (Jeden jednoduchý formulár, žiadne ďalšie procesné prepojenia) - 15</w:t>
      </w:r>
    </w:p>
    <w:p w14:paraId="1F9D9C0C" w14:textId="1689F69D" w:rsidR="001F16D6" w:rsidRDefault="001F16D6" w:rsidP="00B31697">
      <w:pPr>
        <w:pStyle w:val="ListParagraph"/>
        <w:numPr>
          <w:ilvl w:val="1"/>
          <w:numId w:val="43"/>
        </w:numPr>
        <w:spacing w:before="0" w:after="160" w:line="259" w:lineRule="auto"/>
      </w:pPr>
      <w:r>
        <w:t>Stredne zložitá (Jeden až 5 stredne zložitých formulárov, prepojenia s jednoduchými až stredne zložitými procesmi v rámci systému ASDR) - 10</w:t>
      </w:r>
    </w:p>
    <w:p w14:paraId="705421F2" w14:textId="39F96FC8" w:rsidR="00B31697" w:rsidRDefault="001F16D6" w:rsidP="007F2918">
      <w:pPr>
        <w:pStyle w:val="ListParagraph"/>
        <w:numPr>
          <w:ilvl w:val="1"/>
          <w:numId w:val="43"/>
        </w:numPr>
        <w:spacing w:before="0" w:after="160" w:line="259" w:lineRule="auto"/>
      </w:pPr>
      <w:r>
        <w:t>Zložitá (Jeden a viac komplexných formulárov s prepojeniami na zložitý proces v rámci systému ASDR) - 5</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483A68E3" w14:textId="03D6ADBA" w:rsidR="007F2918" w:rsidRDefault="007F2918" w:rsidP="00DA5703">
      <w:pPr>
        <w:pStyle w:val="ListParagraph"/>
        <w:numPr>
          <w:ilvl w:val="0"/>
          <w:numId w:val="44"/>
        </w:numPr>
        <w:spacing w:before="0" w:after="160" w:line="259" w:lineRule="auto"/>
        <w:ind w:left="1080"/>
      </w:pPr>
      <w:r>
        <w:t>Ďalšie, pričom maximálny počet služieb je:</w:t>
      </w:r>
    </w:p>
    <w:p w14:paraId="1FD23C08" w14:textId="445A7468" w:rsidR="007F2918" w:rsidRPr="00821BFF" w:rsidRDefault="007F2918" w:rsidP="007F2918">
      <w:pPr>
        <w:pStyle w:val="ListParagraph"/>
        <w:numPr>
          <w:ilvl w:val="1"/>
          <w:numId w:val="44"/>
        </w:numPr>
        <w:jc w:val="left"/>
      </w:pPr>
      <w:r w:rsidRPr="00821BFF">
        <w:t>Jednoduchá (Jeden jednoduchý formulár, žiadne ďalšie procesné prepojenia) - 10</w:t>
      </w:r>
    </w:p>
    <w:p w14:paraId="5F55CDCE" w14:textId="2B70EE60" w:rsidR="007F2918" w:rsidRPr="00821BFF" w:rsidRDefault="007F2918" w:rsidP="007F2918">
      <w:pPr>
        <w:pStyle w:val="ListParagraph"/>
        <w:numPr>
          <w:ilvl w:val="1"/>
          <w:numId w:val="44"/>
        </w:numPr>
        <w:jc w:val="left"/>
      </w:pPr>
      <w:r w:rsidRPr="00821BFF">
        <w:t>Stredne zložitá (Jeden až 5 stredne zložitých formulárov, prepojenia s jednoduchými až stredne zložitými procesmi v rámci systému ASDR) - 10</w:t>
      </w:r>
    </w:p>
    <w:p w14:paraId="1191A94B" w14:textId="0A08A2AB" w:rsidR="007F2918" w:rsidRDefault="007F2918" w:rsidP="007F2918">
      <w:pPr>
        <w:pStyle w:val="ListParagraph"/>
        <w:numPr>
          <w:ilvl w:val="1"/>
          <w:numId w:val="44"/>
        </w:numPr>
        <w:jc w:val="left"/>
      </w:pPr>
      <w:r w:rsidRPr="00821BFF">
        <w:t>Zložitá (Jeden a viac komplexných formulárov s prepojeniami na zložitý proces v rámci systému ASDR) - 5</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 xml:space="preserve">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w:t>
      </w:r>
      <w:r>
        <w:lastRenderedPageBreak/>
        <w:t>práv napr. na úrovni konkrétnych podaní/oblastí).  Rovnako bude zabezpečený prístup k </w:t>
      </w:r>
      <w:r w:rsidRPr="00D71117">
        <w:t xml:space="preserve">eSchránke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r w:rsidRPr="001472C8">
        <w:t xml:space="preserve">eSchránka </w:t>
      </w:r>
      <w:r w:rsidR="00D71117" w:rsidRPr="001472C8">
        <w:t>ASDR</w:t>
      </w:r>
      <w:r w:rsidR="00D71117" w:rsidRPr="00D71117">
        <w:t xml:space="preserve"> portálu</w:t>
      </w:r>
      <w:r w:rsidR="00D71117">
        <w:t xml:space="preserve"> </w:t>
      </w:r>
      <w:r>
        <w:t xml:space="preserve">-  je miesto pre doručovanie el. dokumentov, správ a notifikácií, pričom v prípade, že bude realizované doručovanie s právnymi účinkami, tak relevantné el. dokumenty budú doručované aj do Elektronickej schránky v zmysle zákona o e-Governmente. V takomto prípade bude v rámci eSchránky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eSchránke </w:t>
      </w:r>
      <w:r w:rsidR="001472C8">
        <w:t xml:space="preserve">ASDR portálu </w:t>
      </w:r>
      <w:r>
        <w:t>sa takéto dokumenty zobrazia až po ich prevzatí s právnymi účinkami v rámci El. schránky v zmysle</w:t>
      </w:r>
      <w:r w:rsidRPr="004D6E79">
        <w:t xml:space="preserve"> </w:t>
      </w:r>
      <w:r>
        <w:t>zákona o e-Governmente);</w:t>
      </w:r>
    </w:p>
    <w:p w14:paraId="25596745" w14:textId="77777777" w:rsidR="0099788B" w:rsidRDefault="0099788B" w:rsidP="002024A2">
      <w:pPr>
        <w:pStyle w:val="ListParagraph"/>
        <w:numPr>
          <w:ilvl w:val="0"/>
          <w:numId w:val="41"/>
        </w:numPr>
        <w:spacing w:before="0" w:after="160" w:line="259" w:lineRule="auto"/>
      </w:pPr>
      <w:r>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r w:rsidRPr="009E53F0">
        <w:t>eSchránke</w:t>
      </w:r>
      <w:r w:rsidR="00B82CED" w:rsidRPr="009E53F0">
        <w:t xml:space="preserve"> ASDR portálu</w:t>
      </w:r>
      <w:r w:rsidRPr="009E53F0">
        <w:t xml:space="preserve"> – systém zabezpečí prístup k eSchránke</w:t>
      </w:r>
      <w:r w:rsidR="009E53F0" w:rsidRPr="009E53F0">
        <w:t xml:space="preserve"> ASDR portálu</w:t>
      </w:r>
      <w:r w:rsidRPr="009E53F0">
        <w:t xml:space="preserve"> klienta na základe zadaných práv, oprávnení a splnomocnení. eSchránka</w:t>
      </w:r>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e-Governmente. V takomto prípade bude v</w:t>
      </w:r>
      <w:r w:rsidR="004C0F1B" w:rsidRPr="009E53F0">
        <w:t xml:space="preserve"> </w:t>
      </w:r>
      <w:r w:rsidRPr="009E53F0">
        <w:t xml:space="preserve">rámci eSchránky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eSchránke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e-Governmente);</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291E16BC"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 xml:space="preserve">rámci správy klientskej zóny bude systém umožňovať autorizáciu zo strany používateľa </w:t>
      </w:r>
      <w:r w:rsidRPr="00F14EE9">
        <w:t>(prostredníctvom eID)</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/eoffice</w:t>
      </w:r>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(dashboard) používateľa, úlohy, zobrazené notifikácie, údaje o subjektoch, adresár kontaktov, plánovanie, analýza, spracovanie podaní/konaní/dohľadu, k funkciám regulácie a metodiky a k reportingu.</w:t>
      </w:r>
    </w:p>
    <w:p w14:paraId="599021EE" w14:textId="77777777" w:rsidR="00F209D5" w:rsidRPr="00B3722C" w:rsidRDefault="00F209D5" w:rsidP="00F209D5">
      <w:r w:rsidRPr="00B3722C">
        <w:lastRenderedPageBreak/>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reporting, workflow, subjekty a oprávnenia. </w:t>
      </w:r>
    </w:p>
    <w:p w14:paraId="0BE51579" w14:textId="0763158C" w:rsidR="00F209D5" w:rsidRPr="00B3722C" w:rsidRDefault="00F209D5" w:rsidP="00F209D5">
      <w:r>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50CB1">
        <w:t> </w:t>
      </w:r>
      <w:r>
        <w:t>podobne</w:t>
      </w:r>
      <w:r w:rsidR="00B50CB1">
        <w:t xml:space="preserve"> (</w:t>
      </w:r>
      <w:r w:rsidR="001538F0" w:rsidRPr="001538F0">
        <w:t>360 stupňový pohľad obsahuje ako online dáta, aj batch dáta</w:t>
      </w:r>
      <w:r w:rsidR="009072E1">
        <w:t>, rozsah atribútov rádovo 100</w:t>
      </w:r>
      <w:r w:rsidR="00CE2E56">
        <w:t xml:space="preserve">, </w:t>
      </w:r>
      <w:r w:rsidR="00F674E4">
        <w:t>niektoré údaje bude možné aj meniť</w:t>
      </w:r>
      <w:r w:rsidR="00B50CB1">
        <w:t>)</w:t>
      </w:r>
      <w:r>
        <w:t>. Zároveň bude možné niektoré údaje týkajúce sa subjektu nahrať aj manuálne importom dát</w:t>
      </w:r>
      <w:r w:rsidR="008A0968">
        <w:t xml:space="preserve"> (</w:t>
      </w:r>
      <w:r w:rsidR="008A0968" w:rsidRPr="008A0968">
        <w:t>očakávame 50 až 100 stĺpcov</w:t>
      </w:r>
      <w:r w:rsidR="008A0968">
        <w:t>)</w:t>
      </w:r>
      <w:r>
        <w: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2EF47124" w:rsidR="00F209D5" w:rsidRPr="00B3722C" w:rsidRDefault="00F209D5" w:rsidP="00F209D5">
      <w:r w:rsidRPr="00B3722C">
        <w:t>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w:t>
      </w:r>
      <w:r w:rsidR="00077B19">
        <w:t>, alebo hierarchiu nadriadených</w:t>
      </w:r>
      <w:r w:rsidRPr="00B3722C">
        <w:t>. Plánovanie bude poskytovať aj pohľady na otvorené a naplnené plány. Systém umožní aj evidenciu manažérskeho plánovania t.j</w:t>
      </w:r>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riešenie eOffice/DMS). Všetka komunikácia so subjektmi/inštitúciami/osobami vo vzťahu k agendám ASDR (elektronická alebo listinná) bude do ASDR prichádzať a naopak odchádzať prostredníctvom riešenia eOffice/DMS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lastRenderedPageBreak/>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zabezpečovať riešenie eOffice/DMS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podobne). Riešenie eOffice/DMS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e-Governmente).</w:t>
      </w:r>
    </w:p>
    <w:p w14:paraId="19186188" w14:textId="3158AD35" w:rsidR="000F70CB" w:rsidRPr="00B3722C" w:rsidRDefault="00F209D5" w:rsidP="000F70CB">
      <w:pPr>
        <w:spacing w:line="257" w:lineRule="auto"/>
        <w:rPr>
          <w:rFonts w:ascii="Calibri" w:eastAsia="Calibri" w:hAnsi="Calibri" w:cs="Calibri"/>
        </w:rPr>
      </w:pPr>
      <w:r w:rsidRPr="00B3722C">
        <w:rPr>
          <w:rFonts w:ascii="Calibri" w:eastAsia="Calibri" w:hAnsi="Calibri" w:cs="Calibri"/>
        </w:rPr>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w:t>
      </w:r>
      <w:r w:rsidR="00B95CF8">
        <w:rPr>
          <w:rFonts w:ascii="Calibri" w:eastAsia="Calibri" w:hAnsi="Calibri" w:cs="Calibri"/>
        </w:rPr>
        <w:t> </w:t>
      </w:r>
      <w:r w:rsidRPr="00B3722C">
        <w:rPr>
          <w:rFonts w:ascii="Calibri" w:eastAsia="Calibri" w:hAnsi="Calibri" w:cs="Calibri"/>
        </w:rPr>
        <w:t>podobne</w:t>
      </w:r>
      <w:r w:rsidR="00B95CF8">
        <w:rPr>
          <w:rFonts w:ascii="Calibri" w:eastAsia="Calibri" w:hAnsi="Calibri" w:cs="Calibri"/>
        </w:rPr>
        <w:t>, r</w:t>
      </w:r>
      <w:r w:rsidR="00B95CF8" w:rsidRPr="00B95CF8">
        <w:rPr>
          <w:rFonts w:ascii="Calibri" w:eastAsia="Calibri" w:hAnsi="Calibri" w:cs="Calibri"/>
        </w:rPr>
        <w:t>ádovo pôjde o desiatky formulárov</w:t>
      </w:r>
      <w:r w:rsidR="00B95CF8">
        <w:rPr>
          <w:rFonts w:ascii="Calibri" w:eastAsia="Calibri" w:hAnsi="Calibri" w:cs="Calibri"/>
        </w:rPr>
        <w:t xml:space="preserve">, </w:t>
      </w:r>
      <w:r w:rsidR="006769C6">
        <w:rPr>
          <w:rFonts w:ascii="Calibri" w:eastAsia="Calibri" w:hAnsi="Calibri" w:cs="Calibri"/>
        </w:rPr>
        <w:t xml:space="preserve">cca. 50% </w:t>
      </w:r>
      <w:r w:rsidR="00A823A7">
        <w:rPr>
          <w:rFonts w:ascii="Calibri" w:eastAsia="Calibri" w:hAnsi="Calibri" w:cs="Calibri"/>
        </w:rPr>
        <w:t xml:space="preserve">formulárov </w:t>
      </w:r>
      <w:r w:rsidR="00BA0174">
        <w:rPr>
          <w:rFonts w:ascii="Calibri" w:eastAsia="Calibri" w:hAnsi="Calibri" w:cs="Calibri"/>
        </w:rPr>
        <w:t>bud</w:t>
      </w:r>
      <w:r w:rsidR="00CE011D">
        <w:rPr>
          <w:rFonts w:ascii="Calibri" w:eastAsia="Calibri" w:hAnsi="Calibri" w:cs="Calibri"/>
        </w:rPr>
        <w:t>e</w:t>
      </w:r>
      <w:r w:rsidR="00BA0174">
        <w:rPr>
          <w:rFonts w:ascii="Calibri" w:eastAsia="Calibri" w:hAnsi="Calibri" w:cs="Calibri"/>
        </w:rPr>
        <w:t xml:space="preserve"> </w:t>
      </w:r>
      <w:r w:rsidR="00BA0174" w:rsidRPr="00BA0174">
        <w:rPr>
          <w:rFonts w:ascii="Calibri" w:eastAsia="Calibri" w:hAnsi="Calibri" w:cs="Calibri"/>
        </w:rPr>
        <w:t>spĺňať požiadavky na formuláre v Slovensko.sk</w:t>
      </w:r>
      <w:r w:rsidRPr="00B3722C">
        <w:rPr>
          <w:rFonts w:ascii="Calibri" w:eastAsia="Calibri" w:hAnsi="Calibri" w:cs="Calibri"/>
        </w:rPr>
        <w:t>)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r w:rsidR="004E1BCA">
        <w:rPr>
          <w:rFonts w:ascii="Calibri" w:eastAsia="Calibri" w:hAnsi="Calibri" w:cs="Calibri"/>
        </w:rPr>
        <w:t xml:space="preserve"> </w:t>
      </w:r>
      <w:r w:rsidR="000F70CB" w:rsidRPr="000F70CB">
        <w:rPr>
          <w:rFonts w:ascii="Calibri" w:eastAsia="Calibri" w:hAnsi="Calibri" w:cs="Calibri"/>
        </w:rPr>
        <w:t>Formuláre budú síce vystavené na ASDR portáli, ich tvorba, validácia a spracovanie bude</w:t>
      </w:r>
      <w:r w:rsidR="004E1BCA">
        <w:rPr>
          <w:rFonts w:ascii="Calibri" w:eastAsia="Calibri" w:hAnsi="Calibri" w:cs="Calibri"/>
        </w:rPr>
        <w:t xml:space="preserve"> </w:t>
      </w:r>
      <w:r w:rsidR="000F70CB" w:rsidRPr="000F70CB">
        <w:rPr>
          <w:rFonts w:ascii="Calibri" w:eastAsia="Calibri" w:hAnsi="Calibri" w:cs="Calibri"/>
        </w:rPr>
        <w:t>prebiehať prostredníctvom systému DMS/eoffice/ePodateľňa.</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(Power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60CB4640" w:rsidR="00F209D5" w:rsidRDefault="00F209D5" w:rsidP="00F209D5">
      <w:pPr>
        <w:spacing w:line="257" w:lineRule="auto"/>
        <w:rPr>
          <w:rFonts w:ascii="Calibri" w:eastAsia="Calibri" w:hAnsi="Calibri" w:cs="Calibri"/>
        </w:rPr>
      </w:pPr>
      <w:r w:rsidRPr="00B3722C">
        <w:rPr>
          <w:rFonts w:ascii="Calibri" w:eastAsia="Calibri" w:hAnsi="Calibri" w:cs="Calibri"/>
        </w:rPr>
        <w:t>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w:t>
      </w:r>
      <w:r w:rsidR="00D4752F">
        <w:rPr>
          <w:rFonts w:ascii="Calibri" w:eastAsia="Calibri" w:hAnsi="Calibri" w:cs="Calibri"/>
        </w:rPr>
        <w:t xml:space="preserve"> dokumentov</w:t>
      </w:r>
      <w:r w:rsidRPr="00B3722C">
        <w:rPr>
          <w:rFonts w:ascii="Calibri" w:eastAsia="Calibri" w:hAnsi="Calibri" w:cs="Calibri"/>
        </w:rPr>
        <w:t xml:space="preserve">.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0842F422" w:rsidR="009107A0" w:rsidRDefault="009107A0" w:rsidP="00F209D5">
      <w:pPr>
        <w:spacing w:line="257" w:lineRule="auto"/>
        <w:rPr>
          <w:rFonts w:ascii="Calibri" w:eastAsia="Calibri" w:hAnsi="Calibri" w:cs="Calibri"/>
        </w:rPr>
      </w:pPr>
      <w:r>
        <w:rPr>
          <w:rFonts w:ascii="Calibri" w:eastAsia="Calibri" w:hAnsi="Calibri" w:cs="Calibri"/>
        </w:rPr>
        <w:t>Oprávnen</w:t>
      </w:r>
      <w:r w:rsidR="00177F4B">
        <w:rPr>
          <w:rFonts w:ascii="Calibri" w:eastAsia="Calibri" w:hAnsi="Calibri" w:cs="Calibri"/>
        </w:rPr>
        <w:t>í</w:t>
      </w:r>
      <w:r>
        <w:rPr>
          <w:rFonts w:ascii="Calibri" w:eastAsia="Calibri" w:hAnsi="Calibri" w:cs="Calibri"/>
        </w:rPr>
        <w:t xml:space="preserve">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dashboard</w:t>
      </w:r>
      <w:r>
        <w:rPr>
          <w:rFonts w:ascii="Calibri" w:eastAsia="Calibri" w:hAnsi="Calibri" w:cs="Calibri"/>
        </w:rPr>
        <w:t xml:space="preserve">y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C11B74B" w14:textId="77777777" w:rsidR="001350D1" w:rsidRDefault="001350D1" w:rsidP="00F209D5">
      <w:pPr>
        <w:spacing w:line="257" w:lineRule="auto"/>
        <w:rPr>
          <w:rFonts w:ascii="Calibri" w:eastAsia="Calibri" w:hAnsi="Calibri" w:cs="Calibri"/>
        </w:rPr>
      </w:pPr>
    </w:p>
    <w:p w14:paraId="5F660ED5" w14:textId="5AC32A7E" w:rsidR="001350D1" w:rsidRPr="00B3722C" w:rsidRDefault="001350D1" w:rsidP="001350D1">
      <w:pPr>
        <w:spacing w:line="257" w:lineRule="auto"/>
        <w:rPr>
          <w:rFonts w:ascii="Calibri" w:eastAsia="Calibri" w:hAnsi="Calibri" w:cs="Calibri"/>
        </w:rPr>
      </w:pPr>
      <w:r w:rsidRPr="001350D1">
        <w:rPr>
          <w:rFonts w:ascii="Calibri" w:eastAsia="Calibri" w:hAnsi="Calibri" w:cs="Calibri"/>
        </w:rPr>
        <w:t xml:space="preserve">Zámerom je aby „oprávnení používatelia mohli parametrizovať ASDR (procesy, pohľady, reporty, dashboardy)“. </w:t>
      </w:r>
      <w:r w:rsidR="00DE5C2E">
        <w:rPr>
          <w:rFonts w:ascii="Calibri" w:eastAsia="Calibri" w:hAnsi="Calibri" w:cs="Calibri"/>
        </w:rPr>
        <w:t>P</w:t>
      </w:r>
      <w:r w:rsidRPr="001350D1">
        <w:rPr>
          <w:rFonts w:ascii="Calibri" w:eastAsia="Calibri" w:hAnsi="Calibri" w:cs="Calibri"/>
        </w:rPr>
        <w:t>ôjde o skladanie workflow z preddefinovaných funkčných blokov</w:t>
      </w:r>
      <w:r w:rsidR="00B06A0C">
        <w:rPr>
          <w:rFonts w:ascii="Calibri" w:eastAsia="Calibri" w:hAnsi="Calibri" w:cs="Calibri"/>
        </w:rPr>
        <w:t>,</w:t>
      </w:r>
      <w:r w:rsidRPr="001350D1">
        <w:rPr>
          <w:rFonts w:ascii="Calibri" w:eastAsia="Calibri" w:hAnsi="Calibri" w:cs="Calibri"/>
        </w:rPr>
        <w:t xml:space="preserve"> možnos</w:t>
      </w:r>
      <w:r w:rsidR="005E20BD">
        <w:rPr>
          <w:rFonts w:ascii="Calibri" w:eastAsia="Calibri" w:hAnsi="Calibri" w:cs="Calibri"/>
        </w:rPr>
        <w:t xml:space="preserve">ť </w:t>
      </w:r>
      <w:r w:rsidRPr="001350D1">
        <w:rPr>
          <w:rFonts w:ascii="Calibri" w:eastAsia="Calibri" w:hAnsi="Calibri" w:cs="Calibri"/>
        </w:rPr>
        <w:t xml:space="preserve">úpravy pridávania formulárov, obrazoviek a dátových polí. Konkrétne detaily budú určené počas </w:t>
      </w:r>
      <w:r w:rsidRPr="001350D1">
        <w:rPr>
          <w:rFonts w:ascii="Calibri" w:eastAsia="Calibri" w:hAnsi="Calibri" w:cs="Calibri"/>
        </w:rPr>
        <w:lastRenderedPageBreak/>
        <w:t>fázy „Analýza a návrh riešenia“ (RNR, DNR). Požadujeme konfigurovateľnosť procesov ako súčasť plnohodnotného ASDR riešenia</w:t>
      </w:r>
      <w:r w:rsidR="00F0589F">
        <w:rPr>
          <w:rFonts w:ascii="Calibri" w:eastAsia="Calibri" w:hAnsi="Calibri" w:cs="Calibri"/>
        </w:rPr>
        <w:t>.</w:t>
      </w:r>
    </w:p>
    <w:p w14:paraId="4A56DBFC" w14:textId="025B05DD"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05388FEA"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 xml:space="preserve">pre dizajn procesov v </w:t>
      </w:r>
      <w:r w:rsidR="00B04742" w:rsidRPr="00F636A6">
        <w:rPr>
          <w:u w:val="single"/>
        </w:rPr>
        <w:t>NBS</w:t>
      </w:r>
      <w:r w:rsidR="000320F8" w:rsidRPr="00F636A6">
        <w:rPr>
          <w:u w:val="single"/>
        </w:rPr>
        <w:t xml:space="preserve">, </w:t>
      </w:r>
      <w:r w:rsidR="00841D2E" w:rsidRPr="00F636A6">
        <w:rPr>
          <w:u w:val="single"/>
        </w:rPr>
        <w:t xml:space="preserve">príloha </w:t>
      </w:r>
      <w:r w:rsidR="00154E02" w:rsidRPr="00F636A6">
        <w:rPr>
          <w:u w:val="single"/>
        </w:rPr>
        <w:t>5</w:t>
      </w:r>
      <w:r w:rsidR="00841D2E" w:rsidRPr="00F636A6">
        <w:rPr>
          <w:u w:val="single"/>
        </w:rPr>
        <w:t>, kap. 5.</w:t>
      </w:r>
      <w:r w:rsidR="00154E02" w:rsidRPr="00F636A6">
        <w:rPr>
          <w:u w:val="single"/>
        </w:rPr>
        <w:t>5</w:t>
      </w:r>
      <w:r w:rsidR="00B04742" w:rsidRPr="00F636A6">
        <w:rPr>
          <w:u w:val="single"/>
        </w:rPr>
        <w:t xml:space="preserve"> tohto dokumentu.</w:t>
      </w:r>
      <w:r w:rsidR="007704C9">
        <w:rPr>
          <w:u w:val="single"/>
        </w:rPr>
        <w:t xml:space="preserve"> </w:t>
      </w:r>
      <w:r w:rsidR="007704C9" w:rsidRPr="007704C9">
        <w:rPr>
          <w:u w:val="single"/>
        </w:rPr>
        <w:t>Odhadovaný počet procesov je 20 - 30.</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lastRenderedPageBreak/>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3FBB3D8D" w:rsidR="00683121" w:rsidRDefault="00683121" w:rsidP="00683121">
      <w:r>
        <w:t xml:space="preserve">Po </w:t>
      </w:r>
      <w:r w:rsidRPr="005E1349">
        <w:t>odoslaní podania na spracovanie, prejde podanie systémom DMS (eOffice),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eOffice a uloží ho. Následne</w:t>
      </w:r>
      <w:r>
        <w:t xml:space="preserve"> systém zaradí podanie na spracovanie v systéme ASDR, vytvorí nový prípad a priradí príslušného pracovníka relevantného útvaru podľa definovaných parametrov</w:t>
      </w:r>
      <w:r w:rsidR="002370B5">
        <w:t xml:space="preserve"> (</w:t>
      </w:r>
      <w:r w:rsidR="002370B5" w:rsidRPr="002370B5">
        <w:t>dynamické, konfigurovateľné pravidlá</w:t>
      </w:r>
      <w:r w:rsidR="002370B5">
        <w:t>)</w:t>
      </w:r>
      <w:r>
        <w:t xml:space="preserve">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(eOffice)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 xml:space="preserve">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(eOffice)).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lastRenderedPageBreak/>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(eOffice)</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 xml:space="preserve">Subjekt zašle odpoveď, ktorá je v systéme evidovaná v DMS (eOffice), kde bude aj uložená a je jej priradené registratúrne číslo, a v ASDR je zaradená na spracovanie príslušnému pracovníkovi. </w:t>
      </w:r>
    </w:p>
    <w:p w14:paraId="3195068F"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lastRenderedPageBreak/>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lastRenderedPageBreak/>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leg./neleg.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dashboard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lastRenderedPageBreak/>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lastRenderedPageBreak/>
        <w:t>V prípade, že je prijatý dokument zaslaný inštitúciou NBS elektronicky, dokument sa uloží v DMS (eOffice),</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dashboard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napríklad špecifické procesy dohľadu na mieste pod utajenou identitou – Mystery shopping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lastRenderedPageBreak/>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lastRenderedPageBreak/>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34543386"/>
      <w:r>
        <w:lastRenderedPageBreak/>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workflow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1D4C0DC2" w:rsidR="007749EE" w:rsidRDefault="004F5627" w:rsidP="002024A2">
      <w:pPr>
        <w:pStyle w:val="ListParagraph"/>
        <w:numPr>
          <w:ilvl w:val="0"/>
          <w:numId w:val="76"/>
        </w:numPr>
      </w:pPr>
      <w:r>
        <w:t>N</w:t>
      </w:r>
      <w:r w:rsidR="007749EE">
        <w:t>ástroje pre migráciu dát z existujúcich systémov pre oblasť dohľadu nad finančným trhom (migrácia IDAS-ov)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dashboardov a procesov oprávnenými </w:t>
      </w:r>
      <w:r w:rsidR="00D50BD0">
        <w:t>po</w:t>
      </w:r>
      <w:r w:rsidR="007749EE">
        <w:t>užívateľmi.</w:t>
      </w:r>
    </w:p>
    <w:p w14:paraId="0314C349" w14:textId="4359E69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5B61F0" w:rsidRDefault="00B53808" w:rsidP="00F14EE9">
      <w:pPr>
        <w:pStyle w:val="Heading4"/>
        <w:rPr>
          <w:b/>
          <w:bCs/>
        </w:rPr>
      </w:pPr>
      <w:r w:rsidRPr="005B61F0">
        <w:rPr>
          <w:b/>
          <w:bCs/>
        </w:rPr>
        <w:lastRenderedPageBreak/>
        <w:t xml:space="preserve">Požiadavky </w:t>
      </w:r>
      <w:r w:rsidR="0080507C" w:rsidRPr="005B61F0">
        <w:rPr>
          <w:b/>
          <w:bCs/>
        </w:rPr>
        <w:t xml:space="preserve">verejného obstarávateľa </w:t>
      </w:r>
      <w:r w:rsidRPr="005B61F0">
        <w:rPr>
          <w:b/>
          <w:bCs/>
        </w:rPr>
        <w:t xml:space="preserve">na modulárnosť </w:t>
      </w:r>
      <w:r w:rsidR="0080507C" w:rsidRPr="005B61F0">
        <w:rPr>
          <w:b/>
          <w:bCs/>
        </w:rPr>
        <w:t xml:space="preserve"> riešenia </w:t>
      </w:r>
      <w:r w:rsidR="00467DD1" w:rsidRPr="005B61F0">
        <w:rPr>
          <w:b/>
          <w:bCs/>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musí byť modulárny systém, pozostávajúci z viacerých vzájomne procesne kooperujúcich modulov a ich aplikačných submodulov</w:t>
      </w:r>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ASDR – Reporting</w:t>
      </w:r>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ASDR – Workflow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nentov NBS Portálu (druhý komponent je ePodateľňa).</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subjekt alebo jeho štatutárny zástupca sa registruje pomocou eID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zóny/eSchránky</w:t>
      </w:r>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zóny/eSchránky</w:t>
      </w:r>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Portálové riešenie integrované na Autentifikačný modul (IAM ÚPVS) – v prípade využitia eID v procese registrácie.</w:t>
      </w:r>
    </w:p>
    <w:p w14:paraId="355223D1" w14:textId="77777777" w:rsidR="007E5BCE" w:rsidRPr="00223001" w:rsidRDefault="007E5BCE" w:rsidP="00223001">
      <w:pPr>
        <w:rPr>
          <w:b/>
          <w:bCs/>
        </w:rPr>
      </w:pPr>
      <w:r w:rsidRPr="00223001">
        <w:rPr>
          <w:b/>
          <w:bCs/>
        </w:rPr>
        <w:lastRenderedPageBreak/>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Dashboards - </w:t>
      </w:r>
      <w:r w:rsidRPr="00867EDE">
        <w:t>Riešenie poskytne vizuálny editor drag-and-drop na prispôsobenie panelov pomocou grafov, zostáv alebo analytiky</w:t>
      </w:r>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Dashboards - </w:t>
      </w:r>
      <w:r w:rsidRPr="008F0F35">
        <w:t>Riešenie poskytne vopred pripravené Dashboards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notifikácií Inbox - Riešenie poskytne zobrazenie došlých úloh z oblasti dohľadu resp. tvorby metodiky, zobrazenie alertov a notifikácií.</w:t>
      </w:r>
    </w:p>
    <w:p w14:paraId="7E7374D9" w14:textId="77777777" w:rsidR="00960E58" w:rsidRDefault="00960E58" w:rsidP="002024A2">
      <w:pPr>
        <w:pStyle w:val="ListParagraph"/>
        <w:numPr>
          <w:ilvl w:val="0"/>
          <w:numId w:val="52"/>
        </w:numPr>
        <w:spacing w:before="0" w:after="160" w:line="259" w:lineRule="auto"/>
      </w:pPr>
      <w:r>
        <w:t>Zobrazenie jednotlivých agend/oblastí ASDR – centralizovaný prístup k funkcionalitám ASDR ako je Plánovač, Reporting,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subjektom/inštitúciou/osobou, realizovať operačné plánovanie, evidovať workflows, vytvárať plány tvorby legislatívnych a nelegislatívnych dokumentov, vytvárať plánované úlohy a sledovať ich plnenie;</w:t>
      </w:r>
    </w:p>
    <w:p w14:paraId="5C434E34" w14:textId="645C518D"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rsidR="00F63E34">
        <w:t xml:space="preserve"> (</w:t>
      </w:r>
      <w:r w:rsidR="005A7ECC">
        <w:t>t</w:t>
      </w:r>
      <w:r w:rsidR="00F63E34" w:rsidRPr="00F63E34">
        <w:t>ask</w:t>
      </w:r>
      <w:r w:rsidR="005A7ECC">
        <w:t xml:space="preserve"> </w:t>
      </w:r>
      <w:r w:rsidR="00F63E34" w:rsidRPr="00F63E34">
        <w:t>management</w:t>
      </w:r>
      <w:r w:rsidR="005A7ECC">
        <w:t xml:space="preserve"> </w:t>
      </w:r>
      <w:r w:rsidR="00F63E34" w:rsidRPr="00F63E34">
        <w:t>a</w:t>
      </w:r>
      <w:r w:rsidR="005A7ECC">
        <w:t xml:space="preserve"> </w:t>
      </w:r>
      <w:r w:rsidR="00F63E34" w:rsidRPr="00F63E34">
        <w:t>time management zamestnanca</w:t>
      </w:r>
      <w:r w:rsidR="005A7ECC">
        <w:t xml:space="preserve"> </w:t>
      </w:r>
      <w:r w:rsidR="00F63E34" w:rsidRPr="00F63E34">
        <w:t>zo</w:t>
      </w:r>
      <w:r w:rsidR="005A7ECC">
        <w:t xml:space="preserve"> </w:t>
      </w:r>
      <w:r w:rsidR="00F63E34" w:rsidRPr="00F63E34">
        <w:t>strany  nadriadeného  zamestnanca</w:t>
      </w:r>
      <w:r w:rsidR="00F63E34">
        <w:t>)</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r w:rsidRPr="00DD7237">
        <w:t>historizáciu,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r w:rsidRPr="00223001">
        <w:rPr>
          <w:b/>
          <w:bCs/>
        </w:rPr>
        <w:t>Reporting</w:t>
      </w:r>
      <w:r w:rsidR="00326C58">
        <w:rPr>
          <w:b/>
          <w:bCs/>
        </w:rPr>
        <w:t xml:space="preserve"> (4)</w:t>
      </w:r>
    </w:p>
    <w:p w14:paraId="410B67BD" w14:textId="3106D422" w:rsidR="00960E58" w:rsidRDefault="00960E58" w:rsidP="004725D8">
      <w:pPr>
        <w:spacing w:before="0" w:after="160" w:line="259" w:lineRule="auto"/>
      </w:pPr>
      <w:r w:rsidRPr="0081091D">
        <w:t xml:space="preserve">ASDR  Reporting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out-of-the-box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Riešenie poskytuje rozhranie drag-and-drop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Riešenie poskytne rad predpripravených šablón ako získať prehľad o výkonnosti, míľnikoch, drill-down pomocou uložených vyhľadávan</w:t>
      </w:r>
      <w:r>
        <w:t>í</w:t>
      </w:r>
      <w:r w:rsidRPr="002A1C46">
        <w:t xml:space="preserve"> a</w:t>
      </w:r>
      <w:r>
        <w:t> </w:t>
      </w:r>
      <w:r w:rsidRPr="002A1C46">
        <w:t>filtrov</w:t>
      </w:r>
      <w:r>
        <w:t>;</w:t>
      </w:r>
    </w:p>
    <w:p w14:paraId="35264FE5" w14:textId="7A06FF95" w:rsidR="00960E58" w:rsidRDefault="00960E58" w:rsidP="002024A2">
      <w:pPr>
        <w:pStyle w:val="ListParagraph"/>
        <w:numPr>
          <w:ilvl w:val="0"/>
          <w:numId w:val="55"/>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r w:rsidR="00010E51">
        <w:t>;</w:t>
      </w:r>
    </w:p>
    <w:p w14:paraId="6FD20D81" w14:textId="31B1912F" w:rsidR="00010E51" w:rsidRDefault="00010E51">
      <w:pPr>
        <w:pStyle w:val="ListParagraph"/>
        <w:numPr>
          <w:ilvl w:val="0"/>
          <w:numId w:val="55"/>
        </w:numPr>
        <w:spacing w:before="0" w:after="160" w:line="259" w:lineRule="auto"/>
      </w:pPr>
      <w:r>
        <w:t>Nakoľko ASDR bude zároveň samostatným produkčným systémom, tak je potrebné aby mal samostatn</w:t>
      </w:r>
      <w:r w:rsidR="00AF7EA3">
        <w:t>é</w:t>
      </w:r>
      <w:r>
        <w:t xml:space="preserve"> Reporty nad vlastnými </w:t>
      </w:r>
      <w:r w:rsidR="00DB5E40">
        <w:t>údajmi</w:t>
      </w:r>
      <w:r>
        <w:t>. DWH bude poskytovať obvykle analýzy nad údajmi T-1, pričom v ASDR je požadované pre niektorú časť online v čase T.</w:t>
      </w:r>
      <w:r w:rsidR="0033681C">
        <w:t xml:space="preserve"> T.j. </w:t>
      </w:r>
      <w:r w:rsidR="004A4214">
        <w:t xml:space="preserve">tvorba reportov a grafov je tvorená 2 komponentami: DWH-BI </w:t>
      </w:r>
      <w:r w:rsidR="00B4583C">
        <w:t xml:space="preserve">a </w:t>
      </w:r>
      <w:r w:rsidR="004A4214">
        <w:t>ASDR reporting modul, vzhľadom na to, že ASDR je produkčný systém.</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02FCECC5" w:rsidR="00960E58" w:rsidRDefault="00960E58" w:rsidP="002024A2">
      <w:pPr>
        <w:pStyle w:val="ListParagraph"/>
        <w:numPr>
          <w:ilvl w:val="0"/>
          <w:numId w:val="56"/>
        </w:numPr>
        <w:spacing w:before="0" w:after="160" w:line="259" w:lineRule="auto"/>
      </w:pPr>
      <w:r>
        <w:t>Správa a riadenie konaní a dohľadových proce</w:t>
      </w:r>
      <w:r w:rsidR="00B20DC9">
        <w:t>f</w:t>
      </w:r>
      <w:r>
        <w:t xml:space="preserve">sov - Riešenie umožní správu a riadenie konaní, dohľadových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29C3F22A"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00270953">
        <w:t xml:space="preserve"> (s</w:t>
      </w:r>
      <w:r w:rsidR="00270953" w:rsidRPr="00270953">
        <w:t>kupiny subjektov budú vytvorené na základe preddefinovaných kritérií</w:t>
      </w:r>
      <w:r w:rsidR="00270953">
        <w:t>)</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FEA631B" w:rsidR="00960E58" w:rsidRDefault="00960E58" w:rsidP="002024A2">
      <w:pPr>
        <w:pStyle w:val="ListParagraph"/>
        <w:numPr>
          <w:ilvl w:val="0"/>
          <w:numId w:val="57"/>
        </w:numPr>
        <w:spacing w:before="0" w:after="160" w:line="259" w:lineRule="auto"/>
      </w:pPr>
      <w:r>
        <w:lastRenderedPageBreak/>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r w:rsidR="00AB5B27">
        <w:t xml:space="preserve"> </w:t>
      </w:r>
      <w:r w:rsidR="00AB5B27" w:rsidRPr="00AB5B27">
        <w:t>evidovaný údaj sa bude automaticky aktualizovať podľa informácii zo zdrojového systému</w:t>
      </w:r>
      <w:r w:rsidR="003877D3">
        <w:t xml:space="preserve">; </w:t>
      </w:r>
      <w:r w:rsidR="003877D3" w:rsidRPr="003877D3">
        <w:t>automaticky evidovaný údaj bude možné manuálne editovať.</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organigramu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3E88E251" w:rsidR="00C2731E" w:rsidRPr="007E475D" w:rsidRDefault="00A97C31" w:rsidP="007E475D">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r w:rsidR="007E475D">
        <w:rPr>
          <w:rFonts w:cstheme="minorHAnsi"/>
        </w:rPr>
        <w:t xml:space="preserve"> (</w:t>
      </w:r>
      <w:r w:rsidR="007E475D" w:rsidRPr="007E475D">
        <w:rPr>
          <w:rFonts w:cstheme="minorHAnsi"/>
        </w:rPr>
        <w:t xml:space="preserve">vyvinuté v programovacích jazykoch / platformách Python, R, Matlab a iných. </w:t>
      </w:r>
      <w:r w:rsidR="007E475D">
        <w:rPr>
          <w:rFonts w:cstheme="minorHAnsi"/>
        </w:rPr>
        <w:t>V</w:t>
      </w:r>
      <w:r w:rsidR="007E475D" w:rsidRPr="007E475D">
        <w:rPr>
          <w:rFonts w:cstheme="minorHAnsi"/>
        </w:rPr>
        <w:t xml:space="preserve"> rozsahu do 50 služieb</w:t>
      </w:r>
      <w:r w:rsidR="007E475D">
        <w:rPr>
          <w:rFonts w:cstheme="minorHAnsi"/>
        </w:rPr>
        <w:t>)</w:t>
      </w:r>
      <w:r w:rsidR="007E475D" w:rsidRPr="007E475D">
        <w:rPr>
          <w:rFonts w:cstheme="minorHAnsi"/>
        </w:rPr>
        <w:t>.</w:t>
      </w:r>
    </w:p>
    <w:p w14:paraId="2716808F" w14:textId="0C9729F1" w:rsidR="00960E58" w:rsidRDefault="00960E58">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sidRPr="00D94BEF">
        <w:rPr>
          <w:rFonts w:cstheme="minorHAnsi"/>
        </w:rPr>
        <w:t>napr. výpočet rizík, oceňovanie a stanovovanie limitov aktív pre jednotlivé typy dohliadaných subjektov)</w:t>
      </w:r>
      <w:r w:rsidR="00CA1DB4">
        <w:rPr>
          <w:rFonts w:cstheme="minorHAnsi"/>
        </w:rPr>
        <w:t xml:space="preserve">. </w:t>
      </w:r>
      <w:r w:rsidR="004C5457" w:rsidRPr="00D94BEF">
        <w:rPr>
          <w:rFonts w:cstheme="minorHAnsi"/>
        </w:rPr>
        <w:t>Pôjde o vopred definované kalkulácie, ktoré budú definované a implementované v rámci projektu. Odhadovaný počet takýchto kalkulácii je do 50.</w:t>
      </w:r>
    </w:p>
    <w:p w14:paraId="2161C298" w14:textId="03D7F4CB" w:rsidR="00246DE5" w:rsidRPr="00D94BEF" w:rsidRDefault="00246DE5">
      <w:pPr>
        <w:pStyle w:val="ListParagraph"/>
        <w:numPr>
          <w:ilvl w:val="0"/>
          <w:numId w:val="62"/>
        </w:numPr>
        <w:spacing w:before="0" w:after="160" w:line="259" w:lineRule="auto"/>
        <w:rPr>
          <w:rFonts w:cstheme="minorHAnsi"/>
        </w:rPr>
      </w:pPr>
      <w:r w:rsidRPr="00246DE5">
        <w:rPr>
          <w:rFonts w:cstheme="minorHAnsi"/>
        </w:rPr>
        <w:t>Nejedná sa o robustný analytický nástroj, ktorý by mal pokryť úplný zoznam všetkých oceňovaní.</w:t>
      </w:r>
    </w:p>
    <w:p w14:paraId="254EC757" w14:textId="23286E91" w:rsidR="003747F7" w:rsidRPr="000E6D40" w:rsidRDefault="003747F7" w:rsidP="00636F18">
      <w:pPr>
        <w:pStyle w:val="ListParagraph"/>
        <w:numPr>
          <w:ilvl w:val="0"/>
          <w:numId w:val="0"/>
        </w:numPr>
        <w:spacing w:before="0" w:after="160" w:line="259" w:lineRule="auto"/>
        <w:ind w:left="720"/>
      </w:pPr>
    </w:p>
    <w:p w14:paraId="363F1122" w14:textId="38354D50"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lastRenderedPageBreak/>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ASDR Workflow</w:t>
      </w:r>
      <w:r w:rsidR="004C50EF">
        <w:rPr>
          <w:b/>
          <w:bCs/>
        </w:rPr>
        <w:t xml:space="preserve"> (9)</w:t>
      </w:r>
    </w:p>
    <w:p w14:paraId="663146CC" w14:textId="037B5A90" w:rsidR="00960E58" w:rsidRDefault="00960E58" w:rsidP="002E3FDE">
      <w:pPr>
        <w:spacing w:before="0" w:after="160" w:line="259" w:lineRule="auto"/>
      </w:pPr>
      <w:r w:rsidRPr="00312B57">
        <w:t>ASDR Workflow</w:t>
      </w:r>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Vytváranie a údržba pravidiel WF - Riešenie umožní používateľom definovať workflow samostatne pomocou vhodného user interface, príp. využiť preddefinovaný workflow a ten upraviť ako aj zadávať/meniť preddefinované workflow a definovať nové kroky vo workflow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43C85B2C"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r w:rsidR="005B512E">
        <w:t xml:space="preserve"> </w:t>
      </w:r>
      <w:r w:rsidR="005B512E" w:rsidRPr="005B512E">
        <w:t>Správa používateľov (vytváranie, atď.) je v gescii systému IAM. Vytváranie skupín by však malo byť súčasťou systému ASDR.</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338D4B5C" w14:textId="77777777" w:rsidR="00A52798" w:rsidRPr="005B61F0" w:rsidRDefault="00A52798" w:rsidP="00A52798">
      <w:pPr>
        <w:pStyle w:val="ListParagraph"/>
        <w:numPr>
          <w:ilvl w:val="0"/>
          <w:numId w:val="0"/>
        </w:numPr>
        <w:spacing w:before="0" w:after="160" w:line="259" w:lineRule="auto"/>
        <w:ind w:left="720"/>
        <w:rPr>
          <w:b/>
          <w:bCs/>
        </w:rPr>
      </w:pPr>
    </w:p>
    <w:p w14:paraId="6E786A4A" w14:textId="3EA15ADB" w:rsidR="000260A8" w:rsidRPr="005B61F0" w:rsidRDefault="007E5F20" w:rsidP="00FF7A4E">
      <w:pPr>
        <w:pStyle w:val="Heading4"/>
        <w:rPr>
          <w:b/>
          <w:bCs/>
        </w:rPr>
      </w:pPr>
      <w:r w:rsidRPr="005B61F0">
        <w:rPr>
          <w:b/>
          <w:bCs/>
        </w:rPr>
        <w:t>Požiadavky</w:t>
      </w:r>
      <w:r w:rsidR="00E05E60" w:rsidRPr="005B61F0">
        <w:rPr>
          <w:b/>
          <w:bCs/>
        </w:rPr>
        <w:t xml:space="preserve"> verejného obstarávateľa</w:t>
      </w:r>
      <w:r w:rsidRPr="005B61F0">
        <w:rPr>
          <w:b/>
          <w:bCs/>
        </w:rPr>
        <w:t xml:space="preserve"> na i</w:t>
      </w:r>
      <w:r w:rsidR="00127FF4" w:rsidRPr="005B61F0">
        <w:rPr>
          <w:b/>
          <w:bCs/>
        </w:rPr>
        <w:t>ntegráci</w:t>
      </w:r>
      <w:r w:rsidR="001F66E0" w:rsidRPr="005B61F0">
        <w:rPr>
          <w:b/>
          <w:bCs/>
        </w:rPr>
        <w:t>e</w:t>
      </w:r>
      <w:r w:rsidR="00C55B20" w:rsidRPr="005B61F0">
        <w:rPr>
          <w:b/>
          <w:bCs/>
        </w:rPr>
        <w:t xml:space="preserve"> riešenia ASDR</w:t>
      </w:r>
    </w:p>
    <w:p w14:paraId="3C80CC6E" w14:textId="4E90C869" w:rsidR="000260A8" w:rsidRPr="00AD1764" w:rsidRDefault="000260A8" w:rsidP="00103609">
      <w:pPr>
        <w:tabs>
          <w:tab w:val="left" w:pos="837"/>
        </w:tabs>
        <w:ind w:right="113"/>
      </w:pPr>
      <w:r w:rsidRPr="00AD1764">
        <w:t>Verejný obstarávateľ požaduje od zhotoviteľa nasledovný rozsah činnosti v súvislosti so systémovou integráciou (SI):</w:t>
      </w:r>
    </w:p>
    <w:p w14:paraId="342F7386" w14:textId="4B38CBD8"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koordinácia a riadenie činností súvisiacich s dodávkou SI v súlade s požiadavkami verejného obstarávateľa  na  formu realizácie riešenia ASDR  definované v kapitole 3.3;</w:t>
      </w:r>
    </w:p>
    <w:p w14:paraId="1B6FB42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lastRenderedPageBreak/>
        <w:t>príprava PID pre systémovú integráciu ako súčasť PID pre realizáciu riešenia ASDR;</w:t>
      </w:r>
    </w:p>
    <w:p w14:paraId="275FC35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vytvorenie konceptuálneho návrhu integrácií a konsolidácií (koncept všetkých systémových integrácií, zladenia a optimalizácia výsledku a realizovateľnosti voči všetkým dotknutým systémom) ako súčasť Rámcového návrhu riešenia (RNR);</w:t>
      </w:r>
    </w:p>
    <w:p w14:paraId="1FD4D145"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(t. j samotný “výkonu systémovej integrácie”)  dodávky integrácií riešenia ASDR ako súčasť každej z hlavných aktivít (analýza a dizajn, implementácia a testovania, nasadenie)  v každej z 3 etáp;</w:t>
      </w:r>
    </w:p>
    <w:p w14:paraId="426D0B8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funkčnej integrácie ASDR na informačné systémy NBS, v súlade s RNR;</w:t>
      </w:r>
    </w:p>
    <w:p w14:paraId="6C60DEA3"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dátovej integrácie ASDR na informačné systémy NBS, v súlade s RNR;</w:t>
      </w:r>
    </w:p>
    <w:p w14:paraId="5B49F8D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súčinnosť zhotoviteľa pre činnosti súvisiace s dodávkou SI v zodpovednosti verejného obstarávateľa (napr. príprava testovacieho prostredia);</w:t>
      </w:r>
    </w:p>
    <w:p w14:paraId="3FDB4F74"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služby podpory prevádzky a rozvoja (servisné a objednávkové služby) podchytené v  návrhu zmluvy o poskytovaní servisných služieb pri zabezpečení prevádzky IS ASDR, a v súvisiacich prílohách, ktoré sú súčasťou súťažných podkladov.</w:t>
      </w:r>
    </w:p>
    <w:p w14:paraId="482E3BDC" w14:textId="6CA79428" w:rsidR="00E67BED" w:rsidRPr="004A3B93" w:rsidRDefault="00290858" w:rsidP="00FF7A4E">
      <w:r w:rsidRPr="00F14EE9">
        <w:t>V</w:t>
      </w:r>
      <w:r w:rsidR="0078407E" w:rsidRPr="00F14EE9">
        <w:t>erejn</w:t>
      </w:r>
      <w:r w:rsidRPr="00F14EE9">
        <w:t>ý</w:t>
      </w:r>
      <w:r w:rsidR="0078407E" w:rsidRPr="00F14EE9">
        <w:t xml:space="preserve"> obstarávateľ</w:t>
      </w:r>
      <w:r w:rsidR="0078407E" w:rsidRPr="00F14EE9">
        <w:rPr>
          <w:b/>
        </w:rPr>
        <w:t xml:space="preserve"> </w:t>
      </w:r>
      <w:r w:rsidRPr="00F14EE9">
        <w:t>p</w:t>
      </w:r>
      <w:r w:rsidR="004A3B93" w:rsidRPr="00F14EE9">
        <w:t xml:space="preserve">ožaduje </w:t>
      </w:r>
      <w:r w:rsidR="00A20DEE" w:rsidRPr="00F14EE9">
        <w:t>integráci</w:t>
      </w:r>
      <w:r w:rsidR="00D26309">
        <w:t>e</w:t>
      </w:r>
      <w:r w:rsidR="00A20DEE" w:rsidRPr="00F14EE9">
        <w:t xml:space="preserve"> </w:t>
      </w:r>
      <w:r w:rsidR="00BF13C6" w:rsidRPr="00F14EE9">
        <w:t>r</w:t>
      </w:r>
      <w:r w:rsidR="000B089B" w:rsidRPr="00F14EE9">
        <w:t>iešeni</w:t>
      </w:r>
      <w:r w:rsidR="00A20DEE" w:rsidRPr="00F14EE9">
        <w:t>a</w:t>
      </w:r>
      <w:r w:rsidR="00EA375B" w:rsidRPr="00F14EE9">
        <w:t xml:space="preserve"> </w:t>
      </w:r>
      <w:r w:rsidR="009338C4" w:rsidRPr="00F14EE9">
        <w:t>ASDR</w:t>
      </w:r>
      <w:r w:rsidR="00B77C5F" w:rsidRPr="00F14EE9">
        <w:t xml:space="preserve"> na informačné systémy  uvedené v  tabuľke 3 Integrácie riešenia</w:t>
      </w:r>
      <w:r w:rsidR="003916B6" w:rsidRPr="00F14EE9">
        <w:t>.</w:t>
      </w:r>
      <w:r w:rsidR="008E6813" w:rsidRPr="00F14EE9" w:rsidDel="0026671E">
        <w:t xml:space="preserve"> </w:t>
      </w:r>
      <w:r w:rsidR="0026671E" w:rsidRPr="00F14EE9">
        <w:t xml:space="preserve">Súčasťou integrácií </w:t>
      </w:r>
      <w:r w:rsidR="00B171ED" w:rsidRPr="00F14EE9">
        <w:t>sú aj všetky potrebné testy, vrátane</w:t>
      </w:r>
      <w:r w:rsidR="00CF6AB9" w:rsidRPr="00F14EE9">
        <w:t xml:space="preserve"> integračných testov, v zmysle požiadaviek na testovanie.</w:t>
      </w:r>
      <w:r w:rsidR="0026671E">
        <w:t xml:space="preserve"> </w:t>
      </w:r>
    </w:p>
    <w:tbl>
      <w:tblPr>
        <w:tblStyle w:val="TableGrid"/>
        <w:tblpPr w:leftFromText="141" w:rightFromText="141" w:vertAnchor="text" w:horzAnchor="margin" w:tblpY="-435"/>
        <w:tblW w:w="8500" w:type="dxa"/>
        <w:tblLayout w:type="fixed"/>
        <w:tblLook w:val="04A0" w:firstRow="1" w:lastRow="0" w:firstColumn="1" w:lastColumn="0" w:noHBand="0" w:noVBand="1"/>
      </w:tblPr>
      <w:tblGrid>
        <w:gridCol w:w="1060"/>
        <w:gridCol w:w="1596"/>
        <w:gridCol w:w="3151"/>
        <w:gridCol w:w="567"/>
        <w:gridCol w:w="567"/>
        <w:gridCol w:w="1559"/>
      </w:tblGrid>
      <w:tr w:rsidR="00CE5398" w:rsidRPr="00822F69" w14:paraId="0287D751" w14:textId="3E7333EE" w:rsidTr="00446BD6">
        <w:trPr>
          <w:trHeight w:val="186"/>
        </w:trPr>
        <w:tc>
          <w:tcPr>
            <w:tcW w:w="1060" w:type="dxa"/>
          </w:tcPr>
          <w:p w14:paraId="30BB4C27" w14:textId="77777777" w:rsidR="00CE5398" w:rsidRPr="00EC4B89" w:rsidRDefault="00CE5398" w:rsidP="00CE5398">
            <w:pPr>
              <w:rPr>
                <w:b/>
                <w:bCs/>
              </w:rPr>
            </w:pPr>
            <w:r w:rsidRPr="00EC4B89">
              <w:rPr>
                <w:b/>
                <w:bCs/>
              </w:rPr>
              <w:lastRenderedPageBreak/>
              <w:t>ID</w:t>
            </w:r>
          </w:p>
        </w:tc>
        <w:tc>
          <w:tcPr>
            <w:tcW w:w="1596" w:type="dxa"/>
          </w:tcPr>
          <w:p w14:paraId="1C6536DB" w14:textId="77777777" w:rsidR="00CE5398" w:rsidRPr="00EC4B89" w:rsidRDefault="00CE5398" w:rsidP="00CE5398">
            <w:pPr>
              <w:rPr>
                <w:b/>
                <w:bCs/>
              </w:rPr>
            </w:pPr>
            <w:r>
              <w:rPr>
                <w:b/>
                <w:bCs/>
              </w:rPr>
              <w:t>Informačný systém</w:t>
            </w:r>
          </w:p>
        </w:tc>
        <w:tc>
          <w:tcPr>
            <w:tcW w:w="3151" w:type="dxa"/>
          </w:tcPr>
          <w:p w14:paraId="71F63C5B" w14:textId="77777777" w:rsidR="00CE5398" w:rsidRPr="00EC4B89" w:rsidRDefault="00CE5398" w:rsidP="00CE5398">
            <w:pPr>
              <w:rPr>
                <w:b/>
                <w:bCs/>
              </w:rPr>
            </w:pPr>
            <w:r>
              <w:rPr>
                <w:b/>
                <w:bCs/>
              </w:rPr>
              <w:t>Popis</w:t>
            </w:r>
          </w:p>
        </w:tc>
        <w:tc>
          <w:tcPr>
            <w:tcW w:w="567" w:type="dxa"/>
          </w:tcPr>
          <w:p w14:paraId="0E76763C" w14:textId="77777777" w:rsidR="00CE5398" w:rsidRDefault="00CE5398" w:rsidP="00CE5398">
            <w:pPr>
              <w:rPr>
                <w:b/>
                <w:bCs/>
              </w:rPr>
            </w:pPr>
            <w:r>
              <w:rPr>
                <w:b/>
                <w:bCs/>
              </w:rPr>
              <w:t>AS</w:t>
            </w:r>
          </w:p>
        </w:tc>
        <w:tc>
          <w:tcPr>
            <w:tcW w:w="567" w:type="dxa"/>
          </w:tcPr>
          <w:p w14:paraId="71A282FB" w14:textId="77777777" w:rsidR="00CE5398" w:rsidRPr="00EC4B89" w:rsidRDefault="00CE5398" w:rsidP="00CE5398">
            <w:pPr>
              <w:rPr>
                <w:b/>
                <w:bCs/>
              </w:rPr>
            </w:pPr>
            <w:r>
              <w:rPr>
                <w:b/>
                <w:bCs/>
              </w:rPr>
              <w:t>BS</w:t>
            </w:r>
          </w:p>
        </w:tc>
        <w:tc>
          <w:tcPr>
            <w:tcW w:w="1559" w:type="dxa"/>
          </w:tcPr>
          <w:p w14:paraId="2EA51860" w14:textId="4AF61B09" w:rsidR="001A0891" w:rsidRPr="00F14EE9" w:rsidRDefault="001A0891">
            <w:pPr>
              <w:jc w:val="left"/>
              <w:rPr>
                <w:b/>
              </w:rPr>
            </w:pPr>
            <w:r w:rsidRPr="00F14EE9">
              <w:rPr>
                <w:b/>
              </w:rPr>
              <w:t>Počet volaných služieb a atribútov</w:t>
            </w:r>
          </w:p>
        </w:tc>
      </w:tr>
      <w:tr w:rsidR="00CE5398" w:rsidRPr="00822F69" w14:paraId="1EC274D3" w14:textId="7040787D" w:rsidTr="00446BD6">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r w:rsidRPr="00D54162">
              <w:t>eOffice/DMS</w:t>
            </w:r>
            <w:r w:rsidR="00A60D89">
              <w:t>/ePodateľňa</w:t>
            </w:r>
          </w:p>
        </w:tc>
        <w:tc>
          <w:tcPr>
            <w:tcW w:w="3151"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eOffice/DMS</w:t>
            </w:r>
            <w:r w:rsidR="00217276">
              <w:rPr>
                <w:sz w:val="16"/>
                <w:szCs w:val="16"/>
              </w:rPr>
              <w:t>/ePodateľňa</w:t>
            </w:r>
            <w:r w:rsidRPr="00D54162">
              <w:rPr>
                <w:sz w:val="16"/>
                <w:szCs w:val="16"/>
              </w:rPr>
              <w:t>, ktoré zabezpečí komunikáciu na  Modul el. schránok (eDesk) a Modul el. doručovania (MED) pre potreby doručovania dokumentov subjektom/inštitúciám/osobám (predovšetkým tých el. dokumentov, ktoré je potrebné doručiť s právnym účinkom). Riešenie eOffice/DMS</w:t>
            </w:r>
            <w:r w:rsidR="00892DCC">
              <w:rPr>
                <w:sz w:val="16"/>
                <w:szCs w:val="16"/>
              </w:rPr>
              <w:t>/ePodateľňa</w:t>
            </w:r>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r w:rsidRPr="00D54162">
              <w:rPr>
                <w:sz w:val="16"/>
                <w:szCs w:val="16"/>
              </w:rPr>
              <w:t>eOffice/DMS</w:t>
            </w:r>
            <w:r w:rsidR="00DA4C60">
              <w:rPr>
                <w:sz w:val="16"/>
                <w:szCs w:val="16"/>
              </w:rPr>
              <w:t>/ePodateľňa</w:t>
            </w:r>
            <w:r w:rsidRPr="00D54162">
              <w:rPr>
                <w:sz w:val="16"/>
                <w:szCs w:val="16"/>
              </w:rPr>
              <w:t>. ASDR bude integrovať riešenie eOffice/DMS</w:t>
            </w:r>
            <w:r w:rsidR="005A726D">
              <w:rPr>
                <w:sz w:val="16"/>
                <w:szCs w:val="16"/>
              </w:rPr>
              <w:t>/ePodateľňa</w:t>
            </w:r>
            <w:r w:rsidRPr="00D54162">
              <w:rPr>
                <w:sz w:val="16"/>
                <w:szCs w:val="16"/>
              </w:rPr>
              <w:t xml:space="preserve"> aj za účelom zabezpečenia celého životného cyklu obehu dokumentov v prostredí NBS vrátane funkcionalít registratúry a el. podateľne (napr. aj overovanie el. podpisov a podobne). eOffice/DMS</w:t>
            </w:r>
            <w:r w:rsidR="00766B2B">
              <w:rPr>
                <w:sz w:val="16"/>
                <w:szCs w:val="16"/>
              </w:rPr>
              <w:t>/ePodateľňa</w:t>
            </w:r>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metaúdajov medzi eOffice/DMS a ASDR a ich automatické vypĺňanie z dostupných zdrojov tak, aby sa minimalizovala nutnosť používateľov zadávať tieto údaje manuálne a úplne odstránila potreba duplicitne zadávať tie isté údaje/metaúdaje. ASDR bude </w:t>
            </w:r>
            <w:r w:rsidR="00A05793">
              <w:rPr>
                <w:sz w:val="16"/>
                <w:szCs w:val="16"/>
              </w:rPr>
              <w:t>vybrané</w:t>
            </w:r>
            <w:r w:rsidRPr="00D54162">
              <w:rPr>
                <w:sz w:val="16"/>
                <w:szCs w:val="16"/>
              </w:rPr>
              <w:t xml:space="preserve"> funkcionality eOffice/DMS</w:t>
            </w:r>
            <w:r w:rsidR="00557FE8">
              <w:rPr>
                <w:sz w:val="16"/>
                <w:szCs w:val="16"/>
              </w:rPr>
              <w:t>/ePodateľňa</w:t>
            </w:r>
            <w:r w:rsidRPr="00D54162">
              <w:rPr>
                <w:sz w:val="16"/>
                <w:szCs w:val="16"/>
              </w:rPr>
              <w:t xml:space="preserve"> volať „na pozadí“. Zamestnanec NBS tak bude realizovať jednotlivé úkony a činnosti, pri ktorých sa budú volať a využívať funkcionality eOffice/DMS</w:t>
            </w:r>
            <w:r w:rsidR="00CA02D9">
              <w:rPr>
                <w:sz w:val="16"/>
                <w:szCs w:val="16"/>
              </w:rPr>
              <w:t>/ePodateľňa</w:t>
            </w:r>
            <w:r w:rsidRPr="00D54162">
              <w:rPr>
                <w:sz w:val="16"/>
                <w:szCs w:val="16"/>
              </w:rPr>
              <w:t xml:space="preserve"> (podpisovanie, doručovanie, práca s dokumentmi, ich ukladanie, vyhľadávanie a podobne) priamo v prostredí ASDR;</w:t>
            </w:r>
          </w:p>
        </w:tc>
        <w:tc>
          <w:tcPr>
            <w:tcW w:w="567" w:type="dxa"/>
          </w:tcPr>
          <w:p w14:paraId="422E3CDB" w14:textId="77777777" w:rsidR="00CE5398" w:rsidRPr="00D54162" w:rsidRDefault="00CE5398" w:rsidP="00CE5398">
            <w:pPr>
              <w:autoSpaceDE w:val="0"/>
              <w:autoSpaceDN w:val="0"/>
              <w:adjustRightInd w:val="0"/>
              <w:rPr>
                <w:sz w:val="16"/>
                <w:szCs w:val="16"/>
              </w:rPr>
            </w:pPr>
            <w:r>
              <w:rPr>
                <w:sz w:val="16"/>
                <w:szCs w:val="16"/>
              </w:rPr>
              <w:t>Vv</w:t>
            </w:r>
          </w:p>
        </w:tc>
        <w:tc>
          <w:tcPr>
            <w:tcW w:w="567" w:type="dxa"/>
          </w:tcPr>
          <w:p w14:paraId="02E177ED" w14:textId="77777777" w:rsidR="00CE5398" w:rsidRPr="00D54162" w:rsidRDefault="00CE5398" w:rsidP="00CE5398">
            <w:pPr>
              <w:autoSpaceDE w:val="0"/>
              <w:autoSpaceDN w:val="0"/>
              <w:adjustRightInd w:val="0"/>
              <w:rPr>
                <w:sz w:val="16"/>
                <w:szCs w:val="16"/>
              </w:rPr>
            </w:pPr>
            <w:r>
              <w:rPr>
                <w:sz w:val="16"/>
                <w:szCs w:val="16"/>
              </w:rPr>
              <w:t>Bz</w:t>
            </w:r>
          </w:p>
        </w:tc>
        <w:tc>
          <w:tcPr>
            <w:tcW w:w="1559" w:type="dxa"/>
          </w:tcPr>
          <w:p w14:paraId="02F28212"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4CE3A904" w14:textId="2C7493E1"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3977384" w14:textId="3895B8CB" w:rsidTr="00446BD6">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3151"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567" w:type="dxa"/>
          </w:tcPr>
          <w:p w14:paraId="62573736" w14:textId="77777777" w:rsidR="00CE5398" w:rsidRPr="00727C17" w:rsidRDefault="00CE5398" w:rsidP="00CE5398">
            <w:pPr>
              <w:autoSpaceDE w:val="0"/>
              <w:autoSpaceDN w:val="0"/>
              <w:adjustRightInd w:val="0"/>
            </w:pPr>
            <w:r>
              <w:rPr>
                <w:sz w:val="16"/>
                <w:szCs w:val="16"/>
              </w:rPr>
              <w:t>Pr</w:t>
            </w:r>
          </w:p>
        </w:tc>
        <w:tc>
          <w:tcPr>
            <w:tcW w:w="567" w:type="dxa"/>
          </w:tcPr>
          <w:p w14:paraId="46EE0089" w14:textId="77777777" w:rsidR="00CE5398" w:rsidRPr="00727C17" w:rsidRDefault="00CE5398" w:rsidP="00CE5398">
            <w:pPr>
              <w:autoSpaceDE w:val="0"/>
              <w:autoSpaceDN w:val="0"/>
              <w:adjustRightInd w:val="0"/>
            </w:pPr>
            <w:r>
              <w:rPr>
                <w:sz w:val="16"/>
                <w:szCs w:val="16"/>
              </w:rPr>
              <w:t>Bz</w:t>
            </w:r>
          </w:p>
        </w:tc>
        <w:tc>
          <w:tcPr>
            <w:tcW w:w="1559" w:type="dxa"/>
          </w:tcPr>
          <w:p w14:paraId="0F59E015" w14:textId="77777777" w:rsidR="00410A0D" w:rsidRPr="00F14EE9" w:rsidRDefault="00410A0D" w:rsidP="00636F18">
            <w:pPr>
              <w:spacing w:after="160" w:line="259" w:lineRule="auto"/>
              <w:jc w:val="left"/>
              <w:rPr>
                <w:sz w:val="16"/>
                <w:szCs w:val="16"/>
              </w:rPr>
            </w:pPr>
            <w:r w:rsidRPr="00F14EE9">
              <w:rPr>
                <w:sz w:val="16"/>
                <w:szCs w:val="16"/>
              </w:rPr>
              <w:t>Počet volaných služieb: 5 </w:t>
            </w:r>
          </w:p>
          <w:p w14:paraId="4F98FC2A" w14:textId="05F638BC" w:rsidR="00410A0D" w:rsidRPr="00F14EE9" w:rsidRDefault="00410A0D">
            <w:pPr>
              <w:spacing w:after="160" w:line="259" w:lineRule="auto"/>
              <w:jc w:val="left"/>
              <w:rPr>
                <w:sz w:val="16"/>
                <w:szCs w:val="16"/>
              </w:rPr>
            </w:pPr>
            <w:r w:rsidRPr="00F14EE9">
              <w:rPr>
                <w:sz w:val="16"/>
                <w:szCs w:val="16"/>
              </w:rPr>
              <w:t>Počet atribútov: 5 </w:t>
            </w:r>
          </w:p>
        </w:tc>
      </w:tr>
      <w:tr w:rsidR="00CE5398" w:rsidRPr="00822F69" w14:paraId="119EFF3C" w14:textId="7AFBAF53" w:rsidTr="00446BD6">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3151" w:type="dxa"/>
          </w:tcPr>
          <w:p w14:paraId="7436E41B"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w:t>
            </w:r>
            <w:r w:rsidRPr="00EC46DD">
              <w:rPr>
                <w:sz w:val="16"/>
                <w:szCs w:val="16"/>
              </w:rPr>
              <w:lastRenderedPageBreak/>
              <w:t>ako REGFAP), prevzdelané osoby (podobne ako REGFAP);</w:t>
            </w:r>
          </w:p>
        </w:tc>
        <w:tc>
          <w:tcPr>
            <w:tcW w:w="567" w:type="dxa"/>
          </w:tcPr>
          <w:p w14:paraId="78D9D452" w14:textId="77777777" w:rsidR="00CE5398" w:rsidRPr="00373CE1" w:rsidRDefault="00CE5398" w:rsidP="00CE5398">
            <w:pPr>
              <w:autoSpaceDE w:val="0"/>
              <w:autoSpaceDN w:val="0"/>
              <w:adjustRightInd w:val="0"/>
              <w:rPr>
                <w:color w:val="FF0000"/>
              </w:rPr>
            </w:pPr>
            <w:r>
              <w:rPr>
                <w:sz w:val="16"/>
                <w:szCs w:val="16"/>
              </w:rPr>
              <w:lastRenderedPageBreak/>
              <w:t>Pr</w:t>
            </w:r>
          </w:p>
        </w:tc>
        <w:tc>
          <w:tcPr>
            <w:tcW w:w="567" w:type="dxa"/>
          </w:tcPr>
          <w:p w14:paraId="57B3390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51EB3320"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5976F508" w14:textId="4715409F"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FA692ED" w14:textId="32DC0B92" w:rsidTr="00446BD6">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3151" w:type="dxa"/>
          </w:tcPr>
          <w:p w14:paraId="3038EDF3"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Global Legal Entity Identifier Foundation (GLEIF), údaje zo systémov Sociálnej poisťovne ohľadom počtu zamestnancov (komponent poskytuje údaje pre systém Anacredit). Register subjektov nebude poskytovať údaje o FO;</w:t>
            </w:r>
          </w:p>
        </w:tc>
        <w:tc>
          <w:tcPr>
            <w:tcW w:w="567"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025E1DB6"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155CE01E"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B11E8FE" w14:textId="270E95E6"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1F58086A" w14:textId="56AACB05" w:rsidTr="00446BD6">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3151"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567"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7C9FF3C7"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75995877"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7B06C6A8" w14:textId="16E3CB1D"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D0AD556" w14:textId="0BF5E8A8" w:rsidTr="00446BD6">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r w:rsidRPr="008058DB">
              <w:t>Stellings</w:t>
            </w:r>
          </w:p>
        </w:tc>
        <w:tc>
          <w:tcPr>
            <w:tcW w:w="3151"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bude integrované za účelom získavania výpisov a odpisov z registra trestov. Aplikácia Stellings bude integrovaná na GP SR a bude procesovať požiadavku vytvorenú v prostredí riešení ASDR;</w:t>
            </w:r>
          </w:p>
        </w:tc>
        <w:tc>
          <w:tcPr>
            <w:tcW w:w="567"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33841448"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3BF3D101"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1A4723C" w14:textId="13A5F96B"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952B101" w14:textId="72B7E705" w:rsidTr="00446BD6">
        <w:trPr>
          <w:trHeight w:val="172"/>
        </w:trPr>
        <w:tc>
          <w:tcPr>
            <w:tcW w:w="1060" w:type="dxa"/>
          </w:tcPr>
          <w:p w14:paraId="53A73383" w14:textId="77777777" w:rsidR="00CE5398" w:rsidRPr="00EC4B89" w:rsidRDefault="00CE5398" w:rsidP="00CE5398">
            <w:r>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3151" w:type="dxa"/>
          </w:tcPr>
          <w:p w14:paraId="14A5FAA8" w14:textId="58BAF586" w:rsidR="00410A0D" w:rsidRDefault="003364CA" w:rsidP="00410A0D">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(Power BI). V rámci detailného návrhu riešenia bude určené, či bude integrácia na DWH realizovaná priamo alebo prostredníctvom centrálnej integračnej platformy;</w:t>
            </w:r>
            <w:r w:rsidR="00502D5A">
              <w:rPr>
                <w:sz w:val="16"/>
                <w:szCs w:val="16"/>
              </w:rPr>
              <w:t xml:space="preserve"> </w:t>
            </w:r>
            <w:r w:rsidR="00502D5A" w:rsidRPr="00502D5A">
              <w:rPr>
                <w:sz w:val="16"/>
                <w:szCs w:val="16"/>
              </w:rPr>
              <w:t>Platforma DWH je postavená na SQL Server Reporting Services, data budú uložené v DWH Oracle DB. Používateľ je overovaný cez Active Directory.</w:t>
            </w:r>
          </w:p>
          <w:p w14:paraId="2AA6CBF8" w14:textId="77777777" w:rsidR="00410A0D" w:rsidRPr="00F14EE9" w:rsidRDefault="00410A0D" w:rsidP="00410A0D">
            <w:pPr>
              <w:spacing w:after="160" w:line="259" w:lineRule="auto"/>
              <w:rPr>
                <w:sz w:val="16"/>
                <w:szCs w:val="16"/>
              </w:rPr>
            </w:pPr>
            <w:r w:rsidRPr="00F14EE9">
              <w:rPr>
                <w:sz w:val="16"/>
                <w:szCs w:val="16"/>
              </w:rPr>
              <w:t>Volanie služieb DWH (jedná o referenčné dáta aj štatistické dáta) z: </w:t>
            </w:r>
          </w:p>
          <w:p w14:paraId="5BEBAEC7" w14:textId="77777777" w:rsidR="00410A0D" w:rsidRPr="00F14EE9" w:rsidRDefault="00410A0D" w:rsidP="00410A0D">
            <w:pPr>
              <w:numPr>
                <w:ilvl w:val="0"/>
                <w:numId w:val="104"/>
              </w:numPr>
              <w:spacing w:after="160" w:line="259" w:lineRule="auto"/>
              <w:rPr>
                <w:sz w:val="16"/>
                <w:szCs w:val="16"/>
              </w:rPr>
            </w:pPr>
            <w:r w:rsidRPr="00F14EE9">
              <w:rPr>
                <w:sz w:val="16"/>
                <w:szCs w:val="16"/>
              </w:rPr>
              <w:t>RestAPI (synchronna, JSON) </w:t>
            </w:r>
          </w:p>
          <w:p w14:paraId="7B9CDF48" w14:textId="77777777" w:rsidR="00410A0D" w:rsidRPr="00F14EE9" w:rsidRDefault="00410A0D" w:rsidP="00410A0D">
            <w:pPr>
              <w:numPr>
                <w:ilvl w:val="0"/>
                <w:numId w:val="105"/>
              </w:numPr>
              <w:spacing w:after="160" w:line="259" w:lineRule="auto"/>
              <w:rPr>
                <w:sz w:val="16"/>
                <w:szCs w:val="16"/>
              </w:rPr>
            </w:pPr>
            <w:r w:rsidRPr="00F14EE9">
              <w:rPr>
                <w:sz w:val="16"/>
                <w:szCs w:val="16"/>
              </w:rPr>
              <w:t>Do 60 integrácií </w:t>
            </w:r>
          </w:p>
          <w:p w14:paraId="4C2EC8F0" w14:textId="77777777" w:rsidR="00410A0D" w:rsidRPr="00F14EE9" w:rsidRDefault="00410A0D" w:rsidP="00410A0D">
            <w:pPr>
              <w:numPr>
                <w:ilvl w:val="0"/>
                <w:numId w:val="106"/>
              </w:numPr>
              <w:spacing w:after="160" w:line="259" w:lineRule="auto"/>
              <w:rPr>
                <w:sz w:val="16"/>
                <w:szCs w:val="16"/>
              </w:rPr>
            </w:pPr>
            <w:r w:rsidRPr="00F14EE9">
              <w:rPr>
                <w:sz w:val="16"/>
                <w:szCs w:val="16"/>
              </w:rPr>
              <w:t>Každá môže mať do 100 atribútov </w:t>
            </w:r>
          </w:p>
          <w:p w14:paraId="39DF7BBA" w14:textId="77777777" w:rsidR="00410A0D" w:rsidRPr="00F14EE9" w:rsidRDefault="00410A0D" w:rsidP="00410A0D">
            <w:pPr>
              <w:spacing w:after="160" w:line="259" w:lineRule="auto"/>
              <w:rPr>
                <w:sz w:val="16"/>
                <w:szCs w:val="16"/>
              </w:rPr>
            </w:pPr>
            <w:r w:rsidRPr="00F14EE9">
              <w:rPr>
                <w:sz w:val="16"/>
                <w:szCs w:val="16"/>
              </w:rPr>
              <w:t>Extrakciu z ASDR do DWH: </w:t>
            </w:r>
          </w:p>
          <w:p w14:paraId="4D9A4E8F" w14:textId="77777777" w:rsidR="00410A0D" w:rsidRPr="00F14EE9" w:rsidRDefault="00410A0D" w:rsidP="00410A0D">
            <w:pPr>
              <w:numPr>
                <w:ilvl w:val="0"/>
                <w:numId w:val="107"/>
              </w:numPr>
              <w:spacing w:after="160" w:line="259" w:lineRule="auto"/>
              <w:rPr>
                <w:sz w:val="16"/>
                <w:szCs w:val="16"/>
              </w:rPr>
            </w:pPr>
            <w:r w:rsidRPr="00F14EE9">
              <w:rPr>
                <w:sz w:val="16"/>
                <w:szCs w:val="16"/>
              </w:rPr>
              <w:t>Dodávateľ poskytne súčinnosť analytikom NBS DWH na zoznámenie sa s dátovým modelom ASDR </w:t>
            </w:r>
          </w:p>
          <w:p w14:paraId="33C4A26F" w14:textId="77777777" w:rsidR="00410A0D" w:rsidRPr="00F14EE9" w:rsidRDefault="00410A0D" w:rsidP="00410A0D">
            <w:pPr>
              <w:numPr>
                <w:ilvl w:val="0"/>
                <w:numId w:val="108"/>
              </w:numPr>
              <w:spacing w:after="160" w:line="259" w:lineRule="auto"/>
              <w:rPr>
                <w:sz w:val="16"/>
                <w:szCs w:val="16"/>
              </w:rPr>
            </w:pPr>
            <w:r w:rsidRPr="00F14EE9">
              <w:rPr>
                <w:sz w:val="16"/>
                <w:szCs w:val="16"/>
              </w:rPr>
              <w:t>Dodávateľ bude kooperovať pri extrakcii dát z ASDR modelu do DWH </w:t>
            </w:r>
          </w:p>
          <w:p w14:paraId="1998580A" w14:textId="77777777" w:rsidR="00410A0D" w:rsidRPr="00F14EE9" w:rsidRDefault="00410A0D" w:rsidP="00410A0D">
            <w:pPr>
              <w:numPr>
                <w:ilvl w:val="0"/>
                <w:numId w:val="109"/>
              </w:numPr>
              <w:spacing w:after="160" w:line="259" w:lineRule="auto"/>
              <w:rPr>
                <w:sz w:val="16"/>
                <w:szCs w:val="16"/>
              </w:rPr>
            </w:pPr>
            <w:r w:rsidRPr="00F14EE9">
              <w:rPr>
                <w:sz w:val="16"/>
                <w:szCs w:val="16"/>
              </w:rPr>
              <w:lastRenderedPageBreak/>
              <w:t>Predpokladáme extrakciu pomocou Oracle Data Integrator nástroja z DB ASDR do DWH (oracle). </w:t>
            </w:r>
          </w:p>
          <w:p w14:paraId="047637B3" w14:textId="77777777" w:rsidR="00410A0D" w:rsidRPr="00F14EE9" w:rsidRDefault="00410A0D" w:rsidP="00410A0D">
            <w:pPr>
              <w:numPr>
                <w:ilvl w:val="0"/>
                <w:numId w:val="110"/>
              </w:numPr>
              <w:spacing w:after="160" w:line="259" w:lineRule="auto"/>
              <w:rPr>
                <w:sz w:val="16"/>
                <w:szCs w:val="16"/>
              </w:rPr>
            </w:pPr>
            <w:r w:rsidRPr="00F14EE9">
              <w:rPr>
                <w:sz w:val="16"/>
                <w:szCs w:val="16"/>
              </w:rPr>
              <w:t>Dodávateľ poskytne business analytika pre návrh dátového modelu DWH pre reporty z oblasti ASDR </w:t>
            </w:r>
          </w:p>
          <w:p w14:paraId="46438D1E" w14:textId="77777777" w:rsidR="00410A0D" w:rsidRPr="00F14EE9" w:rsidRDefault="00410A0D" w:rsidP="00410A0D">
            <w:pPr>
              <w:numPr>
                <w:ilvl w:val="0"/>
                <w:numId w:val="111"/>
              </w:numPr>
              <w:spacing w:after="160" w:line="259" w:lineRule="auto"/>
              <w:rPr>
                <w:sz w:val="16"/>
                <w:szCs w:val="16"/>
              </w:rPr>
            </w:pPr>
            <w:r w:rsidRPr="00F14EE9">
              <w:rPr>
                <w:sz w:val="16"/>
                <w:szCs w:val="16"/>
              </w:rPr>
              <w:t>Od dodávateľa požadujeme súčinnosť aj pri tvorbe číselníkov so zohľadnením už existujúcich číselníkov </w:t>
            </w:r>
          </w:p>
          <w:p w14:paraId="28898F7E" w14:textId="77777777" w:rsidR="00410A0D" w:rsidRPr="00F14EE9" w:rsidRDefault="00410A0D" w:rsidP="00410A0D">
            <w:pPr>
              <w:spacing w:after="160" w:line="259" w:lineRule="auto"/>
              <w:rPr>
                <w:sz w:val="16"/>
                <w:szCs w:val="16"/>
              </w:rPr>
            </w:pPr>
            <w:r w:rsidRPr="00F14EE9">
              <w:rPr>
                <w:sz w:val="16"/>
                <w:szCs w:val="16"/>
              </w:rPr>
              <w:t>Reporty : </w:t>
            </w:r>
          </w:p>
          <w:p w14:paraId="40529536" w14:textId="77777777" w:rsidR="00410A0D" w:rsidRPr="00F14EE9" w:rsidRDefault="00410A0D" w:rsidP="00410A0D">
            <w:pPr>
              <w:numPr>
                <w:ilvl w:val="0"/>
                <w:numId w:val="112"/>
              </w:numPr>
              <w:spacing w:after="160" w:line="259" w:lineRule="auto"/>
              <w:rPr>
                <w:sz w:val="16"/>
                <w:szCs w:val="16"/>
              </w:rPr>
            </w:pPr>
            <w:r w:rsidRPr="00F14EE9">
              <w:rPr>
                <w:sz w:val="16"/>
                <w:szCs w:val="16"/>
              </w:rPr>
              <w:t>Reporty budú nad DWH </w:t>
            </w:r>
          </w:p>
          <w:p w14:paraId="3B331A8D" w14:textId="77777777" w:rsidR="00410A0D" w:rsidRPr="00F14EE9" w:rsidRDefault="00410A0D" w:rsidP="00410A0D">
            <w:pPr>
              <w:numPr>
                <w:ilvl w:val="0"/>
                <w:numId w:val="113"/>
              </w:numPr>
              <w:spacing w:after="160" w:line="259" w:lineRule="auto"/>
              <w:rPr>
                <w:sz w:val="16"/>
                <w:szCs w:val="16"/>
              </w:rPr>
            </w:pPr>
            <w:r w:rsidRPr="00F14EE9">
              <w:rPr>
                <w:sz w:val="16"/>
                <w:szCs w:val="16"/>
              </w:rPr>
              <w:t>Technológia je PowerBI </w:t>
            </w:r>
          </w:p>
          <w:p w14:paraId="328E5636" w14:textId="77777777" w:rsidR="00410A0D" w:rsidRPr="00F14EE9" w:rsidRDefault="00410A0D" w:rsidP="00410A0D">
            <w:pPr>
              <w:numPr>
                <w:ilvl w:val="0"/>
                <w:numId w:val="114"/>
              </w:numPr>
              <w:spacing w:after="160" w:line="259" w:lineRule="auto"/>
              <w:rPr>
                <w:sz w:val="16"/>
                <w:szCs w:val="16"/>
              </w:rPr>
            </w:pPr>
            <w:r w:rsidRPr="00F14EE9">
              <w:rPr>
                <w:sz w:val="16"/>
                <w:szCs w:val="16"/>
              </w:rPr>
              <w:t>Integrácia s ASDR GUI bude prebiehať cez vnorený PowerBI report </w:t>
            </w:r>
          </w:p>
          <w:p w14:paraId="7298D8F6" w14:textId="198E17EE" w:rsidR="00CE5398" w:rsidRPr="006A04CA" w:rsidRDefault="00410A0D" w:rsidP="00CE5398">
            <w:pPr>
              <w:spacing w:after="160" w:line="259" w:lineRule="auto"/>
              <w:rPr>
                <w:sz w:val="16"/>
                <w:szCs w:val="16"/>
              </w:rPr>
            </w:pPr>
            <w:r w:rsidRPr="00F14EE9">
              <w:rPr>
                <w:sz w:val="16"/>
                <w:szCs w:val="16"/>
              </w:rPr>
              <w:t>Očakávame 20 jednoduchých reportov (tabuľka), 40 stredných reportov (dashboard nad dátami uložených v DWH) a 15 ťažkých reportov (obsahujú business transformácie)</w:t>
            </w:r>
          </w:p>
        </w:tc>
        <w:tc>
          <w:tcPr>
            <w:tcW w:w="567" w:type="dxa"/>
          </w:tcPr>
          <w:p w14:paraId="6CC83DE4" w14:textId="77777777" w:rsidR="00CE5398" w:rsidRPr="00F67F90" w:rsidRDefault="00CE5398" w:rsidP="00CE5398">
            <w:pPr>
              <w:autoSpaceDE w:val="0"/>
              <w:autoSpaceDN w:val="0"/>
              <w:adjustRightInd w:val="0"/>
            </w:pPr>
            <w:r w:rsidRPr="00F67F90">
              <w:lastRenderedPageBreak/>
              <w:t>Vv</w:t>
            </w:r>
          </w:p>
        </w:tc>
        <w:tc>
          <w:tcPr>
            <w:tcW w:w="567" w:type="dxa"/>
          </w:tcPr>
          <w:p w14:paraId="58FB3CA7" w14:textId="77777777" w:rsidR="00CE5398" w:rsidRPr="00F67F90" w:rsidRDefault="00CE5398" w:rsidP="00CE5398">
            <w:pPr>
              <w:autoSpaceDE w:val="0"/>
              <w:autoSpaceDN w:val="0"/>
              <w:adjustRightInd w:val="0"/>
            </w:pPr>
            <w:r w:rsidRPr="00F67F90">
              <w:rPr>
                <w:sz w:val="16"/>
                <w:szCs w:val="16"/>
              </w:rPr>
              <w:t>Bz</w:t>
            </w:r>
          </w:p>
        </w:tc>
        <w:tc>
          <w:tcPr>
            <w:tcW w:w="1559" w:type="dxa"/>
          </w:tcPr>
          <w:p w14:paraId="615E407B" w14:textId="77777777" w:rsidR="00410A0D" w:rsidRPr="00F14EE9" w:rsidRDefault="00410A0D" w:rsidP="00636F18">
            <w:pPr>
              <w:spacing w:after="160" w:line="259" w:lineRule="auto"/>
              <w:jc w:val="left"/>
              <w:rPr>
                <w:sz w:val="16"/>
                <w:szCs w:val="16"/>
              </w:rPr>
            </w:pPr>
            <w:r w:rsidRPr="00F14EE9">
              <w:rPr>
                <w:sz w:val="16"/>
                <w:szCs w:val="16"/>
              </w:rPr>
              <w:t>Počet volaných služieb: 60 </w:t>
            </w:r>
          </w:p>
          <w:p w14:paraId="2A5F5E8D" w14:textId="77DC9AE1"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01768A36" w14:textId="646F9A0B" w:rsidTr="00446BD6">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3151"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567"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FE8CFBE"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52E8EAA"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826AB61" w14:textId="4624035F" w:rsidR="00410A0D" w:rsidRPr="00630A41" w:rsidRDefault="00410A0D">
            <w:pPr>
              <w:spacing w:after="160" w:line="259" w:lineRule="auto"/>
              <w:jc w:val="left"/>
              <w:rPr>
                <w:sz w:val="16"/>
                <w:szCs w:val="16"/>
              </w:rPr>
            </w:pPr>
            <w:r w:rsidRPr="00636F18">
              <w:rPr>
                <w:sz w:val="16"/>
                <w:szCs w:val="16"/>
              </w:rPr>
              <w:t>Počet atribútov: 10 </w:t>
            </w:r>
          </w:p>
        </w:tc>
      </w:tr>
      <w:tr w:rsidR="00CE5398" w:rsidRPr="00822F69" w14:paraId="204A22D0" w14:textId="7E94B02B" w:rsidTr="00446BD6">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3151"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567"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2ADAA07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EA237C3"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0B538019" w14:textId="60423564"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22A6A7CD" w14:textId="48148565" w:rsidTr="00446BD6">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3151"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identifikácie a autentifikácie v rámci registrácie a prihlasovania – využitím eID;</w:t>
            </w:r>
          </w:p>
        </w:tc>
        <w:tc>
          <w:tcPr>
            <w:tcW w:w="567"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567" w:type="dxa"/>
          </w:tcPr>
          <w:p w14:paraId="5492E6A2" w14:textId="77777777" w:rsidR="00CE5398" w:rsidRDefault="00CE5398" w:rsidP="005437AA">
            <w:pPr>
              <w:keepNext/>
              <w:autoSpaceDE w:val="0"/>
              <w:autoSpaceDN w:val="0"/>
              <w:adjustRightInd w:val="0"/>
              <w:rPr>
                <w:sz w:val="16"/>
                <w:szCs w:val="16"/>
              </w:rPr>
            </w:pPr>
            <w:r>
              <w:rPr>
                <w:sz w:val="16"/>
                <w:szCs w:val="16"/>
              </w:rPr>
              <w:t>Bz</w:t>
            </w:r>
          </w:p>
        </w:tc>
        <w:tc>
          <w:tcPr>
            <w:tcW w:w="1559" w:type="dxa"/>
          </w:tcPr>
          <w:p w14:paraId="6707196A"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0E2CC66D" w14:textId="1666DA6B" w:rsidR="00410A0D" w:rsidRPr="00630A41" w:rsidRDefault="00410A0D">
            <w:pPr>
              <w:spacing w:after="160" w:line="259" w:lineRule="auto"/>
              <w:jc w:val="left"/>
              <w:rPr>
                <w:sz w:val="16"/>
                <w:szCs w:val="16"/>
              </w:rPr>
            </w:pPr>
            <w:r w:rsidRPr="00636F18">
              <w:rPr>
                <w:sz w:val="16"/>
                <w:szCs w:val="16"/>
              </w:rPr>
              <w:t>Počet atribútov: 10 </w:t>
            </w:r>
          </w:p>
        </w:tc>
      </w:tr>
    </w:tbl>
    <w:p w14:paraId="5E153672" w14:textId="77777777" w:rsidR="00C8475D" w:rsidRPr="00475C93" w:rsidRDefault="00C8475D" w:rsidP="00F14EE9">
      <w:pPr>
        <w:pStyle w:val="Default"/>
        <w:framePr w:w="8541" w:h="1021" w:hRule="exact" w:hSpace="142" w:wrap="around" w:vAnchor="page" w:hAnchor="page" w:x="1673" w:y="11429" w:anchorLock="1"/>
        <w:rPr>
          <w:rFonts w:asciiTheme="minorHAnsi" w:hAnsiTheme="minorHAnsi"/>
          <w:sz w:val="16"/>
          <w:szCs w:val="16"/>
        </w:rPr>
      </w:pPr>
      <w:r w:rsidRPr="00475C93">
        <w:rPr>
          <w:rFonts w:asciiTheme="minorHAnsi" w:hAnsiTheme="minorHAnsi"/>
          <w:sz w:val="16"/>
          <w:szCs w:val="16"/>
        </w:rPr>
        <w:t xml:space="preserve">AS = Aktuálny stav (Pr – Prevádzka, Vv - Vo výstavbe, Pl – Plánované) </w:t>
      </w:r>
    </w:p>
    <w:p w14:paraId="6ED68A2E" w14:textId="77777777" w:rsidR="00C8475D" w:rsidRPr="00475C93" w:rsidRDefault="00C8475D" w:rsidP="00F14EE9">
      <w:pPr>
        <w:framePr w:w="8541" w:h="1021" w:hRule="exact" w:hSpace="142" w:wrap="around" w:vAnchor="page" w:hAnchor="page" w:x="1673" w:y="11429" w:anchorLock="1"/>
        <w:spacing w:after="0"/>
        <w:rPr>
          <w:rFonts w:cs="Arial"/>
          <w:color w:val="000000"/>
          <w:sz w:val="16"/>
          <w:szCs w:val="16"/>
        </w:rPr>
      </w:pPr>
      <w:r w:rsidRPr="00475C93">
        <w:rPr>
          <w:rFonts w:cs="Arial"/>
          <w:color w:val="000000"/>
          <w:sz w:val="16"/>
          <w:szCs w:val="16"/>
        </w:rPr>
        <w:t>BS = Budúci stav (N - Nový, Bz - Bez zmeny, Z - Zmena, V – Vyradenie)</w:t>
      </w:r>
    </w:p>
    <w:p w14:paraId="377FED97" w14:textId="77777777" w:rsidR="00C8475D" w:rsidRDefault="00C8475D" w:rsidP="00F14EE9">
      <w:pPr>
        <w:pStyle w:val="Caption"/>
        <w:framePr w:w="8541" w:h="1021" w:hRule="exact" w:hSpace="142" w:wrap="around" w:vAnchor="page" w:hAnchor="page" w:x="1673" w:y="11429" w:anchorLock="1"/>
        <w:jc w:val="left"/>
      </w:pPr>
      <w:r>
        <w:t xml:space="preserve">Tabuľka </w:t>
      </w:r>
      <w:fldSimple w:instr=" SEQ Tabuľka \* ARABIC ">
        <w:r>
          <w:rPr>
            <w:noProof/>
          </w:rPr>
          <w:t>3</w:t>
        </w:r>
      </w:fldSimple>
      <w:r>
        <w:t xml:space="preserve"> Integrácie riešenia</w:t>
      </w:r>
    </w:p>
    <w:p w14:paraId="41CA7C78" w14:textId="77777777" w:rsidR="00C8475D" w:rsidRPr="007F5728" w:rsidRDefault="00C8475D" w:rsidP="00F14EE9">
      <w:pPr>
        <w:framePr w:w="8541" w:h="1021" w:hRule="exact" w:hSpace="142" w:wrap="around" w:vAnchor="page" w:hAnchor="page" w:x="1673" w:y="11429" w:anchorLock="1"/>
      </w:pPr>
    </w:p>
    <w:p w14:paraId="11D62987" w14:textId="77777777" w:rsidR="000B0373" w:rsidRPr="00E53DDA" w:rsidRDefault="00441BA4" w:rsidP="00882797">
      <w:pPr>
        <w:pStyle w:val="Heading3"/>
      </w:pPr>
      <w:bookmarkStart w:id="60" w:name="_Toc1282528590"/>
      <w:bookmarkStart w:id="61" w:name="_Toc134543387"/>
      <w:bookmarkStart w:id="62"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0"/>
      <w:bookmarkEnd w:id="61"/>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RedHat Openshift </w:t>
      </w:r>
      <w:r w:rsidR="003D360E">
        <w:t xml:space="preserve">obstarávateľa </w:t>
      </w:r>
      <w:r w:rsidR="008A6D9E" w:rsidRPr="00E81768">
        <w:t xml:space="preserve">– jednotlivé komponenty riešenia </w:t>
      </w:r>
      <w:r w:rsidR="009F4B4A">
        <w:t>musia byť</w:t>
      </w:r>
      <w:r w:rsidR="00B96CAD" w:rsidRPr="00E81768">
        <w:t xml:space="preserve"> </w:t>
      </w:r>
      <w:r w:rsidR="008A6D9E" w:rsidRPr="00E81768">
        <w:t xml:space="preserve">kontajnerizované. OpenShift používa ako backend vSphere infraštruktúru postavenú na intel platforme ako štandardný storage využíva vmdk virtuálne disky (vysoká dostupnosť nodov je zabezpečená aj na úrovni vSphere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lastRenderedPageBreak/>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480 Gen10 Configure-to-order Compute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FIO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32GB (1x32GB) Dual Rank x4 DDR4-2933 CAS-21-21-21 Registered Smart Memory Kit</w:t>
            </w:r>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480GB SATA 6G Mixed Use SFF SC Multi Vendor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Smart Array E208i-c SR Gen10 (8 Internal Lanes/No Cache) 12G SAS Modular Controller</w:t>
            </w:r>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4820C 10/20/25Gb Converged Network Adapter</w:t>
            </w:r>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Installation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Node Installation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06406D95" w:rsidR="00641D39" w:rsidRPr="0093351D" w:rsidRDefault="00641D39" w:rsidP="00641D39">
            <w:pPr>
              <w:spacing w:before="0" w:after="0"/>
              <w:jc w:val="left"/>
              <w:rPr>
                <w:rFonts w:eastAsia="Times New Roman" w:cstheme="minorHAnsi"/>
                <w:lang w:eastAsia="sk-SK"/>
              </w:rPr>
            </w:pP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Support Contract pre HPE Synergy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3" w:name="_Toc128730340"/>
      <w:r>
        <w:t xml:space="preserve">Tabuľka </w:t>
      </w:r>
      <w:fldSimple w:instr=" SEQ Tabuľka \* ARABIC ">
        <w:r w:rsidR="00172B13">
          <w:rPr>
            <w:noProof/>
          </w:rPr>
          <w:t>4</w:t>
        </w:r>
      </w:fldSimple>
      <w:r>
        <w:t xml:space="preserve"> </w:t>
      </w:r>
      <w:r w:rsidR="00172B13">
        <w:t>Požiadavky na HW</w:t>
      </w:r>
      <w:bookmarkEnd w:id="63"/>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Kasten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10 worker nodov</w:t>
            </w:r>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Elastic Platinum</w:t>
            </w:r>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3 nody</w:t>
            </w:r>
          </w:p>
        </w:tc>
      </w:tr>
    </w:tbl>
    <w:p w14:paraId="5D853E43" w14:textId="77777777" w:rsidR="00BB7313" w:rsidRDefault="00BB7313" w:rsidP="00C264C7">
      <w:pPr>
        <w:rPr>
          <w:rFonts w:ascii="Calibri" w:eastAsia="Times New Roman" w:hAnsi="Calibri" w:cs="Calibri"/>
          <w:color w:val="000000"/>
          <w:lang w:eastAsia="sk-SK"/>
        </w:rPr>
      </w:pPr>
    </w:p>
    <w:p w14:paraId="5BB274BE" w14:textId="49829A39" w:rsidR="00C264C7" w:rsidRPr="007D0822" w:rsidRDefault="007D0822" w:rsidP="00C264C7">
      <w:pPr>
        <w:rPr>
          <w:rFonts w:ascii="Calibri" w:eastAsia="Times New Roman" w:hAnsi="Calibri" w:cs="Calibri"/>
          <w:b/>
          <w:bCs/>
          <w:color w:val="000000"/>
          <w:lang w:eastAsia="sk-SK"/>
        </w:rPr>
      </w:pPr>
      <w:bookmarkStart w:id="64"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p>
    <w:p w14:paraId="68358625" w14:textId="60A0A3A3"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pre Openshift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DC285F" w:rsidRPr="00DC285F">
        <w:rPr>
          <w:rFonts w:ascii="Calibri" w:eastAsia="Times New Roman" w:hAnsi="Calibri" w:cs="Calibri"/>
          <w:color w:val="000000"/>
          <w:lang w:eastAsia="sk-SK"/>
        </w:rPr>
        <w:t>produkčnú</w:t>
      </w:r>
      <w:r w:rsidR="00DC285F">
        <w:rPr>
          <w:rFonts w:ascii="Calibri" w:eastAsia="Times New Roman" w:hAnsi="Calibri" w:cs="Calibri"/>
          <w:color w:val="000000"/>
          <w:lang w:eastAsia="sk-SK"/>
        </w:rPr>
        <w:t xml:space="preserve"> </w:t>
      </w:r>
      <w:r w:rsidR="007D0F8A" w:rsidRPr="00BB7313">
        <w:rPr>
          <w:rFonts w:ascii="Calibri" w:eastAsia="Times New Roman" w:hAnsi="Calibri" w:cs="Calibri"/>
          <w:color w:val="000000"/>
          <w:lang w:eastAsia="sk-SK"/>
        </w:rPr>
        <w:t>databázu</w:t>
      </w:r>
      <w:r w:rsidR="005C7784">
        <w:rPr>
          <w:rFonts w:ascii="Calibri" w:eastAsia="Times New Roman" w:hAnsi="Calibri" w:cs="Calibri"/>
          <w:color w:val="000000"/>
          <w:lang w:eastAsia="sk-SK"/>
        </w:rPr>
        <w:t xml:space="preserve"> (dátové súbory)</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icencie VMWare vSphere a subskripcie Red Hat Openshift</w:t>
      </w:r>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10E251AB" w14:textId="3218711B" w:rsidR="009A49FC" w:rsidRPr="001C4467" w:rsidRDefault="001C4C05" w:rsidP="001C4467">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lastRenderedPageBreak/>
        <w:t xml:space="preserve">externá </w:t>
      </w:r>
      <w:r w:rsidR="004375DC">
        <w:rPr>
          <w:rFonts w:ascii="Calibri" w:eastAsia="Times New Roman" w:hAnsi="Calibri" w:cs="Calibri"/>
          <w:color w:val="000000"/>
          <w:lang w:eastAsia="sk-SK"/>
        </w:rPr>
        <w:t xml:space="preserve">produkčná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DB Oracle 19c</w:t>
      </w:r>
      <w:r w:rsidR="001C4467">
        <w:rPr>
          <w:rFonts w:ascii="Calibri" w:eastAsia="Times New Roman" w:hAnsi="Calibri" w:cs="Calibri"/>
          <w:color w:val="000000"/>
          <w:lang w:eastAsia="sk-SK"/>
        </w:rPr>
        <w:t xml:space="preserve"> (</w:t>
      </w:r>
      <w:r w:rsidR="001C4467" w:rsidRPr="009A49FC">
        <w:rPr>
          <w:rFonts w:ascii="Calibri" w:eastAsia="Times New Roman" w:hAnsi="Calibri" w:cs="Calibri"/>
          <w:color w:val="000000"/>
          <w:lang w:eastAsia="sk-SK"/>
        </w:rPr>
        <w:t>4x fyzické jadro 3,6 GHz, 64GB RAM</w:t>
      </w:r>
      <w:r w:rsidR="001C4467" w:rsidRPr="001C4467">
        <w:rPr>
          <w:rFonts w:ascii="Calibri" w:eastAsia="Times New Roman" w:hAnsi="Calibri" w:cs="Calibri"/>
          <w:color w:val="000000"/>
          <w:lang w:eastAsia="sk-SK"/>
        </w:rPr>
        <w:t>)</w:t>
      </w:r>
      <w:r w:rsidR="00C9515E" w:rsidRPr="001C4467">
        <w:rPr>
          <w:rFonts w:ascii="Calibri" w:eastAsia="Times New Roman" w:hAnsi="Calibri" w:cs="Calibri"/>
          <w:color w:val="000000"/>
          <w:lang w:eastAsia="sk-SK"/>
        </w:rPr>
        <w:t xml:space="preserve"> </w:t>
      </w:r>
      <w:r w:rsidR="00776304" w:rsidRPr="001C4467">
        <w:rPr>
          <w:rFonts w:ascii="Calibri" w:eastAsia="Times New Roman" w:hAnsi="Calibri" w:cs="Calibri"/>
          <w:color w:val="000000"/>
          <w:lang w:eastAsia="sk-SK"/>
        </w:rPr>
        <w:t xml:space="preserve">a </w:t>
      </w:r>
      <w:r w:rsidR="00C9515E" w:rsidRPr="001C4467">
        <w:rPr>
          <w:rFonts w:ascii="Calibri" w:eastAsia="Times New Roman" w:hAnsi="Calibri" w:cs="Calibri"/>
          <w:color w:val="000000"/>
          <w:lang w:eastAsia="sk-SK"/>
        </w:rPr>
        <w:t xml:space="preserve">vyššie </w:t>
      </w:r>
      <w:r w:rsidR="006179E1" w:rsidRPr="001C4467">
        <w:rPr>
          <w:rFonts w:ascii="Calibri" w:eastAsia="Times New Roman" w:hAnsi="Calibri" w:cs="Calibri"/>
          <w:color w:val="000000"/>
          <w:lang w:eastAsia="sk-SK"/>
        </w:rPr>
        <w:t xml:space="preserve">alebo </w:t>
      </w:r>
      <w:r w:rsidR="00C9515E" w:rsidRPr="001C4467">
        <w:rPr>
          <w:rFonts w:ascii="Calibri" w:eastAsia="Times New Roman" w:hAnsi="Calibri" w:cs="Calibri"/>
          <w:color w:val="000000"/>
          <w:lang w:eastAsia="sk-SK"/>
        </w:rPr>
        <w:t>MS SQL 2019</w:t>
      </w:r>
      <w:r w:rsidR="004375DC">
        <w:rPr>
          <w:rFonts w:ascii="Calibri" w:eastAsia="Times New Roman" w:hAnsi="Calibri" w:cs="Calibri"/>
          <w:color w:val="000000"/>
          <w:lang w:eastAsia="sk-SK"/>
        </w:rPr>
        <w:t xml:space="preserve"> </w:t>
      </w:r>
      <w:r w:rsidR="001C4467">
        <w:rPr>
          <w:rFonts w:ascii="Calibri" w:eastAsia="Times New Roman" w:hAnsi="Calibri" w:cs="Calibri"/>
          <w:color w:val="000000"/>
          <w:lang w:eastAsia="sk-SK"/>
        </w:rPr>
        <w:t>(</w:t>
      </w:r>
      <w:r w:rsidR="004375DC" w:rsidRPr="004375DC">
        <w:rPr>
          <w:rFonts w:ascii="Calibri" w:eastAsia="Times New Roman" w:hAnsi="Calibri" w:cs="Calibri"/>
          <w:color w:val="000000"/>
          <w:lang w:eastAsia="sk-SK"/>
        </w:rPr>
        <w:t>2x vCPU, 64 GB RAM</w:t>
      </w:r>
      <w:r w:rsidR="001C4467">
        <w:rPr>
          <w:rFonts w:ascii="Calibri" w:eastAsia="Times New Roman" w:hAnsi="Calibri" w:cs="Calibri"/>
          <w:color w:val="000000"/>
          <w:lang w:eastAsia="sk-SK"/>
        </w:rPr>
        <w:t>)</w:t>
      </w:r>
      <w:r w:rsidR="00C9515E" w:rsidRPr="001C4467">
        <w:rPr>
          <w:rFonts w:ascii="Calibri" w:eastAsia="Times New Roman" w:hAnsi="Calibri" w:cs="Calibri"/>
          <w:color w:val="000000"/>
          <w:lang w:eastAsia="sk-SK"/>
        </w:rPr>
        <w:t xml:space="preserve"> a vyššie.</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4"/>
    <w:p w14:paraId="0118E367" w14:textId="02DAA269" w:rsidR="00D6690B" w:rsidRDefault="003F5F03" w:rsidP="00D6690B">
      <w:r>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6C882365"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 xml:space="preserve">katalógu požiadaviek, príloha </w:t>
      </w:r>
      <w:r w:rsidR="00D6690B" w:rsidRPr="00F14EE9">
        <w:t>1</w:t>
      </w:r>
      <w:r w:rsidR="00D6690B" w:rsidRPr="003763FE">
        <w:t>, kapitola 5.1 tohto dokumentu.</w:t>
      </w:r>
    </w:p>
    <w:p w14:paraId="3CB28F7D" w14:textId="77777777" w:rsidR="003B7164" w:rsidRPr="003763FE" w:rsidRDefault="003B7164" w:rsidP="00124465">
      <w:pPr>
        <w:pStyle w:val="Heading3"/>
      </w:pPr>
      <w:bookmarkStart w:id="65" w:name="_Toc2128458390"/>
      <w:bookmarkStart w:id="66" w:name="_Toc134543388"/>
      <w:bookmarkEnd w:id="62"/>
      <w:r w:rsidRPr="003763FE">
        <w:t>Dátov</w:t>
      </w:r>
      <w:bookmarkEnd w:id="65"/>
      <w:r w:rsidR="002B791D" w:rsidRPr="003763FE">
        <w:t>á architektúra</w:t>
      </w:r>
      <w:bookmarkEnd w:id="66"/>
    </w:p>
    <w:p w14:paraId="29377691" w14:textId="7FD2B180"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p>
    <w:p w14:paraId="4FCC6F71" w14:textId="77777777" w:rsidR="00E00966" w:rsidRDefault="00E00966" w:rsidP="00E00966">
      <w:pPr>
        <w:pStyle w:val="Heading3"/>
      </w:pPr>
      <w:bookmarkStart w:id="67" w:name="_Toc1936363498"/>
      <w:bookmarkStart w:id="68" w:name="_Toc134543389"/>
      <w:r w:rsidRPr="008048E3">
        <w:t>Bezpečnostná architektúra</w:t>
      </w:r>
      <w:bookmarkEnd w:id="67"/>
      <w:bookmarkEnd w:id="68"/>
    </w:p>
    <w:p w14:paraId="70DC28ED" w14:textId="728D15EE" w:rsidR="00E00966" w:rsidRDefault="00647C3D" w:rsidP="00E00966">
      <w:bookmarkStart w:id="69" w:name="_Hlk123559066"/>
      <w:r>
        <w:t xml:space="preserve">Verejný obstarávateľ požaduje </w:t>
      </w:r>
      <w:bookmarkEnd w:id="69"/>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r w:rsidR="00E00966" w:rsidRPr="0006360E">
        <w:t>RedHat SSO (protocol OpenId</w:t>
      </w:r>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(Logrhythm), Skener zraniteľností (Tenable.sc), AV (McAfee ePO);</w:t>
      </w:r>
    </w:p>
    <w:p w14:paraId="2312320C" w14:textId="77777777" w:rsidR="00E00966" w:rsidRDefault="00E00966" w:rsidP="002024A2">
      <w:pPr>
        <w:pStyle w:val="ListParagraph"/>
        <w:numPr>
          <w:ilvl w:val="0"/>
          <w:numId w:val="63"/>
        </w:numPr>
        <w:spacing w:before="0" w:after="160" w:line="259" w:lineRule="auto"/>
      </w:pPr>
      <w:r>
        <w:t>Hardening komponentov, na ktorých je riešenie postavené (OS, web/aplikačný server, Openshift,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 xml:space="preserve">priebežne kontrolovať spôsob </w:t>
      </w:r>
      <w:r w:rsidRPr="00E27341">
        <w:lastRenderedPageBreak/>
        <w:t>zapracovania požiadaviek do fungovania jednotlivých modulov informačného systému a implementovať nástroje pre anonymizáciu, resp. pseudonymizáciu osobných údajov.</w:t>
      </w:r>
    </w:p>
    <w:p w14:paraId="06DFDF5D" w14:textId="37494333" w:rsidR="00E82BC7" w:rsidRDefault="00402F04" w:rsidP="00E82BC7">
      <w:r>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 xml:space="preserve">v katalógu požiadaviek, príloha </w:t>
      </w:r>
      <w:r w:rsidR="00E82BC7" w:rsidRPr="00907AEF">
        <w:rPr>
          <w:highlight w:val="yellow"/>
        </w:rPr>
        <w:t>1</w:t>
      </w:r>
      <w:r w:rsidR="00E82BC7" w:rsidRPr="003763FE">
        <w:t>, kapitola 5.1 tohto dokumentu.</w:t>
      </w:r>
    </w:p>
    <w:p w14:paraId="41F9253F" w14:textId="77777777" w:rsidR="001B63C5" w:rsidRDefault="001B63C5" w:rsidP="001B63C5">
      <w:pPr>
        <w:pStyle w:val="Heading3"/>
      </w:pPr>
      <w:bookmarkStart w:id="70" w:name="_Toc134543390"/>
      <w:bookmarkStart w:id="71" w:name="_Toc2034257065"/>
      <w:r>
        <w:t>Požiadavky na migráciu údajov</w:t>
      </w:r>
      <w:bookmarkEnd w:id="70"/>
    </w:p>
    <w:p w14:paraId="0E16A913" w14:textId="73F5487E"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ODK_Konania, </w:t>
      </w:r>
      <w:r w:rsidR="001B63C5">
        <w:t xml:space="preserve">IDAS ODK_Kapitálový trh a dôchodkové sporenie, IDAS OPD_Poisťovne, IDAS ODB_Platobné inštitúcie – </w:t>
      </w:r>
      <w:r w:rsidR="001B63C5" w:rsidRPr="00AE4B29">
        <w:t>IDAS Platobné inštitúcie</w:t>
      </w:r>
      <w:r w:rsidR="001B63C5">
        <w:t>, IDAS ODK_SFA/FP, IDAS ODB_Banky, IDAS OFS_Spotrebiteľ,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Lotus Notes databáz. </w:t>
      </w:r>
      <w:r w:rsidR="00635858">
        <w:t xml:space="preserve">Migrácia bude prebiehať formou XML súborov, predpokladaná veľkosť migrovaných údajov je rádovo </w:t>
      </w:r>
      <w:r w:rsidR="000F04B6">
        <w:t>desiatky GB. Najstaršie migrované údaje sú z roku 2011.</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51B4ACAA" w14:textId="77777777" w:rsidR="00962E07" w:rsidRDefault="00EA62D9" w:rsidP="001B63C5">
      <w:pPr>
        <w:autoSpaceDE w:val="0"/>
        <w:autoSpaceDN w:val="0"/>
        <w:adjustRightInd w:val="0"/>
        <w:spacing w:before="0" w:after="0"/>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p>
    <w:p w14:paraId="10D5DBB2" w14:textId="0DC4B868" w:rsidR="001B63C5" w:rsidRPr="00F14EE9" w:rsidRDefault="00962E07" w:rsidP="001B63C5">
      <w:pPr>
        <w:autoSpaceDE w:val="0"/>
        <w:autoSpaceDN w:val="0"/>
        <w:adjustRightInd w:val="0"/>
        <w:spacing w:before="0" w:after="0"/>
      </w:pPr>
      <w:r w:rsidRPr="00962E07">
        <w:t xml:space="preserve">Čistenie sa primárne týka štruktúrovaných údajov v </w:t>
      </w:r>
      <w:r>
        <w:t>XML</w:t>
      </w:r>
      <w:r w:rsidRPr="00962E07">
        <w:t xml:space="preserve"> súboroch</w:t>
      </w:r>
      <w:r>
        <w:t>.</w:t>
      </w:r>
      <w:r w:rsidR="00DA05D7">
        <w:t xml:space="preserve"> </w:t>
      </w:r>
      <w:r w:rsidR="00DA05D7" w:rsidRPr="00DA05D7">
        <w:t>Referenčné registre nie sú predmetom čistenia</w:t>
      </w:r>
      <w:r w:rsidR="00DA05D7">
        <w:t>.</w:t>
      </w:r>
      <w:r>
        <w:t xml:space="preserve"> </w:t>
      </w:r>
      <w:r w:rsidR="00B36BCB" w:rsidRPr="00F14EE9">
        <w:t>Odhadovaná úroveň chybovosti migrovaných údajo</w:t>
      </w:r>
      <w:r w:rsidR="00D30B2A" w:rsidRPr="00F14EE9">
        <w:t>v je na úrov</w:t>
      </w:r>
      <w:r w:rsidR="008A6215" w:rsidRPr="00F14EE9">
        <w:t>n</w:t>
      </w:r>
      <w:r w:rsidR="00D30B2A" w:rsidRPr="00F14EE9">
        <w:t xml:space="preserve">i 15-20 </w:t>
      </w:r>
      <w:r w:rsidR="00D30B2A" w:rsidRPr="00F14EE9">
        <w:rPr>
          <w:lang w:val="en-US"/>
        </w:rPr>
        <w:t>%.</w:t>
      </w:r>
    </w:p>
    <w:p w14:paraId="38B81B43" w14:textId="77777777" w:rsidR="00BF17E2" w:rsidRPr="00F14EE9" w:rsidRDefault="00BF17E2" w:rsidP="00BF17E2">
      <w:pPr>
        <w:spacing w:before="100" w:beforeAutospacing="1" w:after="100" w:afterAutospacing="1"/>
        <w:jc w:val="left"/>
        <w:rPr>
          <w:rFonts w:eastAsia="Times New Roman" w:cstheme="minorHAnsi"/>
          <w:sz w:val="24"/>
          <w:szCs w:val="24"/>
          <w:lang w:eastAsia="en-GB"/>
        </w:rPr>
      </w:pPr>
      <w:r w:rsidRPr="00F14EE9">
        <w:rPr>
          <w:rFonts w:eastAsia="Times New Roman" w:cstheme="minorHAnsi"/>
          <w:lang w:eastAsia="en-GB"/>
        </w:rPr>
        <w:t xml:space="preserve">Iné interné systémy sú nasledovné: </w:t>
      </w:r>
    </w:p>
    <w:p w14:paraId="09FAAA31"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REGFAP </w:t>
      </w:r>
    </w:p>
    <w:p w14:paraId="705FCCE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subjektov </w:t>
      </w:r>
    </w:p>
    <w:p w14:paraId="26448F1D"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Subjekty 2.0 </w:t>
      </w:r>
    </w:p>
    <w:p w14:paraId="2F33133E"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DWH </w:t>
      </w:r>
    </w:p>
    <w:p w14:paraId="557604D8"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REGSAIF (Register správcov alternatívnych investičných fondov) </w:t>
      </w:r>
    </w:p>
    <w:p w14:paraId="2BA4ABB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OSNAFT (Osoby na finančnom trhu) </w:t>
      </w:r>
    </w:p>
    <w:p w14:paraId="675C2567"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skúšok (Register skúšok osôb na finančnom trhu) </w:t>
      </w:r>
    </w:p>
    <w:p w14:paraId="5513DAC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Registre OFV (Register osôb finančného sprostredkovania a poradenstva) </w:t>
      </w:r>
    </w:p>
    <w:p w14:paraId="067CFCAE" w14:textId="11586F77" w:rsidR="00BF17E2" w:rsidRPr="00636F18" w:rsidRDefault="00BF17E2" w:rsidP="00636F18">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REGVER (Register veriteľov poskytujúcich spotrebiteľské úvery)</w:t>
      </w:r>
      <w:r w:rsidRPr="00636F18">
        <w:rPr>
          <w:rFonts w:eastAsia="Times New Roman" w:cstheme="minorHAnsi"/>
          <w:lang w:eastAsia="en-GB"/>
        </w:rPr>
        <w:t xml:space="preserve"> </w:t>
      </w:r>
    </w:p>
    <w:p w14:paraId="7759FBF3" w14:textId="4717BDB1" w:rsidR="001B63C5" w:rsidRDefault="00DF245C" w:rsidP="00D603F4">
      <w:pPr>
        <w:spacing w:before="0" w:after="0"/>
      </w:pPr>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6EB6B28C" w14:textId="77777777" w:rsidR="00D603F4" w:rsidRDefault="00D603F4" w:rsidP="00D603F4">
      <w:pPr>
        <w:spacing w:before="0" w:after="0"/>
      </w:pPr>
    </w:p>
    <w:p w14:paraId="40CD7332" w14:textId="1E9CE2D4" w:rsidR="00D603F4" w:rsidRDefault="000308AB" w:rsidP="00D603F4">
      <w:pPr>
        <w:spacing w:before="0" w:after="0"/>
      </w:pPr>
      <w:r>
        <w:t>K</w:t>
      </w:r>
      <w:r w:rsidR="005F7572" w:rsidRPr="00C314D1">
        <w:t>valit</w:t>
      </w:r>
      <w:r>
        <w:t>a</w:t>
      </w:r>
      <w:r w:rsidR="005F7572" w:rsidRPr="00C314D1">
        <w:t xml:space="preserve"> čistenia, konsolidácie a stotožnenia </w:t>
      </w:r>
      <w:r>
        <w:t xml:space="preserve">vychádza z nasledovných </w:t>
      </w:r>
      <w:r w:rsidR="00D603F4">
        <w:t>kritéri</w:t>
      </w:r>
      <w:r>
        <w:t>í</w:t>
      </w:r>
      <w:r w:rsidR="00D603F4">
        <w:t xml:space="preserve">: </w:t>
      </w:r>
    </w:p>
    <w:p w14:paraId="24C91B2F" w14:textId="77777777" w:rsidR="00D603F4" w:rsidRDefault="00D603F4" w:rsidP="00D603F4">
      <w:pPr>
        <w:spacing w:before="0" w:after="0"/>
      </w:pPr>
      <w:r>
        <w:t xml:space="preserve">• Presnosť </w:t>
      </w:r>
    </w:p>
    <w:p w14:paraId="5224A1A1" w14:textId="77777777" w:rsidR="00D603F4" w:rsidRDefault="00D603F4" w:rsidP="00D603F4">
      <w:pPr>
        <w:spacing w:before="0" w:after="0"/>
      </w:pPr>
      <w:r>
        <w:t xml:space="preserve">• Úplnosť </w:t>
      </w:r>
    </w:p>
    <w:p w14:paraId="6259893C" w14:textId="77777777" w:rsidR="00D603F4" w:rsidRDefault="00D603F4" w:rsidP="00D603F4">
      <w:pPr>
        <w:spacing w:before="0" w:after="0"/>
      </w:pPr>
      <w:r>
        <w:t xml:space="preserve">• Integrita </w:t>
      </w:r>
    </w:p>
    <w:p w14:paraId="1FF2A448" w14:textId="77777777" w:rsidR="00D603F4" w:rsidRDefault="00D603F4" w:rsidP="00D603F4">
      <w:pPr>
        <w:spacing w:before="0" w:after="0"/>
      </w:pPr>
      <w:r>
        <w:lastRenderedPageBreak/>
        <w:t xml:space="preserve">• Konzistencia </w:t>
      </w:r>
    </w:p>
    <w:p w14:paraId="3A951DB2" w14:textId="77777777" w:rsidR="00D603F4" w:rsidRDefault="00D603F4" w:rsidP="00D603F4">
      <w:pPr>
        <w:spacing w:before="0" w:after="0"/>
      </w:pPr>
      <w:r>
        <w:t xml:space="preserve">• Jedinečnosť </w:t>
      </w:r>
    </w:p>
    <w:p w14:paraId="05A110B5" w14:textId="77777777" w:rsidR="00D603F4" w:rsidRDefault="00D603F4" w:rsidP="00D603F4">
      <w:pPr>
        <w:spacing w:before="0" w:after="0"/>
      </w:pPr>
      <w:r>
        <w:t xml:space="preserve">• Dostupnosť </w:t>
      </w:r>
    </w:p>
    <w:p w14:paraId="264EC170" w14:textId="0F0A9778" w:rsidR="00D603F4" w:rsidRDefault="00D603F4" w:rsidP="00D603F4">
      <w:pPr>
        <w:spacing w:before="0" w:after="0"/>
      </w:pPr>
      <w:r>
        <w:t>• Platnosť</w:t>
      </w:r>
    </w:p>
    <w:p w14:paraId="522393A2" w14:textId="4E05B3E5"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(kap. 3.3)</w:t>
      </w:r>
      <w:r w:rsidR="001B63C5">
        <w:t xml:space="preserve">. </w:t>
      </w:r>
    </w:p>
    <w:p w14:paraId="39E39F85" w14:textId="77777777" w:rsidR="00D84414" w:rsidRPr="008048E3" w:rsidRDefault="00D84414" w:rsidP="00882797">
      <w:pPr>
        <w:pStyle w:val="Heading3"/>
      </w:pPr>
      <w:bookmarkStart w:id="72" w:name="_Toc134543391"/>
      <w:r w:rsidRPr="008048E3">
        <w:t>Prevádzka</w:t>
      </w:r>
      <w:bookmarkEnd w:id="71"/>
      <w:bookmarkEnd w:id="72"/>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097CFA8C" w:rsidR="00023F6C" w:rsidRPr="003763FE" w:rsidRDefault="00023F6C" w:rsidP="00685C78">
      <w:pPr>
        <w:ind w:left="360"/>
      </w:pPr>
      <w:r>
        <w:t>P</w:t>
      </w:r>
      <w:r w:rsidRPr="003763FE">
        <w:t xml:space="preserve">ožiadavky </w:t>
      </w:r>
      <w:r>
        <w:t xml:space="preserve">na prevádzku sú </w:t>
      </w:r>
      <w:r w:rsidRPr="003763FE">
        <w:t xml:space="preserve">v katalógu požiadaviek, </w:t>
      </w:r>
      <w:r w:rsidRPr="00447AD8">
        <w:t>príloha 1,</w:t>
      </w:r>
      <w:r w:rsidRPr="003763FE">
        <w:t xml:space="preserve"> kapitola 5.1 tohto dokumentu.</w:t>
      </w:r>
    </w:p>
    <w:p w14:paraId="119C639E" w14:textId="77777777" w:rsidR="0023012E" w:rsidRPr="008048E3" w:rsidRDefault="008F03E2" w:rsidP="00882797">
      <w:pPr>
        <w:pStyle w:val="Heading3"/>
      </w:pPr>
      <w:bookmarkStart w:id="73" w:name="_Toc86309023"/>
      <w:bookmarkStart w:id="74" w:name="_Toc134543392"/>
      <w:r w:rsidRPr="008048E3">
        <w:t>Rozvoj</w:t>
      </w:r>
      <w:bookmarkEnd w:id="73"/>
      <w:bookmarkEnd w:id="74"/>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oblasti anal</w:t>
      </w:r>
      <w:r w:rsidR="00462E87">
        <w:rPr>
          <w:rFonts w:cstheme="minorHAnsi"/>
        </w:rPr>
        <w:t>y</w:t>
      </w:r>
      <w:r>
        <w:rPr>
          <w:rFonts w:cstheme="minorHAnsi"/>
        </w:rPr>
        <w:t xml:space="preserve">tiky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417EC7BE" w14:textId="1C26611E" w:rsidR="00C13785" w:rsidRPr="007975E9" w:rsidRDefault="00565AD0" w:rsidP="00C13785">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r w:rsidR="00C13785">
        <w:rPr>
          <w:rFonts w:cstheme="minorHAnsi"/>
        </w:rPr>
        <w:t xml:space="preserve">, najmä v týchto </w:t>
      </w:r>
      <w:r w:rsidR="003606A9">
        <w:rPr>
          <w:rFonts w:cstheme="minorHAnsi"/>
        </w:rPr>
        <w:t>oblastiach:</w:t>
      </w:r>
      <w:r w:rsidR="00C13785" w:rsidRPr="00C13785">
        <w:rPr>
          <w:rFonts w:cstheme="minorHAnsi"/>
        </w:rPr>
        <w:t xml:space="preserve"> modul ASD Analytika o možnosti pripájania ďalších analytických nástrojov, vid´. kapitola 3.2.2;</w:t>
      </w:r>
      <w:r w:rsidR="00524265">
        <w:rPr>
          <w:rFonts w:cstheme="minorHAnsi"/>
        </w:rPr>
        <w:t xml:space="preserve"> </w:t>
      </w:r>
      <w:r w:rsidR="00C13785" w:rsidRPr="00C13785">
        <w:rPr>
          <w:rFonts w:cstheme="minorHAnsi"/>
        </w:rPr>
        <w:t>modul ASDR Workflow, viď kapitola 3.2.2;</w:t>
      </w:r>
      <w:r w:rsidR="00524265">
        <w:rPr>
          <w:rFonts w:cstheme="minorHAnsi"/>
        </w:rPr>
        <w:t xml:space="preserve"> </w:t>
      </w:r>
      <w:r w:rsidR="00C13785" w:rsidRPr="00C13785">
        <w:rPr>
          <w:rFonts w:cstheme="minorHAnsi"/>
        </w:rPr>
        <w:t>modul ASDR Portál, vzhľadom na to , že bude súčasťou NBS portálu,  viď kapitola 3.2.1;</w:t>
      </w:r>
      <w:r w:rsidR="00524265">
        <w:rPr>
          <w:rFonts w:cstheme="minorHAnsi"/>
        </w:rPr>
        <w:t xml:space="preserve"> </w:t>
      </w:r>
      <w:r w:rsidR="00C13785" w:rsidRPr="00C13785">
        <w:rPr>
          <w:rFonts w:cstheme="minorHAnsi"/>
        </w:rPr>
        <w:t>modul ASDR Portál o iné služby v rámci klientskej zóny alebo bez nutnosti prihlásenia sa/registrácie;</w:t>
      </w:r>
      <w:r w:rsidR="00524265">
        <w:rPr>
          <w:rFonts w:cstheme="minorHAnsi"/>
        </w:rPr>
        <w:t xml:space="preserve"> </w:t>
      </w:r>
      <w:r w:rsidR="00C13785" w:rsidRPr="00C13785">
        <w:rPr>
          <w:rFonts w:cstheme="minorHAnsi"/>
        </w:rPr>
        <w:t>Dátový model/dizajn napr. z dôvodu legislatívnych zmien.</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5" w:name="_Toc134543393"/>
      <w:bookmarkStart w:id="76" w:name="_Toc1166451421"/>
      <w:bookmarkStart w:id="77" w:name="_Ref120013264"/>
      <w:r w:rsidRPr="00C771CE">
        <w:lastRenderedPageBreak/>
        <w:t xml:space="preserve">Požiadavky </w:t>
      </w:r>
      <w:r w:rsidR="00ED7DC2">
        <w:t>ver</w:t>
      </w:r>
      <w:r w:rsidR="00944CE6">
        <w:t xml:space="preserve">ejného obstarávateľa </w:t>
      </w:r>
      <w:r w:rsidR="00A90C9A">
        <w:t xml:space="preserve">na </w:t>
      </w:r>
      <w:r w:rsidR="00F96206">
        <w:t>formu realizácie riešenia ASDR</w:t>
      </w:r>
      <w:bookmarkEnd w:id="75"/>
    </w:p>
    <w:p w14:paraId="1AC5480F" w14:textId="77777777" w:rsidR="004005F6" w:rsidRPr="00D161DF" w:rsidRDefault="004005F6" w:rsidP="004005F6">
      <w:pPr>
        <w:rPr>
          <w:sz w:val="16"/>
          <w:szCs w:val="16"/>
        </w:rPr>
      </w:pPr>
    </w:p>
    <w:p w14:paraId="7944C13F" w14:textId="75882402" w:rsidR="00294EAC" w:rsidRPr="00A53137" w:rsidRDefault="00B8316B" w:rsidP="005012E9">
      <w:pPr>
        <w:rPr>
          <w:b/>
        </w:rPr>
      </w:pPr>
      <w:bookmarkStart w:id="78" w:name="_Toc749699800"/>
      <w:bookmarkEnd w:id="76"/>
      <w:bookmarkEnd w:id="77"/>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79" w:name="_Toc134543394"/>
      <w:r>
        <w:t xml:space="preserve">Požiadavky </w:t>
      </w:r>
      <w:r w:rsidR="00A65FB5">
        <w:t xml:space="preserve">na </w:t>
      </w:r>
      <w:r w:rsidR="00EE745E" w:rsidRPr="00123A32">
        <w:t>riadenie</w:t>
      </w:r>
      <w:bookmarkEnd w:id="78"/>
      <w:r w:rsidR="00A65FB5">
        <w:t xml:space="preserve"> projektu</w:t>
      </w:r>
      <w:bookmarkEnd w:id="79"/>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0" w:name="_Toc134543395"/>
      <w:bookmarkStart w:id="81" w:name="_Toc1697929361"/>
      <w:r>
        <w:t xml:space="preserve">Požiadavky </w:t>
      </w:r>
      <w:r w:rsidR="00F27BB4">
        <w:t>na</w:t>
      </w:r>
      <w:r w:rsidR="00B9308E">
        <w:t xml:space="preserve"> p</w:t>
      </w:r>
      <w:r w:rsidR="00DC3E89" w:rsidRPr="0082725C">
        <w:t>rístup k projektu</w:t>
      </w:r>
      <w:bookmarkEnd w:id="80"/>
      <w:r w:rsidR="00DC3E89" w:rsidRPr="0082725C">
        <w:t xml:space="preserve"> </w:t>
      </w:r>
      <w:bookmarkEnd w:id="81"/>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Subjekt, Operatíva, Zamestnanecké užívateľské rozhranie, Workflow,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r>
        <w:t>Reporting</w:t>
      </w:r>
      <w:r w:rsidR="0002187E">
        <w:t>;</w:t>
      </w:r>
    </w:p>
    <w:p w14:paraId="3355C2E5" w14:textId="7C466902" w:rsidR="00C15ECC" w:rsidRDefault="00C15ECC" w:rsidP="000F6D23">
      <w:pPr>
        <w:pStyle w:val="ListParagraph"/>
        <w:numPr>
          <w:ilvl w:val="0"/>
          <w:numId w:val="98"/>
        </w:numPr>
      </w:pPr>
      <w:r>
        <w:lastRenderedPageBreak/>
        <w:t>Portál</w:t>
      </w:r>
      <w:r w:rsidR="0002187E">
        <w:t>;</w:t>
      </w:r>
    </w:p>
    <w:p w14:paraId="7C22AC38" w14:textId="77777777" w:rsidR="00C15ECC" w:rsidRDefault="00C15ECC" w:rsidP="000F6D23">
      <w:pPr>
        <w:pStyle w:val="ListParagraph"/>
        <w:numPr>
          <w:ilvl w:val="0"/>
          <w:numId w:val="98"/>
        </w:numPr>
      </w:pPr>
      <w:r>
        <w:t>Analytika</w:t>
      </w:r>
      <w:r w:rsidR="005031E5">
        <w:t>.</w:t>
      </w:r>
    </w:p>
    <w:p w14:paraId="0C9279E7" w14:textId="77777777" w:rsidR="00CC40A8" w:rsidRDefault="00CC40A8" w:rsidP="00CC40A8">
      <w:pPr>
        <w:pStyle w:val="ListParagraph"/>
        <w:numPr>
          <w:ilvl w:val="0"/>
          <w:numId w:val="0"/>
        </w:numPr>
        <w:ind w:left="720"/>
      </w:pPr>
    </w:p>
    <w:p w14:paraId="043EBDD0" w14:textId="77777777" w:rsidR="00D02AC3" w:rsidRPr="00305BE2" w:rsidRDefault="00D02AC3" w:rsidP="00D02AC3">
      <w:pPr>
        <w:pStyle w:val="Heading4"/>
        <w:rPr>
          <w:b/>
          <w:bCs/>
        </w:rPr>
      </w:pPr>
      <w:r>
        <w:rPr>
          <w:b/>
          <w:bCs/>
        </w:rPr>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5E2228A9" w14:textId="453ABF59" w:rsidR="007C24BF" w:rsidRPr="007C24BF" w:rsidRDefault="000D4A99" w:rsidP="007C24BF">
      <w:pPr>
        <w:pStyle w:val="Heading3"/>
      </w:pPr>
      <w:bookmarkStart w:id="82" w:name="_Toc134543396"/>
      <w:r>
        <w:t xml:space="preserve">Požiadavky </w:t>
      </w:r>
      <w:r w:rsidR="00AA12E0">
        <w:t xml:space="preserve">na riadenie </w:t>
      </w:r>
      <w:r w:rsidR="00B43D1C">
        <w:t>závislostí a rizík projektu</w:t>
      </w:r>
      <w:bookmarkEnd w:id="82"/>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8F0A656" w14:textId="77777777" w:rsidR="00A72C01" w:rsidRPr="00D33F9F" w:rsidRDefault="00A72C01"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4BC8FC21"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6E1D0585"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DMS/eoffice/ePodateľňa bude navrhnuté a nasadené včas. Dočasné riešenie pre správu dokumentov (</w:t>
            </w:r>
            <w:r w:rsidDel="00BC0A7B">
              <w:rPr>
                <w:rFonts w:cstheme="minorHAnsi"/>
              </w:rPr>
              <w:t xml:space="preserve">DMS) </w:t>
            </w:r>
            <w:r w:rsidRPr="00F14EE9">
              <w:rPr>
                <w:rFonts w:cstheme="minorHAnsi"/>
              </w:rPr>
              <w:t xml:space="preserve">bude </w:t>
            </w:r>
            <w:r w:rsidR="009D2A47" w:rsidRPr="00F14EE9">
              <w:rPr>
                <w:rFonts w:cstheme="minorHAnsi"/>
              </w:rPr>
              <w:t>s</w:t>
            </w:r>
            <w:r w:rsidR="00073696" w:rsidRPr="00F14EE9">
              <w:rPr>
                <w:rFonts w:cstheme="minorHAnsi"/>
              </w:rPr>
              <w:t>účasťou riešenia ASDR</w:t>
            </w:r>
            <w:r>
              <w:rPr>
                <w:rFonts w:cstheme="minorHAnsi"/>
              </w:rPr>
              <w:t xml:space="preserve">.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w:t>
            </w:r>
          </w:p>
        </w:tc>
      </w:tr>
      <w:tr w:rsidR="00FA1B2C" w:rsidRPr="004846A3" w14:paraId="174CE570"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t>05</w:t>
            </w:r>
          </w:p>
        </w:tc>
        <w:tc>
          <w:tcPr>
            <w:tcW w:w="2127" w:type="dxa"/>
          </w:tcPr>
          <w:p w14:paraId="7AE17A38" w14:textId="4AD7B895" w:rsidR="00FA1B2C" w:rsidRPr="00F25535"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100000" w:firstRow="0" w:lastRow="0" w:firstColumn="0" w:lastColumn="0" w:oddVBand="0" w:evenVBand="0" w:oddHBand="1"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000000" w:firstRow="0" w:lastRow="0" w:firstColumn="0" w:lastColumn="0" w:oddVBand="0" w:evenVBand="0" w:oddHBand="0"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lastRenderedPageBreak/>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rPr>
              <w:t>DataLake</w:t>
            </w:r>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Poskytovať operatívny reporting,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 xml:space="preserve">Komponenta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(Power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t>DMS/e offi</w:t>
            </w:r>
            <w:r w:rsidR="000E4C21">
              <w:rPr>
                <w:rFonts w:cstheme="minorHAnsi"/>
                <w:color w:val="000000" w:themeColor="text1"/>
              </w:rPr>
              <w:t>c</w:t>
            </w:r>
            <w:r w:rsidRPr="004E4ECD">
              <w:rPr>
                <w:rFonts w:cstheme="minorHAnsi"/>
                <w:color w:val="000000" w:themeColor="text1"/>
              </w:rPr>
              <w:t>e:</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6A69A332"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office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xml:space="preserve">, príloha </w:t>
            </w:r>
            <w:r w:rsidR="00D4679D" w:rsidRPr="00947C26">
              <w:rPr>
                <w:rFonts w:cstheme="minorHAnsi"/>
                <w:color w:val="000000" w:themeColor="text1"/>
                <w:highlight w:val="yellow"/>
              </w:rPr>
              <w:t>1</w:t>
            </w:r>
            <w:r w:rsidR="00D4679D">
              <w:rPr>
                <w:rFonts w:cstheme="minorHAnsi"/>
                <w:color w:val="000000" w:themeColor="text1"/>
              </w:rPr>
              <w:t>.</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3" w:name="_Toc1738133189"/>
      <w:bookmarkStart w:id="84" w:name="_Toc134543397"/>
      <w:r>
        <w:t xml:space="preserve">Požiadavky na </w:t>
      </w:r>
      <w:r w:rsidR="00D9597C">
        <w:t>harmonogram projektu</w:t>
      </w:r>
      <w:bookmarkEnd w:id="83"/>
      <w:r w:rsidR="00143E1C">
        <w:t xml:space="preserve"> a</w:t>
      </w:r>
      <w:r w:rsidR="00480C3E">
        <w:t xml:space="preserve"> hlavné </w:t>
      </w:r>
      <w:r w:rsidR="00143E1C">
        <w:t>aktivity</w:t>
      </w:r>
      <w:bookmarkEnd w:id="84"/>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lastRenderedPageBreak/>
        <w:t>testovanie</w:t>
      </w:r>
    </w:p>
    <w:p w14:paraId="09144C2F" w14:textId="77777777" w:rsidR="00EE3EDB" w:rsidRDefault="00EE3EDB" w:rsidP="002024A2">
      <w:pPr>
        <w:pStyle w:val="ListParagraph"/>
        <w:numPr>
          <w:ilvl w:val="0"/>
          <w:numId w:val="75"/>
        </w:numPr>
        <w:autoSpaceDE w:val="0"/>
        <w:autoSpaceDN w:val="0"/>
        <w:adjustRightInd w:val="0"/>
        <w:spacing w:before="0" w:after="0"/>
      </w:pPr>
      <w:r>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28E0FC9" w14:textId="6A5B49C3" w:rsidR="0096490E" w:rsidRDefault="00D95CD7" w:rsidP="002607D8">
      <w:pPr>
        <w:rPr>
          <w:rStyle w:val="eop"/>
          <w:noProo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p>
    <w:p w14:paraId="1B330042" w14:textId="2AB020AF" w:rsidR="00CC40A8" w:rsidRDefault="00183F51" w:rsidP="002607D8">
      <w:pPr>
        <w:rPr>
          <w:rFonts w:ascii="Calibri" w:hAnsi="Calibri" w:cs="Calibri"/>
          <w:color w:val="000000"/>
          <w:shd w:val="clear" w:color="auto" w:fill="FFFFFF"/>
        </w:rPr>
      </w:pPr>
      <w:r w:rsidRPr="00183F51">
        <w:rPr>
          <w:noProof/>
        </w:rPr>
        <w:drawing>
          <wp:inline distT="0" distB="0" distL="0" distR="0" wp14:anchorId="0D25687E" wp14:editId="5A0D5966">
            <wp:extent cx="5395595" cy="3448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5595" cy="3448685"/>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5" w:name="_Toc93432790"/>
      <w:bookmarkStart w:id="86"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5"/>
      <w:bookmarkEnd w:id="86"/>
    </w:p>
    <w:p w14:paraId="168C8DD1" w14:textId="77777777" w:rsidR="002E7C36" w:rsidRDefault="002E7C36" w:rsidP="002B1386">
      <w:pPr>
        <w:rPr>
          <w:rStyle w:val="normaltextrun"/>
          <w:rFonts w:ascii="Calibri" w:hAnsi="Calibri" w:cs="Calibri"/>
          <w:color w:val="000000"/>
          <w:shd w:val="clear" w:color="auto" w:fill="FFFFFF"/>
        </w:rPr>
      </w:pPr>
    </w:p>
    <w:p w14:paraId="679523F3" w14:textId="4FC01258"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7" w:name="_Toc1954177394"/>
      <w:bookmarkStart w:id="88" w:name="_Toc134543398"/>
      <w:r>
        <w:lastRenderedPageBreak/>
        <w:t>P</w:t>
      </w:r>
      <w:r w:rsidR="00DC3E89" w:rsidRPr="002C3B59">
        <w:t xml:space="preserve">ožadované výstupy projektu </w:t>
      </w:r>
      <w:bookmarkEnd w:id="87"/>
      <w:r w:rsidR="0005184F">
        <w:t>pre hlavné aktivity</w:t>
      </w:r>
      <w:bookmarkEnd w:id="88"/>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F72D35" w:rsidRPr="00F723A2" w14:paraId="590C3D7E" w14:textId="77777777">
        <w:trPr>
          <w:trHeight w:val="359"/>
        </w:trPr>
        <w:tc>
          <w:tcPr>
            <w:tcW w:w="5000" w:type="pct"/>
            <w:gridSpan w:val="2"/>
            <w:shd w:val="clear" w:color="auto" w:fill="1F3864" w:themeFill="accent1" w:themeFillShade="80"/>
          </w:tcPr>
          <w:p w14:paraId="2AC16A00" w14:textId="77777777" w:rsidR="00F72D35" w:rsidRPr="00F723A2" w:rsidRDefault="00F72D35">
            <w:pPr>
              <w:rPr>
                <w:rFonts w:cstheme="minorHAnsi"/>
                <w:b/>
                <w:bCs/>
              </w:rPr>
            </w:pPr>
            <w:bookmarkStart w:id="89" w:name="_Toc89345134"/>
            <w:bookmarkStart w:id="90" w:name="_Toc128730341"/>
            <w:r w:rsidRPr="00F723A2">
              <w:rPr>
                <w:rFonts w:cstheme="minorHAnsi"/>
                <w:b/>
                <w:bCs/>
              </w:rPr>
              <w:t>Inicia</w:t>
            </w:r>
            <w:r>
              <w:rPr>
                <w:rFonts w:cstheme="minorHAnsi"/>
                <w:b/>
                <w:bCs/>
              </w:rPr>
              <w:t>liza</w:t>
            </w:r>
            <w:r w:rsidRPr="00F723A2">
              <w:rPr>
                <w:rFonts w:cstheme="minorHAnsi"/>
                <w:b/>
                <w:bCs/>
              </w:rPr>
              <w:t>čná fáza projektu</w:t>
            </w:r>
          </w:p>
        </w:tc>
      </w:tr>
      <w:tr w:rsidR="00F72D35" w:rsidRPr="00B12621" w14:paraId="2359DDF7" w14:textId="77777777">
        <w:trPr>
          <w:trHeight w:val="359"/>
        </w:trPr>
        <w:tc>
          <w:tcPr>
            <w:tcW w:w="5000" w:type="pct"/>
            <w:gridSpan w:val="2"/>
            <w:shd w:val="clear" w:color="auto" w:fill="8EAADB" w:themeFill="accent1" w:themeFillTint="99"/>
          </w:tcPr>
          <w:p w14:paraId="459FED27" w14:textId="77777777" w:rsidR="00F72D35" w:rsidRPr="00B12621" w:rsidRDefault="00F72D35">
            <w:pPr>
              <w:rPr>
                <w:rFonts w:cstheme="minorHAnsi"/>
                <w:b/>
                <w:bCs/>
              </w:rPr>
            </w:pPr>
            <w:r w:rsidRPr="00B12621">
              <w:rPr>
                <w:rFonts w:cstheme="minorHAnsi"/>
                <w:b/>
                <w:bCs/>
                <w:color w:val="FFFFFF" w:themeColor="background1"/>
              </w:rPr>
              <w:t>Manažérsky produkt</w:t>
            </w:r>
          </w:p>
        </w:tc>
      </w:tr>
      <w:tr w:rsidR="00F72D35" w:rsidRPr="00F723A2" w14:paraId="5E4A11C8" w14:textId="77777777">
        <w:trPr>
          <w:trHeight w:val="359"/>
        </w:trPr>
        <w:tc>
          <w:tcPr>
            <w:tcW w:w="5000" w:type="pct"/>
            <w:gridSpan w:val="2"/>
            <w:shd w:val="clear" w:color="auto" w:fill="FFFFFF"/>
          </w:tcPr>
          <w:p w14:paraId="49A51CAE" w14:textId="77777777" w:rsidR="00F72D35" w:rsidRPr="00F723A2" w:rsidRDefault="00F72D35">
            <w:pPr>
              <w:rPr>
                <w:rFonts w:cstheme="minorHAnsi"/>
              </w:rPr>
            </w:pPr>
            <w:r w:rsidRPr="00F723A2">
              <w:rPr>
                <w:rFonts w:cstheme="minorHAnsi"/>
              </w:rPr>
              <w:t xml:space="preserve">Projektový iniciálny dokument (PID) </w:t>
            </w:r>
          </w:p>
        </w:tc>
      </w:tr>
      <w:tr w:rsidR="00F72D35" w:rsidRPr="00F723A2" w14:paraId="3B85B1B0" w14:textId="77777777">
        <w:trPr>
          <w:trHeight w:val="359"/>
        </w:trPr>
        <w:tc>
          <w:tcPr>
            <w:tcW w:w="5000" w:type="pct"/>
            <w:gridSpan w:val="2"/>
            <w:shd w:val="clear" w:color="auto" w:fill="8EAADB" w:themeFill="accent1" w:themeFillTint="99"/>
          </w:tcPr>
          <w:p w14:paraId="5A9905F0" w14:textId="77777777" w:rsidR="00F72D35" w:rsidRPr="00F723A2" w:rsidRDefault="00F72D35">
            <w:pPr>
              <w:rPr>
                <w:rFonts w:cstheme="minorHAnsi"/>
              </w:rPr>
            </w:pPr>
            <w:r w:rsidRPr="00B12621">
              <w:rPr>
                <w:rFonts w:cstheme="minorHAnsi"/>
                <w:b/>
                <w:bCs/>
                <w:color w:val="FFFFFF" w:themeColor="background1"/>
              </w:rPr>
              <w:t>Špecializovaný produkt</w:t>
            </w:r>
          </w:p>
        </w:tc>
      </w:tr>
      <w:tr w:rsidR="00F72D35" w:rsidRPr="00F723A2" w14:paraId="48156285" w14:textId="77777777">
        <w:trPr>
          <w:trHeight w:val="359"/>
        </w:trPr>
        <w:tc>
          <w:tcPr>
            <w:tcW w:w="5000" w:type="pct"/>
            <w:gridSpan w:val="2"/>
            <w:shd w:val="clear" w:color="auto" w:fill="FFFFFF"/>
          </w:tcPr>
          <w:p w14:paraId="12FE7D30" w14:textId="77777777" w:rsidR="00F72D35" w:rsidRPr="00F723A2" w:rsidRDefault="00F72D35">
            <w:pPr>
              <w:rPr>
                <w:rFonts w:cstheme="minorHAnsi"/>
              </w:rPr>
            </w:pPr>
            <w:r>
              <w:rPr>
                <w:rFonts w:cstheme="minorHAnsi"/>
              </w:rPr>
              <w:t>Rámcový návrh riešenia (RNR)</w:t>
            </w:r>
          </w:p>
        </w:tc>
      </w:tr>
      <w:tr w:rsidR="00F72D35" w:rsidRPr="00F723A2" w14:paraId="524E3B88" w14:textId="77777777">
        <w:trPr>
          <w:trHeight w:val="359"/>
        </w:trPr>
        <w:tc>
          <w:tcPr>
            <w:tcW w:w="5000" w:type="pct"/>
            <w:gridSpan w:val="2"/>
            <w:shd w:val="clear" w:color="auto" w:fill="1F3864" w:themeFill="accent1" w:themeFillShade="80"/>
          </w:tcPr>
          <w:p w14:paraId="7771581D" w14:textId="77777777" w:rsidR="00F72D35" w:rsidRPr="00F723A2" w:rsidRDefault="00F72D35">
            <w:pPr>
              <w:rPr>
                <w:rFonts w:cstheme="minorHAnsi"/>
                <w:b/>
                <w:bCs/>
              </w:rPr>
            </w:pPr>
            <w:r w:rsidRPr="00F723A2">
              <w:rPr>
                <w:rFonts w:cstheme="minorHAnsi"/>
                <w:b/>
                <w:bCs/>
              </w:rPr>
              <w:t>Realizačná fáza projektu</w:t>
            </w:r>
          </w:p>
        </w:tc>
      </w:tr>
      <w:tr w:rsidR="00F72D35" w:rsidRPr="00F723A2" w14:paraId="6332CDE8" w14:textId="77777777">
        <w:trPr>
          <w:trHeight w:val="509"/>
        </w:trPr>
        <w:tc>
          <w:tcPr>
            <w:tcW w:w="950" w:type="pct"/>
            <w:shd w:val="clear" w:color="auto" w:fill="8EAADB" w:themeFill="accent1" w:themeFillTint="99"/>
          </w:tcPr>
          <w:p w14:paraId="1E4EB8EF" w14:textId="77777777" w:rsidR="00F72D35" w:rsidRPr="00B12621" w:rsidRDefault="00F72D35">
            <w:pPr>
              <w:rPr>
                <w:rFonts w:cstheme="minorHAnsi"/>
                <w:b/>
                <w:bCs/>
                <w:color w:val="FFFFFF" w:themeColor="background1"/>
              </w:rPr>
            </w:pPr>
            <w:bookmarkStart w:id="91" w:name="_Hlk26183371"/>
            <w:r w:rsidRPr="00B12621">
              <w:rPr>
                <w:rFonts w:cstheme="minorHAnsi"/>
                <w:b/>
                <w:bCs/>
                <w:color w:val="FFFFFF" w:themeColor="background1"/>
              </w:rPr>
              <w:t xml:space="preserve">Hlavné aktivity </w:t>
            </w:r>
          </w:p>
        </w:tc>
        <w:tc>
          <w:tcPr>
            <w:tcW w:w="4050" w:type="pct"/>
            <w:shd w:val="clear" w:color="auto" w:fill="8EAADB" w:themeFill="accent1" w:themeFillTint="99"/>
            <w:noWrap/>
            <w:hideMark/>
          </w:tcPr>
          <w:p w14:paraId="4D196B36"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Pr>
                <w:rFonts w:cstheme="minorHAnsi"/>
                <w:color w:val="FFFFFF" w:themeColor="background1"/>
              </w:rPr>
              <w:t>začiatok realizačnej fázy</w:t>
            </w:r>
            <w:r w:rsidRPr="00B12621">
              <w:rPr>
                <w:rFonts w:cstheme="minorHAnsi"/>
                <w:color w:val="FFFFFF" w:themeColor="background1"/>
              </w:rPr>
              <w:t xml:space="preserve"> </w:t>
            </w:r>
          </w:p>
        </w:tc>
      </w:tr>
      <w:tr w:rsidR="00F72D35" w:rsidRPr="00F723A2" w14:paraId="55530EFE" w14:textId="77777777">
        <w:trPr>
          <w:trHeight w:val="509"/>
        </w:trPr>
        <w:tc>
          <w:tcPr>
            <w:tcW w:w="950" w:type="pct"/>
            <w:vMerge w:val="restart"/>
            <w:shd w:val="clear" w:color="auto" w:fill="FFFFFF" w:themeFill="background1"/>
          </w:tcPr>
          <w:p w14:paraId="2F122E93" w14:textId="77777777" w:rsidR="00F72D35" w:rsidRPr="00B12621" w:rsidRDefault="00F72D35">
            <w:pPr>
              <w:rPr>
                <w:rFonts w:cstheme="minorHAnsi"/>
                <w:b/>
                <w:bCs/>
                <w:color w:val="FFFFFF" w:themeColor="background1"/>
              </w:rPr>
            </w:pPr>
            <w:r w:rsidRPr="004A6E39">
              <w:rPr>
                <w:rFonts w:cstheme="minorHAnsi"/>
                <w:bCs/>
              </w:rPr>
              <w:t>Nákup HW, SW, OS</w:t>
            </w:r>
            <w:r>
              <w:rPr>
                <w:rFonts w:cstheme="minorHAnsi"/>
                <w:bCs/>
              </w:rPr>
              <w:t xml:space="preserve"> </w:t>
            </w:r>
            <w:r w:rsidRPr="004A6E39">
              <w:rPr>
                <w:rFonts w:cstheme="minorHAnsi"/>
                <w:bCs/>
              </w:rPr>
              <w:t xml:space="preserve">a Služieb </w:t>
            </w:r>
          </w:p>
        </w:tc>
        <w:tc>
          <w:tcPr>
            <w:tcW w:w="4050" w:type="pct"/>
            <w:shd w:val="clear" w:color="auto" w:fill="FFFFFF" w:themeFill="background1"/>
            <w:noWrap/>
          </w:tcPr>
          <w:p w14:paraId="67918974" w14:textId="77777777" w:rsidR="00F72D35" w:rsidRPr="00B12621" w:rsidRDefault="00F72D35">
            <w:pPr>
              <w:rPr>
                <w:rFonts w:cstheme="minorHAnsi"/>
                <w:b/>
                <w:bCs/>
                <w:color w:val="FFFFFF" w:themeColor="background1"/>
              </w:rPr>
            </w:pPr>
            <w:r>
              <w:rPr>
                <w:rFonts w:cstheme="minorHAnsi"/>
                <w:bCs/>
              </w:rPr>
              <w:t>Obstaranie technických prostriedkov HW</w:t>
            </w:r>
          </w:p>
        </w:tc>
      </w:tr>
      <w:tr w:rsidR="00F72D35" w:rsidRPr="00F723A2" w14:paraId="552FEE6B" w14:textId="77777777">
        <w:trPr>
          <w:trHeight w:val="509"/>
        </w:trPr>
        <w:tc>
          <w:tcPr>
            <w:tcW w:w="950" w:type="pct"/>
            <w:vMerge/>
            <w:shd w:val="clear" w:color="auto" w:fill="FFFFFF" w:themeFill="background1"/>
          </w:tcPr>
          <w:p w14:paraId="6E72F6AB" w14:textId="77777777" w:rsidR="00F72D35" w:rsidRPr="00B12621" w:rsidRDefault="00F72D35">
            <w:pPr>
              <w:rPr>
                <w:rFonts w:cstheme="minorHAnsi"/>
                <w:b/>
                <w:bCs/>
                <w:color w:val="FFFFFF" w:themeColor="background1"/>
              </w:rPr>
            </w:pPr>
          </w:p>
        </w:tc>
        <w:tc>
          <w:tcPr>
            <w:tcW w:w="4050" w:type="pct"/>
            <w:shd w:val="clear" w:color="auto" w:fill="FFFFFF" w:themeFill="background1"/>
            <w:noWrap/>
          </w:tcPr>
          <w:p w14:paraId="4B6DFA80" w14:textId="77777777" w:rsidR="00F72D35" w:rsidRPr="00B12621" w:rsidRDefault="00F72D35">
            <w:pPr>
              <w:rPr>
                <w:rFonts w:cstheme="minorHAnsi"/>
                <w:b/>
                <w:bCs/>
                <w:color w:val="FFFFFF" w:themeColor="background1"/>
              </w:rPr>
            </w:pPr>
            <w:r>
              <w:rPr>
                <w:rFonts w:cstheme="minorHAnsi"/>
                <w:bCs/>
              </w:rPr>
              <w:t>Obstaranie programových prostriedkov SW, OS a služieb</w:t>
            </w:r>
          </w:p>
        </w:tc>
      </w:tr>
      <w:tr w:rsidR="00F72D35" w:rsidRPr="00F723A2" w14:paraId="60496DA4" w14:textId="77777777">
        <w:trPr>
          <w:trHeight w:val="509"/>
        </w:trPr>
        <w:tc>
          <w:tcPr>
            <w:tcW w:w="950" w:type="pct"/>
            <w:shd w:val="clear" w:color="auto" w:fill="8EAADB" w:themeFill="accent1" w:themeFillTint="99"/>
          </w:tcPr>
          <w:p w14:paraId="2ADA6A9F"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Hlavné aktivity </w:t>
            </w:r>
          </w:p>
        </w:tc>
        <w:tc>
          <w:tcPr>
            <w:tcW w:w="4050" w:type="pct"/>
            <w:shd w:val="clear" w:color="auto" w:fill="8EAADB" w:themeFill="accent1" w:themeFillTint="99"/>
            <w:noWrap/>
          </w:tcPr>
          <w:p w14:paraId="183910E2"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platí pre každú etapu projektu </w:t>
            </w:r>
          </w:p>
        </w:tc>
      </w:tr>
      <w:tr w:rsidR="00F72D35" w:rsidRPr="00F723A2" w14:paraId="7BD23448" w14:textId="77777777">
        <w:trPr>
          <w:trHeight w:val="359"/>
        </w:trPr>
        <w:tc>
          <w:tcPr>
            <w:tcW w:w="950" w:type="pct"/>
            <w:vMerge w:val="restart"/>
            <w:shd w:val="clear" w:color="auto" w:fill="auto"/>
          </w:tcPr>
          <w:p w14:paraId="7C00079D" w14:textId="77777777" w:rsidR="00F72D35" w:rsidRPr="00F723A2" w:rsidRDefault="00F72D35">
            <w:pPr>
              <w:rPr>
                <w:rFonts w:cstheme="minorHAnsi"/>
                <w:lang w:eastAsia="x-none"/>
              </w:rPr>
            </w:pPr>
            <w:r w:rsidRPr="00F723A2">
              <w:rPr>
                <w:rFonts w:cstheme="minorHAnsi"/>
                <w:bCs/>
              </w:rPr>
              <w:t>Analýza</w:t>
            </w:r>
            <w:r>
              <w:rPr>
                <w:rFonts w:cstheme="minorHAnsi"/>
                <w:bCs/>
              </w:rPr>
              <w:t xml:space="preserve"> </w:t>
            </w:r>
            <w:r w:rsidRPr="00F723A2">
              <w:rPr>
                <w:rFonts w:cstheme="minorHAnsi"/>
                <w:bCs/>
              </w:rPr>
              <w:t xml:space="preserve">a dizajn </w:t>
            </w:r>
          </w:p>
        </w:tc>
        <w:tc>
          <w:tcPr>
            <w:tcW w:w="4050" w:type="pct"/>
            <w:shd w:val="clear" w:color="auto" w:fill="auto"/>
            <w:noWrap/>
          </w:tcPr>
          <w:p w14:paraId="2831067A" w14:textId="77777777" w:rsidR="00F72D35" w:rsidRPr="00F723A2" w:rsidRDefault="00F72D35">
            <w:pPr>
              <w:rPr>
                <w:rFonts w:cstheme="minorHAnsi"/>
                <w:bCs/>
              </w:rPr>
            </w:pPr>
            <w:r w:rsidRPr="00F723A2">
              <w:rPr>
                <w:rFonts w:cstheme="minorHAnsi"/>
                <w:lang w:eastAsia="x-none"/>
              </w:rPr>
              <w:t>Detailný návrh riešenia</w:t>
            </w:r>
            <w:r>
              <w:rPr>
                <w:rFonts w:cstheme="minorHAnsi"/>
                <w:lang w:eastAsia="x-none"/>
              </w:rPr>
              <w:t xml:space="preserve"> (DNR)</w:t>
            </w:r>
          </w:p>
        </w:tc>
      </w:tr>
      <w:tr w:rsidR="00F72D35" w:rsidRPr="00F723A2" w14:paraId="42D508B7" w14:textId="77777777">
        <w:trPr>
          <w:trHeight w:val="359"/>
        </w:trPr>
        <w:tc>
          <w:tcPr>
            <w:tcW w:w="950" w:type="pct"/>
            <w:vMerge/>
            <w:shd w:val="clear" w:color="auto" w:fill="auto"/>
          </w:tcPr>
          <w:p w14:paraId="4A2CB6AD" w14:textId="77777777" w:rsidR="00F72D35" w:rsidRPr="00F723A2" w:rsidRDefault="00F72D35">
            <w:pPr>
              <w:rPr>
                <w:rFonts w:cstheme="minorHAnsi"/>
                <w:lang w:eastAsia="x-none"/>
              </w:rPr>
            </w:pPr>
          </w:p>
        </w:tc>
        <w:tc>
          <w:tcPr>
            <w:tcW w:w="4050" w:type="pct"/>
            <w:shd w:val="clear" w:color="auto" w:fill="auto"/>
            <w:noWrap/>
          </w:tcPr>
          <w:p w14:paraId="3068E2E4" w14:textId="77777777" w:rsidR="00F72D35" w:rsidRPr="00F723A2" w:rsidRDefault="00F72D35">
            <w:pPr>
              <w:rPr>
                <w:rFonts w:cstheme="minorHAnsi"/>
                <w:bCs/>
              </w:rPr>
            </w:pPr>
            <w:r w:rsidRPr="00F723A2">
              <w:rPr>
                <w:rFonts w:cstheme="minorHAnsi"/>
                <w:bCs/>
              </w:rPr>
              <w:t>Plán testov</w:t>
            </w:r>
          </w:p>
        </w:tc>
      </w:tr>
      <w:tr w:rsidR="00F72D35" w:rsidRPr="00F723A2" w14:paraId="28E5A189" w14:textId="77777777">
        <w:trPr>
          <w:trHeight w:val="359"/>
        </w:trPr>
        <w:tc>
          <w:tcPr>
            <w:tcW w:w="950" w:type="pct"/>
            <w:vMerge w:val="restart"/>
            <w:shd w:val="clear" w:color="auto" w:fill="auto"/>
          </w:tcPr>
          <w:p w14:paraId="01BC1DB1" w14:textId="77777777" w:rsidR="00F72D35" w:rsidRPr="00F723A2" w:rsidRDefault="00F72D35">
            <w:pPr>
              <w:rPr>
                <w:rFonts w:cstheme="minorHAnsi"/>
                <w:bCs/>
              </w:rPr>
            </w:pPr>
            <w:r>
              <w:rPr>
                <w:rFonts w:cstheme="minorHAnsi"/>
                <w:bCs/>
              </w:rPr>
              <w:t xml:space="preserve">Implementácia </w:t>
            </w:r>
            <w:r w:rsidRPr="00F723A2">
              <w:rPr>
                <w:rFonts w:cstheme="minorHAnsi"/>
                <w:bCs/>
              </w:rPr>
              <w:t>a Testovanie</w:t>
            </w:r>
          </w:p>
        </w:tc>
        <w:tc>
          <w:tcPr>
            <w:tcW w:w="4050" w:type="pct"/>
            <w:shd w:val="clear" w:color="auto" w:fill="auto"/>
            <w:noWrap/>
          </w:tcPr>
          <w:p w14:paraId="28CBAE2C" w14:textId="77777777" w:rsidR="00F72D35" w:rsidRPr="00F723A2" w:rsidRDefault="00F72D35">
            <w:pPr>
              <w:rPr>
                <w:rFonts w:cstheme="minorHAnsi"/>
                <w:bCs/>
              </w:rPr>
            </w:pPr>
            <w:r w:rsidRPr="00F723A2">
              <w:rPr>
                <w:rFonts w:cstheme="minorHAnsi"/>
                <w:bCs/>
              </w:rPr>
              <w:t>Vývoj, migrácia údajov a integrácia</w:t>
            </w:r>
          </w:p>
        </w:tc>
      </w:tr>
      <w:tr w:rsidR="00F72D35" w:rsidRPr="00F723A2" w14:paraId="6E16061F" w14:textId="77777777">
        <w:trPr>
          <w:trHeight w:val="359"/>
        </w:trPr>
        <w:tc>
          <w:tcPr>
            <w:tcW w:w="950" w:type="pct"/>
            <w:vMerge/>
            <w:shd w:val="clear" w:color="auto" w:fill="auto"/>
          </w:tcPr>
          <w:p w14:paraId="0C72BD32" w14:textId="77777777" w:rsidR="00F72D35" w:rsidRPr="00F723A2" w:rsidRDefault="00F72D35">
            <w:pPr>
              <w:rPr>
                <w:rFonts w:cstheme="minorHAnsi"/>
                <w:bCs/>
              </w:rPr>
            </w:pPr>
          </w:p>
        </w:tc>
        <w:tc>
          <w:tcPr>
            <w:tcW w:w="4050" w:type="pct"/>
            <w:shd w:val="clear" w:color="auto" w:fill="auto"/>
            <w:noWrap/>
          </w:tcPr>
          <w:p w14:paraId="28D0D206" w14:textId="77777777" w:rsidR="00F72D35" w:rsidRPr="00F723A2" w:rsidRDefault="00F72D35">
            <w:pPr>
              <w:rPr>
                <w:rFonts w:cstheme="minorHAnsi"/>
                <w:bCs/>
              </w:rPr>
            </w:pPr>
            <w:r w:rsidRPr="00F723A2">
              <w:rPr>
                <w:rFonts w:cstheme="minorHAnsi"/>
                <w:bCs/>
              </w:rPr>
              <w:t>Testovanie</w:t>
            </w:r>
            <w:r>
              <w:rPr>
                <w:rFonts w:cstheme="minorHAnsi"/>
                <w:bCs/>
              </w:rPr>
              <w:t xml:space="preserve"> (vrátane bezpečnostného testovania)</w:t>
            </w:r>
          </w:p>
        </w:tc>
      </w:tr>
      <w:tr w:rsidR="00F72D35" w:rsidRPr="00F723A2" w14:paraId="0713CAE6" w14:textId="77777777">
        <w:trPr>
          <w:trHeight w:val="359"/>
        </w:trPr>
        <w:tc>
          <w:tcPr>
            <w:tcW w:w="950" w:type="pct"/>
            <w:vMerge/>
            <w:shd w:val="clear" w:color="auto" w:fill="auto"/>
          </w:tcPr>
          <w:p w14:paraId="5DF5BA36" w14:textId="77777777" w:rsidR="00F72D35" w:rsidRPr="00F723A2" w:rsidRDefault="00F72D35">
            <w:pPr>
              <w:rPr>
                <w:rFonts w:cstheme="minorHAnsi"/>
                <w:bCs/>
              </w:rPr>
            </w:pPr>
          </w:p>
        </w:tc>
        <w:tc>
          <w:tcPr>
            <w:tcW w:w="4050" w:type="pct"/>
            <w:shd w:val="clear" w:color="auto" w:fill="auto"/>
            <w:noWrap/>
          </w:tcPr>
          <w:p w14:paraId="36F599A3" w14:textId="77777777" w:rsidR="00F72D35" w:rsidRPr="00F723A2" w:rsidRDefault="00F72D35">
            <w:pPr>
              <w:rPr>
                <w:rFonts w:cstheme="minorHAnsi"/>
                <w:bCs/>
              </w:rPr>
            </w:pPr>
            <w:r w:rsidRPr="00F723A2">
              <w:rPr>
                <w:rFonts w:cstheme="minorHAnsi"/>
                <w:bCs/>
              </w:rPr>
              <w:t>Školenia personálu</w:t>
            </w:r>
          </w:p>
        </w:tc>
      </w:tr>
      <w:tr w:rsidR="00F72D35" w:rsidRPr="00F723A2" w14:paraId="11C1B971" w14:textId="77777777">
        <w:trPr>
          <w:trHeight w:val="359"/>
        </w:trPr>
        <w:tc>
          <w:tcPr>
            <w:tcW w:w="950" w:type="pct"/>
            <w:vMerge/>
            <w:shd w:val="clear" w:color="auto" w:fill="auto"/>
          </w:tcPr>
          <w:p w14:paraId="1D5B9460" w14:textId="77777777" w:rsidR="00F72D35" w:rsidRPr="00F723A2" w:rsidRDefault="00F72D35">
            <w:pPr>
              <w:rPr>
                <w:rFonts w:cstheme="minorHAnsi"/>
                <w:bCs/>
              </w:rPr>
            </w:pPr>
          </w:p>
        </w:tc>
        <w:tc>
          <w:tcPr>
            <w:tcW w:w="4050" w:type="pct"/>
            <w:shd w:val="clear" w:color="auto" w:fill="auto"/>
            <w:noWrap/>
          </w:tcPr>
          <w:p w14:paraId="5D57F0E7" w14:textId="77777777" w:rsidR="00F72D35" w:rsidRPr="00F723A2" w:rsidRDefault="00F72D35">
            <w:pPr>
              <w:rPr>
                <w:rFonts w:cstheme="minorHAnsi"/>
                <w:bCs/>
              </w:rPr>
            </w:pPr>
            <w:r w:rsidRPr="00F723A2">
              <w:rPr>
                <w:rFonts w:cstheme="minorHAnsi"/>
                <w:bCs/>
              </w:rPr>
              <w:t>Dokumentácia</w:t>
            </w:r>
          </w:p>
        </w:tc>
      </w:tr>
      <w:tr w:rsidR="00F72D35" w:rsidRPr="00F723A2" w14:paraId="6145023E" w14:textId="77777777">
        <w:trPr>
          <w:trHeight w:val="359"/>
        </w:trPr>
        <w:tc>
          <w:tcPr>
            <w:tcW w:w="950" w:type="pct"/>
            <w:vMerge w:val="restart"/>
            <w:shd w:val="clear" w:color="auto" w:fill="auto"/>
          </w:tcPr>
          <w:p w14:paraId="4FF3F0A0" w14:textId="77777777" w:rsidR="00F72D35" w:rsidRPr="00F723A2" w:rsidRDefault="00F72D35">
            <w:pPr>
              <w:rPr>
                <w:rFonts w:cstheme="minorHAnsi"/>
                <w:bCs/>
              </w:rPr>
            </w:pPr>
            <w:r w:rsidRPr="00F723A2">
              <w:rPr>
                <w:rFonts w:cstheme="minorHAnsi"/>
                <w:bCs/>
              </w:rPr>
              <w:t>Nasadenie a</w:t>
            </w:r>
            <w:r>
              <w:rPr>
                <w:rFonts w:cstheme="minorHAnsi"/>
                <w:bCs/>
              </w:rPr>
              <w:t> </w:t>
            </w:r>
            <w:r w:rsidRPr="00F723A2">
              <w:rPr>
                <w:rFonts w:cstheme="minorHAnsi"/>
                <w:bCs/>
              </w:rPr>
              <w:t>Post</w:t>
            </w:r>
            <w:r>
              <w:rPr>
                <w:rFonts w:cstheme="minorHAnsi"/>
                <w:bCs/>
              </w:rPr>
              <w:t xml:space="preserve"> </w:t>
            </w:r>
            <w:r w:rsidRPr="00F723A2">
              <w:rPr>
                <w:rFonts w:cstheme="minorHAnsi"/>
                <w:bCs/>
              </w:rPr>
              <w:t>implementačná podpora</w:t>
            </w:r>
          </w:p>
        </w:tc>
        <w:tc>
          <w:tcPr>
            <w:tcW w:w="4050" w:type="pct"/>
            <w:shd w:val="clear" w:color="auto" w:fill="auto"/>
            <w:noWrap/>
          </w:tcPr>
          <w:p w14:paraId="5C631C64" w14:textId="77777777" w:rsidR="00F72D35" w:rsidRPr="00F723A2" w:rsidRDefault="00F72D35">
            <w:pPr>
              <w:rPr>
                <w:rFonts w:cstheme="minorHAnsi"/>
                <w:bCs/>
              </w:rPr>
            </w:pPr>
            <w:r w:rsidRPr="00F723A2">
              <w:rPr>
                <w:rFonts w:cstheme="minorHAnsi"/>
                <w:bCs/>
              </w:rPr>
              <w:t>Nasadenie do produkcie (vyhodnotenie)</w:t>
            </w:r>
          </w:p>
        </w:tc>
      </w:tr>
      <w:tr w:rsidR="00F72D35" w:rsidRPr="00F723A2" w14:paraId="76F52EA4" w14:textId="77777777">
        <w:trPr>
          <w:trHeight w:val="359"/>
        </w:trPr>
        <w:tc>
          <w:tcPr>
            <w:tcW w:w="950" w:type="pct"/>
            <w:vMerge/>
            <w:shd w:val="clear" w:color="auto" w:fill="auto"/>
          </w:tcPr>
          <w:p w14:paraId="2F73DD2A" w14:textId="77777777" w:rsidR="00F72D35" w:rsidRPr="00F723A2" w:rsidRDefault="00F72D35">
            <w:pPr>
              <w:rPr>
                <w:rFonts w:cstheme="minorHAnsi"/>
                <w:bCs/>
              </w:rPr>
            </w:pPr>
          </w:p>
        </w:tc>
        <w:tc>
          <w:tcPr>
            <w:tcW w:w="4050" w:type="pct"/>
            <w:shd w:val="clear" w:color="auto" w:fill="auto"/>
            <w:noWrap/>
          </w:tcPr>
          <w:p w14:paraId="0AF86988" w14:textId="77777777" w:rsidR="00F72D35" w:rsidRPr="00F723A2" w:rsidRDefault="00F72D35">
            <w:pPr>
              <w:rPr>
                <w:rFonts w:cstheme="minorHAnsi"/>
                <w:bCs/>
              </w:rPr>
            </w:pPr>
            <w:r w:rsidRPr="00F723A2">
              <w:rPr>
                <w:rFonts w:cstheme="minorHAnsi"/>
                <w:bCs/>
              </w:rPr>
              <w:t>Preskúšanie a akceptácia spustenia do produkcie (vyhodnotenie)</w:t>
            </w:r>
          </w:p>
        </w:tc>
      </w:tr>
      <w:tr w:rsidR="00F72D35" w:rsidRPr="00F723A2" w14:paraId="4476CDB8" w14:textId="77777777">
        <w:trPr>
          <w:trHeight w:val="359"/>
        </w:trPr>
        <w:tc>
          <w:tcPr>
            <w:tcW w:w="5000" w:type="pct"/>
            <w:gridSpan w:val="2"/>
            <w:shd w:val="clear" w:color="auto" w:fill="1F3864" w:themeFill="accent1" w:themeFillShade="80"/>
          </w:tcPr>
          <w:p w14:paraId="370B382C" w14:textId="77777777" w:rsidR="00F72D35" w:rsidRPr="00F723A2" w:rsidRDefault="00F72D35">
            <w:pPr>
              <w:rPr>
                <w:rFonts w:cstheme="minorHAnsi"/>
                <w:b/>
                <w:bCs/>
              </w:rPr>
            </w:pPr>
            <w:r w:rsidRPr="001D777E">
              <w:rPr>
                <w:rFonts w:cstheme="minorHAnsi"/>
                <w:b/>
                <w:bCs/>
                <w:color w:val="FFFFFF" w:themeColor="background1"/>
              </w:rPr>
              <w:t>Dokončovacia fáza projektu</w:t>
            </w:r>
          </w:p>
        </w:tc>
      </w:tr>
      <w:tr w:rsidR="00F72D35" w:rsidRPr="00F723A2" w14:paraId="63D44CDB" w14:textId="77777777">
        <w:trPr>
          <w:trHeight w:val="359"/>
        </w:trPr>
        <w:tc>
          <w:tcPr>
            <w:tcW w:w="5000" w:type="pct"/>
            <w:gridSpan w:val="2"/>
            <w:shd w:val="clear" w:color="auto" w:fill="8EAADB" w:themeFill="accent1" w:themeFillTint="99"/>
          </w:tcPr>
          <w:p w14:paraId="1CBEEE9A" w14:textId="77777777" w:rsidR="00F72D35" w:rsidRPr="00F723A2" w:rsidRDefault="00F72D35">
            <w:pPr>
              <w:rPr>
                <w:rFonts w:cstheme="minorHAnsi"/>
                <w:b/>
                <w:bCs/>
                <w:lang w:eastAsia="x-none"/>
              </w:rPr>
            </w:pPr>
            <w:r w:rsidRPr="001D777E">
              <w:rPr>
                <w:rFonts w:cstheme="minorHAnsi"/>
                <w:b/>
                <w:bCs/>
                <w:color w:val="FFFFFF" w:themeColor="background1"/>
              </w:rPr>
              <w:t>Manažérsky produkt</w:t>
            </w:r>
          </w:p>
        </w:tc>
      </w:tr>
      <w:tr w:rsidR="00F72D35" w:rsidRPr="00F723A2" w14:paraId="150EB826" w14:textId="77777777">
        <w:trPr>
          <w:trHeight w:val="359"/>
        </w:trPr>
        <w:tc>
          <w:tcPr>
            <w:tcW w:w="5000" w:type="pct"/>
            <w:gridSpan w:val="2"/>
            <w:shd w:val="clear" w:color="auto" w:fill="FFFFFF"/>
          </w:tcPr>
          <w:p w14:paraId="62954F43" w14:textId="77777777" w:rsidR="00F72D35" w:rsidRPr="00F723A2" w:rsidRDefault="00F72D35">
            <w:pPr>
              <w:rPr>
                <w:rFonts w:cstheme="minorHAnsi"/>
                <w:bCs/>
              </w:rPr>
            </w:pPr>
            <w:r w:rsidRPr="00F723A2">
              <w:rPr>
                <w:rFonts w:cstheme="minorHAnsi"/>
                <w:bCs/>
              </w:rPr>
              <w:t>Správa o dokončení projektu</w:t>
            </w:r>
          </w:p>
        </w:tc>
      </w:tr>
      <w:tr w:rsidR="00F72D35" w:rsidRPr="00F723A2" w14:paraId="5E3E35E2" w14:textId="77777777">
        <w:trPr>
          <w:trHeight w:val="359"/>
        </w:trPr>
        <w:tc>
          <w:tcPr>
            <w:tcW w:w="5000" w:type="pct"/>
            <w:gridSpan w:val="2"/>
            <w:shd w:val="clear" w:color="auto" w:fill="FFFFFF"/>
          </w:tcPr>
          <w:p w14:paraId="70BB587A" w14:textId="77777777" w:rsidR="00F72D35" w:rsidRPr="00F723A2" w:rsidRDefault="00F72D35">
            <w:pPr>
              <w:rPr>
                <w:rFonts w:cstheme="minorHAnsi"/>
                <w:bCs/>
              </w:rPr>
            </w:pPr>
            <w:r w:rsidRPr="00F723A2">
              <w:rPr>
                <w:rFonts w:cstheme="minorHAnsi"/>
                <w:bCs/>
              </w:rPr>
              <w:t>Správa o získaných poznatkoch</w:t>
            </w:r>
          </w:p>
        </w:tc>
      </w:tr>
      <w:tr w:rsidR="00F72D35" w:rsidRPr="00F723A2" w14:paraId="6146477B" w14:textId="77777777">
        <w:trPr>
          <w:trHeight w:val="359"/>
        </w:trPr>
        <w:tc>
          <w:tcPr>
            <w:tcW w:w="5000" w:type="pct"/>
            <w:gridSpan w:val="2"/>
            <w:shd w:val="clear" w:color="auto" w:fill="FFFFFF"/>
          </w:tcPr>
          <w:p w14:paraId="13A5F8CB" w14:textId="77777777" w:rsidR="00F72D35" w:rsidRPr="00F723A2" w:rsidRDefault="00F72D35">
            <w:pPr>
              <w:rPr>
                <w:rFonts w:cstheme="minorHAnsi"/>
                <w:bCs/>
              </w:rPr>
            </w:pPr>
            <w:r w:rsidRPr="00F723A2">
              <w:rPr>
                <w:rFonts w:cstheme="minorHAnsi"/>
                <w:bCs/>
              </w:rPr>
              <w:t>Plán kontroly po odovzdaní projektu</w:t>
            </w:r>
          </w:p>
        </w:tc>
      </w:tr>
      <w:tr w:rsidR="00F72D35" w:rsidRPr="00F723A2" w14:paraId="56F1BFE7" w14:textId="77777777">
        <w:trPr>
          <w:trHeight w:val="359"/>
        </w:trPr>
        <w:tc>
          <w:tcPr>
            <w:tcW w:w="5000" w:type="pct"/>
            <w:gridSpan w:val="2"/>
            <w:shd w:val="clear" w:color="auto" w:fill="FFFFFF"/>
          </w:tcPr>
          <w:p w14:paraId="60311B50" w14:textId="77777777" w:rsidR="00F72D35" w:rsidRPr="00F723A2" w:rsidRDefault="00F72D35">
            <w:pPr>
              <w:rPr>
                <w:rFonts w:cstheme="minorHAnsi"/>
                <w:bCs/>
              </w:rPr>
            </w:pPr>
            <w:r w:rsidRPr="00F723A2">
              <w:rPr>
                <w:rFonts w:cstheme="minorHAnsi"/>
                <w:bCs/>
              </w:rPr>
              <w:lastRenderedPageBreak/>
              <w:t>Odporúčanie nadväzných krokov</w:t>
            </w:r>
          </w:p>
        </w:tc>
      </w:tr>
      <w:tr w:rsidR="00F72D35" w:rsidRPr="00F723A2" w14:paraId="44D5E24E" w14:textId="77777777">
        <w:trPr>
          <w:trHeight w:val="359"/>
        </w:trPr>
        <w:tc>
          <w:tcPr>
            <w:tcW w:w="5000" w:type="pct"/>
            <w:gridSpan w:val="2"/>
            <w:shd w:val="clear" w:color="auto" w:fill="1F3864" w:themeFill="accent1" w:themeFillShade="80"/>
          </w:tcPr>
          <w:p w14:paraId="135BD3B7" w14:textId="77777777" w:rsidR="00F72D35" w:rsidRPr="00F723A2" w:rsidRDefault="00F72D35">
            <w:pPr>
              <w:rPr>
                <w:rFonts w:cstheme="minorHAnsi"/>
                <w:b/>
                <w:bCs/>
              </w:rPr>
            </w:pPr>
            <w:r w:rsidRPr="00C11938">
              <w:rPr>
                <w:rFonts w:cstheme="minorHAnsi"/>
                <w:b/>
                <w:bCs/>
                <w:color w:val="FFFFFF" w:themeColor="background1"/>
              </w:rPr>
              <w:t>Služby projektového riadenia</w:t>
            </w:r>
            <w:r>
              <w:rPr>
                <w:rFonts w:cstheme="minorHAnsi"/>
                <w:b/>
                <w:bCs/>
                <w:color w:val="FFFFFF" w:themeColor="background1"/>
              </w:rPr>
              <w:t xml:space="preserve"> (minimum)</w:t>
            </w:r>
          </w:p>
        </w:tc>
      </w:tr>
      <w:tr w:rsidR="00F72D35" w:rsidRPr="00F723A2" w14:paraId="29C09E55" w14:textId="77777777">
        <w:trPr>
          <w:trHeight w:val="369"/>
        </w:trPr>
        <w:tc>
          <w:tcPr>
            <w:tcW w:w="5000" w:type="pct"/>
            <w:gridSpan w:val="2"/>
            <w:shd w:val="clear" w:color="auto" w:fill="8EAADB" w:themeFill="accent1" w:themeFillTint="99"/>
          </w:tcPr>
          <w:p w14:paraId="5C57A778" w14:textId="77777777" w:rsidR="00F72D35" w:rsidRPr="00F723A2" w:rsidRDefault="00F72D35">
            <w:pPr>
              <w:rPr>
                <w:rFonts w:cstheme="minorHAnsi"/>
                <w:b/>
                <w:bCs/>
              </w:rPr>
            </w:pPr>
            <w:r w:rsidRPr="00C11938">
              <w:rPr>
                <w:rFonts w:cstheme="minorHAnsi"/>
                <w:b/>
                <w:bCs/>
                <w:color w:val="FFFFFF" w:themeColor="background1"/>
              </w:rPr>
              <w:t>Manažérsky produkt</w:t>
            </w:r>
          </w:p>
        </w:tc>
      </w:tr>
      <w:tr w:rsidR="00F72D35" w:rsidRPr="00F723A2" w14:paraId="1A5B6167" w14:textId="77777777">
        <w:trPr>
          <w:trHeight w:val="374"/>
        </w:trPr>
        <w:tc>
          <w:tcPr>
            <w:tcW w:w="5000" w:type="pct"/>
            <w:gridSpan w:val="2"/>
            <w:shd w:val="clear" w:color="auto" w:fill="auto"/>
          </w:tcPr>
          <w:p w14:paraId="5D86E065" w14:textId="77777777" w:rsidR="00F72D35" w:rsidRPr="00F723A2" w:rsidRDefault="00F72D35">
            <w:pPr>
              <w:rPr>
                <w:rFonts w:cstheme="minorHAnsi"/>
                <w:bCs/>
              </w:rPr>
            </w:pPr>
            <w:r w:rsidRPr="00F723A2">
              <w:rPr>
                <w:rFonts w:cstheme="minorHAnsi"/>
                <w:bCs/>
              </w:rPr>
              <w:t>Plán</w:t>
            </w:r>
            <w:r>
              <w:rPr>
                <w:rFonts w:cstheme="minorHAnsi"/>
                <w:bCs/>
              </w:rPr>
              <w:t>ovanie</w:t>
            </w:r>
          </w:p>
        </w:tc>
      </w:tr>
      <w:tr w:rsidR="00F72D35" w:rsidRPr="00F723A2" w14:paraId="2C397E8D" w14:textId="77777777">
        <w:trPr>
          <w:trHeight w:val="368"/>
        </w:trPr>
        <w:tc>
          <w:tcPr>
            <w:tcW w:w="5000" w:type="pct"/>
            <w:gridSpan w:val="2"/>
            <w:shd w:val="clear" w:color="auto" w:fill="auto"/>
          </w:tcPr>
          <w:p w14:paraId="3EB476AC" w14:textId="77777777" w:rsidR="00F72D35" w:rsidRPr="00F723A2" w:rsidRDefault="00F72D35">
            <w:pPr>
              <w:rPr>
                <w:rFonts w:cstheme="minorHAnsi"/>
                <w:bCs/>
              </w:rPr>
            </w:pPr>
            <w:r w:rsidRPr="00F723A2">
              <w:rPr>
                <w:rFonts w:cstheme="minorHAnsi"/>
                <w:bCs/>
              </w:rPr>
              <w:t>Manažérske správy, reporty, zoznamy</w:t>
            </w:r>
            <w:r>
              <w:rPr>
                <w:rFonts w:cstheme="minorHAnsi"/>
                <w:bCs/>
              </w:rPr>
              <w:t>/zápisy</w:t>
            </w:r>
            <w:r w:rsidRPr="00F723A2">
              <w:rPr>
                <w:rFonts w:cstheme="minorHAnsi"/>
                <w:bCs/>
              </w:rPr>
              <w:t xml:space="preserve"> a požiadavky</w:t>
            </w:r>
          </w:p>
        </w:tc>
      </w:tr>
      <w:tr w:rsidR="00F72D35" w:rsidRPr="00F723A2" w14:paraId="2AFC40B7" w14:textId="77777777">
        <w:trPr>
          <w:trHeight w:val="386"/>
        </w:trPr>
        <w:tc>
          <w:tcPr>
            <w:tcW w:w="5000" w:type="pct"/>
            <w:gridSpan w:val="2"/>
            <w:shd w:val="clear" w:color="auto" w:fill="auto"/>
          </w:tcPr>
          <w:p w14:paraId="34B8A770" w14:textId="77777777" w:rsidR="00F72D35" w:rsidRPr="00F723A2" w:rsidRDefault="00F72D35">
            <w:pPr>
              <w:keepNext/>
              <w:rPr>
                <w:rFonts w:cstheme="minorHAnsi"/>
                <w:bCs/>
              </w:rPr>
            </w:pPr>
            <w:r w:rsidRPr="00F723A2">
              <w:rPr>
                <w:rFonts w:cstheme="minorHAnsi"/>
                <w:bCs/>
              </w:rPr>
              <w:t>Akceptačný protokol</w:t>
            </w:r>
          </w:p>
        </w:tc>
      </w:tr>
    </w:tbl>
    <w:bookmarkEnd w:id="91"/>
    <w:p w14:paraId="2ADFA91B" w14:textId="112F7C0A" w:rsidR="00881AFC" w:rsidRPr="004178FB" w:rsidRDefault="00881AFC" w:rsidP="00A9221A">
      <w:pPr>
        <w:pStyle w:val="Caption"/>
        <w:jc w:val="left"/>
        <w:rPr>
          <w:rFonts w:ascii="Tahoma" w:eastAsia="Arial Narrow" w:hAnsi="Tahoma" w:cs="Tahoma"/>
          <w:color w:val="A6A6A6"/>
          <w:sz w:val="16"/>
          <w:szCs w:val="16"/>
        </w:rPr>
      </w:pPr>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89"/>
      <w:bookmarkEnd w:id="90"/>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t>Rám</w:t>
      </w:r>
      <w:r w:rsidR="007111BD">
        <w:rPr>
          <w:b/>
          <w:bCs/>
        </w:rPr>
        <w:t>cový plán a </w:t>
      </w:r>
      <w:r w:rsidR="00AF5D73">
        <w:rPr>
          <w:b/>
          <w:bCs/>
        </w:rPr>
        <w:t>koncept</w:t>
      </w:r>
      <w:r w:rsidR="007111BD">
        <w:rPr>
          <w:b/>
          <w:bCs/>
        </w:rPr>
        <w:t xml:space="preserve"> riešenia</w:t>
      </w:r>
    </w:p>
    <w:p w14:paraId="2F8AC634" w14:textId="462CEED8"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CD3262">
        <w:t xml:space="preserve"> </w:t>
      </w:r>
      <w:r w:rsidR="007642EB">
        <w:t>pripravovaný</w:t>
      </w:r>
      <w:r w:rsidR="002D7EED" w:rsidRPr="003F4E7B">
        <w:t xml:space="preserve"> </w:t>
      </w:r>
      <w:r w:rsidR="00AC30B9">
        <w:t>úspešným uchádzačom</w:t>
      </w:r>
      <w:r w:rsidR="00881AFC">
        <w:t xml:space="preserve"> </w:t>
      </w:r>
      <w:r w:rsidR="00F52363">
        <w:t>súbežn</w:t>
      </w:r>
      <w:r w:rsidR="00806495">
        <w:t>e s </w:t>
      </w:r>
      <w:r w:rsidR="00782B48">
        <w:t>RNR</w:t>
      </w:r>
      <w:r w:rsidR="00087B99">
        <w:t>,</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w:t>
      </w:r>
      <w:r w:rsidR="00D76917">
        <w:t xml:space="preserve">PID </w:t>
      </w:r>
      <w:r w:rsidR="00116AB3">
        <w:t>(</w:t>
      </w:r>
      <w:r w:rsidR="00D952D9">
        <w:t xml:space="preserve">v rozsahu </w:t>
      </w:r>
      <w:r w:rsidR="00116AB3">
        <w:t xml:space="preserve">PID </w:t>
      </w:r>
      <w:r w:rsidR="00D76917">
        <w:t xml:space="preserve">pre </w:t>
      </w:r>
      <w:r w:rsidR="00F15AAF">
        <w:t>realizáciu riešenia ASDR</w:t>
      </w:r>
      <w:r w:rsidR="00116AB3">
        <w:t xml:space="preserve">) </w:t>
      </w:r>
      <w:r w:rsidR="00F15AAF">
        <w:t xml:space="preserve"> </w:t>
      </w:r>
      <w:r w:rsidR="00881AFC" w:rsidRPr="00C24FBD">
        <w:t xml:space="preserve">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2977CC1B"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061B0EA5" w14:textId="77777777" w:rsidR="007D0291" w:rsidRDefault="000579FC" w:rsidP="00881AFC">
      <w:r w:rsidRPr="00F14EE9">
        <w:lastRenderedPageBreak/>
        <w:t xml:space="preserve">Verejný obstarávateľ </w:t>
      </w:r>
      <w:r w:rsidR="007159B6">
        <w:t xml:space="preserve">zároveň </w:t>
      </w:r>
      <w:r w:rsidRPr="00F14EE9">
        <w:t>stanovuje</w:t>
      </w:r>
      <w:r w:rsidR="007159B6">
        <w:t xml:space="preserve"> </w:t>
      </w:r>
      <w:r w:rsidRPr="00F14EE9">
        <w:t xml:space="preserve">požiadavku na prípravu PID </w:t>
      </w:r>
      <w:r w:rsidR="00B342FA">
        <w:t xml:space="preserve">špecificky vo vzťahu </w:t>
      </w:r>
      <w:r w:rsidR="00937B16">
        <w:t>k</w:t>
      </w:r>
      <w:r w:rsidR="007D0291">
        <w:t> dodávke systémových integrácii nasledovne:</w:t>
      </w:r>
    </w:p>
    <w:p w14:paraId="0E7F2704" w14:textId="2596E914" w:rsidR="007C420F" w:rsidRDefault="000579FC" w:rsidP="008C487E">
      <w:pPr>
        <w:pStyle w:val="ListParagraph"/>
        <w:numPr>
          <w:ilvl w:val="0"/>
          <w:numId w:val="76"/>
        </w:numPr>
      </w:pPr>
      <w:r w:rsidRPr="00F14EE9">
        <w:t>PID pre systémovú integráciu bude súčasťou PID pre  realizáciu riešenia ASDR;</w:t>
      </w:r>
    </w:p>
    <w:p w14:paraId="61645AF2" w14:textId="7991A0E7" w:rsidR="007C420F" w:rsidRDefault="000579FC" w:rsidP="008C487E">
      <w:pPr>
        <w:pStyle w:val="ListParagraph"/>
        <w:numPr>
          <w:ilvl w:val="0"/>
          <w:numId w:val="76"/>
        </w:numPr>
      </w:pPr>
      <w:r w:rsidRPr="00F14EE9">
        <w:t>príprava PID  pre systémovú integráciu začne v úvodnej fáze prípravy PID pre  realizáciu riešenia ASDR;</w:t>
      </w:r>
    </w:p>
    <w:p w14:paraId="4FBD9AEC" w14:textId="77777777" w:rsidR="00C118A6" w:rsidRDefault="000579FC" w:rsidP="007D0291">
      <w:pPr>
        <w:pStyle w:val="ListParagraph"/>
        <w:numPr>
          <w:ilvl w:val="0"/>
          <w:numId w:val="76"/>
        </w:numPr>
      </w:pPr>
      <w:r w:rsidRPr="00F14EE9">
        <w:t xml:space="preserve">jednotlivé časti PID môžu byť priebežne uzatvárané,  a predmetom schvaľovania, ak táto skutočnosť prinesie pridanú hodnotu a zabezpečí kontinuitu prác v projekte; </w:t>
      </w:r>
    </w:p>
    <w:p w14:paraId="6235B704" w14:textId="24A952E2" w:rsidR="000579FC" w:rsidRDefault="000579FC" w:rsidP="00F14EE9">
      <w:pPr>
        <w:pStyle w:val="ListParagraph"/>
        <w:numPr>
          <w:ilvl w:val="0"/>
          <w:numId w:val="76"/>
        </w:numPr>
      </w:pPr>
      <w:r w:rsidRPr="00F14EE9">
        <w:t xml:space="preserve">finálna veria PID pre  realizáciu riešenia ASDR musí reflektovať na,  resp. korešpondovať  </w:t>
      </w:r>
      <w:r>
        <w:t>s</w:t>
      </w:r>
      <w:r w:rsidRPr="00F14EE9">
        <w:t xml:space="preserve"> RNR.</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77E690A0" w14:textId="77777777" w:rsidR="000260A8"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p>
    <w:p w14:paraId="574C32C5" w14:textId="44D3A23F" w:rsidR="00A83011" w:rsidRDefault="000260A8" w:rsidP="002024A2">
      <w:pPr>
        <w:pStyle w:val="ListParagraph"/>
        <w:numPr>
          <w:ilvl w:val="0"/>
          <w:numId w:val="80"/>
        </w:numPr>
        <w:tabs>
          <w:tab w:val="left" w:pos="2160"/>
          <w:tab w:val="left" w:pos="2880"/>
          <w:tab w:val="left" w:pos="4500"/>
        </w:tabs>
        <w:spacing w:line="276" w:lineRule="auto"/>
        <w:jc w:val="left"/>
      </w:pPr>
      <w:r w:rsidRPr="000260A8">
        <w:t>Základný koncept integrácií a</w:t>
      </w:r>
      <w:r>
        <w:t> </w:t>
      </w:r>
      <w:r w:rsidRPr="000260A8">
        <w:t>konsolidácií</w:t>
      </w:r>
      <w:r>
        <w:t>;</w:t>
      </w:r>
      <w:r>
        <w:tab/>
      </w:r>
      <w:r>
        <w:tab/>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sidRPr="00F14EE9">
        <w:t xml:space="preserve"> SW architektúry a rozhraní medzi jednotlivými SW komponentami</w:t>
      </w:r>
      <w:r w:rsidR="00291E82">
        <w:t xml:space="preserve"> </w:t>
      </w:r>
      <w:r>
        <w:t>a ICT infraštruktúry cieľového riešenia</w:t>
      </w:r>
      <w:r w:rsidR="00BC7612">
        <w:t>;</w:t>
      </w:r>
      <w:r>
        <w:t xml:space="preserve"> </w:t>
      </w:r>
    </w:p>
    <w:p w14:paraId="08853272" w14:textId="0B41B419" w:rsidR="000260A8" w:rsidRPr="00F14EE9" w:rsidRDefault="000260A8" w:rsidP="000260A8">
      <w:pPr>
        <w:pStyle w:val="ListParagraph"/>
        <w:numPr>
          <w:ilvl w:val="0"/>
          <w:numId w:val="80"/>
        </w:numPr>
        <w:tabs>
          <w:tab w:val="left" w:pos="2160"/>
          <w:tab w:val="left" w:pos="2880"/>
          <w:tab w:val="left" w:pos="4500"/>
        </w:tabs>
        <w:spacing w:line="276" w:lineRule="auto"/>
        <w:jc w:val="left"/>
      </w:pPr>
      <w:r w:rsidRPr="00F14EE9">
        <w:t>Základný  procesný a logický návrh integrácií;</w:t>
      </w:r>
    </w:p>
    <w:p w14:paraId="78E872B3" w14:textId="5201D909" w:rsidR="000260A8" w:rsidRPr="00687E6B" w:rsidRDefault="000260A8" w:rsidP="000260A8">
      <w:pPr>
        <w:pStyle w:val="ListParagraph"/>
        <w:numPr>
          <w:ilvl w:val="0"/>
          <w:numId w:val="80"/>
        </w:numPr>
        <w:tabs>
          <w:tab w:val="left" w:pos="2160"/>
          <w:tab w:val="left" w:pos="2880"/>
          <w:tab w:val="left" w:pos="4500"/>
        </w:tabs>
        <w:spacing w:line="276" w:lineRule="auto"/>
        <w:jc w:val="left"/>
      </w:pPr>
      <w:r w:rsidRPr="00F14EE9">
        <w:t>Základný  dátový návrh integrácií;</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(WireFrame)</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lastRenderedPageBreak/>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r w:rsidRPr="002A6022">
        <w:rPr>
          <w:bCs/>
        </w:rPr>
        <w:t>Reportingové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3E194817" w14:textId="7BEAD51E" w:rsidR="000260A8" w:rsidRPr="002A6022" w:rsidRDefault="000260A8" w:rsidP="002024A2">
      <w:pPr>
        <w:pStyle w:val="ListParagraph"/>
        <w:numPr>
          <w:ilvl w:val="2"/>
          <w:numId w:val="66"/>
        </w:numPr>
        <w:spacing w:before="0" w:after="160" w:line="259" w:lineRule="auto"/>
        <w:rPr>
          <w:bCs/>
        </w:rPr>
      </w:pPr>
      <w:r w:rsidRPr="000260A8">
        <w:rPr>
          <w:bCs/>
        </w:rPr>
        <w:t>Požiadavky na integráciu a</w:t>
      </w:r>
      <w:r>
        <w:rPr>
          <w:bCs/>
        </w:rPr>
        <w:t> </w:t>
      </w:r>
      <w:r w:rsidRPr="000260A8">
        <w:rPr>
          <w:bCs/>
        </w:rPr>
        <w:t>konsolidáciu</w:t>
      </w:r>
      <w:r>
        <w:rPr>
          <w:bCs/>
        </w:rPr>
        <w:t>;</w:t>
      </w:r>
    </w:p>
    <w:p w14:paraId="01D7349B" w14:textId="60DA52EF" w:rsidR="00464EEB" w:rsidRPr="002A6022" w:rsidRDefault="00464EEB" w:rsidP="00F17989">
      <w:pPr>
        <w:pStyle w:val="ListParagraph"/>
        <w:numPr>
          <w:ilvl w:val="0"/>
          <w:numId w:val="0"/>
        </w:numPr>
        <w:spacing w:before="0" w:after="160" w:line="259" w:lineRule="auto"/>
        <w:ind w:left="2160"/>
        <w:rPr>
          <w:bCs/>
        </w:rPr>
      </w:pP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(raci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(use case);</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sequence diagramy;</w:t>
      </w:r>
    </w:p>
    <w:p w14:paraId="62D03FFC" w14:textId="06041332" w:rsidR="00881AFC" w:rsidRDefault="7D460FA0" w:rsidP="002024A2">
      <w:pPr>
        <w:pStyle w:val="ListParagraph"/>
        <w:numPr>
          <w:ilvl w:val="1"/>
          <w:numId w:val="67"/>
        </w:numPr>
        <w:spacing w:before="0" w:after="160" w:line="259" w:lineRule="auto"/>
      </w:pPr>
      <w:r>
        <w:t>Popis číselníkov</w:t>
      </w:r>
      <w:r w:rsidR="000260A8">
        <w:t>;</w:t>
      </w:r>
    </w:p>
    <w:p w14:paraId="38EC92F2" w14:textId="4815D0E7" w:rsidR="000260A8" w:rsidRPr="000260A8" w:rsidRDefault="000260A8" w:rsidP="002024A2">
      <w:pPr>
        <w:pStyle w:val="ListParagraph"/>
        <w:numPr>
          <w:ilvl w:val="1"/>
          <w:numId w:val="67"/>
        </w:numPr>
        <w:spacing w:before="0" w:after="160" w:line="259" w:lineRule="auto"/>
      </w:pPr>
      <w:r w:rsidRPr="00F14EE9">
        <w:t>Popis funkčných  integrácií</w:t>
      </w:r>
      <w:r>
        <w:t>.</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cenáre testovania a návrh prototypov (priebežné formatívne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eport formatívneho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65612381"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000260A8">
        <w:rPr>
          <w:bCs/>
        </w:rPr>
        <w:t xml:space="preserve">technická </w:t>
      </w:r>
      <w:r w:rsidR="000260A8">
        <w:t>š</w:t>
      </w:r>
      <w:r w:rsidRPr="005739A6">
        <w:t>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ezpečnosť, authority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lastRenderedPageBreak/>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63B3EDD1" w:rsidR="00BB34F1" w:rsidRPr="00BF351B" w:rsidRDefault="00642502" w:rsidP="00BB34F1">
      <w:r>
        <w:t xml:space="preserve">následne </w:t>
      </w:r>
      <w:r w:rsidR="00C536C5">
        <w:t>obstarané</w:t>
      </w:r>
      <w:r w:rsidR="005C19B0">
        <w:t xml:space="preserve"> </w:t>
      </w:r>
      <w:r w:rsidR="004403C1">
        <w:t xml:space="preserve"> </w:t>
      </w:r>
      <w:r>
        <w:t xml:space="preserve">na </w:t>
      </w:r>
      <w:r w:rsidR="007F426A">
        <w:t>z</w:t>
      </w:r>
      <w:r>
        <w:t>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s metodickým predpisom, 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2" w:name="_Toc1343501615"/>
      <w:r w:rsidRPr="00BF351B">
        <w:rPr>
          <w:b/>
          <w:bCs/>
        </w:rPr>
        <w:t>D</w:t>
      </w:r>
      <w:r w:rsidR="0FDA91E4" w:rsidRPr="00BF351B">
        <w:rPr>
          <w:b/>
          <w:bCs/>
        </w:rPr>
        <w:t>okumentáci</w:t>
      </w:r>
      <w:bookmarkEnd w:id="92"/>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aby všetky výstupy jednotlivých častí architektúry (architektonické schémy, modely) boli vo formáte jazyka Archimate a štandardnom formáte výstupu *xml (výstup v modelovacom nástroji Enterprise architect Sparx alebo podobnom nástroji na modelovanie architektúry).</w:t>
      </w:r>
    </w:p>
    <w:p w14:paraId="57D1AEA7" w14:textId="5CAADA35" w:rsidR="002F7741" w:rsidRDefault="00F11AF8" w:rsidP="00972D2A">
      <w:r w:rsidRPr="00730DC7">
        <w:lastRenderedPageBreak/>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3" w:name="_Toc841253457"/>
      <w:r w:rsidRPr="00C10F1F">
        <w:rPr>
          <w:b/>
          <w:bCs/>
        </w:rPr>
        <w:t>Š</w:t>
      </w:r>
      <w:r w:rsidR="00DC3E89" w:rsidRPr="00C10F1F">
        <w:rPr>
          <w:b/>
          <w:bCs/>
        </w:rPr>
        <w:t>kolenia a</w:t>
      </w:r>
      <w:r w:rsidR="000311B8" w:rsidRPr="00C10F1F">
        <w:rPr>
          <w:b/>
          <w:bCs/>
        </w:rPr>
        <w:t xml:space="preserve"> </w:t>
      </w:r>
      <w:r w:rsidR="00DC3E89" w:rsidRPr="00C10F1F">
        <w:rPr>
          <w:b/>
          <w:bCs/>
        </w:rPr>
        <w:t>transfer know-how</w:t>
      </w:r>
      <w:bookmarkEnd w:id="93"/>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4" w:name="_Toc134543399"/>
      <w:r>
        <w:t>Požiadavky na riadenie kvality</w:t>
      </w:r>
      <w:bookmarkEnd w:id="94"/>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lastRenderedPageBreak/>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5" w:name="_Toc1484774549"/>
      <w:bookmarkStart w:id="96" w:name="_Toc134543400"/>
      <w:r>
        <w:lastRenderedPageBreak/>
        <w:t>Opis predmetu zákazky pre služby podpory prevádzky a</w:t>
      </w:r>
      <w:r w:rsidR="00690E74">
        <w:t xml:space="preserve"> </w:t>
      </w:r>
      <w:r>
        <w:t>rozvoja</w:t>
      </w:r>
      <w:bookmarkEnd w:id="95"/>
      <w:bookmarkEnd w:id="96"/>
    </w:p>
    <w:p w14:paraId="106248F4" w14:textId="77777777" w:rsidR="0067264E" w:rsidRDefault="0067264E" w:rsidP="00882797">
      <w:pPr>
        <w:pStyle w:val="Heading2"/>
      </w:pPr>
      <w:bookmarkStart w:id="97" w:name="_Toc634610802"/>
      <w:bookmarkStart w:id="98" w:name="_Toc134543401"/>
      <w:r>
        <w:t>Úvod</w:t>
      </w:r>
      <w:bookmarkEnd w:id="97"/>
      <w:bookmarkEnd w:id="98"/>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99" w:name="_Toc134543402"/>
      <w:r>
        <w:t>Podmienky</w:t>
      </w:r>
      <w:r w:rsidR="007C07A1">
        <w:t xml:space="preserve"> poskytovania </w:t>
      </w:r>
      <w:r w:rsidR="00BC201C">
        <w:t>servisných služieb pri zabezpečení prevádzky</w:t>
      </w:r>
      <w:bookmarkEnd w:id="99"/>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0" w:name="_Toc1769448052"/>
      <w:bookmarkStart w:id="101" w:name="_Toc134543403"/>
      <w:r>
        <w:lastRenderedPageBreak/>
        <w:t>Prílo</w:t>
      </w:r>
      <w:r w:rsidR="0084014A">
        <w:t>hy</w:t>
      </w:r>
      <w:bookmarkEnd w:id="100"/>
      <w:bookmarkEnd w:id="101"/>
    </w:p>
    <w:p w14:paraId="273062FD" w14:textId="77777777" w:rsidR="004F1A53" w:rsidRPr="00F14EE9" w:rsidRDefault="004F1A53" w:rsidP="004F1A53">
      <w:pPr>
        <w:pStyle w:val="Heading2"/>
      </w:pPr>
      <w:bookmarkStart w:id="102" w:name="_Toc134543404"/>
      <w:bookmarkStart w:id="103" w:name="_Ref89206997"/>
      <w:r w:rsidRPr="00F14EE9">
        <w:t>PRILOHA_</w:t>
      </w:r>
      <w:r w:rsidR="00296707" w:rsidRPr="00F14EE9">
        <w:t>1</w:t>
      </w:r>
      <w:r w:rsidRPr="00F14EE9">
        <w:t>_K</w:t>
      </w:r>
      <w:r w:rsidR="005F3CFE" w:rsidRPr="00F14EE9">
        <w:t>atalog</w:t>
      </w:r>
      <w:r w:rsidR="00B3216B" w:rsidRPr="00F14EE9">
        <w:t xml:space="preserve"> požiadaviek</w:t>
      </w:r>
      <w:bookmarkEnd w:id="102"/>
    </w:p>
    <w:bookmarkStart w:id="104" w:name="_1731476853"/>
    <w:bookmarkEnd w:id="104"/>
    <w:p w14:paraId="06524DCB" w14:textId="2997762A" w:rsidR="00C06BF7" w:rsidRPr="00C06BF7" w:rsidRDefault="00CC71B4" w:rsidP="00C06BF7">
      <w:r>
        <w:rPr>
          <w:noProof/>
        </w:rPr>
        <w:object w:dxaOrig="1520" w:dyaOrig="985" w14:anchorId="0E8FD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49.5pt;mso-width-percent:0;mso-height-percent:0;mso-width-percent:0;mso-height-percent:0" o:ole="">
            <v:imagedata r:id="rId29" o:title=""/>
          </v:shape>
          <o:OLEObject Type="Embed" ProgID="Excel.Sheet.12" ShapeID="_x0000_i1025" DrawAspect="Icon" ObjectID="_1747654527" r:id="rId30"/>
        </w:object>
      </w:r>
    </w:p>
    <w:p w14:paraId="55C85529" w14:textId="77777777" w:rsidR="005E49B4" w:rsidRDefault="00462E87" w:rsidP="005E49B4">
      <w:pPr>
        <w:pStyle w:val="Heading2"/>
      </w:pPr>
      <w:bookmarkStart w:id="105" w:name="_Toc134543405"/>
      <w:r w:rsidRPr="00462E87">
        <w:t>PRILOHA_</w:t>
      </w:r>
      <w:r w:rsidR="007027FA">
        <w:t>2</w:t>
      </w:r>
      <w:r w:rsidRPr="00462E87">
        <w:t>_</w:t>
      </w:r>
      <w:r w:rsidR="005A6C74">
        <w:t>Rámcovy harmonogram projektu</w:t>
      </w:r>
      <w:bookmarkEnd w:id="105"/>
    </w:p>
    <w:p w14:paraId="717279E8" w14:textId="18EC3ED9" w:rsidR="00616859" w:rsidRPr="00A33375" w:rsidRDefault="00CC71B4" w:rsidP="00A33375">
      <w:pPr>
        <w:rPr>
          <w:noProof/>
        </w:rPr>
      </w:pPr>
      <w:r>
        <w:rPr>
          <w:noProof/>
        </w:rPr>
        <w:object w:dxaOrig="1532" w:dyaOrig="991" w14:anchorId="3A33C25B">
          <v:shape id="_x0000_i1026" type="#_x0000_t75" alt="" style="width:76.5pt;height:49.5pt;mso-width-percent:0;mso-height-percent:0;mso-width-percent:0;mso-height-percent:0" o:ole="">
            <v:imagedata r:id="rId31" o:title=""/>
          </v:shape>
          <o:OLEObject Type="Embed" ProgID="Excel.Sheet.12" ShapeID="_x0000_i1026" DrawAspect="Icon" ObjectID="_1747654528" r:id="rId32"/>
        </w:object>
      </w:r>
    </w:p>
    <w:p w14:paraId="6FE014AE" w14:textId="6079BDAA" w:rsidR="00C24482" w:rsidRDefault="00521D2D" w:rsidP="00C24482">
      <w:pPr>
        <w:pStyle w:val="Heading2"/>
      </w:pPr>
      <w:bookmarkStart w:id="106" w:name="_Toc134543406"/>
      <w:bookmarkStart w:id="107" w:name="_Toc444970114"/>
      <w:bookmarkEnd w:id="103"/>
      <w:r w:rsidRPr="00521D2D">
        <w:t>PRILOHA_</w:t>
      </w:r>
      <w:r w:rsidR="004C4B1C">
        <w:t>3</w:t>
      </w:r>
      <w:r w:rsidRPr="00521D2D">
        <w:t>_</w:t>
      </w:r>
      <w:r w:rsidR="005A6C74">
        <w:t xml:space="preserve">Metodika </w:t>
      </w:r>
      <w:r w:rsidR="00774D7B">
        <w:t>projektového riadenia NBS</w:t>
      </w:r>
      <w:r w:rsidR="00612493">
        <w:t xml:space="preserve"> a jej rozšírenia</w:t>
      </w:r>
      <w:bookmarkEnd w:id="106"/>
    </w:p>
    <w:p w14:paraId="02864F1A" w14:textId="635FA175" w:rsidR="00DC7757" w:rsidRPr="00DC7757" w:rsidRDefault="00CC71B4" w:rsidP="00DC7757">
      <w:r>
        <w:rPr>
          <w:noProof/>
        </w:rPr>
        <w:object w:dxaOrig="1520" w:dyaOrig="985" w14:anchorId="1602D372">
          <v:shape id="_x0000_i1027" type="#_x0000_t75" alt="" style="width:78.75pt;height:52.5pt;mso-width-percent:0;mso-height-percent:0;mso-width-percent:0;mso-height-percent:0" o:ole="">
            <v:imagedata r:id="rId33" o:title=""/>
          </v:shape>
          <o:OLEObject Type="Embed" ProgID="AcroExch.Document.DC" ShapeID="_x0000_i1027" DrawAspect="Icon" ObjectID="_1747654529" r:id="rId34"/>
        </w:object>
      </w:r>
      <w:r>
        <w:rPr>
          <w:noProof/>
        </w:rPr>
        <w:object w:dxaOrig="1520" w:dyaOrig="985" w14:anchorId="6A8258A1">
          <v:shape id="_x0000_i1028" type="#_x0000_t75" alt="" style="width:78.75pt;height:52.5pt;mso-width-percent:0;mso-height-percent:0;mso-width-percent:0;mso-height-percent:0" o:ole="">
            <v:imagedata r:id="rId35" o:title=""/>
          </v:shape>
          <o:OLEObject Type="Embed" ProgID="Package" ShapeID="_x0000_i1028" DrawAspect="Icon" ObjectID="_1747654530" r:id="rId36"/>
        </w:object>
      </w:r>
      <w:r>
        <w:rPr>
          <w:noProof/>
        </w:rPr>
        <w:object w:dxaOrig="1520" w:dyaOrig="985" w14:anchorId="2DBAA0A4">
          <v:shape id="_x0000_i1029" type="#_x0000_t75" alt="" style="width:78.75pt;height:52.5pt;mso-width-percent:0;mso-height-percent:0;mso-width-percent:0;mso-height-percent:0" o:ole="">
            <v:imagedata r:id="rId37" o:title=""/>
          </v:shape>
          <o:OLEObject Type="Embed" ProgID="Excel.Sheet.12" ShapeID="_x0000_i1029" DrawAspect="Icon" ObjectID="_1747654531" r:id="rId38"/>
        </w:object>
      </w:r>
    </w:p>
    <w:p w14:paraId="6F0D87BF" w14:textId="75C9D525" w:rsidR="005F3CFE" w:rsidRDefault="005F3CFE" w:rsidP="005F3CFE">
      <w:pPr>
        <w:pStyle w:val="Heading2"/>
      </w:pPr>
      <w:bookmarkStart w:id="108" w:name="_Toc134543407"/>
      <w:bookmarkEnd w:id="107"/>
      <w:r w:rsidRPr="00521D2D">
        <w:t>PRILOHA_</w:t>
      </w:r>
      <w:r w:rsidR="007D6BE0">
        <w:t>4</w:t>
      </w:r>
      <w:r>
        <w:t>_</w:t>
      </w:r>
      <w:r w:rsidRPr="005A6C74">
        <w:t xml:space="preserve"> </w:t>
      </w:r>
      <w:r w:rsidR="00D85A55">
        <w:t>R</w:t>
      </w:r>
      <w:r w:rsidR="00CB0045">
        <w:t>ámec pre testovanie</w:t>
      </w:r>
      <w:bookmarkEnd w:id="108"/>
    </w:p>
    <w:p w14:paraId="5AE92FB7" w14:textId="66C1F153" w:rsidR="005C709C" w:rsidRPr="005C709C" w:rsidRDefault="00CC71B4" w:rsidP="005C709C">
      <w:r>
        <w:rPr>
          <w:noProof/>
        </w:rPr>
        <w:object w:dxaOrig="1520" w:dyaOrig="985" w14:anchorId="2D09DE36">
          <v:shape id="_x0000_i1030" type="#_x0000_t75" alt="" style="width:78.75pt;height:52.5pt;mso-width-percent:0;mso-height-percent:0;mso-width-percent:0;mso-height-percent:0" o:ole="">
            <v:imagedata r:id="rId39" o:title=""/>
          </v:shape>
          <o:OLEObject Type="Embed" ProgID="AcroExch.Document.DC" ShapeID="_x0000_i1030" DrawAspect="Icon" ObjectID="_1747654532" r:id="rId40"/>
        </w:object>
      </w:r>
    </w:p>
    <w:p w14:paraId="5D5BDF6E" w14:textId="2460903A" w:rsidR="004637BE" w:rsidRDefault="004637BE" w:rsidP="004637BE">
      <w:pPr>
        <w:pStyle w:val="Heading2"/>
      </w:pPr>
      <w:bookmarkStart w:id="109" w:name="_Toc134543408"/>
      <w:r w:rsidRPr="00521D2D">
        <w:t>PRILOHA_</w:t>
      </w:r>
      <w:r w:rsidR="006A0126">
        <w:t>5</w:t>
      </w:r>
      <w:r w:rsidR="00A37E03">
        <w:t>_</w:t>
      </w:r>
      <w:r w:rsidRPr="005A6C74">
        <w:t xml:space="preserve"> </w:t>
      </w:r>
      <w:r w:rsidR="00A37E03">
        <w:t xml:space="preserve">Metodika </w:t>
      </w:r>
      <w:r w:rsidR="00841D2E">
        <w:t>dizajnu procesov v NBS</w:t>
      </w:r>
      <w:bookmarkEnd w:id="109"/>
    </w:p>
    <w:p w14:paraId="26633094" w14:textId="3953E59A" w:rsidR="0031060E" w:rsidRPr="0031060E" w:rsidRDefault="00CC71B4" w:rsidP="002A045B">
      <w:r>
        <w:rPr>
          <w:noProof/>
        </w:rPr>
        <w:object w:dxaOrig="1520" w:dyaOrig="985" w14:anchorId="36BF28BE">
          <v:shape id="_x0000_i1031" type="#_x0000_t75" alt="" style="width:78.75pt;height:52.5pt;mso-width-percent:0;mso-height-percent:0;mso-width-percent:0;mso-height-percent:0" o:ole="">
            <v:imagedata r:id="rId41" o:title=""/>
          </v:shape>
          <o:OLEObject Type="Embed" ProgID="AcroExch.Document.DC" ShapeID="_x0000_i1031" DrawAspect="Icon" ObjectID="_1747654533" r:id="rId42"/>
        </w:object>
      </w:r>
    </w:p>
    <w:sectPr w:rsidR="0031060E" w:rsidRPr="0031060E" w:rsidSect="00D87AD0">
      <w:headerReference w:type="even" r:id="rId43"/>
      <w:headerReference w:type="default" r:id="rId44"/>
      <w:footerReference w:type="even" r:id="rId45"/>
      <w:footerReference w:type="default" r:id="rId46"/>
      <w:headerReference w:type="first" r:id="rId47"/>
      <w:footerReference w:type="first" r:id="rId48"/>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FD07E" w14:textId="77777777" w:rsidR="00675B69" w:rsidRDefault="00675B69" w:rsidP="002607D8">
      <w:r>
        <w:separator/>
      </w:r>
    </w:p>
    <w:p w14:paraId="47BE483E" w14:textId="77777777" w:rsidR="00675B69" w:rsidRDefault="00675B69" w:rsidP="002607D8"/>
  </w:endnote>
  <w:endnote w:type="continuationSeparator" w:id="0">
    <w:p w14:paraId="40D33710" w14:textId="77777777" w:rsidR="00675B69" w:rsidRDefault="00675B69" w:rsidP="002607D8">
      <w:r>
        <w:continuationSeparator/>
      </w:r>
    </w:p>
    <w:p w14:paraId="01F4448C" w14:textId="77777777" w:rsidR="00675B69" w:rsidRDefault="00675B69" w:rsidP="002607D8"/>
  </w:endnote>
  <w:endnote w:type="continuationNotice" w:id="1">
    <w:p w14:paraId="0FCB7E91" w14:textId="77777777" w:rsidR="00675B69" w:rsidRDefault="00675B69" w:rsidP="002607D8"/>
    <w:p w14:paraId="0CC34AA2" w14:textId="77777777" w:rsidR="00675B69" w:rsidRDefault="00675B69"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9422" w14:textId="77777777" w:rsidR="00675B69" w:rsidRDefault="00675B69" w:rsidP="002607D8">
      <w:r>
        <w:separator/>
      </w:r>
    </w:p>
    <w:p w14:paraId="1C1098D2" w14:textId="77777777" w:rsidR="00675B69" w:rsidRDefault="00675B69" w:rsidP="002607D8"/>
  </w:footnote>
  <w:footnote w:type="continuationSeparator" w:id="0">
    <w:p w14:paraId="3D32A135" w14:textId="77777777" w:rsidR="00675B69" w:rsidRDefault="00675B69" w:rsidP="002607D8">
      <w:r>
        <w:continuationSeparator/>
      </w:r>
    </w:p>
    <w:p w14:paraId="5A5F4312" w14:textId="77777777" w:rsidR="00675B69" w:rsidRDefault="00675B69" w:rsidP="002607D8"/>
  </w:footnote>
  <w:footnote w:type="continuationNotice" w:id="1">
    <w:p w14:paraId="0858290C" w14:textId="77777777" w:rsidR="00675B69" w:rsidRDefault="00675B69" w:rsidP="002607D8"/>
    <w:p w14:paraId="392B667C" w14:textId="77777777" w:rsidR="00675B69" w:rsidRDefault="00675B69"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58241"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629C26BA" w:rsidR="00B43851" w:rsidRDefault="00000000">
    <w:pPr>
      <w:pStyle w:val="Header"/>
    </w:pPr>
    <w:r>
      <w:rPr>
        <w:noProof/>
      </w:rPr>
      <w:pict w14:anchorId="5BDB2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NBS_logo" style="position:absolute;left:0;text-align:left;margin-left:348.3pt;margin-top:189.2pt;width:321.05pt;height:300.4pt;z-index:-251658237;mso-wrap-edited:f;mso-width-percent:0;mso-height-percent:0;mso-position-horizontal-relative:margin;mso-position-vertical-relative:margin;mso-width-percent:0;mso-height-percent:0"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1B8688FC" w:rsidR="00F25FD8" w:rsidRDefault="00000000" w:rsidP="00594E54">
    <w:pPr>
      <w:pStyle w:val="Header"/>
      <w:tabs>
        <w:tab w:val="clear" w:pos="4536"/>
        <w:tab w:val="center" w:pos="4253"/>
      </w:tabs>
      <w:jc w:val="right"/>
    </w:pPr>
    <w:r>
      <w:rPr>
        <w:noProof/>
      </w:rPr>
      <w:pict w14:anchorId="7FA92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29" type="#_x0000_t75" alt="NBS_logo" style="position:absolute;left:0;text-align:left;margin-left:-245.45pt;margin-top:194.25pt;width:321.05pt;height:300.4pt;z-index:-251658240;mso-wrap-edited:f;mso-width-percent:0;mso-height-percent:0;mso-position-horizontal-relative:margin;mso-position-vertical-relative:margin;mso-width-percent:0;mso-height-percent:0" o:allowincell="f">
          <v:imagedata r:id="rId1" o:title="NBS_logo" gain="19661f" blacklevel="22938f"/>
          <w10:wrap anchorx="margin" anchory="margin"/>
        </v:shape>
      </w:pict>
    </w:r>
    <w:r w:rsidR="0023052C" w:rsidRPr="00822F69">
      <w:rPr>
        <w:noProof/>
      </w:rPr>
      <w:drawing>
        <wp:anchor distT="0" distB="0" distL="114300" distR="114300" simplePos="0" relativeHeight="251658242"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4C1020B"/>
    <w:multiLevelType w:val="multilevel"/>
    <w:tmpl w:val="039854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4"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5"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C3272"/>
    <w:multiLevelType w:val="multilevel"/>
    <w:tmpl w:val="1DE05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8"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C94E41"/>
    <w:multiLevelType w:val="multilevel"/>
    <w:tmpl w:val="A6BE6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3"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634FB1"/>
    <w:multiLevelType w:val="multilevel"/>
    <w:tmpl w:val="D046878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5"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30"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F57DC6"/>
    <w:multiLevelType w:val="multilevel"/>
    <w:tmpl w:val="F16A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5"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6"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7"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8" w15:restartNumberingAfterBreak="0">
    <w:nsid w:val="2CAB54ED"/>
    <w:multiLevelType w:val="hybridMultilevel"/>
    <w:tmpl w:val="C1987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3"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6"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9"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0DE54E6"/>
    <w:multiLevelType w:val="hybridMultilevel"/>
    <w:tmpl w:val="973C5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4"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6"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8"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60"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14B7578"/>
    <w:multiLevelType w:val="multilevel"/>
    <w:tmpl w:val="99F4C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9"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1"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3"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5"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0"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0AD2091"/>
    <w:multiLevelType w:val="multilevel"/>
    <w:tmpl w:val="2E62A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6113567B"/>
    <w:multiLevelType w:val="multilevel"/>
    <w:tmpl w:val="0AF0EB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4"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5"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6"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1615D94"/>
    <w:multiLevelType w:val="multilevel"/>
    <w:tmpl w:val="845E9B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7"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9"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7F587B"/>
    <w:multiLevelType w:val="multilevel"/>
    <w:tmpl w:val="66C4C8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78D1E70"/>
    <w:multiLevelType w:val="multilevel"/>
    <w:tmpl w:val="CA0CE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B3D16A1"/>
    <w:multiLevelType w:val="hybridMultilevel"/>
    <w:tmpl w:val="E3F6DC16"/>
    <w:lvl w:ilvl="0" w:tplc="08F85848">
      <w:numFmt w:val="bullet"/>
      <w:lvlText w:val="-"/>
      <w:lvlJc w:val="left"/>
      <w:pPr>
        <w:ind w:left="836" w:hanging="360"/>
      </w:pPr>
      <w:rPr>
        <w:rFonts w:ascii="Times New Roman" w:eastAsia="Times New Roman" w:hAnsi="Times New Roman" w:cs="Times New Roman"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109"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4"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EBE06F8"/>
    <w:multiLevelType w:val="multilevel"/>
    <w:tmpl w:val="1FAE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399229">
    <w:abstractNumId w:val="113"/>
  </w:num>
  <w:num w:numId="2" w16cid:durableId="109514692">
    <w:abstractNumId w:val="93"/>
  </w:num>
  <w:num w:numId="3" w16cid:durableId="400326086">
    <w:abstractNumId w:val="14"/>
  </w:num>
  <w:num w:numId="4" w16cid:durableId="553080586">
    <w:abstractNumId w:val="46"/>
  </w:num>
  <w:num w:numId="5" w16cid:durableId="660425464">
    <w:abstractNumId w:val="18"/>
  </w:num>
  <w:num w:numId="6" w16cid:durableId="1058675102">
    <w:abstractNumId w:val="20"/>
  </w:num>
  <w:num w:numId="7" w16cid:durableId="1461607851">
    <w:abstractNumId w:val="27"/>
  </w:num>
  <w:num w:numId="8" w16cid:durableId="1037509984">
    <w:abstractNumId w:val="7"/>
  </w:num>
  <w:num w:numId="9" w16cid:durableId="1932853794">
    <w:abstractNumId w:val="30"/>
  </w:num>
  <w:num w:numId="10" w16cid:durableId="626862864">
    <w:abstractNumId w:val="25"/>
  </w:num>
  <w:num w:numId="11" w16cid:durableId="27335832">
    <w:abstractNumId w:val="75"/>
  </w:num>
  <w:num w:numId="12" w16cid:durableId="2006975175">
    <w:abstractNumId w:val="54"/>
  </w:num>
  <w:num w:numId="13" w16cid:durableId="1796677032">
    <w:abstractNumId w:val="47"/>
  </w:num>
  <w:num w:numId="14" w16cid:durableId="73939847">
    <w:abstractNumId w:val="0"/>
  </w:num>
  <w:num w:numId="15" w16cid:durableId="259721103">
    <w:abstractNumId w:val="48"/>
  </w:num>
  <w:num w:numId="16" w16cid:durableId="1562211995">
    <w:abstractNumId w:val="35"/>
  </w:num>
  <w:num w:numId="17" w16cid:durableId="404256786">
    <w:abstractNumId w:val="3"/>
  </w:num>
  <w:num w:numId="18" w16cid:durableId="1157041554">
    <w:abstractNumId w:val="96"/>
  </w:num>
  <w:num w:numId="19" w16cid:durableId="1591741516">
    <w:abstractNumId w:val="12"/>
  </w:num>
  <w:num w:numId="20" w16cid:durableId="1060205806">
    <w:abstractNumId w:val="74"/>
  </w:num>
  <w:num w:numId="21" w16cid:durableId="391124084">
    <w:abstractNumId w:val="29"/>
  </w:num>
  <w:num w:numId="22" w16cid:durableId="1135218237">
    <w:abstractNumId w:val="59"/>
  </w:num>
  <w:num w:numId="23" w16cid:durableId="1000621047">
    <w:abstractNumId w:val="72"/>
  </w:num>
  <w:num w:numId="24" w16cid:durableId="1885480980">
    <w:abstractNumId w:val="84"/>
  </w:num>
  <w:num w:numId="25" w16cid:durableId="1657538944">
    <w:abstractNumId w:val="24"/>
  </w:num>
  <w:num w:numId="26" w16cid:durableId="1954290641">
    <w:abstractNumId w:val="55"/>
  </w:num>
  <w:num w:numId="27" w16cid:durableId="2043701295">
    <w:abstractNumId w:val="53"/>
  </w:num>
  <w:num w:numId="28" w16cid:durableId="1385372620">
    <w:abstractNumId w:val="4"/>
  </w:num>
  <w:num w:numId="29" w16cid:durableId="1841309068">
    <w:abstractNumId w:val="95"/>
  </w:num>
  <w:num w:numId="30" w16cid:durableId="424618310">
    <w:abstractNumId w:val="41"/>
  </w:num>
  <w:num w:numId="31" w16cid:durableId="1392268587">
    <w:abstractNumId w:val="58"/>
  </w:num>
  <w:num w:numId="32" w16cid:durableId="1759517320">
    <w:abstractNumId w:val="42"/>
  </w:num>
  <w:num w:numId="33" w16cid:durableId="2144231863">
    <w:abstractNumId w:val="70"/>
  </w:num>
  <w:num w:numId="34" w16cid:durableId="111094193">
    <w:abstractNumId w:val="21"/>
  </w:num>
  <w:num w:numId="35" w16cid:durableId="1485389391">
    <w:abstractNumId w:val="45"/>
  </w:num>
  <w:num w:numId="36" w16cid:durableId="1980263665">
    <w:abstractNumId w:val="34"/>
  </w:num>
  <w:num w:numId="37" w16cid:durableId="1789422624">
    <w:abstractNumId w:val="17"/>
  </w:num>
  <w:num w:numId="38" w16cid:durableId="508640786">
    <w:abstractNumId w:val="99"/>
  </w:num>
  <w:num w:numId="39" w16cid:durableId="1186598737">
    <w:abstractNumId w:val="76"/>
  </w:num>
  <w:num w:numId="40" w16cid:durableId="2056587292">
    <w:abstractNumId w:val="28"/>
  </w:num>
  <w:num w:numId="41" w16cid:durableId="1098527291">
    <w:abstractNumId w:val="62"/>
  </w:num>
  <w:num w:numId="42" w16cid:durableId="24017150">
    <w:abstractNumId w:val="78"/>
  </w:num>
  <w:num w:numId="43" w16cid:durableId="2007319118">
    <w:abstractNumId w:val="10"/>
  </w:num>
  <w:num w:numId="44" w16cid:durableId="244802428">
    <w:abstractNumId w:val="87"/>
  </w:num>
  <w:num w:numId="45" w16cid:durableId="720248272">
    <w:abstractNumId w:val="15"/>
  </w:num>
  <w:num w:numId="46" w16cid:durableId="1076442222">
    <w:abstractNumId w:val="100"/>
  </w:num>
  <w:num w:numId="47" w16cid:durableId="2110075591">
    <w:abstractNumId w:val="85"/>
  </w:num>
  <w:num w:numId="48" w16cid:durableId="1590848369">
    <w:abstractNumId w:val="39"/>
  </w:num>
  <w:num w:numId="49" w16cid:durableId="169487490">
    <w:abstractNumId w:val="104"/>
  </w:num>
  <w:num w:numId="50" w16cid:durableId="1490244301">
    <w:abstractNumId w:val="43"/>
  </w:num>
  <w:num w:numId="51" w16cid:durableId="1709795031">
    <w:abstractNumId w:val="92"/>
  </w:num>
  <w:num w:numId="52" w16cid:durableId="143590463">
    <w:abstractNumId w:val="56"/>
  </w:num>
  <w:num w:numId="53" w16cid:durableId="41561344">
    <w:abstractNumId w:val="2"/>
  </w:num>
  <w:num w:numId="54" w16cid:durableId="2071805038">
    <w:abstractNumId w:val="37"/>
  </w:num>
  <w:num w:numId="55" w16cid:durableId="711032644">
    <w:abstractNumId w:val="114"/>
  </w:num>
  <w:num w:numId="56" w16cid:durableId="612327280">
    <w:abstractNumId w:val="89"/>
  </w:num>
  <w:num w:numId="57" w16cid:durableId="184639041">
    <w:abstractNumId w:val="5"/>
  </w:num>
  <w:num w:numId="58" w16cid:durableId="351884228">
    <w:abstractNumId w:val="111"/>
  </w:num>
  <w:num w:numId="59" w16cid:durableId="188221398">
    <w:abstractNumId w:val="49"/>
  </w:num>
  <w:num w:numId="60" w16cid:durableId="1293824762">
    <w:abstractNumId w:val="50"/>
  </w:num>
  <w:num w:numId="61" w16cid:durableId="418714740">
    <w:abstractNumId w:val="77"/>
  </w:num>
  <w:num w:numId="62" w16cid:durableId="1033770264">
    <w:abstractNumId w:val="13"/>
  </w:num>
  <w:num w:numId="63" w16cid:durableId="741177210">
    <w:abstractNumId w:val="51"/>
  </w:num>
  <w:num w:numId="64" w16cid:durableId="1848444155">
    <w:abstractNumId w:val="60"/>
  </w:num>
  <w:num w:numId="65" w16cid:durableId="1864048966">
    <w:abstractNumId w:val="71"/>
  </w:num>
  <w:num w:numId="66" w16cid:durableId="1886866810">
    <w:abstractNumId w:val="63"/>
  </w:num>
  <w:num w:numId="67" w16cid:durableId="1358966240">
    <w:abstractNumId w:val="69"/>
  </w:num>
  <w:num w:numId="68" w16cid:durableId="276640858">
    <w:abstractNumId w:val="80"/>
  </w:num>
  <w:num w:numId="69" w16cid:durableId="946887496">
    <w:abstractNumId w:val="109"/>
  </w:num>
  <w:num w:numId="70" w16cid:durableId="86579464">
    <w:abstractNumId w:val="33"/>
  </w:num>
  <w:num w:numId="71" w16cid:durableId="1342243523">
    <w:abstractNumId w:val="110"/>
  </w:num>
  <w:num w:numId="72" w16cid:durableId="2132085900">
    <w:abstractNumId w:val="67"/>
  </w:num>
  <w:num w:numId="73" w16cid:durableId="1859346063">
    <w:abstractNumId w:val="73"/>
  </w:num>
  <w:num w:numId="74" w16cid:durableId="1913928390">
    <w:abstractNumId w:val="19"/>
  </w:num>
  <w:num w:numId="75" w16cid:durableId="1177383823">
    <w:abstractNumId w:val="9"/>
  </w:num>
  <w:num w:numId="76" w16cid:durableId="1817523327">
    <w:abstractNumId w:val="57"/>
  </w:num>
  <w:num w:numId="77" w16cid:durableId="1652103268">
    <w:abstractNumId w:val="40"/>
  </w:num>
  <w:num w:numId="78" w16cid:durableId="1012756890">
    <w:abstractNumId w:val="26"/>
  </w:num>
  <w:num w:numId="79" w16cid:durableId="967929756">
    <w:abstractNumId w:val="106"/>
  </w:num>
  <w:num w:numId="80" w16cid:durableId="1190335362">
    <w:abstractNumId w:val="66"/>
  </w:num>
  <w:num w:numId="81" w16cid:durableId="951588718">
    <w:abstractNumId w:val="61"/>
  </w:num>
  <w:num w:numId="82" w16cid:durableId="1413309388">
    <w:abstractNumId w:val="23"/>
  </w:num>
  <w:num w:numId="83" w16cid:durableId="1571310131">
    <w:abstractNumId w:val="88"/>
  </w:num>
  <w:num w:numId="84" w16cid:durableId="2025356850">
    <w:abstractNumId w:val="36"/>
  </w:num>
  <w:num w:numId="85" w16cid:durableId="279840995">
    <w:abstractNumId w:val="68"/>
  </w:num>
  <w:num w:numId="86" w16cid:durableId="608659374">
    <w:abstractNumId w:val="16"/>
  </w:num>
  <w:num w:numId="87" w16cid:durableId="1525168830">
    <w:abstractNumId w:val="64"/>
  </w:num>
  <w:num w:numId="88" w16cid:durableId="226190991">
    <w:abstractNumId w:val="98"/>
  </w:num>
  <w:num w:numId="89" w16cid:durableId="58600601">
    <w:abstractNumId w:val="105"/>
  </w:num>
  <w:num w:numId="90" w16cid:durableId="1980070323">
    <w:abstractNumId w:val="79"/>
  </w:num>
  <w:num w:numId="91" w16cid:durableId="1192569797">
    <w:abstractNumId w:val="101"/>
  </w:num>
  <w:num w:numId="92" w16cid:durableId="1539201382">
    <w:abstractNumId w:val="112"/>
  </w:num>
  <w:num w:numId="93" w16cid:durableId="1293175529">
    <w:abstractNumId w:val="32"/>
  </w:num>
  <w:num w:numId="94" w16cid:durableId="711265741">
    <w:abstractNumId w:val="91"/>
  </w:num>
  <w:num w:numId="95" w16cid:durableId="1177036774">
    <w:abstractNumId w:val="102"/>
  </w:num>
  <w:num w:numId="96" w16cid:durableId="34082692">
    <w:abstractNumId w:val="86"/>
  </w:num>
  <w:num w:numId="97" w16cid:durableId="1694500031">
    <w:abstractNumId w:val="97"/>
  </w:num>
  <w:num w:numId="98" w16cid:durableId="1700666166">
    <w:abstractNumId w:val="44"/>
  </w:num>
  <w:num w:numId="99" w16cid:durableId="510949582">
    <w:abstractNumId w:val="90"/>
  </w:num>
  <w:num w:numId="100" w16cid:durableId="423650749">
    <w:abstractNumId w:val="83"/>
  </w:num>
  <w:num w:numId="101" w16cid:durableId="1082948320">
    <w:abstractNumId w:val="18"/>
  </w:num>
  <w:num w:numId="102" w16cid:durableId="1365443533">
    <w:abstractNumId w:val="8"/>
  </w:num>
  <w:num w:numId="103" w16cid:durableId="297689725">
    <w:abstractNumId w:val="115"/>
  </w:num>
  <w:num w:numId="104" w16cid:durableId="596447491">
    <w:abstractNumId w:val="107"/>
  </w:num>
  <w:num w:numId="105" w16cid:durableId="1463377011">
    <w:abstractNumId w:val="6"/>
  </w:num>
  <w:num w:numId="106" w16cid:durableId="59133997">
    <w:abstractNumId w:val="103"/>
  </w:num>
  <w:num w:numId="107" w16cid:durableId="588345081">
    <w:abstractNumId w:val="81"/>
  </w:num>
  <w:num w:numId="108" w16cid:durableId="125895185">
    <w:abstractNumId w:val="65"/>
  </w:num>
  <w:num w:numId="109" w16cid:durableId="1814517864">
    <w:abstractNumId w:val="94"/>
  </w:num>
  <w:num w:numId="110" w16cid:durableId="1345206161">
    <w:abstractNumId w:val="11"/>
  </w:num>
  <w:num w:numId="111" w16cid:durableId="2075814228">
    <w:abstractNumId w:val="1"/>
  </w:num>
  <w:num w:numId="112" w16cid:durableId="2089495640">
    <w:abstractNumId w:val="31"/>
  </w:num>
  <w:num w:numId="113" w16cid:durableId="1700470445">
    <w:abstractNumId w:val="82"/>
  </w:num>
  <w:num w:numId="114" w16cid:durableId="2096777374">
    <w:abstractNumId w:val="22"/>
  </w:num>
  <w:num w:numId="115" w16cid:durableId="1516654599">
    <w:abstractNumId w:val="108"/>
  </w:num>
  <w:num w:numId="116" w16cid:durableId="1106003316">
    <w:abstractNumId w:val="52"/>
  </w:num>
  <w:num w:numId="117" w16cid:durableId="1443912447">
    <w:abstractNumId w:val="38"/>
  </w:num>
  <w:num w:numId="118" w16cid:durableId="2001469736">
    <w:abstractNumId w:val="1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1A6"/>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1"/>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0E51"/>
    <w:rsid w:val="0001106E"/>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125"/>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93D"/>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5F"/>
    <w:rsid w:val="00022F71"/>
    <w:rsid w:val="00023059"/>
    <w:rsid w:val="000230EC"/>
    <w:rsid w:val="000233F0"/>
    <w:rsid w:val="000234EF"/>
    <w:rsid w:val="0002395C"/>
    <w:rsid w:val="00023A15"/>
    <w:rsid w:val="00023DC6"/>
    <w:rsid w:val="00023F6C"/>
    <w:rsid w:val="000240AF"/>
    <w:rsid w:val="00024262"/>
    <w:rsid w:val="00024603"/>
    <w:rsid w:val="00024798"/>
    <w:rsid w:val="000247E0"/>
    <w:rsid w:val="00024A09"/>
    <w:rsid w:val="00024D77"/>
    <w:rsid w:val="00024EB6"/>
    <w:rsid w:val="00024F8A"/>
    <w:rsid w:val="00025197"/>
    <w:rsid w:val="0002524F"/>
    <w:rsid w:val="000253E4"/>
    <w:rsid w:val="00025614"/>
    <w:rsid w:val="00025655"/>
    <w:rsid w:val="000257F6"/>
    <w:rsid w:val="00025CF5"/>
    <w:rsid w:val="00025D6D"/>
    <w:rsid w:val="00025DD4"/>
    <w:rsid w:val="00025DED"/>
    <w:rsid w:val="00025FF9"/>
    <w:rsid w:val="0002601B"/>
    <w:rsid w:val="000260A8"/>
    <w:rsid w:val="0002659E"/>
    <w:rsid w:val="000266E3"/>
    <w:rsid w:val="000267B7"/>
    <w:rsid w:val="00026834"/>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B"/>
    <w:rsid w:val="000308AD"/>
    <w:rsid w:val="000308BA"/>
    <w:rsid w:val="00030BFC"/>
    <w:rsid w:val="00030C05"/>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6DBA"/>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8B3"/>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93"/>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9FC"/>
    <w:rsid w:val="00057B10"/>
    <w:rsid w:val="00057B69"/>
    <w:rsid w:val="00057CE8"/>
    <w:rsid w:val="00057D57"/>
    <w:rsid w:val="00057E41"/>
    <w:rsid w:val="00057EE2"/>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72"/>
    <w:rsid w:val="000636F4"/>
    <w:rsid w:val="000637DF"/>
    <w:rsid w:val="00063915"/>
    <w:rsid w:val="000639CB"/>
    <w:rsid w:val="00063CD2"/>
    <w:rsid w:val="00063DA9"/>
    <w:rsid w:val="00063DC6"/>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060"/>
    <w:rsid w:val="00066566"/>
    <w:rsid w:val="0006660E"/>
    <w:rsid w:val="00066668"/>
    <w:rsid w:val="0006676D"/>
    <w:rsid w:val="00066809"/>
    <w:rsid w:val="00066885"/>
    <w:rsid w:val="00066D61"/>
    <w:rsid w:val="00066E47"/>
    <w:rsid w:val="00066F64"/>
    <w:rsid w:val="00066FA0"/>
    <w:rsid w:val="0006732A"/>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1E6E"/>
    <w:rsid w:val="00072352"/>
    <w:rsid w:val="00072402"/>
    <w:rsid w:val="0007243E"/>
    <w:rsid w:val="00072650"/>
    <w:rsid w:val="000726A8"/>
    <w:rsid w:val="000726FF"/>
    <w:rsid w:val="000728E1"/>
    <w:rsid w:val="00072996"/>
    <w:rsid w:val="00072A00"/>
    <w:rsid w:val="00072A22"/>
    <w:rsid w:val="00072B88"/>
    <w:rsid w:val="00072BBA"/>
    <w:rsid w:val="00072D10"/>
    <w:rsid w:val="00072D31"/>
    <w:rsid w:val="00072E24"/>
    <w:rsid w:val="000731B5"/>
    <w:rsid w:val="0007328D"/>
    <w:rsid w:val="00073696"/>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5FCF"/>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76B"/>
    <w:rsid w:val="00077996"/>
    <w:rsid w:val="00077B19"/>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1F36"/>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7A"/>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9F3"/>
    <w:rsid w:val="00087A3B"/>
    <w:rsid w:val="00087A46"/>
    <w:rsid w:val="00087B99"/>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1C95"/>
    <w:rsid w:val="0009203A"/>
    <w:rsid w:val="00092392"/>
    <w:rsid w:val="0009244F"/>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556"/>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B9A"/>
    <w:rsid w:val="00097CC1"/>
    <w:rsid w:val="00097D2F"/>
    <w:rsid w:val="00097DC2"/>
    <w:rsid w:val="00097DD6"/>
    <w:rsid w:val="00097ECE"/>
    <w:rsid w:val="000A00AF"/>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C8B"/>
    <w:rsid w:val="000A2D82"/>
    <w:rsid w:val="000A2FE5"/>
    <w:rsid w:val="000A340D"/>
    <w:rsid w:val="000A35EF"/>
    <w:rsid w:val="000A3628"/>
    <w:rsid w:val="000A368B"/>
    <w:rsid w:val="000A3699"/>
    <w:rsid w:val="000A36B7"/>
    <w:rsid w:val="000A38C3"/>
    <w:rsid w:val="000A3974"/>
    <w:rsid w:val="000A3A1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2B5"/>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7F"/>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8FF"/>
    <w:rsid w:val="000C3B4A"/>
    <w:rsid w:val="000C3CEC"/>
    <w:rsid w:val="000C3D6A"/>
    <w:rsid w:val="000C3E35"/>
    <w:rsid w:val="000C3F4B"/>
    <w:rsid w:val="000C4091"/>
    <w:rsid w:val="000C460F"/>
    <w:rsid w:val="000C482D"/>
    <w:rsid w:val="000C4868"/>
    <w:rsid w:val="000C4893"/>
    <w:rsid w:val="000C4989"/>
    <w:rsid w:val="000C49A5"/>
    <w:rsid w:val="000C4B6C"/>
    <w:rsid w:val="000C4DD8"/>
    <w:rsid w:val="000C5239"/>
    <w:rsid w:val="000C536F"/>
    <w:rsid w:val="000C53F9"/>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0D"/>
    <w:rsid w:val="000E0746"/>
    <w:rsid w:val="000E0817"/>
    <w:rsid w:val="000E0903"/>
    <w:rsid w:val="000E0AD5"/>
    <w:rsid w:val="000E10B3"/>
    <w:rsid w:val="000E115A"/>
    <w:rsid w:val="000E1193"/>
    <w:rsid w:val="000E12AB"/>
    <w:rsid w:val="000E137F"/>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5C5"/>
    <w:rsid w:val="000E2A0D"/>
    <w:rsid w:val="000E2B3B"/>
    <w:rsid w:val="000E2E88"/>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33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31"/>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4B6"/>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08F"/>
    <w:rsid w:val="000F70CB"/>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609"/>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5FC"/>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4E"/>
    <w:rsid w:val="001167CC"/>
    <w:rsid w:val="00116AB3"/>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10"/>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AB3"/>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C60"/>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0D1"/>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D0"/>
    <w:rsid w:val="001524E9"/>
    <w:rsid w:val="00152625"/>
    <w:rsid w:val="001527CE"/>
    <w:rsid w:val="00152951"/>
    <w:rsid w:val="00152B2C"/>
    <w:rsid w:val="00152E9C"/>
    <w:rsid w:val="00152EE5"/>
    <w:rsid w:val="0015303D"/>
    <w:rsid w:val="00153380"/>
    <w:rsid w:val="001533B6"/>
    <w:rsid w:val="001533BE"/>
    <w:rsid w:val="00153431"/>
    <w:rsid w:val="00153628"/>
    <w:rsid w:val="001538F0"/>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E02"/>
    <w:rsid w:val="00154F74"/>
    <w:rsid w:val="00154F7B"/>
    <w:rsid w:val="00155039"/>
    <w:rsid w:val="0015519B"/>
    <w:rsid w:val="00155231"/>
    <w:rsid w:val="00155266"/>
    <w:rsid w:val="00155282"/>
    <w:rsid w:val="001552F9"/>
    <w:rsid w:val="00155592"/>
    <w:rsid w:val="00155764"/>
    <w:rsid w:val="00155830"/>
    <w:rsid w:val="001558C5"/>
    <w:rsid w:val="00155A09"/>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24"/>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4B"/>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51"/>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5E"/>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7F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4EB"/>
    <w:rsid w:val="001977B9"/>
    <w:rsid w:val="001978F7"/>
    <w:rsid w:val="00197A15"/>
    <w:rsid w:val="00197AB3"/>
    <w:rsid w:val="00197D71"/>
    <w:rsid w:val="001A00E1"/>
    <w:rsid w:val="001A01A2"/>
    <w:rsid w:val="001A04AB"/>
    <w:rsid w:val="001A0718"/>
    <w:rsid w:val="001A0845"/>
    <w:rsid w:val="001A0891"/>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4CA3"/>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1B6"/>
    <w:rsid w:val="001B34B3"/>
    <w:rsid w:val="001B34D7"/>
    <w:rsid w:val="001B363B"/>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4CAA"/>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15C"/>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467"/>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78D"/>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916"/>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6958"/>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0F46"/>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A5C"/>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488"/>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2"/>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6D6"/>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82B"/>
    <w:rsid w:val="0020599C"/>
    <w:rsid w:val="002059AD"/>
    <w:rsid w:val="00205B6D"/>
    <w:rsid w:val="00205D5C"/>
    <w:rsid w:val="00206357"/>
    <w:rsid w:val="002067B8"/>
    <w:rsid w:val="0020692E"/>
    <w:rsid w:val="00206A36"/>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6F6"/>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898"/>
    <w:rsid w:val="0021796B"/>
    <w:rsid w:val="0021797E"/>
    <w:rsid w:val="00217A49"/>
    <w:rsid w:val="00217A95"/>
    <w:rsid w:val="00217BD4"/>
    <w:rsid w:val="00217E04"/>
    <w:rsid w:val="00217E15"/>
    <w:rsid w:val="00217F38"/>
    <w:rsid w:val="00217FB7"/>
    <w:rsid w:val="00220144"/>
    <w:rsid w:val="0022017B"/>
    <w:rsid w:val="00220512"/>
    <w:rsid w:val="00220641"/>
    <w:rsid w:val="00220669"/>
    <w:rsid w:val="00220857"/>
    <w:rsid w:val="002209EA"/>
    <w:rsid w:val="00220ACC"/>
    <w:rsid w:val="00220B62"/>
    <w:rsid w:val="00220BCC"/>
    <w:rsid w:val="00220DFC"/>
    <w:rsid w:val="0022108F"/>
    <w:rsid w:val="0022114C"/>
    <w:rsid w:val="00221211"/>
    <w:rsid w:val="002214B8"/>
    <w:rsid w:val="00221721"/>
    <w:rsid w:val="00221823"/>
    <w:rsid w:val="00221AC9"/>
    <w:rsid w:val="00221D26"/>
    <w:rsid w:val="00221E4C"/>
    <w:rsid w:val="00221F8C"/>
    <w:rsid w:val="00222086"/>
    <w:rsid w:val="0022222E"/>
    <w:rsid w:val="0022254F"/>
    <w:rsid w:val="002228F2"/>
    <w:rsid w:val="00222909"/>
    <w:rsid w:val="00222931"/>
    <w:rsid w:val="00222A84"/>
    <w:rsid w:val="00222AED"/>
    <w:rsid w:val="00222B2B"/>
    <w:rsid w:val="00222C11"/>
    <w:rsid w:val="00222D73"/>
    <w:rsid w:val="00223001"/>
    <w:rsid w:val="00223068"/>
    <w:rsid w:val="002230FF"/>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0C2"/>
    <w:rsid w:val="0023615A"/>
    <w:rsid w:val="00236292"/>
    <w:rsid w:val="002363E9"/>
    <w:rsid w:val="0023646B"/>
    <w:rsid w:val="0023653A"/>
    <w:rsid w:val="00236867"/>
    <w:rsid w:val="00236870"/>
    <w:rsid w:val="0023695A"/>
    <w:rsid w:val="00236ABA"/>
    <w:rsid w:val="00236B3E"/>
    <w:rsid w:val="00236BCC"/>
    <w:rsid w:val="00236CA9"/>
    <w:rsid w:val="00236D0C"/>
    <w:rsid w:val="00236F23"/>
    <w:rsid w:val="00236F59"/>
    <w:rsid w:val="00237008"/>
    <w:rsid w:val="00237087"/>
    <w:rsid w:val="002370B5"/>
    <w:rsid w:val="00237201"/>
    <w:rsid w:val="0023772F"/>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21"/>
    <w:rsid w:val="0024344B"/>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17D"/>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6DE5"/>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2E52"/>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9A1"/>
    <w:rsid w:val="00260A7D"/>
    <w:rsid w:val="00260A90"/>
    <w:rsid w:val="00260B5C"/>
    <w:rsid w:val="00260E61"/>
    <w:rsid w:val="00260FD4"/>
    <w:rsid w:val="0026104B"/>
    <w:rsid w:val="00261279"/>
    <w:rsid w:val="00261660"/>
    <w:rsid w:val="00261752"/>
    <w:rsid w:val="00261845"/>
    <w:rsid w:val="00261C15"/>
    <w:rsid w:val="00261DA8"/>
    <w:rsid w:val="002620AD"/>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73"/>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1E"/>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D01"/>
    <w:rsid w:val="00267F1A"/>
    <w:rsid w:val="00267FC0"/>
    <w:rsid w:val="00270065"/>
    <w:rsid w:val="002700F9"/>
    <w:rsid w:val="00270255"/>
    <w:rsid w:val="00270292"/>
    <w:rsid w:val="002703D6"/>
    <w:rsid w:val="002705CE"/>
    <w:rsid w:val="0027069D"/>
    <w:rsid w:val="0027080B"/>
    <w:rsid w:val="00270953"/>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8B"/>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14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581"/>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91A"/>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AB5"/>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062"/>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63"/>
    <w:rsid w:val="002B61E3"/>
    <w:rsid w:val="002B6208"/>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9C4"/>
    <w:rsid w:val="002D2AB4"/>
    <w:rsid w:val="002D2C5B"/>
    <w:rsid w:val="002D2C83"/>
    <w:rsid w:val="002D2EB0"/>
    <w:rsid w:val="002D2F07"/>
    <w:rsid w:val="002D2F4B"/>
    <w:rsid w:val="002D306E"/>
    <w:rsid w:val="002D316A"/>
    <w:rsid w:val="002D321A"/>
    <w:rsid w:val="002D34CC"/>
    <w:rsid w:val="002D36FB"/>
    <w:rsid w:val="002D37B0"/>
    <w:rsid w:val="002D38B9"/>
    <w:rsid w:val="002D3B93"/>
    <w:rsid w:val="002D3BB4"/>
    <w:rsid w:val="002D3CAE"/>
    <w:rsid w:val="002D3D5C"/>
    <w:rsid w:val="002D3E71"/>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4D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36"/>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3DE"/>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BD"/>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36"/>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37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86F"/>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551"/>
    <w:rsid w:val="00326674"/>
    <w:rsid w:val="003266A2"/>
    <w:rsid w:val="003267F0"/>
    <w:rsid w:val="003267FE"/>
    <w:rsid w:val="00326C1C"/>
    <w:rsid w:val="00326C58"/>
    <w:rsid w:val="00326E33"/>
    <w:rsid w:val="003272E4"/>
    <w:rsid w:val="003272F1"/>
    <w:rsid w:val="0032742E"/>
    <w:rsid w:val="003274BB"/>
    <w:rsid w:val="0032763D"/>
    <w:rsid w:val="00327645"/>
    <w:rsid w:val="00327ABD"/>
    <w:rsid w:val="00327C5B"/>
    <w:rsid w:val="00327CCF"/>
    <w:rsid w:val="00327DE8"/>
    <w:rsid w:val="00327E21"/>
    <w:rsid w:val="0033003B"/>
    <w:rsid w:val="0033006F"/>
    <w:rsid w:val="00330335"/>
    <w:rsid w:val="0033054B"/>
    <w:rsid w:val="003308A9"/>
    <w:rsid w:val="003308EB"/>
    <w:rsid w:val="00330918"/>
    <w:rsid w:val="00330B8A"/>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1C"/>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65"/>
    <w:rsid w:val="003403E9"/>
    <w:rsid w:val="00340578"/>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20"/>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B73"/>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6A9"/>
    <w:rsid w:val="00360A19"/>
    <w:rsid w:val="00360AAD"/>
    <w:rsid w:val="00360AE9"/>
    <w:rsid w:val="00360C8C"/>
    <w:rsid w:val="003610F0"/>
    <w:rsid w:val="003611DB"/>
    <w:rsid w:val="0036122D"/>
    <w:rsid w:val="0036156C"/>
    <w:rsid w:val="003615DF"/>
    <w:rsid w:val="003616D3"/>
    <w:rsid w:val="00361C51"/>
    <w:rsid w:val="00361CFD"/>
    <w:rsid w:val="00361E33"/>
    <w:rsid w:val="00361F8E"/>
    <w:rsid w:val="0036214E"/>
    <w:rsid w:val="00362189"/>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A57"/>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496"/>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647"/>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8AC"/>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677"/>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0C"/>
    <w:rsid w:val="00377579"/>
    <w:rsid w:val="00377664"/>
    <w:rsid w:val="003776F2"/>
    <w:rsid w:val="00377762"/>
    <w:rsid w:val="0037784A"/>
    <w:rsid w:val="00377AEC"/>
    <w:rsid w:val="00377CD6"/>
    <w:rsid w:val="003800A9"/>
    <w:rsid w:val="003800F6"/>
    <w:rsid w:val="0038036D"/>
    <w:rsid w:val="003804BF"/>
    <w:rsid w:val="00380624"/>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7D3"/>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9B3"/>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10D"/>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17"/>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1CB"/>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762"/>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8A"/>
    <w:rsid w:val="003E04FB"/>
    <w:rsid w:val="003E065B"/>
    <w:rsid w:val="003E0971"/>
    <w:rsid w:val="003E09F6"/>
    <w:rsid w:val="003E0B91"/>
    <w:rsid w:val="003E0DEB"/>
    <w:rsid w:val="003E1076"/>
    <w:rsid w:val="003E10AB"/>
    <w:rsid w:val="003E1211"/>
    <w:rsid w:val="003E1454"/>
    <w:rsid w:val="003E14CE"/>
    <w:rsid w:val="003E164C"/>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E9"/>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E8A"/>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96"/>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200"/>
    <w:rsid w:val="003F735F"/>
    <w:rsid w:val="003F74E2"/>
    <w:rsid w:val="003F7A60"/>
    <w:rsid w:val="003F7ED0"/>
    <w:rsid w:val="00400045"/>
    <w:rsid w:val="0040009E"/>
    <w:rsid w:val="004001AB"/>
    <w:rsid w:val="0040025C"/>
    <w:rsid w:val="00400516"/>
    <w:rsid w:val="004005F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858"/>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A0D"/>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075"/>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87E"/>
    <w:rsid w:val="004339BF"/>
    <w:rsid w:val="00433C0A"/>
    <w:rsid w:val="00433CE7"/>
    <w:rsid w:val="00433DAC"/>
    <w:rsid w:val="00433DE4"/>
    <w:rsid w:val="004341E5"/>
    <w:rsid w:val="00434238"/>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6FDD"/>
    <w:rsid w:val="00437096"/>
    <w:rsid w:val="00437119"/>
    <w:rsid w:val="00437172"/>
    <w:rsid w:val="004373C5"/>
    <w:rsid w:val="004374CA"/>
    <w:rsid w:val="004375DC"/>
    <w:rsid w:val="004376D9"/>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97C"/>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CDF"/>
    <w:rsid w:val="00443D0C"/>
    <w:rsid w:val="00443E67"/>
    <w:rsid w:val="00444069"/>
    <w:rsid w:val="0044417B"/>
    <w:rsid w:val="004442F6"/>
    <w:rsid w:val="004443F3"/>
    <w:rsid w:val="004445EA"/>
    <w:rsid w:val="00444621"/>
    <w:rsid w:val="0044470F"/>
    <w:rsid w:val="0044476F"/>
    <w:rsid w:val="00444ADF"/>
    <w:rsid w:val="0044503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BD6"/>
    <w:rsid w:val="00446E11"/>
    <w:rsid w:val="00446F32"/>
    <w:rsid w:val="00447153"/>
    <w:rsid w:val="0044718C"/>
    <w:rsid w:val="004472A6"/>
    <w:rsid w:val="00447817"/>
    <w:rsid w:val="004478F0"/>
    <w:rsid w:val="004478FE"/>
    <w:rsid w:val="00447960"/>
    <w:rsid w:val="00447AD8"/>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B9"/>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0F8"/>
    <w:rsid w:val="004571D6"/>
    <w:rsid w:val="00457328"/>
    <w:rsid w:val="00457357"/>
    <w:rsid w:val="0045756E"/>
    <w:rsid w:val="00457711"/>
    <w:rsid w:val="00457776"/>
    <w:rsid w:val="004577AA"/>
    <w:rsid w:val="004577DE"/>
    <w:rsid w:val="0045788B"/>
    <w:rsid w:val="0045788E"/>
    <w:rsid w:val="004579E9"/>
    <w:rsid w:val="00457BB2"/>
    <w:rsid w:val="00457FB4"/>
    <w:rsid w:val="00457FB7"/>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4EEB"/>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D8A"/>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61"/>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43"/>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43"/>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58"/>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214"/>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6CF"/>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57"/>
    <w:rsid w:val="004C5470"/>
    <w:rsid w:val="004C54A2"/>
    <w:rsid w:val="004C5608"/>
    <w:rsid w:val="004C5AA3"/>
    <w:rsid w:val="004C5AC6"/>
    <w:rsid w:val="004C5BC2"/>
    <w:rsid w:val="004C5DA8"/>
    <w:rsid w:val="004C5F2C"/>
    <w:rsid w:val="004C5FFD"/>
    <w:rsid w:val="004C607B"/>
    <w:rsid w:val="004C60C3"/>
    <w:rsid w:val="004C6371"/>
    <w:rsid w:val="004C6408"/>
    <w:rsid w:val="004C65D3"/>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5DBB"/>
    <w:rsid w:val="004D622E"/>
    <w:rsid w:val="004D643C"/>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0DCA"/>
    <w:rsid w:val="004E102A"/>
    <w:rsid w:val="004E12B5"/>
    <w:rsid w:val="004E1418"/>
    <w:rsid w:val="004E1449"/>
    <w:rsid w:val="004E1496"/>
    <w:rsid w:val="004E153A"/>
    <w:rsid w:val="004E1575"/>
    <w:rsid w:val="004E1668"/>
    <w:rsid w:val="004E169B"/>
    <w:rsid w:val="004E1704"/>
    <w:rsid w:val="004E17DE"/>
    <w:rsid w:val="004E18B9"/>
    <w:rsid w:val="004E18C3"/>
    <w:rsid w:val="004E1AD0"/>
    <w:rsid w:val="004E1BCA"/>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0FDD"/>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4A"/>
    <w:rsid w:val="00502ADF"/>
    <w:rsid w:val="00502D5A"/>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937"/>
    <w:rsid w:val="00507A34"/>
    <w:rsid w:val="00507B99"/>
    <w:rsid w:val="00507C10"/>
    <w:rsid w:val="00507D15"/>
    <w:rsid w:val="00507D1C"/>
    <w:rsid w:val="00507F05"/>
    <w:rsid w:val="00507F89"/>
    <w:rsid w:val="00507FC2"/>
    <w:rsid w:val="005100D3"/>
    <w:rsid w:val="005102E2"/>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9FE"/>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D04"/>
    <w:rsid w:val="00515EDA"/>
    <w:rsid w:val="00515F87"/>
    <w:rsid w:val="00515FCC"/>
    <w:rsid w:val="00516367"/>
    <w:rsid w:val="00516602"/>
    <w:rsid w:val="0051698D"/>
    <w:rsid w:val="00516A8A"/>
    <w:rsid w:val="00516B58"/>
    <w:rsid w:val="00516DFF"/>
    <w:rsid w:val="00516FB1"/>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0EFB"/>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265"/>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4E56"/>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95A"/>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7C"/>
    <w:rsid w:val="005477C4"/>
    <w:rsid w:val="0054791C"/>
    <w:rsid w:val="0054794F"/>
    <w:rsid w:val="00547A5E"/>
    <w:rsid w:val="00547AEE"/>
    <w:rsid w:val="00547B34"/>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1F96"/>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8B3"/>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26"/>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483"/>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57A"/>
    <w:rsid w:val="00582B4F"/>
    <w:rsid w:val="00582B96"/>
    <w:rsid w:val="00582C1D"/>
    <w:rsid w:val="00582F14"/>
    <w:rsid w:val="00583221"/>
    <w:rsid w:val="0058353E"/>
    <w:rsid w:val="005836B6"/>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9E"/>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4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113"/>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ECC"/>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8BB"/>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2E"/>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1F0"/>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712"/>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936"/>
    <w:rsid w:val="005C6A9E"/>
    <w:rsid w:val="005C6C46"/>
    <w:rsid w:val="005C6CC0"/>
    <w:rsid w:val="005C709C"/>
    <w:rsid w:val="005C70D9"/>
    <w:rsid w:val="005C7261"/>
    <w:rsid w:val="005C754F"/>
    <w:rsid w:val="005C7693"/>
    <w:rsid w:val="005C7784"/>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300"/>
    <w:rsid w:val="005D289B"/>
    <w:rsid w:val="005D2A86"/>
    <w:rsid w:val="005D2B9B"/>
    <w:rsid w:val="005D2DCC"/>
    <w:rsid w:val="005D3409"/>
    <w:rsid w:val="005D3462"/>
    <w:rsid w:val="005D3520"/>
    <w:rsid w:val="005D354D"/>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6D"/>
    <w:rsid w:val="005E18B1"/>
    <w:rsid w:val="005E195E"/>
    <w:rsid w:val="005E19BF"/>
    <w:rsid w:val="005E1CC8"/>
    <w:rsid w:val="005E1D63"/>
    <w:rsid w:val="005E1E07"/>
    <w:rsid w:val="005E1E4E"/>
    <w:rsid w:val="005E202A"/>
    <w:rsid w:val="005E20BD"/>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5EC6"/>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2"/>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B8D"/>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572"/>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37"/>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B25"/>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40"/>
    <w:rsid w:val="0061626E"/>
    <w:rsid w:val="00616374"/>
    <w:rsid w:val="006164BC"/>
    <w:rsid w:val="006164BD"/>
    <w:rsid w:val="006164C0"/>
    <w:rsid w:val="006165D6"/>
    <w:rsid w:val="00616859"/>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CED"/>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CD"/>
    <w:rsid w:val="006275D7"/>
    <w:rsid w:val="00627662"/>
    <w:rsid w:val="00627713"/>
    <w:rsid w:val="006278B3"/>
    <w:rsid w:val="00627A41"/>
    <w:rsid w:val="00627B26"/>
    <w:rsid w:val="00627D1C"/>
    <w:rsid w:val="00627D22"/>
    <w:rsid w:val="00627EE7"/>
    <w:rsid w:val="00627F3C"/>
    <w:rsid w:val="0063000D"/>
    <w:rsid w:val="00630106"/>
    <w:rsid w:val="006305F5"/>
    <w:rsid w:val="006307DD"/>
    <w:rsid w:val="0063082A"/>
    <w:rsid w:val="00630A38"/>
    <w:rsid w:val="00630A41"/>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858"/>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18"/>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2D"/>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93"/>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3CF"/>
    <w:rsid w:val="0065741F"/>
    <w:rsid w:val="0065777B"/>
    <w:rsid w:val="00657792"/>
    <w:rsid w:val="0065785E"/>
    <w:rsid w:val="00657B26"/>
    <w:rsid w:val="00657CEC"/>
    <w:rsid w:val="00657CF7"/>
    <w:rsid w:val="00657D89"/>
    <w:rsid w:val="00657DFE"/>
    <w:rsid w:val="00657E08"/>
    <w:rsid w:val="00657F71"/>
    <w:rsid w:val="00657FA6"/>
    <w:rsid w:val="0066034C"/>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BE5"/>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C71"/>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B69"/>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9C6"/>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3A"/>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64"/>
    <w:rsid w:val="00687AF0"/>
    <w:rsid w:val="00687BD4"/>
    <w:rsid w:val="00687BF0"/>
    <w:rsid w:val="00687DF2"/>
    <w:rsid w:val="00687E6B"/>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BB7"/>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ECE"/>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32"/>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4"/>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59"/>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CD2"/>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72"/>
    <w:rsid w:val="006D399C"/>
    <w:rsid w:val="006D3A30"/>
    <w:rsid w:val="006D3AED"/>
    <w:rsid w:val="006D3BCE"/>
    <w:rsid w:val="006D3C5F"/>
    <w:rsid w:val="006D42BD"/>
    <w:rsid w:val="006D42FD"/>
    <w:rsid w:val="006D44A4"/>
    <w:rsid w:val="006D46D6"/>
    <w:rsid w:val="006D4711"/>
    <w:rsid w:val="006D4852"/>
    <w:rsid w:val="006D4945"/>
    <w:rsid w:val="006D4AE1"/>
    <w:rsid w:val="006D4B9E"/>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65"/>
    <w:rsid w:val="006D6775"/>
    <w:rsid w:val="006D6D2F"/>
    <w:rsid w:val="006D6D7B"/>
    <w:rsid w:val="006D6D8E"/>
    <w:rsid w:val="006D6E1E"/>
    <w:rsid w:val="006D7069"/>
    <w:rsid w:val="006D7124"/>
    <w:rsid w:val="006D727B"/>
    <w:rsid w:val="006D749E"/>
    <w:rsid w:val="006D7572"/>
    <w:rsid w:val="006D771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72"/>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19"/>
    <w:rsid w:val="006E3DDE"/>
    <w:rsid w:val="006E3E30"/>
    <w:rsid w:val="006E3E5F"/>
    <w:rsid w:val="006E3E95"/>
    <w:rsid w:val="006E3FC4"/>
    <w:rsid w:val="006E3FF0"/>
    <w:rsid w:val="006E400E"/>
    <w:rsid w:val="006E4022"/>
    <w:rsid w:val="006E4080"/>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68C"/>
    <w:rsid w:val="006F1AE7"/>
    <w:rsid w:val="006F1BBA"/>
    <w:rsid w:val="006F1FF5"/>
    <w:rsid w:val="006F20F7"/>
    <w:rsid w:val="006F23CA"/>
    <w:rsid w:val="006F260D"/>
    <w:rsid w:val="006F2AFA"/>
    <w:rsid w:val="006F2B06"/>
    <w:rsid w:val="006F2E44"/>
    <w:rsid w:val="006F315A"/>
    <w:rsid w:val="006F31B3"/>
    <w:rsid w:val="006F345E"/>
    <w:rsid w:val="006F34E8"/>
    <w:rsid w:val="006F3670"/>
    <w:rsid w:val="006F3672"/>
    <w:rsid w:val="006F3722"/>
    <w:rsid w:val="006F37B4"/>
    <w:rsid w:val="006F3847"/>
    <w:rsid w:val="006F392B"/>
    <w:rsid w:val="006F39BB"/>
    <w:rsid w:val="006F3ACE"/>
    <w:rsid w:val="006F3ADD"/>
    <w:rsid w:val="006F3B90"/>
    <w:rsid w:val="006F3C1A"/>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627"/>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6EC8"/>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1F10"/>
    <w:rsid w:val="00702058"/>
    <w:rsid w:val="00702339"/>
    <w:rsid w:val="0070255F"/>
    <w:rsid w:val="007027FA"/>
    <w:rsid w:val="007028BA"/>
    <w:rsid w:val="0070292C"/>
    <w:rsid w:val="007029CF"/>
    <w:rsid w:val="00702B21"/>
    <w:rsid w:val="00702B7D"/>
    <w:rsid w:val="00703101"/>
    <w:rsid w:val="00703191"/>
    <w:rsid w:val="007032DE"/>
    <w:rsid w:val="007033FE"/>
    <w:rsid w:val="00703452"/>
    <w:rsid w:val="0070364C"/>
    <w:rsid w:val="007037E1"/>
    <w:rsid w:val="00703929"/>
    <w:rsid w:val="007039F8"/>
    <w:rsid w:val="00703A56"/>
    <w:rsid w:val="00703E05"/>
    <w:rsid w:val="00703E7F"/>
    <w:rsid w:val="00703F12"/>
    <w:rsid w:val="00703F88"/>
    <w:rsid w:val="00703FA9"/>
    <w:rsid w:val="00704116"/>
    <w:rsid w:val="007041F1"/>
    <w:rsid w:val="0070422A"/>
    <w:rsid w:val="00704460"/>
    <w:rsid w:val="007045DA"/>
    <w:rsid w:val="007046E0"/>
    <w:rsid w:val="007048AF"/>
    <w:rsid w:val="00704ADE"/>
    <w:rsid w:val="00704F6C"/>
    <w:rsid w:val="00705171"/>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9B6"/>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E76"/>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E0"/>
    <w:rsid w:val="007244FE"/>
    <w:rsid w:val="00724521"/>
    <w:rsid w:val="007247F4"/>
    <w:rsid w:val="0072493B"/>
    <w:rsid w:val="00725119"/>
    <w:rsid w:val="0072520C"/>
    <w:rsid w:val="00725304"/>
    <w:rsid w:val="007256EB"/>
    <w:rsid w:val="00725B60"/>
    <w:rsid w:val="00725E68"/>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5C"/>
    <w:rsid w:val="007324E1"/>
    <w:rsid w:val="00732618"/>
    <w:rsid w:val="0073279B"/>
    <w:rsid w:val="00732BD1"/>
    <w:rsid w:val="00732D21"/>
    <w:rsid w:val="00732FD7"/>
    <w:rsid w:val="0073331D"/>
    <w:rsid w:val="00733569"/>
    <w:rsid w:val="007335A9"/>
    <w:rsid w:val="0073377A"/>
    <w:rsid w:val="007337AE"/>
    <w:rsid w:val="007338C7"/>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431"/>
    <w:rsid w:val="00736590"/>
    <w:rsid w:val="00736605"/>
    <w:rsid w:val="00736642"/>
    <w:rsid w:val="00736647"/>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51"/>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5C5"/>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921"/>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4F5"/>
    <w:rsid w:val="007618D6"/>
    <w:rsid w:val="00761D53"/>
    <w:rsid w:val="00761F92"/>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2EB"/>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4C9"/>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23"/>
    <w:rsid w:val="007726BD"/>
    <w:rsid w:val="00772702"/>
    <w:rsid w:val="00772AAA"/>
    <w:rsid w:val="00772DC9"/>
    <w:rsid w:val="00772E2E"/>
    <w:rsid w:val="00772F40"/>
    <w:rsid w:val="00773074"/>
    <w:rsid w:val="007732D3"/>
    <w:rsid w:val="007732D8"/>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3B5"/>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44C"/>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48"/>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9F0"/>
    <w:rsid w:val="00787B0E"/>
    <w:rsid w:val="00787BBC"/>
    <w:rsid w:val="00787C45"/>
    <w:rsid w:val="00787CA6"/>
    <w:rsid w:val="00787CCF"/>
    <w:rsid w:val="00787D38"/>
    <w:rsid w:val="00787D97"/>
    <w:rsid w:val="00787FE4"/>
    <w:rsid w:val="00790118"/>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69F"/>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1F9"/>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08C"/>
    <w:rsid w:val="007A0243"/>
    <w:rsid w:val="007A02A5"/>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7F9"/>
    <w:rsid w:val="007A3A0B"/>
    <w:rsid w:val="007A3AAF"/>
    <w:rsid w:val="007A3AE9"/>
    <w:rsid w:val="007A3D78"/>
    <w:rsid w:val="007A3EF0"/>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218"/>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6CE0"/>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0CB"/>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0F"/>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395"/>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9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B5B"/>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75D"/>
    <w:rsid w:val="007E497A"/>
    <w:rsid w:val="007E4B10"/>
    <w:rsid w:val="007E4C5C"/>
    <w:rsid w:val="007E4E65"/>
    <w:rsid w:val="007E4FBA"/>
    <w:rsid w:val="007E508F"/>
    <w:rsid w:val="007E50B1"/>
    <w:rsid w:val="007E5122"/>
    <w:rsid w:val="007E5332"/>
    <w:rsid w:val="007E5350"/>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E7FA8"/>
    <w:rsid w:val="007F00E3"/>
    <w:rsid w:val="007F01FA"/>
    <w:rsid w:val="007F062B"/>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18"/>
    <w:rsid w:val="007F29A0"/>
    <w:rsid w:val="007F2A44"/>
    <w:rsid w:val="007F2B56"/>
    <w:rsid w:val="007F2DF5"/>
    <w:rsid w:val="007F2E0B"/>
    <w:rsid w:val="007F2EA8"/>
    <w:rsid w:val="007F30E5"/>
    <w:rsid w:val="007F312A"/>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6A"/>
    <w:rsid w:val="007F427A"/>
    <w:rsid w:val="007F435A"/>
    <w:rsid w:val="007F4372"/>
    <w:rsid w:val="007F444A"/>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7E"/>
    <w:rsid w:val="008020A4"/>
    <w:rsid w:val="00802194"/>
    <w:rsid w:val="0080221F"/>
    <w:rsid w:val="00802271"/>
    <w:rsid w:val="0080237F"/>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495"/>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2BF"/>
    <w:rsid w:val="00811308"/>
    <w:rsid w:val="0081156B"/>
    <w:rsid w:val="00811606"/>
    <w:rsid w:val="008116F0"/>
    <w:rsid w:val="00811998"/>
    <w:rsid w:val="008119AF"/>
    <w:rsid w:val="008119B1"/>
    <w:rsid w:val="00811A63"/>
    <w:rsid w:val="00811E27"/>
    <w:rsid w:val="00811F6F"/>
    <w:rsid w:val="00812154"/>
    <w:rsid w:val="00812210"/>
    <w:rsid w:val="00812221"/>
    <w:rsid w:val="00812551"/>
    <w:rsid w:val="00812C61"/>
    <w:rsid w:val="00812CA2"/>
    <w:rsid w:val="00812F56"/>
    <w:rsid w:val="00812F8B"/>
    <w:rsid w:val="00812F8F"/>
    <w:rsid w:val="0081316E"/>
    <w:rsid w:val="00813171"/>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BFF"/>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B82"/>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8CF"/>
    <w:rsid w:val="00825A71"/>
    <w:rsid w:val="00825CD6"/>
    <w:rsid w:val="00825D03"/>
    <w:rsid w:val="00825D68"/>
    <w:rsid w:val="00825D75"/>
    <w:rsid w:val="008260C7"/>
    <w:rsid w:val="00826214"/>
    <w:rsid w:val="008267A0"/>
    <w:rsid w:val="00826CB9"/>
    <w:rsid w:val="00826E5D"/>
    <w:rsid w:val="0082725C"/>
    <w:rsid w:val="00827286"/>
    <w:rsid w:val="008273A7"/>
    <w:rsid w:val="0082779D"/>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3EE"/>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66C"/>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5B7"/>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0E95"/>
    <w:rsid w:val="0086108A"/>
    <w:rsid w:val="008614B1"/>
    <w:rsid w:val="0086161A"/>
    <w:rsid w:val="00861A39"/>
    <w:rsid w:val="00861E63"/>
    <w:rsid w:val="00861F40"/>
    <w:rsid w:val="00861FFD"/>
    <w:rsid w:val="0086201B"/>
    <w:rsid w:val="0086203A"/>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1BE"/>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9F8"/>
    <w:rsid w:val="00871A33"/>
    <w:rsid w:val="00871A84"/>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3A"/>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BED"/>
    <w:rsid w:val="00876CDE"/>
    <w:rsid w:val="00876D56"/>
    <w:rsid w:val="00876DE9"/>
    <w:rsid w:val="00876DFF"/>
    <w:rsid w:val="00877009"/>
    <w:rsid w:val="00877274"/>
    <w:rsid w:val="00877347"/>
    <w:rsid w:val="00877353"/>
    <w:rsid w:val="008776E5"/>
    <w:rsid w:val="008778E7"/>
    <w:rsid w:val="00877C3A"/>
    <w:rsid w:val="00877CB8"/>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D44"/>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601"/>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85C"/>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968"/>
    <w:rsid w:val="008A0B35"/>
    <w:rsid w:val="008A0C43"/>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7B"/>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AA7"/>
    <w:rsid w:val="008A5BF0"/>
    <w:rsid w:val="008A5C41"/>
    <w:rsid w:val="008A5D5E"/>
    <w:rsid w:val="008A5F59"/>
    <w:rsid w:val="008A5F6C"/>
    <w:rsid w:val="008A6215"/>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53"/>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6E0"/>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C36"/>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87E"/>
    <w:rsid w:val="008C49A6"/>
    <w:rsid w:val="008C4B7A"/>
    <w:rsid w:val="008C4E82"/>
    <w:rsid w:val="008C4F37"/>
    <w:rsid w:val="008C4FC5"/>
    <w:rsid w:val="008C516C"/>
    <w:rsid w:val="008C5337"/>
    <w:rsid w:val="008C565E"/>
    <w:rsid w:val="008C569E"/>
    <w:rsid w:val="008C56E6"/>
    <w:rsid w:val="008C598D"/>
    <w:rsid w:val="008C59BC"/>
    <w:rsid w:val="008C5A53"/>
    <w:rsid w:val="008C5B5E"/>
    <w:rsid w:val="008C5C08"/>
    <w:rsid w:val="008C5CB1"/>
    <w:rsid w:val="008C5D21"/>
    <w:rsid w:val="008C609C"/>
    <w:rsid w:val="008C60EC"/>
    <w:rsid w:val="008C612A"/>
    <w:rsid w:val="008C615F"/>
    <w:rsid w:val="008C6288"/>
    <w:rsid w:val="008C64E0"/>
    <w:rsid w:val="008C6570"/>
    <w:rsid w:val="008C65FC"/>
    <w:rsid w:val="008C67FF"/>
    <w:rsid w:val="008C6924"/>
    <w:rsid w:val="008C6938"/>
    <w:rsid w:val="008C6B4D"/>
    <w:rsid w:val="008C6C54"/>
    <w:rsid w:val="008C6C66"/>
    <w:rsid w:val="008C6D31"/>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32"/>
    <w:rsid w:val="008D3E67"/>
    <w:rsid w:val="008D3E6E"/>
    <w:rsid w:val="008D4308"/>
    <w:rsid w:val="008D4342"/>
    <w:rsid w:val="008D44C7"/>
    <w:rsid w:val="008D4724"/>
    <w:rsid w:val="008D47B7"/>
    <w:rsid w:val="008D49F6"/>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5C"/>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9ED"/>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1"/>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991"/>
    <w:rsid w:val="008F2A55"/>
    <w:rsid w:val="008F2B0E"/>
    <w:rsid w:val="008F2BD2"/>
    <w:rsid w:val="008F2C7E"/>
    <w:rsid w:val="008F2F0A"/>
    <w:rsid w:val="008F2F6F"/>
    <w:rsid w:val="008F2FDA"/>
    <w:rsid w:val="008F3049"/>
    <w:rsid w:val="008F3093"/>
    <w:rsid w:val="008F31B9"/>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96"/>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2E1"/>
    <w:rsid w:val="0090755C"/>
    <w:rsid w:val="00907594"/>
    <w:rsid w:val="00907678"/>
    <w:rsid w:val="00907836"/>
    <w:rsid w:val="0090783B"/>
    <w:rsid w:val="00907939"/>
    <w:rsid w:val="00907AEF"/>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E67"/>
    <w:rsid w:val="00911FE3"/>
    <w:rsid w:val="0091206D"/>
    <w:rsid w:val="009123BE"/>
    <w:rsid w:val="00912481"/>
    <w:rsid w:val="00912551"/>
    <w:rsid w:val="009125B7"/>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AE9"/>
    <w:rsid w:val="00917E5E"/>
    <w:rsid w:val="00917E61"/>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66"/>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B07"/>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5E3B"/>
    <w:rsid w:val="00936663"/>
    <w:rsid w:val="0093679C"/>
    <w:rsid w:val="00936965"/>
    <w:rsid w:val="00936AD0"/>
    <w:rsid w:val="00936F55"/>
    <w:rsid w:val="00936FD2"/>
    <w:rsid w:val="009371AC"/>
    <w:rsid w:val="009372D6"/>
    <w:rsid w:val="00937B1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CA3"/>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26"/>
    <w:rsid w:val="00947C5F"/>
    <w:rsid w:val="00947CD0"/>
    <w:rsid w:val="00947DB7"/>
    <w:rsid w:val="00947E18"/>
    <w:rsid w:val="00947ED1"/>
    <w:rsid w:val="00947F0A"/>
    <w:rsid w:val="00947FBC"/>
    <w:rsid w:val="00947FD6"/>
    <w:rsid w:val="009502ED"/>
    <w:rsid w:val="0095040C"/>
    <w:rsid w:val="0095045E"/>
    <w:rsid w:val="009505E4"/>
    <w:rsid w:val="009508F9"/>
    <w:rsid w:val="0095090D"/>
    <w:rsid w:val="0095098D"/>
    <w:rsid w:val="00950A39"/>
    <w:rsid w:val="00950BF0"/>
    <w:rsid w:val="00950F90"/>
    <w:rsid w:val="00951013"/>
    <w:rsid w:val="009512F6"/>
    <w:rsid w:val="00951555"/>
    <w:rsid w:val="00951B7D"/>
    <w:rsid w:val="00951D71"/>
    <w:rsid w:val="00951DF2"/>
    <w:rsid w:val="00951F6D"/>
    <w:rsid w:val="00952056"/>
    <w:rsid w:val="0095226F"/>
    <w:rsid w:val="00952336"/>
    <w:rsid w:val="00952512"/>
    <w:rsid w:val="009527F2"/>
    <w:rsid w:val="00952826"/>
    <w:rsid w:val="00952938"/>
    <w:rsid w:val="009529BA"/>
    <w:rsid w:val="00952A2C"/>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ABD"/>
    <w:rsid w:val="00960D18"/>
    <w:rsid w:val="00960E58"/>
    <w:rsid w:val="00960F80"/>
    <w:rsid w:val="0096123D"/>
    <w:rsid w:val="00961624"/>
    <w:rsid w:val="00961721"/>
    <w:rsid w:val="00961875"/>
    <w:rsid w:val="009618B0"/>
    <w:rsid w:val="00961902"/>
    <w:rsid w:val="00961AE0"/>
    <w:rsid w:val="00961CD8"/>
    <w:rsid w:val="00961CE7"/>
    <w:rsid w:val="00961DFE"/>
    <w:rsid w:val="00961E65"/>
    <w:rsid w:val="00961E91"/>
    <w:rsid w:val="00961EBF"/>
    <w:rsid w:val="009620AB"/>
    <w:rsid w:val="00962183"/>
    <w:rsid w:val="00962224"/>
    <w:rsid w:val="00962280"/>
    <w:rsid w:val="0096228E"/>
    <w:rsid w:val="009624BE"/>
    <w:rsid w:val="00962729"/>
    <w:rsid w:val="00962961"/>
    <w:rsid w:val="00962BFB"/>
    <w:rsid w:val="00962CE8"/>
    <w:rsid w:val="00962E07"/>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878"/>
    <w:rsid w:val="00966AC9"/>
    <w:rsid w:val="00966FBC"/>
    <w:rsid w:val="00967012"/>
    <w:rsid w:val="00967144"/>
    <w:rsid w:val="0096724F"/>
    <w:rsid w:val="00967379"/>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A59"/>
    <w:rsid w:val="00971B58"/>
    <w:rsid w:val="00971CB6"/>
    <w:rsid w:val="00971CC0"/>
    <w:rsid w:val="00971CC4"/>
    <w:rsid w:val="00971CD7"/>
    <w:rsid w:val="00971F93"/>
    <w:rsid w:val="00971F9B"/>
    <w:rsid w:val="0097230E"/>
    <w:rsid w:val="0097231A"/>
    <w:rsid w:val="0097237C"/>
    <w:rsid w:val="0097243D"/>
    <w:rsid w:val="009726F9"/>
    <w:rsid w:val="00972818"/>
    <w:rsid w:val="009729BC"/>
    <w:rsid w:val="009729C6"/>
    <w:rsid w:val="00972ADD"/>
    <w:rsid w:val="00972AE3"/>
    <w:rsid w:val="00972B7B"/>
    <w:rsid w:val="00972D2A"/>
    <w:rsid w:val="00973319"/>
    <w:rsid w:val="00973466"/>
    <w:rsid w:val="009734D5"/>
    <w:rsid w:val="009737DB"/>
    <w:rsid w:val="009739DD"/>
    <w:rsid w:val="00973AA3"/>
    <w:rsid w:val="00973B7F"/>
    <w:rsid w:val="00973C53"/>
    <w:rsid w:val="00973C73"/>
    <w:rsid w:val="009742D2"/>
    <w:rsid w:val="00974340"/>
    <w:rsid w:val="00974731"/>
    <w:rsid w:val="00974AA0"/>
    <w:rsid w:val="00974BA0"/>
    <w:rsid w:val="00974BAE"/>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CFE"/>
    <w:rsid w:val="00983FBA"/>
    <w:rsid w:val="009840AB"/>
    <w:rsid w:val="009842C1"/>
    <w:rsid w:val="009844B1"/>
    <w:rsid w:val="009847BB"/>
    <w:rsid w:val="00984870"/>
    <w:rsid w:val="00984C55"/>
    <w:rsid w:val="00984EBF"/>
    <w:rsid w:val="00985052"/>
    <w:rsid w:val="0098505E"/>
    <w:rsid w:val="00985097"/>
    <w:rsid w:val="00985147"/>
    <w:rsid w:val="009854CC"/>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0F2"/>
    <w:rsid w:val="00987219"/>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0F81"/>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9E9"/>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6E34"/>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D0E"/>
    <w:rsid w:val="009A3E99"/>
    <w:rsid w:val="009A3F68"/>
    <w:rsid w:val="009A4125"/>
    <w:rsid w:val="009A41D3"/>
    <w:rsid w:val="009A443D"/>
    <w:rsid w:val="009A44F5"/>
    <w:rsid w:val="009A4556"/>
    <w:rsid w:val="009A456E"/>
    <w:rsid w:val="009A4645"/>
    <w:rsid w:val="009A4955"/>
    <w:rsid w:val="009A49C6"/>
    <w:rsid w:val="009A49FC"/>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25D"/>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90C"/>
    <w:rsid w:val="009C3CA7"/>
    <w:rsid w:val="009C3CCB"/>
    <w:rsid w:val="009C3EF9"/>
    <w:rsid w:val="009C3F91"/>
    <w:rsid w:val="009C3FBA"/>
    <w:rsid w:val="009C4186"/>
    <w:rsid w:val="009C4295"/>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ECA"/>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61"/>
    <w:rsid w:val="009D27C0"/>
    <w:rsid w:val="009D2850"/>
    <w:rsid w:val="009D28B8"/>
    <w:rsid w:val="009D2A47"/>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213"/>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3C"/>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AC0"/>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4F6"/>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7FB"/>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7FB"/>
    <w:rsid w:val="00A01985"/>
    <w:rsid w:val="00A01BC9"/>
    <w:rsid w:val="00A01C29"/>
    <w:rsid w:val="00A01C41"/>
    <w:rsid w:val="00A01CDA"/>
    <w:rsid w:val="00A01FE6"/>
    <w:rsid w:val="00A021B8"/>
    <w:rsid w:val="00A022A7"/>
    <w:rsid w:val="00A023FB"/>
    <w:rsid w:val="00A024C1"/>
    <w:rsid w:val="00A02586"/>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B76"/>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1CD"/>
    <w:rsid w:val="00A07258"/>
    <w:rsid w:val="00A07303"/>
    <w:rsid w:val="00A073CB"/>
    <w:rsid w:val="00A07629"/>
    <w:rsid w:val="00A0769D"/>
    <w:rsid w:val="00A07B4F"/>
    <w:rsid w:val="00A07CD8"/>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CB7"/>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6E3"/>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DEE"/>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3B"/>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AEE"/>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122"/>
    <w:rsid w:val="00A35323"/>
    <w:rsid w:val="00A35817"/>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B8B"/>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C0"/>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2F7"/>
    <w:rsid w:val="00A52325"/>
    <w:rsid w:val="00A5237F"/>
    <w:rsid w:val="00A5252E"/>
    <w:rsid w:val="00A526A7"/>
    <w:rsid w:val="00A52798"/>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5D"/>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135"/>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01"/>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3A7"/>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383"/>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5"/>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52A"/>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8B"/>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735"/>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27"/>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763"/>
    <w:rsid w:val="00AC17D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4BB"/>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0CC"/>
    <w:rsid w:val="00AD0291"/>
    <w:rsid w:val="00AD029D"/>
    <w:rsid w:val="00AD0640"/>
    <w:rsid w:val="00AD06C9"/>
    <w:rsid w:val="00AD0A25"/>
    <w:rsid w:val="00AD0D7D"/>
    <w:rsid w:val="00AD0E33"/>
    <w:rsid w:val="00AD0F3A"/>
    <w:rsid w:val="00AD0F66"/>
    <w:rsid w:val="00AD0FD2"/>
    <w:rsid w:val="00AD104F"/>
    <w:rsid w:val="00AD112B"/>
    <w:rsid w:val="00AD119C"/>
    <w:rsid w:val="00AD11CD"/>
    <w:rsid w:val="00AD122C"/>
    <w:rsid w:val="00AD1646"/>
    <w:rsid w:val="00AD1764"/>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97F"/>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C52"/>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20F"/>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474"/>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AF7EA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0C"/>
    <w:rsid w:val="00B06A44"/>
    <w:rsid w:val="00B06B63"/>
    <w:rsid w:val="00B06CA9"/>
    <w:rsid w:val="00B06EC3"/>
    <w:rsid w:val="00B06FAA"/>
    <w:rsid w:val="00B06FAD"/>
    <w:rsid w:val="00B07560"/>
    <w:rsid w:val="00B075CD"/>
    <w:rsid w:val="00B0760A"/>
    <w:rsid w:val="00B0768D"/>
    <w:rsid w:val="00B076B8"/>
    <w:rsid w:val="00B077BA"/>
    <w:rsid w:val="00B07AD0"/>
    <w:rsid w:val="00B07B72"/>
    <w:rsid w:val="00B07C5A"/>
    <w:rsid w:val="00B07FA9"/>
    <w:rsid w:val="00B10113"/>
    <w:rsid w:val="00B101F3"/>
    <w:rsid w:val="00B102E2"/>
    <w:rsid w:val="00B1032B"/>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16D"/>
    <w:rsid w:val="00B1523F"/>
    <w:rsid w:val="00B15270"/>
    <w:rsid w:val="00B154FB"/>
    <w:rsid w:val="00B15B08"/>
    <w:rsid w:val="00B15CE0"/>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1ED"/>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0DC9"/>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EF6"/>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697"/>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2FA"/>
    <w:rsid w:val="00B343E6"/>
    <w:rsid w:val="00B34553"/>
    <w:rsid w:val="00B3465D"/>
    <w:rsid w:val="00B346BB"/>
    <w:rsid w:val="00B347B3"/>
    <w:rsid w:val="00B349A7"/>
    <w:rsid w:val="00B34A7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CB"/>
    <w:rsid w:val="00B36BD6"/>
    <w:rsid w:val="00B36DA4"/>
    <w:rsid w:val="00B3700E"/>
    <w:rsid w:val="00B3713A"/>
    <w:rsid w:val="00B3716E"/>
    <w:rsid w:val="00B372BD"/>
    <w:rsid w:val="00B373E0"/>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3C"/>
    <w:rsid w:val="00B45870"/>
    <w:rsid w:val="00B45AB0"/>
    <w:rsid w:val="00B45E85"/>
    <w:rsid w:val="00B45F8C"/>
    <w:rsid w:val="00B460AE"/>
    <w:rsid w:val="00B46436"/>
    <w:rsid w:val="00B46537"/>
    <w:rsid w:val="00B46632"/>
    <w:rsid w:val="00B469ED"/>
    <w:rsid w:val="00B46A8B"/>
    <w:rsid w:val="00B46AF9"/>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C3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CB1"/>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6D5"/>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7B"/>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39"/>
    <w:rsid w:val="00B60174"/>
    <w:rsid w:val="00B6057B"/>
    <w:rsid w:val="00B6068E"/>
    <w:rsid w:val="00B6070C"/>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7C9"/>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005"/>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1B"/>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4"/>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CF8"/>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74"/>
    <w:rsid w:val="00BA01B2"/>
    <w:rsid w:val="00BA0416"/>
    <w:rsid w:val="00BA042E"/>
    <w:rsid w:val="00BA0439"/>
    <w:rsid w:val="00BA04D4"/>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4B5"/>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97C"/>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A6"/>
    <w:rsid w:val="00BB75E9"/>
    <w:rsid w:val="00BB7787"/>
    <w:rsid w:val="00BB7891"/>
    <w:rsid w:val="00BB7B92"/>
    <w:rsid w:val="00BB7DFD"/>
    <w:rsid w:val="00BB7F25"/>
    <w:rsid w:val="00BB7F8D"/>
    <w:rsid w:val="00BB7FF9"/>
    <w:rsid w:val="00BC02DD"/>
    <w:rsid w:val="00BC038B"/>
    <w:rsid w:val="00BC0393"/>
    <w:rsid w:val="00BC06F6"/>
    <w:rsid w:val="00BC0A26"/>
    <w:rsid w:val="00BC0A7B"/>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571"/>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2ECF"/>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2AA"/>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7"/>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8FC"/>
    <w:rsid w:val="00BE5C1D"/>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7E2"/>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AE4"/>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284"/>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4D3"/>
    <w:rsid w:val="00C06669"/>
    <w:rsid w:val="00C06994"/>
    <w:rsid w:val="00C06AF1"/>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CA0"/>
    <w:rsid w:val="00C10D88"/>
    <w:rsid w:val="00C10ECD"/>
    <w:rsid w:val="00C10EED"/>
    <w:rsid w:val="00C10F15"/>
    <w:rsid w:val="00C10F1F"/>
    <w:rsid w:val="00C110D3"/>
    <w:rsid w:val="00C111BB"/>
    <w:rsid w:val="00C11215"/>
    <w:rsid w:val="00C112C4"/>
    <w:rsid w:val="00C11463"/>
    <w:rsid w:val="00C1146B"/>
    <w:rsid w:val="00C115A4"/>
    <w:rsid w:val="00C118A6"/>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C1E"/>
    <w:rsid w:val="00C12D0A"/>
    <w:rsid w:val="00C12DA7"/>
    <w:rsid w:val="00C12EC2"/>
    <w:rsid w:val="00C13004"/>
    <w:rsid w:val="00C13079"/>
    <w:rsid w:val="00C1315B"/>
    <w:rsid w:val="00C13181"/>
    <w:rsid w:val="00C133C2"/>
    <w:rsid w:val="00C1344F"/>
    <w:rsid w:val="00C13785"/>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27F82"/>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CE1"/>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37EBD"/>
    <w:rsid w:val="00C40335"/>
    <w:rsid w:val="00C404E8"/>
    <w:rsid w:val="00C40583"/>
    <w:rsid w:val="00C40A18"/>
    <w:rsid w:val="00C40A99"/>
    <w:rsid w:val="00C40B8F"/>
    <w:rsid w:val="00C40D7D"/>
    <w:rsid w:val="00C411A3"/>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878"/>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C7"/>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B78"/>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3CA"/>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75D"/>
    <w:rsid w:val="00C8495D"/>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57B"/>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5FF2"/>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1DB4"/>
    <w:rsid w:val="00CA2068"/>
    <w:rsid w:val="00CA20C5"/>
    <w:rsid w:val="00CA286D"/>
    <w:rsid w:val="00CA29E3"/>
    <w:rsid w:val="00CA2C6B"/>
    <w:rsid w:val="00CA2E2A"/>
    <w:rsid w:val="00CA2ED5"/>
    <w:rsid w:val="00CA2EDF"/>
    <w:rsid w:val="00CA3160"/>
    <w:rsid w:val="00CA3302"/>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E86"/>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0A8"/>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AE"/>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1B4"/>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8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262"/>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11D"/>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E56"/>
    <w:rsid w:val="00CE2FD3"/>
    <w:rsid w:val="00CE3170"/>
    <w:rsid w:val="00CE324C"/>
    <w:rsid w:val="00CE326D"/>
    <w:rsid w:val="00CE3441"/>
    <w:rsid w:val="00CE37CD"/>
    <w:rsid w:val="00CE3878"/>
    <w:rsid w:val="00CE389E"/>
    <w:rsid w:val="00CE39BB"/>
    <w:rsid w:val="00CE3AD0"/>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2F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C97"/>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04"/>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AB9"/>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773"/>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2C4"/>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1D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32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309"/>
    <w:rsid w:val="00D2651F"/>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B2A"/>
    <w:rsid w:val="00D30BAD"/>
    <w:rsid w:val="00D30E85"/>
    <w:rsid w:val="00D30EDB"/>
    <w:rsid w:val="00D30F4B"/>
    <w:rsid w:val="00D31049"/>
    <w:rsid w:val="00D311C4"/>
    <w:rsid w:val="00D31330"/>
    <w:rsid w:val="00D3190A"/>
    <w:rsid w:val="00D31B80"/>
    <w:rsid w:val="00D31B86"/>
    <w:rsid w:val="00D31D0F"/>
    <w:rsid w:val="00D31EDA"/>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66"/>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A4D"/>
    <w:rsid w:val="00D37A65"/>
    <w:rsid w:val="00D37EA6"/>
    <w:rsid w:val="00D37F37"/>
    <w:rsid w:val="00D37FFC"/>
    <w:rsid w:val="00D401E1"/>
    <w:rsid w:val="00D402A7"/>
    <w:rsid w:val="00D404A3"/>
    <w:rsid w:val="00D40512"/>
    <w:rsid w:val="00D40588"/>
    <w:rsid w:val="00D40853"/>
    <w:rsid w:val="00D4091B"/>
    <w:rsid w:val="00D4099B"/>
    <w:rsid w:val="00D40B31"/>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4B5"/>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52F"/>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9C3"/>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4"/>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BF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98"/>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917"/>
    <w:rsid w:val="00D76C32"/>
    <w:rsid w:val="00D76C7D"/>
    <w:rsid w:val="00D76E67"/>
    <w:rsid w:val="00D770EE"/>
    <w:rsid w:val="00D77349"/>
    <w:rsid w:val="00D774EB"/>
    <w:rsid w:val="00D77671"/>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24"/>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37E"/>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6E"/>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BEF"/>
    <w:rsid w:val="00D94ECD"/>
    <w:rsid w:val="00D952D9"/>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40"/>
    <w:rsid w:val="00D976F2"/>
    <w:rsid w:val="00D97868"/>
    <w:rsid w:val="00D978E4"/>
    <w:rsid w:val="00D97A1B"/>
    <w:rsid w:val="00D97BDE"/>
    <w:rsid w:val="00D97D9B"/>
    <w:rsid w:val="00D97EE1"/>
    <w:rsid w:val="00D97F73"/>
    <w:rsid w:val="00DA0180"/>
    <w:rsid w:val="00DA02C0"/>
    <w:rsid w:val="00DA0452"/>
    <w:rsid w:val="00DA049D"/>
    <w:rsid w:val="00DA05D7"/>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2B4"/>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97F"/>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1E96"/>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40"/>
    <w:rsid w:val="00DB5E98"/>
    <w:rsid w:val="00DB5F20"/>
    <w:rsid w:val="00DB6075"/>
    <w:rsid w:val="00DB620B"/>
    <w:rsid w:val="00DB624A"/>
    <w:rsid w:val="00DB690F"/>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9FF"/>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85F"/>
    <w:rsid w:val="00DC2A24"/>
    <w:rsid w:val="00DC2BC4"/>
    <w:rsid w:val="00DC2CC4"/>
    <w:rsid w:val="00DC2D64"/>
    <w:rsid w:val="00DC2F20"/>
    <w:rsid w:val="00DC3028"/>
    <w:rsid w:val="00DC30EB"/>
    <w:rsid w:val="00DC33B4"/>
    <w:rsid w:val="00DC3453"/>
    <w:rsid w:val="00DC3487"/>
    <w:rsid w:val="00DC359C"/>
    <w:rsid w:val="00DC373A"/>
    <w:rsid w:val="00DC39A7"/>
    <w:rsid w:val="00DC3B2E"/>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B3"/>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39"/>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BB9"/>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2FA7"/>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A90"/>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2E"/>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4EC"/>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8B4"/>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4EF"/>
    <w:rsid w:val="00DF55EC"/>
    <w:rsid w:val="00DF56DF"/>
    <w:rsid w:val="00DF58DC"/>
    <w:rsid w:val="00DF5910"/>
    <w:rsid w:val="00DF5A53"/>
    <w:rsid w:val="00DF5AF6"/>
    <w:rsid w:val="00DF5E76"/>
    <w:rsid w:val="00DF6042"/>
    <w:rsid w:val="00DF6049"/>
    <w:rsid w:val="00DF6365"/>
    <w:rsid w:val="00DF63D9"/>
    <w:rsid w:val="00DF644B"/>
    <w:rsid w:val="00DF6583"/>
    <w:rsid w:val="00DF677C"/>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9B"/>
    <w:rsid w:val="00E029BF"/>
    <w:rsid w:val="00E029DC"/>
    <w:rsid w:val="00E02B8E"/>
    <w:rsid w:val="00E02BD1"/>
    <w:rsid w:val="00E02CD7"/>
    <w:rsid w:val="00E02D35"/>
    <w:rsid w:val="00E02D3A"/>
    <w:rsid w:val="00E02E62"/>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26"/>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8D6"/>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3FA9"/>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70D"/>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383"/>
    <w:rsid w:val="00E26516"/>
    <w:rsid w:val="00E2673C"/>
    <w:rsid w:val="00E267D4"/>
    <w:rsid w:val="00E26862"/>
    <w:rsid w:val="00E269F1"/>
    <w:rsid w:val="00E26A4A"/>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6C6"/>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3C"/>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3D0"/>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A52"/>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3F8"/>
    <w:rsid w:val="00E57536"/>
    <w:rsid w:val="00E57A89"/>
    <w:rsid w:val="00E57CAB"/>
    <w:rsid w:val="00E57D22"/>
    <w:rsid w:val="00E57D44"/>
    <w:rsid w:val="00E606DB"/>
    <w:rsid w:val="00E607A2"/>
    <w:rsid w:val="00E60871"/>
    <w:rsid w:val="00E6088E"/>
    <w:rsid w:val="00E608AE"/>
    <w:rsid w:val="00E60AC5"/>
    <w:rsid w:val="00E60B4C"/>
    <w:rsid w:val="00E60CD0"/>
    <w:rsid w:val="00E60D1F"/>
    <w:rsid w:val="00E60E4E"/>
    <w:rsid w:val="00E611E4"/>
    <w:rsid w:val="00E6121B"/>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BAA"/>
    <w:rsid w:val="00E63C4D"/>
    <w:rsid w:val="00E63DC6"/>
    <w:rsid w:val="00E63F8F"/>
    <w:rsid w:val="00E643B0"/>
    <w:rsid w:val="00E644FF"/>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0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029"/>
    <w:rsid w:val="00E72238"/>
    <w:rsid w:val="00E723B2"/>
    <w:rsid w:val="00E72430"/>
    <w:rsid w:val="00E724D2"/>
    <w:rsid w:val="00E725B4"/>
    <w:rsid w:val="00E725F5"/>
    <w:rsid w:val="00E727F7"/>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8C4"/>
    <w:rsid w:val="00E75942"/>
    <w:rsid w:val="00E7596C"/>
    <w:rsid w:val="00E75A86"/>
    <w:rsid w:val="00E75B5A"/>
    <w:rsid w:val="00E75C2C"/>
    <w:rsid w:val="00E75DDB"/>
    <w:rsid w:val="00E7601B"/>
    <w:rsid w:val="00E76172"/>
    <w:rsid w:val="00E7625E"/>
    <w:rsid w:val="00E764DC"/>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7C5"/>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2B9"/>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19D"/>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822"/>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449"/>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D79"/>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8C9"/>
    <w:rsid w:val="00EA69FD"/>
    <w:rsid w:val="00EA6A31"/>
    <w:rsid w:val="00EA6A90"/>
    <w:rsid w:val="00EA6ADC"/>
    <w:rsid w:val="00EA6AEA"/>
    <w:rsid w:val="00EA6CF6"/>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0FB"/>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7C6"/>
    <w:rsid w:val="00EC7873"/>
    <w:rsid w:val="00EC78A0"/>
    <w:rsid w:val="00EC78AE"/>
    <w:rsid w:val="00EC7A7D"/>
    <w:rsid w:val="00EC7E00"/>
    <w:rsid w:val="00EC7EFE"/>
    <w:rsid w:val="00ED0147"/>
    <w:rsid w:val="00ED0443"/>
    <w:rsid w:val="00ED0BDB"/>
    <w:rsid w:val="00ED0CB0"/>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D2B"/>
    <w:rsid w:val="00ED1E6F"/>
    <w:rsid w:val="00ED1F04"/>
    <w:rsid w:val="00ED22E3"/>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028"/>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D57"/>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9"/>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DCF"/>
    <w:rsid w:val="00EF3E0E"/>
    <w:rsid w:val="00EF3EC5"/>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402"/>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89F"/>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29"/>
    <w:rsid w:val="00F125BA"/>
    <w:rsid w:val="00F1261D"/>
    <w:rsid w:val="00F1266D"/>
    <w:rsid w:val="00F12816"/>
    <w:rsid w:val="00F1285C"/>
    <w:rsid w:val="00F129B0"/>
    <w:rsid w:val="00F12A8B"/>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EE9"/>
    <w:rsid w:val="00F14F3E"/>
    <w:rsid w:val="00F152BA"/>
    <w:rsid w:val="00F152C3"/>
    <w:rsid w:val="00F15349"/>
    <w:rsid w:val="00F15731"/>
    <w:rsid w:val="00F157F9"/>
    <w:rsid w:val="00F15A09"/>
    <w:rsid w:val="00F15A1D"/>
    <w:rsid w:val="00F15AAF"/>
    <w:rsid w:val="00F15C05"/>
    <w:rsid w:val="00F15CC9"/>
    <w:rsid w:val="00F1607F"/>
    <w:rsid w:val="00F162F2"/>
    <w:rsid w:val="00F16465"/>
    <w:rsid w:val="00F16471"/>
    <w:rsid w:val="00F164EE"/>
    <w:rsid w:val="00F16507"/>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989"/>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44"/>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AD7"/>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8EA"/>
    <w:rsid w:val="00F279D5"/>
    <w:rsid w:val="00F27BB4"/>
    <w:rsid w:val="00F27D12"/>
    <w:rsid w:val="00F27FEA"/>
    <w:rsid w:val="00F3005D"/>
    <w:rsid w:val="00F30214"/>
    <w:rsid w:val="00F3043A"/>
    <w:rsid w:val="00F31166"/>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89"/>
    <w:rsid w:val="00F367E8"/>
    <w:rsid w:val="00F36975"/>
    <w:rsid w:val="00F36CBF"/>
    <w:rsid w:val="00F36D40"/>
    <w:rsid w:val="00F36DDA"/>
    <w:rsid w:val="00F37072"/>
    <w:rsid w:val="00F370FE"/>
    <w:rsid w:val="00F3728B"/>
    <w:rsid w:val="00F37345"/>
    <w:rsid w:val="00F37873"/>
    <w:rsid w:val="00F3793A"/>
    <w:rsid w:val="00F37C03"/>
    <w:rsid w:val="00F37CB7"/>
    <w:rsid w:val="00F37DCF"/>
    <w:rsid w:val="00F37F6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63"/>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63"/>
    <w:rsid w:val="00F523D1"/>
    <w:rsid w:val="00F5246E"/>
    <w:rsid w:val="00F52752"/>
    <w:rsid w:val="00F52B2A"/>
    <w:rsid w:val="00F52DAD"/>
    <w:rsid w:val="00F52E58"/>
    <w:rsid w:val="00F52FBF"/>
    <w:rsid w:val="00F5322A"/>
    <w:rsid w:val="00F53495"/>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5F"/>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00"/>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C32"/>
    <w:rsid w:val="00F61EB2"/>
    <w:rsid w:val="00F621C0"/>
    <w:rsid w:val="00F6237F"/>
    <w:rsid w:val="00F623E1"/>
    <w:rsid w:val="00F62BEE"/>
    <w:rsid w:val="00F62D00"/>
    <w:rsid w:val="00F62D07"/>
    <w:rsid w:val="00F62D5C"/>
    <w:rsid w:val="00F62DC5"/>
    <w:rsid w:val="00F6357F"/>
    <w:rsid w:val="00F6365C"/>
    <w:rsid w:val="00F63690"/>
    <w:rsid w:val="00F636A6"/>
    <w:rsid w:val="00F63A62"/>
    <w:rsid w:val="00F63CE9"/>
    <w:rsid w:val="00F63D35"/>
    <w:rsid w:val="00F63D8E"/>
    <w:rsid w:val="00F63E34"/>
    <w:rsid w:val="00F63E79"/>
    <w:rsid w:val="00F63E93"/>
    <w:rsid w:val="00F64182"/>
    <w:rsid w:val="00F641A6"/>
    <w:rsid w:val="00F64308"/>
    <w:rsid w:val="00F6439F"/>
    <w:rsid w:val="00F6460D"/>
    <w:rsid w:val="00F6472A"/>
    <w:rsid w:val="00F647B1"/>
    <w:rsid w:val="00F647EA"/>
    <w:rsid w:val="00F6480C"/>
    <w:rsid w:val="00F64836"/>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4E4"/>
    <w:rsid w:val="00F675CC"/>
    <w:rsid w:val="00F6768D"/>
    <w:rsid w:val="00F67B57"/>
    <w:rsid w:val="00F67C62"/>
    <w:rsid w:val="00F67C8E"/>
    <w:rsid w:val="00F67CE7"/>
    <w:rsid w:val="00F67D28"/>
    <w:rsid w:val="00F67DBB"/>
    <w:rsid w:val="00F67E2A"/>
    <w:rsid w:val="00F67E9B"/>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2F"/>
    <w:rsid w:val="00F72168"/>
    <w:rsid w:val="00F7219F"/>
    <w:rsid w:val="00F72319"/>
    <w:rsid w:val="00F723A2"/>
    <w:rsid w:val="00F724DE"/>
    <w:rsid w:val="00F72A53"/>
    <w:rsid w:val="00F72AF1"/>
    <w:rsid w:val="00F72D35"/>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67"/>
    <w:rsid w:val="00F931A7"/>
    <w:rsid w:val="00F93410"/>
    <w:rsid w:val="00F93516"/>
    <w:rsid w:val="00F93554"/>
    <w:rsid w:val="00F93589"/>
    <w:rsid w:val="00F9383D"/>
    <w:rsid w:val="00F938EA"/>
    <w:rsid w:val="00F93972"/>
    <w:rsid w:val="00F93B31"/>
    <w:rsid w:val="00F93B7F"/>
    <w:rsid w:val="00F93C7E"/>
    <w:rsid w:val="00F93C93"/>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6FC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20"/>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1"/>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22"/>
    <w:rsid w:val="00FC3AED"/>
    <w:rsid w:val="00FC3C0B"/>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489"/>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480"/>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9F8F1D3F-6C3A-4BAA-A8D9-B0537F57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 w:type="table" w:styleId="GridTable1Light-Accent3">
    <w:name w:val="Grid Table 1 Light Accent 3"/>
    <w:basedOn w:val="TableNormal"/>
    <w:uiPriority w:val="46"/>
    <w:rsid w:val="006F6E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45597896">
      <w:bodyDiv w:val="1"/>
      <w:marLeft w:val="0"/>
      <w:marRight w:val="0"/>
      <w:marTop w:val="0"/>
      <w:marBottom w:val="0"/>
      <w:divBdr>
        <w:top w:val="none" w:sz="0" w:space="0" w:color="auto"/>
        <w:left w:val="none" w:sz="0" w:space="0" w:color="auto"/>
        <w:bottom w:val="none" w:sz="0" w:space="0" w:color="auto"/>
        <w:right w:val="none" w:sz="0" w:space="0" w:color="auto"/>
      </w:divBdr>
      <w:divsChild>
        <w:div w:id="1390494054">
          <w:marLeft w:val="0"/>
          <w:marRight w:val="0"/>
          <w:marTop w:val="0"/>
          <w:marBottom w:val="0"/>
          <w:divBdr>
            <w:top w:val="none" w:sz="0" w:space="0" w:color="auto"/>
            <w:left w:val="none" w:sz="0" w:space="0" w:color="auto"/>
            <w:bottom w:val="none" w:sz="0" w:space="0" w:color="auto"/>
            <w:right w:val="none" w:sz="0" w:space="0" w:color="auto"/>
          </w:divBdr>
          <w:divsChild>
            <w:div w:id="1497918353">
              <w:marLeft w:val="0"/>
              <w:marRight w:val="0"/>
              <w:marTop w:val="0"/>
              <w:marBottom w:val="0"/>
              <w:divBdr>
                <w:top w:val="none" w:sz="0" w:space="0" w:color="auto"/>
                <w:left w:val="none" w:sz="0" w:space="0" w:color="auto"/>
                <w:bottom w:val="none" w:sz="0" w:space="0" w:color="auto"/>
                <w:right w:val="none" w:sz="0" w:space="0" w:color="auto"/>
              </w:divBdr>
              <w:divsChild>
                <w:div w:id="9546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3479">
          <w:marLeft w:val="0"/>
          <w:marRight w:val="0"/>
          <w:marTop w:val="0"/>
          <w:marBottom w:val="0"/>
          <w:divBdr>
            <w:top w:val="none" w:sz="0" w:space="0" w:color="auto"/>
            <w:left w:val="none" w:sz="0" w:space="0" w:color="auto"/>
            <w:bottom w:val="none" w:sz="0" w:space="0" w:color="auto"/>
            <w:right w:val="none" w:sz="0" w:space="0" w:color="auto"/>
          </w:divBdr>
          <w:divsChild>
            <w:div w:id="1461916196">
              <w:marLeft w:val="0"/>
              <w:marRight w:val="0"/>
              <w:marTop w:val="0"/>
              <w:marBottom w:val="0"/>
              <w:divBdr>
                <w:top w:val="none" w:sz="0" w:space="0" w:color="auto"/>
                <w:left w:val="none" w:sz="0" w:space="0" w:color="auto"/>
                <w:bottom w:val="none" w:sz="0" w:space="0" w:color="auto"/>
                <w:right w:val="none" w:sz="0" w:space="0" w:color="auto"/>
              </w:divBdr>
              <w:divsChild>
                <w:div w:id="315305849">
                  <w:marLeft w:val="0"/>
                  <w:marRight w:val="0"/>
                  <w:marTop w:val="0"/>
                  <w:marBottom w:val="0"/>
                  <w:divBdr>
                    <w:top w:val="none" w:sz="0" w:space="0" w:color="auto"/>
                    <w:left w:val="none" w:sz="0" w:space="0" w:color="auto"/>
                    <w:bottom w:val="none" w:sz="0" w:space="0" w:color="auto"/>
                    <w:right w:val="none" w:sz="0" w:space="0" w:color="auto"/>
                  </w:divBdr>
                </w:div>
              </w:divsChild>
            </w:div>
            <w:div w:id="2120418108">
              <w:marLeft w:val="0"/>
              <w:marRight w:val="0"/>
              <w:marTop w:val="0"/>
              <w:marBottom w:val="0"/>
              <w:divBdr>
                <w:top w:val="none" w:sz="0" w:space="0" w:color="auto"/>
                <w:left w:val="none" w:sz="0" w:space="0" w:color="auto"/>
                <w:bottom w:val="none" w:sz="0" w:space="0" w:color="auto"/>
                <w:right w:val="none" w:sz="0" w:space="0" w:color="auto"/>
              </w:divBdr>
              <w:divsChild>
                <w:div w:id="19684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1872197">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3994224">
      <w:bodyDiv w:val="1"/>
      <w:marLeft w:val="0"/>
      <w:marRight w:val="0"/>
      <w:marTop w:val="0"/>
      <w:marBottom w:val="0"/>
      <w:divBdr>
        <w:top w:val="none" w:sz="0" w:space="0" w:color="auto"/>
        <w:left w:val="none" w:sz="0" w:space="0" w:color="auto"/>
        <w:bottom w:val="none" w:sz="0" w:space="0" w:color="auto"/>
        <w:right w:val="none" w:sz="0" w:space="0" w:color="auto"/>
      </w:divBdr>
      <w:divsChild>
        <w:div w:id="1185437089">
          <w:marLeft w:val="0"/>
          <w:marRight w:val="0"/>
          <w:marTop w:val="0"/>
          <w:marBottom w:val="0"/>
          <w:divBdr>
            <w:top w:val="none" w:sz="0" w:space="0" w:color="auto"/>
            <w:left w:val="none" w:sz="0" w:space="0" w:color="auto"/>
            <w:bottom w:val="none" w:sz="0" w:space="0" w:color="auto"/>
            <w:right w:val="none" w:sz="0" w:space="0" w:color="auto"/>
          </w:divBdr>
        </w:div>
      </w:divsChild>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57019762">
      <w:bodyDiv w:val="1"/>
      <w:marLeft w:val="0"/>
      <w:marRight w:val="0"/>
      <w:marTop w:val="0"/>
      <w:marBottom w:val="0"/>
      <w:divBdr>
        <w:top w:val="none" w:sz="0" w:space="0" w:color="auto"/>
        <w:left w:val="none" w:sz="0" w:space="0" w:color="auto"/>
        <w:bottom w:val="none" w:sz="0" w:space="0" w:color="auto"/>
        <w:right w:val="none" w:sz="0" w:space="0" w:color="auto"/>
      </w:divBdr>
    </w:div>
    <w:div w:id="765806396">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4423130">
      <w:bodyDiv w:val="1"/>
      <w:marLeft w:val="0"/>
      <w:marRight w:val="0"/>
      <w:marTop w:val="0"/>
      <w:marBottom w:val="0"/>
      <w:divBdr>
        <w:top w:val="none" w:sz="0" w:space="0" w:color="auto"/>
        <w:left w:val="none" w:sz="0" w:space="0" w:color="auto"/>
        <w:bottom w:val="none" w:sz="0" w:space="0" w:color="auto"/>
        <w:right w:val="none" w:sz="0" w:space="0" w:color="auto"/>
      </w:divBdr>
      <w:divsChild>
        <w:div w:id="391082774">
          <w:marLeft w:val="0"/>
          <w:marRight w:val="0"/>
          <w:marTop w:val="0"/>
          <w:marBottom w:val="0"/>
          <w:divBdr>
            <w:top w:val="none" w:sz="0" w:space="0" w:color="auto"/>
            <w:left w:val="none" w:sz="0" w:space="0" w:color="auto"/>
            <w:bottom w:val="none" w:sz="0" w:space="0" w:color="auto"/>
            <w:right w:val="none" w:sz="0" w:space="0" w:color="auto"/>
          </w:divBdr>
          <w:divsChild>
            <w:div w:id="1562407104">
              <w:marLeft w:val="0"/>
              <w:marRight w:val="0"/>
              <w:marTop w:val="0"/>
              <w:marBottom w:val="0"/>
              <w:divBdr>
                <w:top w:val="none" w:sz="0" w:space="0" w:color="auto"/>
                <w:left w:val="none" w:sz="0" w:space="0" w:color="auto"/>
                <w:bottom w:val="none" w:sz="0" w:space="0" w:color="auto"/>
                <w:right w:val="none" w:sz="0" w:space="0" w:color="auto"/>
              </w:divBdr>
              <w:divsChild>
                <w:div w:id="1340231711">
                  <w:marLeft w:val="0"/>
                  <w:marRight w:val="0"/>
                  <w:marTop w:val="0"/>
                  <w:marBottom w:val="0"/>
                  <w:divBdr>
                    <w:top w:val="none" w:sz="0" w:space="0" w:color="auto"/>
                    <w:left w:val="none" w:sz="0" w:space="0" w:color="auto"/>
                    <w:bottom w:val="none" w:sz="0" w:space="0" w:color="auto"/>
                    <w:right w:val="none" w:sz="0" w:space="0" w:color="auto"/>
                  </w:divBdr>
                </w:div>
              </w:divsChild>
            </w:div>
            <w:div w:id="1609577873">
              <w:marLeft w:val="0"/>
              <w:marRight w:val="0"/>
              <w:marTop w:val="0"/>
              <w:marBottom w:val="0"/>
              <w:divBdr>
                <w:top w:val="none" w:sz="0" w:space="0" w:color="auto"/>
                <w:left w:val="none" w:sz="0" w:space="0" w:color="auto"/>
                <w:bottom w:val="none" w:sz="0" w:space="0" w:color="auto"/>
                <w:right w:val="none" w:sz="0" w:space="0" w:color="auto"/>
              </w:divBdr>
              <w:divsChild>
                <w:div w:id="391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2462">
          <w:marLeft w:val="0"/>
          <w:marRight w:val="0"/>
          <w:marTop w:val="0"/>
          <w:marBottom w:val="0"/>
          <w:divBdr>
            <w:top w:val="none" w:sz="0" w:space="0" w:color="auto"/>
            <w:left w:val="none" w:sz="0" w:space="0" w:color="auto"/>
            <w:bottom w:val="none" w:sz="0" w:space="0" w:color="auto"/>
            <w:right w:val="none" w:sz="0" w:space="0" w:color="auto"/>
          </w:divBdr>
          <w:divsChild>
            <w:div w:id="163672654">
              <w:marLeft w:val="0"/>
              <w:marRight w:val="0"/>
              <w:marTop w:val="0"/>
              <w:marBottom w:val="0"/>
              <w:divBdr>
                <w:top w:val="none" w:sz="0" w:space="0" w:color="auto"/>
                <w:left w:val="none" w:sz="0" w:space="0" w:color="auto"/>
                <w:bottom w:val="none" w:sz="0" w:space="0" w:color="auto"/>
                <w:right w:val="none" w:sz="0" w:space="0" w:color="auto"/>
              </w:divBdr>
              <w:divsChild>
                <w:div w:id="563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7602540">
      <w:bodyDiv w:val="1"/>
      <w:marLeft w:val="0"/>
      <w:marRight w:val="0"/>
      <w:marTop w:val="0"/>
      <w:marBottom w:val="0"/>
      <w:divBdr>
        <w:top w:val="none" w:sz="0" w:space="0" w:color="auto"/>
        <w:left w:val="none" w:sz="0" w:space="0" w:color="auto"/>
        <w:bottom w:val="none" w:sz="0" w:space="0" w:color="auto"/>
        <w:right w:val="none" w:sz="0" w:space="0" w:color="auto"/>
      </w:divBdr>
      <w:divsChild>
        <w:div w:id="426274566">
          <w:marLeft w:val="0"/>
          <w:marRight w:val="0"/>
          <w:marTop w:val="0"/>
          <w:marBottom w:val="0"/>
          <w:divBdr>
            <w:top w:val="none" w:sz="0" w:space="0" w:color="auto"/>
            <w:left w:val="none" w:sz="0" w:space="0" w:color="auto"/>
            <w:bottom w:val="none" w:sz="0" w:space="0" w:color="auto"/>
            <w:right w:val="none" w:sz="0" w:space="0" w:color="auto"/>
          </w:divBdr>
        </w:div>
      </w:divsChild>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59358835">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5">
          <w:marLeft w:val="0"/>
          <w:marRight w:val="0"/>
          <w:marTop w:val="0"/>
          <w:marBottom w:val="0"/>
          <w:divBdr>
            <w:top w:val="none" w:sz="0" w:space="0" w:color="auto"/>
            <w:left w:val="none" w:sz="0" w:space="0" w:color="auto"/>
            <w:bottom w:val="none" w:sz="0" w:space="0" w:color="auto"/>
            <w:right w:val="none" w:sz="0" w:space="0" w:color="auto"/>
          </w:divBdr>
          <w:divsChild>
            <w:div w:id="901332402">
              <w:marLeft w:val="0"/>
              <w:marRight w:val="0"/>
              <w:marTop w:val="0"/>
              <w:marBottom w:val="0"/>
              <w:divBdr>
                <w:top w:val="none" w:sz="0" w:space="0" w:color="auto"/>
                <w:left w:val="none" w:sz="0" w:space="0" w:color="auto"/>
                <w:bottom w:val="none" w:sz="0" w:space="0" w:color="auto"/>
                <w:right w:val="none" w:sz="0" w:space="0" w:color="auto"/>
              </w:divBdr>
              <w:divsChild>
                <w:div w:id="149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oleObject" Target="embeddings/oleObject1.bin"/><Relationship Id="rId42" Type="http://schemas.openxmlformats.org/officeDocument/2006/relationships/oleObject" Target="embeddings/oleObject4.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Excel_Worksheet1.xlsx"/><Relationship Id="rId37" Type="http://schemas.openxmlformats.org/officeDocument/2006/relationships/image" Target="media/image18.emf"/><Relationship Id="rId40" Type="http://schemas.openxmlformats.org/officeDocument/2006/relationships/oleObject" Target="embeddings/oleObject3.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package" Target="embeddings/Microsoft_Excel_Worksheet.xlsx"/><Relationship Id="rId35" Type="http://schemas.openxmlformats.org/officeDocument/2006/relationships/image" Target="media/image17.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package" Target="embeddings/Microsoft_Excel_Worksheet2.xlsx"/><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1.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C51FBBEE-3DA3-4E57-A9BE-7B041971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137</TotalTime>
  <Pages>82</Pages>
  <Words>23137</Words>
  <Characters>131887</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154715</CharactersWithSpaces>
  <SharedDoc>false</SharedDoc>
  <HLinks>
    <vt:vector size="372" baseType="variant">
      <vt:variant>
        <vt:i4>589892</vt:i4>
      </vt:variant>
      <vt:variant>
        <vt:i4>408</vt:i4>
      </vt:variant>
      <vt:variant>
        <vt:i4>0</vt:i4>
      </vt:variant>
      <vt:variant>
        <vt:i4>5</vt:i4>
      </vt:variant>
      <vt:variant>
        <vt:lpwstr>https://www.mirri.gov.sk/wp-content/uploads/2022/07/Akcny-plat-digitalnej-transformacie-navrh.pdf</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7864366</vt:i4>
      </vt:variant>
      <vt:variant>
        <vt:i4>363</vt:i4>
      </vt:variant>
      <vt:variant>
        <vt:i4>0</vt:i4>
      </vt:variant>
      <vt:variant>
        <vt:i4>5</vt:i4>
      </vt:variant>
      <vt:variant>
        <vt:lpwstr>https://www.slov-lex.sk/pravne-predpisy/SK/ZZ/2001/483/20210628</vt:lpwstr>
      </vt:variant>
      <vt:variant>
        <vt:lpwstr/>
      </vt:variant>
      <vt:variant>
        <vt:i4>7995426</vt:i4>
      </vt:variant>
      <vt:variant>
        <vt:i4>360</vt:i4>
      </vt:variant>
      <vt:variant>
        <vt:i4>0</vt:i4>
      </vt:variant>
      <vt:variant>
        <vt:i4>5</vt:i4>
      </vt:variant>
      <vt:variant>
        <vt:lpwstr>https://www.slov-lex.sk/pravne-predpisy/SK/ZZ/2004/747/20210626</vt:lpwstr>
      </vt:variant>
      <vt:variant>
        <vt:lpwstr/>
      </vt:variant>
      <vt:variant>
        <vt:i4>7798829</vt:i4>
      </vt:variant>
      <vt:variant>
        <vt:i4>357</vt:i4>
      </vt:variant>
      <vt:variant>
        <vt:i4>0</vt:i4>
      </vt:variant>
      <vt:variant>
        <vt:i4>5</vt:i4>
      </vt:variant>
      <vt:variant>
        <vt:lpwstr>https://www.slov-lex.sk/pravne-predpisy/SK/ZZ/1992/566/20190901</vt:lpwstr>
      </vt:variant>
      <vt:variant>
        <vt:lpwstr/>
      </vt:variant>
      <vt:variant>
        <vt:i4>1441849</vt:i4>
      </vt:variant>
      <vt:variant>
        <vt:i4>350</vt:i4>
      </vt:variant>
      <vt:variant>
        <vt:i4>0</vt:i4>
      </vt:variant>
      <vt:variant>
        <vt:i4>5</vt:i4>
      </vt:variant>
      <vt:variant>
        <vt:lpwstr/>
      </vt:variant>
      <vt:variant>
        <vt:lpwstr>_Toc128730341</vt:lpwstr>
      </vt:variant>
      <vt:variant>
        <vt:i4>1441849</vt:i4>
      </vt:variant>
      <vt:variant>
        <vt:i4>344</vt:i4>
      </vt:variant>
      <vt:variant>
        <vt:i4>0</vt:i4>
      </vt:variant>
      <vt:variant>
        <vt:i4>5</vt:i4>
      </vt:variant>
      <vt:variant>
        <vt:lpwstr/>
      </vt:variant>
      <vt:variant>
        <vt:lpwstr>_Toc128730340</vt:lpwstr>
      </vt:variant>
      <vt:variant>
        <vt:i4>1114169</vt:i4>
      </vt:variant>
      <vt:variant>
        <vt:i4>338</vt:i4>
      </vt:variant>
      <vt:variant>
        <vt:i4>0</vt:i4>
      </vt:variant>
      <vt:variant>
        <vt:i4>5</vt:i4>
      </vt:variant>
      <vt:variant>
        <vt:lpwstr/>
      </vt:variant>
      <vt:variant>
        <vt:lpwstr>_Toc128730339</vt:lpwstr>
      </vt:variant>
      <vt:variant>
        <vt:i4>1114169</vt:i4>
      </vt:variant>
      <vt:variant>
        <vt:i4>332</vt:i4>
      </vt:variant>
      <vt:variant>
        <vt:i4>0</vt:i4>
      </vt:variant>
      <vt:variant>
        <vt:i4>5</vt:i4>
      </vt:variant>
      <vt:variant>
        <vt:lpwstr/>
      </vt:variant>
      <vt:variant>
        <vt:lpwstr>_Toc128730338</vt:lpwstr>
      </vt:variant>
      <vt:variant>
        <vt:i4>1114169</vt:i4>
      </vt:variant>
      <vt:variant>
        <vt:i4>326</vt:i4>
      </vt:variant>
      <vt:variant>
        <vt:i4>0</vt:i4>
      </vt:variant>
      <vt:variant>
        <vt:i4>5</vt:i4>
      </vt:variant>
      <vt:variant>
        <vt:lpwstr/>
      </vt:variant>
      <vt:variant>
        <vt:lpwstr>_Toc128730337</vt:lpwstr>
      </vt:variant>
      <vt:variant>
        <vt:i4>1507379</vt:i4>
      </vt:variant>
      <vt:variant>
        <vt:i4>317</vt:i4>
      </vt:variant>
      <vt:variant>
        <vt:i4>0</vt:i4>
      </vt:variant>
      <vt:variant>
        <vt:i4>5</vt:i4>
      </vt:variant>
      <vt:variant>
        <vt:lpwstr/>
      </vt:variant>
      <vt:variant>
        <vt:lpwstr>_Toc119939810</vt:lpwstr>
      </vt:variant>
      <vt:variant>
        <vt:i4>1441843</vt:i4>
      </vt:variant>
      <vt:variant>
        <vt:i4>311</vt:i4>
      </vt:variant>
      <vt:variant>
        <vt:i4>0</vt:i4>
      </vt:variant>
      <vt:variant>
        <vt:i4>5</vt:i4>
      </vt:variant>
      <vt:variant>
        <vt:lpwstr/>
      </vt:variant>
      <vt:variant>
        <vt:lpwstr>_Toc119939809</vt:lpwstr>
      </vt:variant>
      <vt:variant>
        <vt:i4>1441843</vt:i4>
      </vt:variant>
      <vt:variant>
        <vt:i4>305</vt:i4>
      </vt:variant>
      <vt:variant>
        <vt:i4>0</vt:i4>
      </vt:variant>
      <vt:variant>
        <vt:i4>5</vt:i4>
      </vt:variant>
      <vt:variant>
        <vt:lpwstr/>
      </vt:variant>
      <vt:variant>
        <vt:lpwstr>_Toc119939808</vt:lpwstr>
      </vt:variant>
      <vt:variant>
        <vt:i4>1441843</vt:i4>
      </vt:variant>
      <vt:variant>
        <vt:i4>299</vt:i4>
      </vt:variant>
      <vt:variant>
        <vt:i4>0</vt:i4>
      </vt:variant>
      <vt:variant>
        <vt:i4>5</vt:i4>
      </vt:variant>
      <vt:variant>
        <vt:lpwstr/>
      </vt:variant>
      <vt:variant>
        <vt:lpwstr>_Toc119939807</vt:lpwstr>
      </vt:variant>
      <vt:variant>
        <vt:i4>1441843</vt:i4>
      </vt:variant>
      <vt:variant>
        <vt:i4>293</vt:i4>
      </vt:variant>
      <vt:variant>
        <vt:i4>0</vt:i4>
      </vt:variant>
      <vt:variant>
        <vt:i4>5</vt:i4>
      </vt:variant>
      <vt:variant>
        <vt:lpwstr/>
      </vt:variant>
      <vt:variant>
        <vt:lpwstr>_Toc119939806</vt:lpwstr>
      </vt:variant>
      <vt:variant>
        <vt:i4>1441843</vt:i4>
      </vt:variant>
      <vt:variant>
        <vt:i4>287</vt:i4>
      </vt:variant>
      <vt:variant>
        <vt:i4>0</vt:i4>
      </vt:variant>
      <vt:variant>
        <vt:i4>5</vt:i4>
      </vt:variant>
      <vt:variant>
        <vt:lpwstr/>
      </vt:variant>
      <vt:variant>
        <vt:lpwstr>_Toc119939805</vt:lpwstr>
      </vt:variant>
      <vt:variant>
        <vt:i4>1441843</vt:i4>
      </vt:variant>
      <vt:variant>
        <vt:i4>281</vt:i4>
      </vt:variant>
      <vt:variant>
        <vt:i4>0</vt:i4>
      </vt:variant>
      <vt:variant>
        <vt:i4>5</vt:i4>
      </vt:variant>
      <vt:variant>
        <vt:lpwstr/>
      </vt:variant>
      <vt:variant>
        <vt:lpwstr>_Toc119939804</vt:lpwstr>
      </vt:variant>
      <vt:variant>
        <vt:i4>1441843</vt:i4>
      </vt:variant>
      <vt:variant>
        <vt:i4>275</vt:i4>
      </vt:variant>
      <vt:variant>
        <vt:i4>0</vt:i4>
      </vt:variant>
      <vt:variant>
        <vt:i4>5</vt:i4>
      </vt:variant>
      <vt:variant>
        <vt:lpwstr/>
      </vt:variant>
      <vt:variant>
        <vt:lpwstr>_Toc119939803</vt:lpwstr>
      </vt:variant>
      <vt:variant>
        <vt:i4>1441843</vt:i4>
      </vt:variant>
      <vt:variant>
        <vt:i4>269</vt:i4>
      </vt:variant>
      <vt:variant>
        <vt:i4>0</vt:i4>
      </vt:variant>
      <vt:variant>
        <vt:i4>5</vt:i4>
      </vt:variant>
      <vt:variant>
        <vt:lpwstr/>
      </vt:variant>
      <vt:variant>
        <vt:lpwstr>_Toc119939802</vt:lpwstr>
      </vt:variant>
      <vt:variant>
        <vt:i4>1441843</vt:i4>
      </vt:variant>
      <vt:variant>
        <vt:i4>263</vt:i4>
      </vt:variant>
      <vt:variant>
        <vt:i4>0</vt:i4>
      </vt:variant>
      <vt:variant>
        <vt:i4>5</vt:i4>
      </vt:variant>
      <vt:variant>
        <vt:lpwstr/>
      </vt:variant>
      <vt:variant>
        <vt:lpwstr>_Toc119939801</vt:lpwstr>
      </vt:variant>
      <vt:variant>
        <vt:i4>1441843</vt:i4>
      </vt:variant>
      <vt:variant>
        <vt:i4>257</vt:i4>
      </vt:variant>
      <vt:variant>
        <vt:i4>0</vt:i4>
      </vt:variant>
      <vt:variant>
        <vt:i4>5</vt:i4>
      </vt:variant>
      <vt:variant>
        <vt:lpwstr/>
      </vt:variant>
      <vt:variant>
        <vt:lpwstr>_Toc119939800</vt:lpwstr>
      </vt:variant>
      <vt:variant>
        <vt:i4>2031676</vt:i4>
      </vt:variant>
      <vt:variant>
        <vt:i4>251</vt:i4>
      </vt:variant>
      <vt:variant>
        <vt:i4>0</vt:i4>
      </vt:variant>
      <vt:variant>
        <vt:i4>5</vt:i4>
      </vt:variant>
      <vt:variant>
        <vt:lpwstr/>
      </vt:variant>
      <vt:variant>
        <vt:lpwstr>_Toc119939799</vt:lpwstr>
      </vt:variant>
      <vt:variant>
        <vt:i4>1179701</vt:i4>
      </vt:variant>
      <vt:variant>
        <vt:i4>236</vt:i4>
      </vt:variant>
      <vt:variant>
        <vt:i4>0</vt:i4>
      </vt:variant>
      <vt:variant>
        <vt:i4>5</vt:i4>
      </vt:variant>
      <vt:variant>
        <vt:lpwstr/>
      </vt:variant>
      <vt:variant>
        <vt:lpwstr>_Toc134543408</vt:lpwstr>
      </vt:variant>
      <vt:variant>
        <vt:i4>1179701</vt:i4>
      </vt:variant>
      <vt:variant>
        <vt:i4>230</vt:i4>
      </vt:variant>
      <vt:variant>
        <vt:i4>0</vt:i4>
      </vt:variant>
      <vt:variant>
        <vt:i4>5</vt:i4>
      </vt:variant>
      <vt:variant>
        <vt:lpwstr/>
      </vt:variant>
      <vt:variant>
        <vt:lpwstr>_Toc134543407</vt:lpwstr>
      </vt:variant>
      <vt:variant>
        <vt:i4>1179701</vt:i4>
      </vt:variant>
      <vt:variant>
        <vt:i4>224</vt:i4>
      </vt:variant>
      <vt:variant>
        <vt:i4>0</vt:i4>
      </vt:variant>
      <vt:variant>
        <vt:i4>5</vt:i4>
      </vt:variant>
      <vt:variant>
        <vt:lpwstr/>
      </vt:variant>
      <vt:variant>
        <vt:lpwstr>_Toc134543406</vt:lpwstr>
      </vt:variant>
      <vt:variant>
        <vt:i4>1179701</vt:i4>
      </vt:variant>
      <vt:variant>
        <vt:i4>218</vt:i4>
      </vt:variant>
      <vt:variant>
        <vt:i4>0</vt:i4>
      </vt:variant>
      <vt:variant>
        <vt:i4>5</vt:i4>
      </vt:variant>
      <vt:variant>
        <vt:lpwstr/>
      </vt:variant>
      <vt:variant>
        <vt:lpwstr>_Toc134543405</vt:lpwstr>
      </vt:variant>
      <vt:variant>
        <vt:i4>1179701</vt:i4>
      </vt:variant>
      <vt:variant>
        <vt:i4>212</vt:i4>
      </vt:variant>
      <vt:variant>
        <vt:i4>0</vt:i4>
      </vt:variant>
      <vt:variant>
        <vt:i4>5</vt:i4>
      </vt:variant>
      <vt:variant>
        <vt:lpwstr/>
      </vt:variant>
      <vt:variant>
        <vt:lpwstr>_Toc134543404</vt:lpwstr>
      </vt:variant>
      <vt:variant>
        <vt:i4>1179701</vt:i4>
      </vt:variant>
      <vt:variant>
        <vt:i4>206</vt:i4>
      </vt:variant>
      <vt:variant>
        <vt:i4>0</vt:i4>
      </vt:variant>
      <vt:variant>
        <vt:i4>5</vt:i4>
      </vt:variant>
      <vt:variant>
        <vt:lpwstr/>
      </vt:variant>
      <vt:variant>
        <vt:lpwstr>_Toc134543403</vt:lpwstr>
      </vt:variant>
      <vt:variant>
        <vt:i4>1179701</vt:i4>
      </vt:variant>
      <vt:variant>
        <vt:i4>200</vt:i4>
      </vt:variant>
      <vt:variant>
        <vt:i4>0</vt:i4>
      </vt:variant>
      <vt:variant>
        <vt:i4>5</vt:i4>
      </vt:variant>
      <vt:variant>
        <vt:lpwstr/>
      </vt:variant>
      <vt:variant>
        <vt:lpwstr>_Toc134543402</vt:lpwstr>
      </vt:variant>
      <vt:variant>
        <vt:i4>1179701</vt:i4>
      </vt:variant>
      <vt:variant>
        <vt:i4>194</vt:i4>
      </vt:variant>
      <vt:variant>
        <vt:i4>0</vt:i4>
      </vt:variant>
      <vt:variant>
        <vt:i4>5</vt:i4>
      </vt:variant>
      <vt:variant>
        <vt:lpwstr/>
      </vt:variant>
      <vt:variant>
        <vt:lpwstr>_Toc134543401</vt:lpwstr>
      </vt:variant>
      <vt:variant>
        <vt:i4>1179701</vt:i4>
      </vt:variant>
      <vt:variant>
        <vt:i4>188</vt:i4>
      </vt:variant>
      <vt:variant>
        <vt:i4>0</vt:i4>
      </vt:variant>
      <vt:variant>
        <vt:i4>5</vt:i4>
      </vt:variant>
      <vt:variant>
        <vt:lpwstr/>
      </vt:variant>
      <vt:variant>
        <vt:lpwstr>_Toc134543400</vt:lpwstr>
      </vt:variant>
      <vt:variant>
        <vt:i4>1769522</vt:i4>
      </vt:variant>
      <vt:variant>
        <vt:i4>182</vt:i4>
      </vt:variant>
      <vt:variant>
        <vt:i4>0</vt:i4>
      </vt:variant>
      <vt:variant>
        <vt:i4>5</vt:i4>
      </vt:variant>
      <vt:variant>
        <vt:lpwstr/>
      </vt:variant>
      <vt:variant>
        <vt:lpwstr>_Toc134543399</vt:lpwstr>
      </vt:variant>
      <vt:variant>
        <vt:i4>1769522</vt:i4>
      </vt:variant>
      <vt:variant>
        <vt:i4>176</vt:i4>
      </vt:variant>
      <vt:variant>
        <vt:i4>0</vt:i4>
      </vt:variant>
      <vt:variant>
        <vt:i4>5</vt:i4>
      </vt:variant>
      <vt:variant>
        <vt:lpwstr/>
      </vt:variant>
      <vt:variant>
        <vt:lpwstr>_Toc134543398</vt:lpwstr>
      </vt:variant>
      <vt:variant>
        <vt:i4>1769522</vt:i4>
      </vt:variant>
      <vt:variant>
        <vt:i4>170</vt:i4>
      </vt:variant>
      <vt:variant>
        <vt:i4>0</vt:i4>
      </vt:variant>
      <vt:variant>
        <vt:i4>5</vt:i4>
      </vt:variant>
      <vt:variant>
        <vt:lpwstr/>
      </vt:variant>
      <vt:variant>
        <vt:lpwstr>_Toc134543397</vt:lpwstr>
      </vt:variant>
      <vt:variant>
        <vt:i4>1769522</vt:i4>
      </vt:variant>
      <vt:variant>
        <vt:i4>164</vt:i4>
      </vt:variant>
      <vt:variant>
        <vt:i4>0</vt:i4>
      </vt:variant>
      <vt:variant>
        <vt:i4>5</vt:i4>
      </vt:variant>
      <vt:variant>
        <vt:lpwstr/>
      </vt:variant>
      <vt:variant>
        <vt:lpwstr>_Toc134543396</vt:lpwstr>
      </vt:variant>
      <vt:variant>
        <vt:i4>1769522</vt:i4>
      </vt:variant>
      <vt:variant>
        <vt:i4>158</vt:i4>
      </vt:variant>
      <vt:variant>
        <vt:i4>0</vt:i4>
      </vt:variant>
      <vt:variant>
        <vt:i4>5</vt:i4>
      </vt:variant>
      <vt:variant>
        <vt:lpwstr/>
      </vt:variant>
      <vt:variant>
        <vt:lpwstr>_Toc134543395</vt:lpwstr>
      </vt:variant>
      <vt:variant>
        <vt:i4>1769522</vt:i4>
      </vt:variant>
      <vt:variant>
        <vt:i4>152</vt:i4>
      </vt:variant>
      <vt:variant>
        <vt:i4>0</vt:i4>
      </vt:variant>
      <vt:variant>
        <vt:i4>5</vt:i4>
      </vt:variant>
      <vt:variant>
        <vt:lpwstr/>
      </vt:variant>
      <vt:variant>
        <vt:lpwstr>_Toc134543394</vt:lpwstr>
      </vt:variant>
      <vt:variant>
        <vt:i4>1769522</vt:i4>
      </vt:variant>
      <vt:variant>
        <vt:i4>146</vt:i4>
      </vt:variant>
      <vt:variant>
        <vt:i4>0</vt:i4>
      </vt:variant>
      <vt:variant>
        <vt:i4>5</vt:i4>
      </vt:variant>
      <vt:variant>
        <vt:lpwstr/>
      </vt:variant>
      <vt:variant>
        <vt:lpwstr>_Toc134543393</vt:lpwstr>
      </vt:variant>
      <vt:variant>
        <vt:i4>1769522</vt:i4>
      </vt:variant>
      <vt:variant>
        <vt:i4>140</vt:i4>
      </vt:variant>
      <vt:variant>
        <vt:i4>0</vt:i4>
      </vt:variant>
      <vt:variant>
        <vt:i4>5</vt:i4>
      </vt:variant>
      <vt:variant>
        <vt:lpwstr/>
      </vt:variant>
      <vt:variant>
        <vt:lpwstr>_Toc134543392</vt:lpwstr>
      </vt:variant>
      <vt:variant>
        <vt:i4>1769522</vt:i4>
      </vt:variant>
      <vt:variant>
        <vt:i4>134</vt:i4>
      </vt:variant>
      <vt:variant>
        <vt:i4>0</vt:i4>
      </vt:variant>
      <vt:variant>
        <vt:i4>5</vt:i4>
      </vt:variant>
      <vt:variant>
        <vt:lpwstr/>
      </vt:variant>
      <vt:variant>
        <vt:lpwstr>_Toc134543391</vt:lpwstr>
      </vt:variant>
      <vt:variant>
        <vt:i4>1769522</vt:i4>
      </vt:variant>
      <vt:variant>
        <vt:i4>128</vt:i4>
      </vt:variant>
      <vt:variant>
        <vt:i4>0</vt:i4>
      </vt:variant>
      <vt:variant>
        <vt:i4>5</vt:i4>
      </vt:variant>
      <vt:variant>
        <vt:lpwstr/>
      </vt:variant>
      <vt:variant>
        <vt:lpwstr>_Toc134543390</vt:lpwstr>
      </vt:variant>
      <vt:variant>
        <vt:i4>1703986</vt:i4>
      </vt:variant>
      <vt:variant>
        <vt:i4>122</vt:i4>
      </vt:variant>
      <vt:variant>
        <vt:i4>0</vt:i4>
      </vt:variant>
      <vt:variant>
        <vt:i4>5</vt:i4>
      </vt:variant>
      <vt:variant>
        <vt:lpwstr/>
      </vt:variant>
      <vt:variant>
        <vt:lpwstr>_Toc134543389</vt:lpwstr>
      </vt:variant>
      <vt:variant>
        <vt:i4>1703986</vt:i4>
      </vt:variant>
      <vt:variant>
        <vt:i4>116</vt:i4>
      </vt:variant>
      <vt:variant>
        <vt:i4>0</vt:i4>
      </vt:variant>
      <vt:variant>
        <vt:i4>5</vt:i4>
      </vt:variant>
      <vt:variant>
        <vt:lpwstr/>
      </vt:variant>
      <vt:variant>
        <vt:lpwstr>_Toc134543388</vt:lpwstr>
      </vt:variant>
      <vt:variant>
        <vt:i4>1703986</vt:i4>
      </vt:variant>
      <vt:variant>
        <vt:i4>110</vt:i4>
      </vt:variant>
      <vt:variant>
        <vt:i4>0</vt:i4>
      </vt:variant>
      <vt:variant>
        <vt:i4>5</vt:i4>
      </vt:variant>
      <vt:variant>
        <vt:lpwstr/>
      </vt:variant>
      <vt:variant>
        <vt:lpwstr>_Toc134543387</vt:lpwstr>
      </vt:variant>
      <vt:variant>
        <vt:i4>1703986</vt:i4>
      </vt:variant>
      <vt:variant>
        <vt:i4>104</vt:i4>
      </vt:variant>
      <vt:variant>
        <vt:i4>0</vt:i4>
      </vt:variant>
      <vt:variant>
        <vt:i4>5</vt:i4>
      </vt:variant>
      <vt:variant>
        <vt:lpwstr/>
      </vt:variant>
      <vt:variant>
        <vt:lpwstr>_Toc134543386</vt:lpwstr>
      </vt:variant>
      <vt:variant>
        <vt:i4>1703986</vt:i4>
      </vt:variant>
      <vt:variant>
        <vt:i4>98</vt:i4>
      </vt:variant>
      <vt:variant>
        <vt:i4>0</vt:i4>
      </vt:variant>
      <vt:variant>
        <vt:i4>5</vt:i4>
      </vt:variant>
      <vt:variant>
        <vt:lpwstr/>
      </vt:variant>
      <vt:variant>
        <vt:lpwstr>_Toc134543385</vt:lpwstr>
      </vt:variant>
      <vt:variant>
        <vt:i4>1703986</vt:i4>
      </vt:variant>
      <vt:variant>
        <vt:i4>92</vt:i4>
      </vt:variant>
      <vt:variant>
        <vt:i4>0</vt:i4>
      </vt:variant>
      <vt:variant>
        <vt:i4>5</vt:i4>
      </vt:variant>
      <vt:variant>
        <vt:lpwstr/>
      </vt:variant>
      <vt:variant>
        <vt:lpwstr>_Toc134543384</vt:lpwstr>
      </vt:variant>
      <vt:variant>
        <vt:i4>1703986</vt:i4>
      </vt:variant>
      <vt:variant>
        <vt:i4>86</vt:i4>
      </vt:variant>
      <vt:variant>
        <vt:i4>0</vt:i4>
      </vt:variant>
      <vt:variant>
        <vt:i4>5</vt:i4>
      </vt:variant>
      <vt:variant>
        <vt:lpwstr/>
      </vt:variant>
      <vt:variant>
        <vt:lpwstr>_Toc134543383</vt:lpwstr>
      </vt:variant>
      <vt:variant>
        <vt:i4>1703986</vt:i4>
      </vt:variant>
      <vt:variant>
        <vt:i4>80</vt:i4>
      </vt:variant>
      <vt:variant>
        <vt:i4>0</vt:i4>
      </vt:variant>
      <vt:variant>
        <vt:i4>5</vt:i4>
      </vt:variant>
      <vt:variant>
        <vt:lpwstr/>
      </vt:variant>
      <vt:variant>
        <vt:lpwstr>_Toc134543382</vt:lpwstr>
      </vt:variant>
      <vt:variant>
        <vt:i4>1703986</vt:i4>
      </vt:variant>
      <vt:variant>
        <vt:i4>74</vt:i4>
      </vt:variant>
      <vt:variant>
        <vt:i4>0</vt:i4>
      </vt:variant>
      <vt:variant>
        <vt:i4>5</vt:i4>
      </vt:variant>
      <vt:variant>
        <vt:lpwstr/>
      </vt:variant>
      <vt:variant>
        <vt:lpwstr>_Toc134543381</vt:lpwstr>
      </vt:variant>
      <vt:variant>
        <vt:i4>1703986</vt:i4>
      </vt:variant>
      <vt:variant>
        <vt:i4>68</vt:i4>
      </vt:variant>
      <vt:variant>
        <vt:i4>0</vt:i4>
      </vt:variant>
      <vt:variant>
        <vt:i4>5</vt:i4>
      </vt:variant>
      <vt:variant>
        <vt:lpwstr/>
      </vt:variant>
      <vt:variant>
        <vt:lpwstr>_Toc134543380</vt:lpwstr>
      </vt:variant>
      <vt:variant>
        <vt:i4>1376306</vt:i4>
      </vt:variant>
      <vt:variant>
        <vt:i4>62</vt:i4>
      </vt:variant>
      <vt:variant>
        <vt:i4>0</vt:i4>
      </vt:variant>
      <vt:variant>
        <vt:i4>5</vt:i4>
      </vt:variant>
      <vt:variant>
        <vt:lpwstr/>
      </vt:variant>
      <vt:variant>
        <vt:lpwstr>_Toc134543379</vt:lpwstr>
      </vt:variant>
      <vt:variant>
        <vt:i4>1376306</vt:i4>
      </vt:variant>
      <vt:variant>
        <vt:i4>56</vt:i4>
      </vt:variant>
      <vt:variant>
        <vt:i4>0</vt:i4>
      </vt:variant>
      <vt:variant>
        <vt:i4>5</vt:i4>
      </vt:variant>
      <vt:variant>
        <vt:lpwstr/>
      </vt:variant>
      <vt:variant>
        <vt:lpwstr>_Toc134543378</vt:lpwstr>
      </vt:variant>
      <vt:variant>
        <vt:i4>1376306</vt:i4>
      </vt:variant>
      <vt:variant>
        <vt:i4>50</vt:i4>
      </vt:variant>
      <vt:variant>
        <vt:i4>0</vt:i4>
      </vt:variant>
      <vt:variant>
        <vt:i4>5</vt:i4>
      </vt:variant>
      <vt:variant>
        <vt:lpwstr/>
      </vt:variant>
      <vt:variant>
        <vt:lpwstr>_Toc134543377</vt:lpwstr>
      </vt:variant>
      <vt:variant>
        <vt:i4>1376306</vt:i4>
      </vt:variant>
      <vt:variant>
        <vt:i4>44</vt:i4>
      </vt:variant>
      <vt:variant>
        <vt:i4>0</vt:i4>
      </vt:variant>
      <vt:variant>
        <vt:i4>5</vt:i4>
      </vt:variant>
      <vt:variant>
        <vt:lpwstr/>
      </vt:variant>
      <vt:variant>
        <vt:lpwstr>_Toc134543376</vt:lpwstr>
      </vt:variant>
      <vt:variant>
        <vt:i4>1376306</vt:i4>
      </vt:variant>
      <vt:variant>
        <vt:i4>38</vt:i4>
      </vt:variant>
      <vt:variant>
        <vt:i4>0</vt:i4>
      </vt:variant>
      <vt:variant>
        <vt:i4>5</vt:i4>
      </vt:variant>
      <vt:variant>
        <vt:lpwstr/>
      </vt:variant>
      <vt:variant>
        <vt:lpwstr>_Toc134543375</vt:lpwstr>
      </vt:variant>
      <vt:variant>
        <vt:i4>1376306</vt:i4>
      </vt:variant>
      <vt:variant>
        <vt:i4>32</vt:i4>
      </vt:variant>
      <vt:variant>
        <vt:i4>0</vt:i4>
      </vt:variant>
      <vt:variant>
        <vt:i4>5</vt:i4>
      </vt:variant>
      <vt:variant>
        <vt:lpwstr/>
      </vt:variant>
      <vt:variant>
        <vt:lpwstr>_Toc134543374</vt:lpwstr>
      </vt:variant>
      <vt:variant>
        <vt:i4>1376306</vt:i4>
      </vt:variant>
      <vt:variant>
        <vt:i4>26</vt:i4>
      </vt:variant>
      <vt:variant>
        <vt:i4>0</vt:i4>
      </vt:variant>
      <vt:variant>
        <vt:i4>5</vt:i4>
      </vt:variant>
      <vt:variant>
        <vt:lpwstr/>
      </vt:variant>
      <vt:variant>
        <vt:lpwstr>_Toc134543373</vt:lpwstr>
      </vt:variant>
      <vt:variant>
        <vt:i4>1376306</vt:i4>
      </vt:variant>
      <vt:variant>
        <vt:i4>20</vt:i4>
      </vt:variant>
      <vt:variant>
        <vt:i4>0</vt:i4>
      </vt:variant>
      <vt:variant>
        <vt:i4>5</vt:i4>
      </vt:variant>
      <vt:variant>
        <vt:lpwstr/>
      </vt:variant>
      <vt:variant>
        <vt:lpwstr>_Toc134543372</vt:lpwstr>
      </vt:variant>
      <vt:variant>
        <vt:i4>1376306</vt:i4>
      </vt:variant>
      <vt:variant>
        <vt:i4>14</vt:i4>
      </vt:variant>
      <vt:variant>
        <vt:i4>0</vt:i4>
      </vt:variant>
      <vt:variant>
        <vt:i4>5</vt:i4>
      </vt:variant>
      <vt:variant>
        <vt:lpwstr/>
      </vt:variant>
      <vt:variant>
        <vt:lpwstr>_Toc134543371</vt:lpwstr>
      </vt:variant>
      <vt:variant>
        <vt:i4>1376306</vt:i4>
      </vt:variant>
      <vt:variant>
        <vt:i4>8</vt:i4>
      </vt:variant>
      <vt:variant>
        <vt:i4>0</vt:i4>
      </vt:variant>
      <vt:variant>
        <vt:i4>5</vt:i4>
      </vt:variant>
      <vt:variant>
        <vt:lpwstr/>
      </vt:variant>
      <vt:variant>
        <vt:lpwstr>_Toc134543370</vt:lpwstr>
      </vt:variant>
      <vt:variant>
        <vt:i4>1310770</vt:i4>
      </vt:variant>
      <vt:variant>
        <vt:i4>2</vt:i4>
      </vt:variant>
      <vt:variant>
        <vt:i4>0</vt:i4>
      </vt:variant>
      <vt:variant>
        <vt:i4>5</vt:i4>
      </vt:variant>
      <vt:variant>
        <vt:lpwstr/>
      </vt:variant>
      <vt:variant>
        <vt:lpwstr>_Toc134543369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Kučera Milan</cp:lastModifiedBy>
  <cp:revision>88</cp:revision>
  <dcterms:created xsi:type="dcterms:W3CDTF">2023-05-25T23:44:00Z</dcterms:created>
  <dcterms:modified xsi:type="dcterms:W3CDTF">2023-06-07T12:49:00Z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