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422" w:rsidRPr="00107B1E" w:rsidRDefault="00956422" w:rsidP="00956422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107B1E">
        <w:rPr>
          <w:rFonts w:ascii="Arial" w:hAnsi="Arial" w:cs="Arial"/>
          <w:szCs w:val="20"/>
        </w:rPr>
        <w:t>E.1.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956422" w:rsidRDefault="00956422" w:rsidP="00956422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956422" w:rsidRPr="00107B1E" w:rsidRDefault="00956422" w:rsidP="00956422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956422" w:rsidRPr="00107B1E" w:rsidRDefault="00956422" w:rsidP="00956422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956422" w:rsidRPr="00107B1E" w:rsidRDefault="00956422" w:rsidP="00956422">
      <w:pPr>
        <w:pStyle w:val="Zkladntext3"/>
        <w:rPr>
          <w:rFonts w:ascii="Arial" w:hAnsi="Arial" w:cs="Arial"/>
        </w:rPr>
      </w:pPr>
    </w:p>
    <w:p w:rsidR="00956422" w:rsidRPr="00EE5789" w:rsidRDefault="00956422" w:rsidP="00956422">
      <w:pPr>
        <w:pStyle w:val="Zkladn"/>
        <w:jc w:val="center"/>
        <w:rPr>
          <w:b/>
          <w:sz w:val="36"/>
          <w:szCs w:val="36"/>
        </w:rPr>
      </w:pPr>
      <w:r w:rsidRPr="00EE5789">
        <w:rPr>
          <w:b/>
          <w:sz w:val="36"/>
          <w:szCs w:val="36"/>
        </w:rPr>
        <w:t xml:space="preserve">Zvýšenie úrovne informačnej a </w:t>
      </w:r>
    </w:p>
    <w:p w:rsidR="00956422" w:rsidRDefault="00956422" w:rsidP="00956422">
      <w:pPr>
        <w:pStyle w:val="Zkladn"/>
        <w:jc w:val="center"/>
        <w:rPr>
          <w:b/>
          <w:sz w:val="36"/>
          <w:szCs w:val="36"/>
        </w:rPr>
      </w:pPr>
      <w:r w:rsidRPr="00EE5789">
        <w:rPr>
          <w:b/>
          <w:sz w:val="36"/>
          <w:szCs w:val="36"/>
        </w:rPr>
        <w:t xml:space="preserve">kybernetickej bezpečnosti LM </w:t>
      </w:r>
    </w:p>
    <w:p w:rsidR="00956422" w:rsidRPr="00107B1E" w:rsidRDefault="00956422" w:rsidP="00956422">
      <w:pPr>
        <w:pStyle w:val="Zkladn"/>
        <w:jc w:val="center"/>
      </w:pPr>
      <w:r w:rsidRPr="00EE5789">
        <w:rPr>
          <w:b/>
          <w:sz w:val="36"/>
          <w:szCs w:val="36"/>
        </w:rPr>
        <w:t xml:space="preserve">Časť č. 1 - </w:t>
      </w:r>
      <w:bookmarkStart w:id="1" w:name="_Hlk125724821"/>
      <w:r w:rsidRPr="00EE5789">
        <w:rPr>
          <w:b/>
          <w:sz w:val="36"/>
          <w:szCs w:val="36"/>
        </w:rPr>
        <w:t>Riadenie rizík a plán kontinuity</w:t>
      </w:r>
      <w:bookmarkEnd w:id="1"/>
      <w:r w:rsidRPr="00107B1E">
        <w:br/>
      </w:r>
    </w:p>
    <w:p w:rsidR="00956422" w:rsidRPr="00107B1E" w:rsidRDefault="00956422" w:rsidP="00956422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956422" w:rsidRPr="00107B1E" w:rsidRDefault="00956422" w:rsidP="00956422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:rsidR="00956422" w:rsidRPr="00107B1E" w:rsidRDefault="00956422" w:rsidP="00956422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Identifikácia</w:t>
      </w:r>
      <w:r w:rsidRPr="00107B1E">
        <w:rPr>
          <w:rFonts w:ascii="Arial" w:hAnsi="Arial" w:cs="Arial"/>
          <w:color w:val="auto"/>
        </w:rPr>
        <w:t xml:space="preserve"> uchádzača :</w:t>
      </w: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  <w:r w:rsidRPr="00107B1E">
        <w:rPr>
          <w:rFonts w:ascii="Arial" w:hAnsi="Arial" w:cs="Arial"/>
          <w:color w:val="auto"/>
        </w:rPr>
        <w:t>Kritérium na vyhodnotenie ponúk :</w:t>
      </w: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>1. Navrhnutá (zmluvná) celková cena zákazky spolu s DPH</w:t>
      </w: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1367"/>
        <w:gridCol w:w="1093"/>
        <w:gridCol w:w="1531"/>
      </w:tblGrid>
      <w:tr w:rsidR="00956422" w:rsidRPr="00F30F20" w:rsidTr="00594D97">
        <w:tc>
          <w:tcPr>
            <w:tcW w:w="5216" w:type="dxa"/>
            <w:shd w:val="clear" w:color="auto" w:fill="auto"/>
            <w:vAlign w:val="center"/>
          </w:tcPr>
          <w:p w:rsidR="00956422" w:rsidRPr="00652844" w:rsidRDefault="00956422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6285928"/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422" w:rsidRPr="00652844" w:rsidRDefault="00956422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422" w:rsidRPr="00652844" w:rsidRDefault="00956422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422" w:rsidRPr="00652844" w:rsidRDefault="00956422" w:rsidP="00594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956422" w:rsidRPr="00F30F20" w:rsidTr="00594D97">
        <w:trPr>
          <w:trHeight w:val="68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422" w:rsidRPr="006E6D15" w:rsidRDefault="00956422" w:rsidP="00594D97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E6D15">
              <w:rPr>
                <w:rFonts w:ascii="Arial" w:hAnsi="Arial" w:cs="Arial"/>
                <w:b/>
                <w:bCs/>
                <w:color w:val="000000"/>
              </w:rPr>
              <w:t xml:space="preserve">Identifikácia a riadenie rizík </w:t>
            </w:r>
            <w:r>
              <w:rPr>
                <w:rFonts w:ascii="Arial" w:hAnsi="Arial" w:cs="Arial"/>
                <w:b/>
                <w:bCs/>
                <w:color w:val="000000"/>
              </w:rPr>
              <w:t>(služba)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422" w:rsidRPr="00F30F20" w:rsidTr="00594D97">
        <w:trPr>
          <w:trHeight w:val="68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422" w:rsidRPr="006E6D15" w:rsidRDefault="00956422" w:rsidP="00594D97">
            <w:pPr>
              <w:pStyle w:val="Zkladn"/>
              <w:jc w:val="center"/>
              <w:rPr>
                <w:b/>
                <w:bCs/>
                <w:sz w:val="24"/>
                <w:szCs w:val="24"/>
              </w:rPr>
            </w:pPr>
            <w:r w:rsidRPr="006E6D15">
              <w:rPr>
                <w:b/>
                <w:bCs/>
                <w:color w:val="000000"/>
                <w:sz w:val="24"/>
                <w:szCs w:val="24"/>
                <w:lang w:eastAsia="sk-SK"/>
              </w:rPr>
              <w:t>Riadenie kontinuity činností (BCM)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(služba)</w:t>
            </w:r>
            <w:r w:rsidRPr="006E6D15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422" w:rsidRPr="00F30F20" w:rsidTr="00594D97">
        <w:trPr>
          <w:trHeight w:val="68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422" w:rsidRPr="006E6D15" w:rsidRDefault="00956422" w:rsidP="00594D97">
            <w:pPr>
              <w:pStyle w:val="Zkladn"/>
              <w:jc w:val="center"/>
              <w:rPr>
                <w:b/>
                <w:bCs/>
                <w:sz w:val="24"/>
                <w:szCs w:val="24"/>
              </w:rPr>
            </w:pPr>
            <w:r w:rsidRPr="006E6D15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SW na riadenie a identifikáciu rizík – licencia, časovo </w:t>
            </w:r>
            <w:proofErr w:type="spellStart"/>
            <w:r w:rsidRPr="006E6D15">
              <w:rPr>
                <w:b/>
                <w:bCs/>
                <w:color w:val="000000"/>
                <w:sz w:val="24"/>
                <w:szCs w:val="24"/>
                <w:lang w:eastAsia="sk-SK"/>
              </w:rPr>
              <w:t>neobmedzaná</w:t>
            </w:r>
            <w:proofErr w:type="spellEnd"/>
            <w:r w:rsidRPr="006E6D15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licencia pre troch (3) používateľov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(tovar)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422" w:rsidRPr="00F30F20" w:rsidTr="00594D97">
        <w:trPr>
          <w:trHeight w:val="68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422" w:rsidRPr="006E6D15" w:rsidRDefault="00956422" w:rsidP="00594D97">
            <w:pPr>
              <w:pStyle w:val="Zkladn"/>
              <w:jc w:val="center"/>
              <w:rPr>
                <w:b/>
                <w:bCs/>
                <w:sz w:val="24"/>
                <w:szCs w:val="24"/>
              </w:rPr>
            </w:pPr>
            <w:r w:rsidRPr="006E6D15">
              <w:rPr>
                <w:b/>
                <w:bCs/>
                <w:color w:val="000000"/>
                <w:sz w:val="24"/>
                <w:szCs w:val="24"/>
                <w:lang w:eastAsia="sk-SK"/>
              </w:rPr>
              <w:t>SW pre riadenie kontinuity činností - časovo neobmedzená licencia pre neobmedzený počet používateľov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(tovar)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422" w:rsidRPr="00F30F20" w:rsidTr="00594D97">
        <w:trPr>
          <w:trHeight w:val="68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422" w:rsidRPr="006E6D15" w:rsidRDefault="00956422" w:rsidP="00594D97">
            <w:pPr>
              <w:pStyle w:val="Zkladn"/>
              <w:jc w:val="center"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C E L K O M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422" w:rsidRPr="006E6D15" w:rsidRDefault="00956422" w:rsidP="00594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107B1E" w:rsidRDefault="00956422" w:rsidP="00956422">
      <w:pPr>
        <w:rPr>
          <w:rFonts w:ascii="Arial" w:hAnsi="Arial" w:cs="Arial"/>
          <w:sz w:val="20"/>
          <w:szCs w:val="20"/>
        </w:rPr>
      </w:pPr>
      <w:bookmarkStart w:id="3" w:name="_Hlk116285479"/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107B1E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Pr="00956422" w:rsidRDefault="00956422" w:rsidP="00956422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956422" w:rsidRPr="00956422" w:rsidRDefault="00956422" w:rsidP="00956422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956422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956422">
        <w:rPr>
          <w:rFonts w:ascii="Arial" w:hAnsi="Arial" w:cs="Arial"/>
          <w:color w:val="auto"/>
          <w:sz w:val="20"/>
          <w:szCs w:val="20"/>
        </w:rPr>
        <w:tab/>
      </w:r>
      <w:r w:rsidRPr="00956422">
        <w:rPr>
          <w:rFonts w:ascii="Arial" w:hAnsi="Arial" w:cs="Arial"/>
          <w:color w:val="auto"/>
          <w:sz w:val="20"/>
          <w:szCs w:val="20"/>
        </w:rPr>
        <w:tab/>
      </w:r>
      <w:r w:rsidRPr="00956422">
        <w:rPr>
          <w:rFonts w:ascii="Arial" w:hAnsi="Arial" w:cs="Arial"/>
          <w:color w:val="auto"/>
          <w:sz w:val="20"/>
          <w:szCs w:val="20"/>
        </w:rPr>
        <w:tab/>
      </w:r>
      <w:r w:rsidRPr="00956422">
        <w:rPr>
          <w:rFonts w:ascii="Arial" w:hAnsi="Arial" w:cs="Arial"/>
          <w:color w:val="auto"/>
          <w:sz w:val="20"/>
          <w:szCs w:val="20"/>
        </w:rPr>
        <w:tab/>
      </w:r>
    </w:p>
    <w:p w:rsidR="00956422" w:rsidRPr="00956422" w:rsidRDefault="00956422" w:rsidP="00956422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956422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  <w:bookmarkEnd w:id="0"/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956422" w:rsidRDefault="00956422" w:rsidP="00956422">
      <w:pPr>
        <w:pStyle w:val="Zkladntext3"/>
        <w:jc w:val="left"/>
        <w:rPr>
          <w:rFonts w:ascii="Arial" w:hAnsi="Arial" w:cs="Arial"/>
          <w:color w:val="auto"/>
        </w:rPr>
      </w:pPr>
    </w:p>
    <w:p w:rsidR="0072305F" w:rsidRPr="00956422" w:rsidRDefault="00956422" w:rsidP="00956422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956422">
        <w:rPr>
          <w:rFonts w:ascii="Arial" w:hAnsi="Arial" w:cs="Arial"/>
          <w:color w:val="auto"/>
          <w:sz w:val="20"/>
          <w:szCs w:val="20"/>
        </w:rPr>
        <w:t>Dátum :</w:t>
      </w:r>
      <w:bookmarkEnd w:id="3"/>
    </w:p>
    <w:sectPr w:rsidR="0072305F" w:rsidRPr="00956422" w:rsidSect="0095642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2"/>
  </w:num>
  <w:num w:numId="2" w16cid:durableId="1368797837">
    <w:abstractNumId w:val="2"/>
  </w:num>
  <w:num w:numId="3" w16cid:durableId="373308423">
    <w:abstractNumId w:val="2"/>
  </w:num>
  <w:num w:numId="4" w16cid:durableId="1537350926">
    <w:abstractNumId w:val="2"/>
  </w:num>
  <w:num w:numId="5" w16cid:durableId="2144691537">
    <w:abstractNumId w:val="2"/>
  </w:num>
  <w:num w:numId="6" w16cid:durableId="375155367">
    <w:abstractNumId w:val="4"/>
  </w:num>
  <w:num w:numId="7" w16cid:durableId="1405638422">
    <w:abstractNumId w:val="4"/>
  </w:num>
  <w:num w:numId="8" w16cid:durableId="1953434203">
    <w:abstractNumId w:val="8"/>
  </w:num>
  <w:num w:numId="9" w16cid:durableId="54937527">
    <w:abstractNumId w:val="5"/>
  </w:num>
  <w:num w:numId="10" w16cid:durableId="2136604769">
    <w:abstractNumId w:val="3"/>
  </w:num>
  <w:num w:numId="11" w16cid:durableId="1122774016">
    <w:abstractNumId w:val="6"/>
  </w:num>
  <w:num w:numId="12" w16cid:durableId="776945098">
    <w:abstractNumId w:val="2"/>
  </w:num>
  <w:num w:numId="13" w16cid:durableId="2084833534">
    <w:abstractNumId w:val="2"/>
  </w:num>
  <w:num w:numId="14" w16cid:durableId="450980591">
    <w:abstractNumId w:val="2"/>
  </w:num>
  <w:num w:numId="15" w16cid:durableId="891306332">
    <w:abstractNumId w:val="2"/>
  </w:num>
  <w:num w:numId="16" w16cid:durableId="1778519342">
    <w:abstractNumId w:val="2"/>
  </w:num>
  <w:num w:numId="17" w16cid:durableId="649137855">
    <w:abstractNumId w:val="4"/>
  </w:num>
  <w:num w:numId="18" w16cid:durableId="526139278">
    <w:abstractNumId w:val="4"/>
  </w:num>
  <w:num w:numId="19" w16cid:durableId="517472695">
    <w:abstractNumId w:val="8"/>
  </w:num>
  <w:num w:numId="20" w16cid:durableId="1094934738">
    <w:abstractNumId w:val="5"/>
  </w:num>
  <w:num w:numId="21" w16cid:durableId="359399504">
    <w:abstractNumId w:val="3"/>
  </w:num>
  <w:num w:numId="22" w16cid:durableId="1960599221">
    <w:abstractNumId w:val="6"/>
  </w:num>
  <w:num w:numId="23" w16cid:durableId="792213076">
    <w:abstractNumId w:val="2"/>
  </w:num>
  <w:num w:numId="24" w16cid:durableId="345790217">
    <w:abstractNumId w:val="2"/>
  </w:num>
  <w:num w:numId="25" w16cid:durableId="1837916539">
    <w:abstractNumId w:val="2"/>
  </w:num>
  <w:num w:numId="26" w16cid:durableId="1001543504">
    <w:abstractNumId w:val="2"/>
  </w:num>
  <w:num w:numId="27" w16cid:durableId="1780875979">
    <w:abstractNumId w:val="2"/>
  </w:num>
  <w:num w:numId="28" w16cid:durableId="1334263097">
    <w:abstractNumId w:val="4"/>
  </w:num>
  <w:num w:numId="29" w16cid:durableId="1315574055">
    <w:abstractNumId w:val="4"/>
  </w:num>
  <w:num w:numId="30" w16cid:durableId="726878984">
    <w:abstractNumId w:val="8"/>
  </w:num>
  <w:num w:numId="31" w16cid:durableId="1550724878">
    <w:abstractNumId w:val="5"/>
  </w:num>
  <w:num w:numId="32" w16cid:durableId="958610579">
    <w:abstractNumId w:val="3"/>
  </w:num>
  <w:num w:numId="33" w16cid:durableId="610162963">
    <w:abstractNumId w:val="0"/>
  </w:num>
  <w:num w:numId="34" w16cid:durableId="1869636428">
    <w:abstractNumId w:val="1"/>
  </w:num>
  <w:num w:numId="35" w16cid:durableId="767577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22"/>
    <w:rsid w:val="00173763"/>
    <w:rsid w:val="0072305F"/>
    <w:rsid w:val="0087779D"/>
    <w:rsid w:val="00956422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6100"/>
  <w15:chartTrackingRefBased/>
  <w15:docId w15:val="{9F04B1D4-C750-4438-8F6F-C0B74A7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6422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956422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2023-02-01T09:53:00Z</dcterms:created>
  <dcterms:modified xsi:type="dcterms:W3CDTF">2023-02-01T09:54:00Z</dcterms:modified>
</cp:coreProperties>
</file>