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5198" w14:textId="777B0FAC" w:rsidR="00741DDF" w:rsidRPr="00741DDF" w:rsidRDefault="00741DDF" w:rsidP="00741D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1DDF">
        <w:rPr>
          <w:rFonts w:ascii="Times New Roman" w:hAnsi="Times New Roman" w:cs="Times New Roman"/>
          <w:sz w:val="20"/>
          <w:szCs w:val="20"/>
        </w:rPr>
        <w:t>Príloha č.</w:t>
      </w:r>
      <w:r w:rsidR="00DE3BE1">
        <w:rPr>
          <w:rFonts w:ascii="Times New Roman" w:hAnsi="Times New Roman" w:cs="Times New Roman"/>
          <w:sz w:val="20"/>
          <w:szCs w:val="20"/>
        </w:rPr>
        <w:t>4</w:t>
      </w:r>
      <w:r w:rsidRPr="00741D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016E1">
        <w:rPr>
          <w:rFonts w:ascii="Times New Roman" w:hAnsi="Times New Roman" w:cs="Times New Roman"/>
          <w:sz w:val="20"/>
          <w:szCs w:val="20"/>
        </w:rPr>
        <w:t>Opis</w:t>
      </w:r>
      <w:r w:rsidRPr="00741DDF">
        <w:rPr>
          <w:rFonts w:ascii="Times New Roman" w:hAnsi="Times New Roman" w:cs="Times New Roman"/>
          <w:sz w:val="20"/>
          <w:szCs w:val="20"/>
        </w:rPr>
        <w:t xml:space="preserve"> predmetu zákazky</w:t>
      </w:r>
    </w:p>
    <w:p w14:paraId="59715FA8" w14:textId="405709F0" w:rsidR="001B6950" w:rsidRDefault="001B6950" w:rsidP="00741D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3EDB7" w14:textId="77777777" w:rsidR="005B30E1" w:rsidRDefault="005B30E1" w:rsidP="005B30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04439" w14:textId="036126A3" w:rsidR="0003791C" w:rsidRPr="00340BD2" w:rsidRDefault="0003791C" w:rsidP="005B30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D2">
        <w:rPr>
          <w:rFonts w:ascii="Times New Roman" w:hAnsi="Times New Roman" w:cs="Times New Roman"/>
          <w:b/>
          <w:bCs/>
          <w:sz w:val="24"/>
          <w:szCs w:val="24"/>
        </w:rPr>
        <w:t>Špecifikácia predmetu zákazky</w:t>
      </w:r>
    </w:p>
    <w:p w14:paraId="69F3926B" w14:textId="77777777" w:rsidR="00DE478A" w:rsidRPr="00340BD2" w:rsidRDefault="00DE478A" w:rsidP="005B3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700BD" w14:textId="2BE049AE" w:rsidR="00DE478A" w:rsidRPr="00340BD2" w:rsidRDefault="000379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BD2"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zákazky: </w:t>
      </w:r>
      <w:r w:rsidR="00340BD2" w:rsidRPr="00340BD2">
        <w:rPr>
          <w:rFonts w:ascii="Times New Roman" w:hAnsi="Times New Roman" w:cs="Times New Roman"/>
          <w:b/>
          <w:sz w:val="24"/>
          <w:szCs w:val="24"/>
          <w:u w:val="single"/>
        </w:rPr>
        <w:t xml:space="preserve">Modernizácia SOŠ Pod </w:t>
      </w:r>
      <w:proofErr w:type="spellStart"/>
      <w:r w:rsidR="00340BD2" w:rsidRPr="00340BD2">
        <w:rPr>
          <w:rFonts w:ascii="Times New Roman" w:hAnsi="Times New Roman" w:cs="Times New Roman"/>
          <w:b/>
          <w:sz w:val="24"/>
          <w:szCs w:val="24"/>
          <w:u w:val="single"/>
        </w:rPr>
        <w:t>Bánošom</w:t>
      </w:r>
      <w:proofErr w:type="spellEnd"/>
      <w:r w:rsidR="00340BD2" w:rsidRPr="00340BD2">
        <w:rPr>
          <w:rFonts w:ascii="Times New Roman" w:hAnsi="Times New Roman" w:cs="Times New Roman"/>
          <w:b/>
          <w:sz w:val="24"/>
          <w:szCs w:val="24"/>
          <w:u w:val="single"/>
        </w:rPr>
        <w:t xml:space="preserve"> Banská Bystrica: Výkon stavebného dozoru pri rekonštrukcii a vybudovaní objektov školy</w:t>
      </w:r>
    </w:p>
    <w:p w14:paraId="00C560E7" w14:textId="5B540DA1" w:rsidR="0003791C" w:rsidRPr="00340BD2" w:rsidRDefault="000379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2F232781" w14:textId="718E6B37" w:rsidR="0003791C" w:rsidRPr="00340BD2" w:rsidRDefault="000379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b/>
          <w:sz w:val="24"/>
          <w:szCs w:val="24"/>
          <w:u w:val="single"/>
        </w:rPr>
        <w:t>Druh zákazky</w:t>
      </w:r>
      <w:r w:rsidRPr="00340BD2">
        <w:rPr>
          <w:rFonts w:ascii="Times New Roman" w:hAnsi="Times New Roman" w:cs="Times New Roman"/>
          <w:sz w:val="24"/>
          <w:szCs w:val="24"/>
        </w:rPr>
        <w:t>:     Zákazka na poskytnutie služby</w:t>
      </w:r>
    </w:p>
    <w:p w14:paraId="7FB417B6" w14:textId="3AFE8F56" w:rsidR="007A6C24" w:rsidRPr="00340BD2" w:rsidRDefault="007A6C24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505D0678" w14:textId="012B8C6E" w:rsidR="0003791C" w:rsidRPr="00340BD2" w:rsidRDefault="000379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BD2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 predmetu zákazky: </w:t>
      </w:r>
    </w:p>
    <w:p w14:paraId="33295E7C" w14:textId="551A95A2" w:rsidR="0003791C" w:rsidRPr="00340BD2" w:rsidRDefault="000379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E0F5DB" w14:textId="7775AD2E" w:rsidR="00FD1B1E" w:rsidRDefault="000379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Predmetom zákazky je poskytnutie služieb </w:t>
      </w:r>
      <w:r w:rsidR="00A0171D" w:rsidRPr="00340BD2">
        <w:rPr>
          <w:rFonts w:ascii="Times New Roman" w:hAnsi="Times New Roman" w:cs="Times New Roman"/>
          <w:sz w:val="24"/>
          <w:szCs w:val="24"/>
        </w:rPr>
        <w:t>s</w:t>
      </w:r>
      <w:r w:rsidRPr="00340BD2">
        <w:rPr>
          <w:rFonts w:ascii="Times New Roman" w:hAnsi="Times New Roman" w:cs="Times New Roman"/>
          <w:sz w:val="24"/>
          <w:szCs w:val="24"/>
        </w:rPr>
        <w:t>tavebného dozoru minimálne v nasledovnom rozsahu:</w:t>
      </w:r>
    </w:p>
    <w:p w14:paraId="7881BEF6" w14:textId="15AA153C" w:rsidR="00A74E4E" w:rsidRDefault="00A74E4E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Zastupovanie stavebníka v procese realizácie stavebných prác po odbornej stránke, intenzívna komunikácia so stavebníkom vo veciach súvisiacich so stavbou, poskytovanie odborných </w:t>
      </w:r>
      <w:r w:rsidR="00243849">
        <w:rPr>
          <w:rFonts w:ascii="Times New Roman" w:hAnsi="Times New Roman" w:cs="Times New Roman"/>
          <w:sz w:val="24"/>
          <w:szCs w:val="24"/>
        </w:rPr>
        <w:t>vyjadrení stavebníkovi vo vzťahu k stavbe, postupom prác, použitým materiálom a pod.,</w:t>
      </w:r>
    </w:p>
    <w:p w14:paraId="08766DA9" w14:textId="6E18CA74" w:rsidR="00FD6A0C" w:rsidRPr="00340BD2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Odovzdanie staveniska zhotoviteľovi alebo zhotoviteľom</w:t>
      </w:r>
      <w:r w:rsidR="00FD6A0C" w:rsidRPr="00340BD2">
        <w:rPr>
          <w:rFonts w:ascii="Times New Roman" w:hAnsi="Times New Roman" w:cs="Times New Roman"/>
          <w:sz w:val="24"/>
          <w:szCs w:val="24"/>
        </w:rPr>
        <w:t xml:space="preserve"> a zabezpečenie zápisu o tom do stavebného denníka</w:t>
      </w:r>
      <w:r w:rsidRPr="00340BD2">
        <w:rPr>
          <w:rFonts w:ascii="Times New Roman" w:hAnsi="Times New Roman" w:cs="Times New Roman"/>
          <w:sz w:val="24"/>
          <w:szCs w:val="24"/>
        </w:rPr>
        <w:t>.</w:t>
      </w:r>
    </w:p>
    <w:p w14:paraId="022DC43F" w14:textId="77777777" w:rsidR="000A19F6" w:rsidRDefault="00FD6A0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Oboznámenie sa s podkladmi súvisiacimi s realizáciou stavby, najmä s projektom, obsahom zmlúv o dielo, obsahom stavebných povolení.</w:t>
      </w:r>
    </w:p>
    <w:p w14:paraId="049C408D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Účasť na kontrolnom zameraní terénu, ktoré vykoná zhotoviteľ pred začatím prác</w:t>
      </w:r>
      <w:r w:rsidR="00FD6A0C" w:rsidRPr="00340BD2">
        <w:rPr>
          <w:rFonts w:ascii="Times New Roman" w:hAnsi="Times New Roman" w:cs="Times New Roman"/>
          <w:sz w:val="24"/>
          <w:szCs w:val="24"/>
        </w:rPr>
        <w:t xml:space="preserve"> </w:t>
      </w:r>
      <w:r w:rsidR="00D35442" w:rsidRPr="00340BD2">
        <w:rPr>
          <w:rFonts w:ascii="Times New Roman" w:hAnsi="Times New Roman" w:cs="Times New Roman"/>
          <w:sz w:val="24"/>
          <w:szCs w:val="24"/>
        </w:rPr>
        <w:t>(ak relevantné)</w:t>
      </w:r>
      <w:r w:rsidRPr="00340BD2">
        <w:rPr>
          <w:rFonts w:ascii="Times New Roman" w:hAnsi="Times New Roman" w:cs="Times New Roman"/>
          <w:sz w:val="24"/>
          <w:szCs w:val="24"/>
        </w:rPr>
        <w:t>.</w:t>
      </w:r>
    </w:p>
    <w:p w14:paraId="2D080BD2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Dodržiavanie podmienok stavebných povolení potrebných pre výstavbu.</w:t>
      </w:r>
    </w:p>
    <w:p w14:paraId="265B1BA4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Plnenie opatrení štátneho stavebného dohľadu.</w:t>
      </w:r>
    </w:p>
    <w:p w14:paraId="3DC0038C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Odsúhlasenie dodatkov a zmien projektu, ktoré nezvyšujú cenu stavebného objektu alebo prevádzkového súboru, nepredlžujú lehotu výstavby nezhoršujú parametre stavby ani jej prevádzkové a úžitkové vlastnosti.</w:t>
      </w:r>
    </w:p>
    <w:p w14:paraId="38F331F0" w14:textId="526378E6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 xml:space="preserve">Kontrola vecnej a cenovej správnosti a úplnosti </w:t>
      </w:r>
      <w:r w:rsidR="00AA1F1C">
        <w:rPr>
          <w:rFonts w:ascii="Times New Roman" w:hAnsi="Times New Roman" w:cs="Times New Roman"/>
          <w:sz w:val="24"/>
          <w:szCs w:val="24"/>
        </w:rPr>
        <w:t>súpisov vykonaných prác</w:t>
      </w:r>
      <w:r w:rsidRPr="00340BD2">
        <w:rPr>
          <w:rFonts w:ascii="Times New Roman" w:hAnsi="Times New Roman" w:cs="Times New Roman"/>
          <w:sz w:val="24"/>
          <w:szCs w:val="24"/>
        </w:rPr>
        <w:t>.</w:t>
      </w:r>
    </w:p>
    <w:p w14:paraId="4173DCF8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Kontrola tých častí stavby, ktoré budú pri ďalšom postupe výstavby zakryté, alebo sa stanú neprístupnými.</w:t>
      </w:r>
    </w:p>
    <w:p w14:paraId="6A457306" w14:textId="7B7926C0" w:rsidR="00D35442" w:rsidRPr="00340BD2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FD1B1E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Spolupráca s geodetom zhotoviteľa pri dodržiavaní priestorového umiestnenia objektov</w:t>
      </w:r>
      <w:r w:rsidR="00C1128C" w:rsidRPr="00340BD2">
        <w:rPr>
          <w:rFonts w:ascii="Times New Roman" w:hAnsi="Times New Roman" w:cs="Times New Roman"/>
          <w:sz w:val="24"/>
          <w:szCs w:val="24"/>
        </w:rPr>
        <w:t xml:space="preserve"> </w:t>
      </w:r>
      <w:r w:rsidR="00D35442" w:rsidRPr="00340BD2">
        <w:rPr>
          <w:rFonts w:ascii="Times New Roman" w:hAnsi="Times New Roman" w:cs="Times New Roman"/>
          <w:sz w:val="24"/>
          <w:szCs w:val="24"/>
        </w:rPr>
        <w:t>(ak relevantné).</w:t>
      </w:r>
    </w:p>
    <w:p w14:paraId="1FE2AE5D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 xml:space="preserve">Spolupráca s pracovníkmi, vykonávajúcimi autorský </w:t>
      </w:r>
      <w:r w:rsidR="00C1128C" w:rsidRPr="00340BD2">
        <w:rPr>
          <w:rFonts w:ascii="Times New Roman" w:hAnsi="Times New Roman" w:cs="Times New Roman"/>
          <w:sz w:val="24"/>
          <w:szCs w:val="24"/>
        </w:rPr>
        <w:t xml:space="preserve">dohľad </w:t>
      </w:r>
      <w:r w:rsidRPr="00340BD2">
        <w:rPr>
          <w:rFonts w:ascii="Times New Roman" w:hAnsi="Times New Roman" w:cs="Times New Roman"/>
          <w:sz w:val="24"/>
          <w:szCs w:val="24"/>
        </w:rPr>
        <w:t xml:space="preserve">a odborný autorský </w:t>
      </w:r>
      <w:r w:rsidR="00C1128C" w:rsidRPr="00340BD2">
        <w:rPr>
          <w:rFonts w:ascii="Times New Roman" w:hAnsi="Times New Roman" w:cs="Times New Roman"/>
          <w:sz w:val="24"/>
          <w:szCs w:val="24"/>
        </w:rPr>
        <w:t xml:space="preserve">dohľad </w:t>
      </w:r>
      <w:r w:rsidRPr="00340BD2">
        <w:rPr>
          <w:rFonts w:ascii="Times New Roman" w:hAnsi="Times New Roman" w:cs="Times New Roman"/>
          <w:sz w:val="24"/>
          <w:szCs w:val="24"/>
        </w:rPr>
        <w:t>pri zabezpečovaní súladu realizovanej stavby s projektom.</w:t>
      </w:r>
    </w:p>
    <w:p w14:paraId="440C94BE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Spolupráca so spracovateľom projektu pre stavebné povolenie v náležitostiach realizačných projektov a so zhotoviteľmi pri navrhovaní opatrení na odstránenie prípadných chýb projektu.</w:t>
      </w:r>
    </w:p>
    <w:p w14:paraId="362F1C99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Sledovanie či zhotovitelia vykonávajú skúšky materiálov, konštrukcií, zariadení a prác, kontrola výsledkov skúšok a evidovanie dokladov o výsledkoch týchto skúšok</w:t>
      </w:r>
      <w:r w:rsidR="00C1128C" w:rsidRPr="00340BD2">
        <w:rPr>
          <w:rFonts w:ascii="Times New Roman" w:hAnsi="Times New Roman" w:cs="Times New Roman"/>
          <w:sz w:val="24"/>
          <w:szCs w:val="24"/>
        </w:rPr>
        <w:t xml:space="preserve"> v súlade s PD a s STN</w:t>
      </w:r>
      <w:r w:rsidRPr="00340BD2">
        <w:rPr>
          <w:rFonts w:ascii="Times New Roman" w:hAnsi="Times New Roman" w:cs="Times New Roman"/>
          <w:sz w:val="24"/>
          <w:szCs w:val="24"/>
        </w:rPr>
        <w:t>.</w:t>
      </w:r>
    </w:p>
    <w:p w14:paraId="6FC38BA1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Postupné vyžadovanie, evidovanie a archivovanie dokladov, preukazujúcich kvalitu diela.</w:t>
      </w:r>
    </w:p>
    <w:p w14:paraId="63170765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Sledovanie vedenia stavebného denníka.</w:t>
      </w:r>
    </w:p>
    <w:p w14:paraId="49B216B3" w14:textId="4B85B253" w:rsidR="004E75F4" w:rsidRPr="00340BD2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Hlásenie archeologických nálezov.</w:t>
      </w:r>
    </w:p>
    <w:p w14:paraId="0CCD9415" w14:textId="77777777" w:rsidR="000A19F6" w:rsidRDefault="004E75F4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Sledovanie spôsobu a postupu uskutočňovania stavby.</w:t>
      </w:r>
    </w:p>
    <w:p w14:paraId="21CD8725" w14:textId="08E40FED" w:rsidR="00195B9C" w:rsidRPr="00340BD2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Pravidelné vykonávanie a vypracovanie písomných správ o priebehu realizácie</w:t>
      </w:r>
      <w:r w:rsidR="00F82DE7" w:rsidRPr="00340BD2">
        <w:rPr>
          <w:rFonts w:ascii="Times New Roman" w:hAnsi="Times New Roman" w:cs="Times New Roman"/>
          <w:sz w:val="24"/>
          <w:szCs w:val="24"/>
        </w:rPr>
        <w:t xml:space="preserve"> prác, pravidelné informovanie poverených osôb objednávateľa</w:t>
      </w:r>
      <w:r w:rsidRPr="00340BD2">
        <w:rPr>
          <w:rFonts w:ascii="Times New Roman" w:hAnsi="Times New Roman" w:cs="Times New Roman"/>
          <w:sz w:val="24"/>
          <w:szCs w:val="24"/>
        </w:rPr>
        <w:t>.</w:t>
      </w:r>
    </w:p>
    <w:p w14:paraId="00FC26D6" w14:textId="77777777" w:rsidR="000A19F6" w:rsidRDefault="00195B9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Účasť na kontrole realizácie stavebných prác, komunikácia s kontrolnými subjektami.</w:t>
      </w:r>
    </w:p>
    <w:p w14:paraId="4B57DEA0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Spolupráca s pracovníkmi zhotoviteľov pri vykonávaní opatrení na odvrátenie alebo na obmedzenie škôd pri ohrození zdravia alebo majetku na stavbe.</w:t>
      </w:r>
    </w:p>
    <w:p w14:paraId="311FA074" w14:textId="656E163C" w:rsidR="00980A90" w:rsidRPr="00340BD2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Kontrola postupu prác podľa harmonogramu, upozornenie zhotoviteľov na nedodržiavanie dohodnutých termínov a spolupráca pri prerokovaní návrhov opatrení zhotoviteľov, smerujúcich k odstráneniu vzniknutého oneskorenia postupu prác.</w:t>
      </w:r>
    </w:p>
    <w:p w14:paraId="32EA581E" w14:textId="77777777" w:rsidR="000A19F6" w:rsidRDefault="00980A90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Bezodkladné informovanie stavebníka o všetkých závažných okolnostiach týkajúcich sa realizácie projektu.</w:t>
      </w:r>
    </w:p>
    <w:p w14:paraId="786467B2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Príprava podkladov pre záverečné technicko-ekonomické vyhodnotenie stavby.</w:t>
      </w:r>
    </w:p>
    <w:p w14:paraId="21234651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 xml:space="preserve">Kontrola podkladov </w:t>
      </w:r>
      <w:r w:rsidR="00195B9C" w:rsidRPr="00340BD2">
        <w:rPr>
          <w:rFonts w:ascii="Times New Roman" w:hAnsi="Times New Roman" w:cs="Times New Roman"/>
          <w:sz w:val="24"/>
          <w:szCs w:val="24"/>
        </w:rPr>
        <w:t xml:space="preserve">a dokladov </w:t>
      </w:r>
      <w:r w:rsidRPr="00340BD2">
        <w:rPr>
          <w:rFonts w:ascii="Times New Roman" w:hAnsi="Times New Roman" w:cs="Times New Roman"/>
          <w:sz w:val="24"/>
          <w:szCs w:val="24"/>
        </w:rPr>
        <w:t>pre odovzdanie a prevzatie stavby alebo jej čast</w:t>
      </w:r>
      <w:r w:rsidR="00980A90" w:rsidRPr="00340BD2">
        <w:rPr>
          <w:rFonts w:ascii="Times New Roman" w:hAnsi="Times New Roman" w:cs="Times New Roman"/>
          <w:sz w:val="24"/>
          <w:szCs w:val="24"/>
        </w:rPr>
        <w:t>i</w:t>
      </w:r>
      <w:r w:rsidRPr="00340BD2">
        <w:rPr>
          <w:rFonts w:ascii="Times New Roman" w:hAnsi="Times New Roman" w:cs="Times New Roman"/>
          <w:sz w:val="24"/>
          <w:szCs w:val="24"/>
        </w:rPr>
        <w:t xml:space="preserve"> a účasť na konaní o odovzdaní a prevzatí.</w:t>
      </w:r>
    </w:p>
    <w:p w14:paraId="751512E9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Kontrola, či zhotoviteľ odstraňuje vady a nedorobky, zistené pri odovzdaní a prevzatí diela v dohodnutých lehotách a potvrdzovanie dokladov o odstránení vád a nedorobkov.</w:t>
      </w:r>
    </w:p>
    <w:p w14:paraId="6837BD3E" w14:textId="77777777" w:rsidR="000A19F6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Príprava dokladov pre kolaudačné konanie</w:t>
      </w:r>
      <w:r w:rsidR="00980A90" w:rsidRPr="00340BD2">
        <w:rPr>
          <w:rFonts w:ascii="Times New Roman" w:hAnsi="Times New Roman" w:cs="Times New Roman"/>
          <w:sz w:val="24"/>
          <w:szCs w:val="24"/>
        </w:rPr>
        <w:t xml:space="preserve">, prípadne </w:t>
      </w:r>
      <w:r w:rsidR="004E75F4" w:rsidRPr="00340BD2">
        <w:rPr>
          <w:rFonts w:ascii="Times New Roman" w:hAnsi="Times New Roman" w:cs="Times New Roman"/>
          <w:sz w:val="24"/>
          <w:szCs w:val="24"/>
        </w:rPr>
        <w:t xml:space="preserve">aj dokladov pre </w:t>
      </w:r>
      <w:r w:rsidR="00980A90" w:rsidRPr="00340BD2">
        <w:rPr>
          <w:rFonts w:ascii="Times New Roman" w:hAnsi="Times New Roman" w:cs="Times New Roman"/>
          <w:sz w:val="24"/>
          <w:szCs w:val="24"/>
        </w:rPr>
        <w:t>povoleni</w:t>
      </w:r>
      <w:r w:rsidR="004E75F4" w:rsidRPr="00340BD2">
        <w:rPr>
          <w:rFonts w:ascii="Times New Roman" w:hAnsi="Times New Roman" w:cs="Times New Roman"/>
          <w:sz w:val="24"/>
          <w:szCs w:val="24"/>
        </w:rPr>
        <w:t>e</w:t>
      </w:r>
      <w:r w:rsidR="00980A90" w:rsidRPr="00340BD2">
        <w:rPr>
          <w:rFonts w:ascii="Times New Roman" w:hAnsi="Times New Roman" w:cs="Times New Roman"/>
          <w:sz w:val="24"/>
          <w:szCs w:val="24"/>
        </w:rPr>
        <w:t xml:space="preserve"> na predčasné alebo dočasné prevádzkovanie stavby alebo jej časti</w:t>
      </w:r>
      <w:r w:rsidRPr="00340BD2">
        <w:rPr>
          <w:rFonts w:ascii="Times New Roman" w:hAnsi="Times New Roman" w:cs="Times New Roman"/>
          <w:sz w:val="24"/>
          <w:szCs w:val="24"/>
        </w:rPr>
        <w:t>.</w:t>
      </w:r>
    </w:p>
    <w:p w14:paraId="10EAE92A" w14:textId="00CD8A1A" w:rsidR="00980A90" w:rsidRPr="00340BD2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Účasť na kolaudačnom konaní.</w:t>
      </w:r>
    </w:p>
    <w:p w14:paraId="26F120CA" w14:textId="6BA522C9" w:rsidR="00980A90" w:rsidRPr="00340BD2" w:rsidRDefault="00980A90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Spolupráca pri uplatňovaní požiadaviek vyplývajúcich z kolaudačných konaní.</w:t>
      </w:r>
    </w:p>
    <w:p w14:paraId="56E9EB15" w14:textId="77777777" w:rsidR="000A19F6" w:rsidRDefault="00980A90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Účasť na skúšobnej prevádzke, ak relevantné.</w:t>
      </w:r>
    </w:p>
    <w:p w14:paraId="22EF1812" w14:textId="120B4F32" w:rsidR="0003791C" w:rsidRPr="00340BD2" w:rsidRDefault="0003791C" w:rsidP="005B30E1">
      <w:pPr>
        <w:spacing w:after="0" w:line="240" w:lineRule="auto"/>
        <w:ind w:left="284" w:right="-1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-</w:t>
      </w:r>
      <w:r w:rsidR="0021662F">
        <w:rPr>
          <w:rFonts w:ascii="Times New Roman" w:hAnsi="Times New Roman" w:cs="Times New Roman"/>
          <w:sz w:val="24"/>
          <w:szCs w:val="24"/>
        </w:rPr>
        <w:tab/>
      </w:r>
      <w:r w:rsidRPr="00340BD2">
        <w:rPr>
          <w:rFonts w:ascii="Times New Roman" w:hAnsi="Times New Roman" w:cs="Times New Roman"/>
          <w:sz w:val="24"/>
          <w:szCs w:val="24"/>
        </w:rPr>
        <w:t>Kontrola vypratania staveniska</w:t>
      </w:r>
      <w:r w:rsidR="009A5134" w:rsidRPr="00340BD2">
        <w:rPr>
          <w:rFonts w:ascii="Times New Roman" w:hAnsi="Times New Roman" w:cs="Times New Roman"/>
          <w:sz w:val="24"/>
          <w:szCs w:val="24"/>
        </w:rPr>
        <w:t>.</w:t>
      </w:r>
    </w:p>
    <w:p w14:paraId="083C244D" w14:textId="77777777" w:rsidR="006B725E" w:rsidRPr="00340BD2" w:rsidRDefault="006B725E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3C6DB49D" w14:textId="5E0D68BC" w:rsidR="007A4E22" w:rsidRPr="00340BD2" w:rsidRDefault="000379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D2">
        <w:rPr>
          <w:rFonts w:ascii="Times New Roman" w:hAnsi="Times New Roman" w:cs="Times New Roman"/>
          <w:b/>
          <w:bCs/>
          <w:sz w:val="24"/>
          <w:szCs w:val="24"/>
        </w:rPr>
        <w:t>Zákazka pozostáva z výkonu stavebného dozoru</w:t>
      </w:r>
      <w:r w:rsidR="00FD4FF3"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78A"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výstavby </w:t>
      </w:r>
      <w:r w:rsidR="007A4E22" w:rsidRPr="00340BD2">
        <w:rPr>
          <w:rFonts w:ascii="Times New Roman" w:hAnsi="Times New Roman" w:cs="Times New Roman"/>
          <w:b/>
          <w:bCs/>
          <w:sz w:val="24"/>
          <w:szCs w:val="24"/>
        </w:rPr>
        <w:t>v súlade so zákonom</w:t>
      </w:r>
      <w:r w:rsidR="00340BD2"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 NRSR</w:t>
      </w:r>
      <w:r w:rsidR="007A4E22"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 č.</w:t>
      </w:r>
      <w:r w:rsidR="00340BD2"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E22" w:rsidRPr="00340BD2">
        <w:rPr>
          <w:rFonts w:ascii="Times New Roman" w:hAnsi="Times New Roman" w:cs="Times New Roman"/>
          <w:b/>
          <w:bCs/>
          <w:sz w:val="24"/>
          <w:szCs w:val="24"/>
        </w:rPr>
        <w:t>138/</w:t>
      </w:r>
      <w:r w:rsidR="00340BD2" w:rsidRPr="00340BD2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7A4E22" w:rsidRPr="00340BD2">
        <w:rPr>
          <w:rFonts w:ascii="Times New Roman" w:hAnsi="Times New Roman" w:cs="Times New Roman"/>
          <w:b/>
          <w:bCs/>
          <w:sz w:val="24"/>
          <w:szCs w:val="24"/>
        </w:rPr>
        <w:t>92 Z.</w:t>
      </w:r>
      <w:r w:rsidR="00340BD2"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E22"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z. pre </w:t>
      </w:r>
      <w:r w:rsidR="007A4E22" w:rsidRPr="00340BD2">
        <w:rPr>
          <w:rFonts w:ascii="Times New Roman" w:hAnsi="Times New Roman" w:cs="Times New Roman"/>
          <w:sz w:val="24"/>
          <w:szCs w:val="24"/>
        </w:rPr>
        <w:t xml:space="preserve">projekt modernizácie </w:t>
      </w:r>
      <w:r w:rsidR="000A19F6">
        <w:rPr>
          <w:rFonts w:ascii="Times New Roman" w:hAnsi="Times New Roman" w:cs="Times New Roman"/>
          <w:sz w:val="24"/>
          <w:szCs w:val="24"/>
        </w:rPr>
        <w:t xml:space="preserve">Strednej odbornej školy Pod </w:t>
      </w:r>
      <w:proofErr w:type="spellStart"/>
      <w:r w:rsidR="000A19F6">
        <w:rPr>
          <w:rFonts w:ascii="Times New Roman" w:hAnsi="Times New Roman" w:cs="Times New Roman"/>
          <w:sz w:val="24"/>
          <w:szCs w:val="24"/>
        </w:rPr>
        <w:t>Bánošom</w:t>
      </w:r>
      <w:proofErr w:type="spellEnd"/>
      <w:r w:rsidR="000A19F6">
        <w:rPr>
          <w:rFonts w:ascii="Times New Roman" w:hAnsi="Times New Roman" w:cs="Times New Roman"/>
          <w:sz w:val="24"/>
          <w:szCs w:val="24"/>
        </w:rPr>
        <w:t xml:space="preserve"> Banská Bystrica</w:t>
      </w:r>
      <w:r w:rsidR="007A4E22" w:rsidRPr="00340BD2">
        <w:rPr>
          <w:rFonts w:ascii="Times New Roman" w:hAnsi="Times New Roman" w:cs="Times New Roman"/>
          <w:sz w:val="24"/>
          <w:szCs w:val="24"/>
        </w:rPr>
        <w:t xml:space="preserve"> v rámci iniciatívy </w:t>
      </w:r>
      <w:proofErr w:type="spellStart"/>
      <w:r w:rsidR="007A4E22" w:rsidRPr="00340BD2">
        <w:rPr>
          <w:rFonts w:ascii="Times New Roman" w:hAnsi="Times New Roman" w:cs="Times New Roman"/>
          <w:sz w:val="24"/>
          <w:szCs w:val="24"/>
        </w:rPr>
        <w:t>Cat</w:t>
      </w:r>
      <w:r w:rsidR="00340BD2" w:rsidRPr="00340BD2">
        <w:rPr>
          <w:rFonts w:ascii="Times New Roman" w:hAnsi="Times New Roman" w:cs="Times New Roman"/>
          <w:sz w:val="24"/>
          <w:szCs w:val="24"/>
        </w:rPr>
        <w:t>c</w:t>
      </w:r>
      <w:r w:rsidR="007A4E22" w:rsidRPr="00340BD2">
        <w:rPr>
          <w:rFonts w:ascii="Times New Roman" w:hAnsi="Times New Roman" w:cs="Times New Roman"/>
          <w:sz w:val="24"/>
          <w:szCs w:val="24"/>
        </w:rPr>
        <w:t>hing-up</w:t>
      </w:r>
      <w:proofErr w:type="spellEnd"/>
      <w:r w:rsidR="00340BD2" w:rsidRPr="00340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BD2" w:rsidRPr="00340BD2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7A4E22" w:rsidRPr="00340BD2">
        <w:rPr>
          <w:rFonts w:ascii="Times New Roman" w:hAnsi="Times New Roman" w:cs="Times New Roman"/>
          <w:sz w:val="24"/>
          <w:szCs w:val="24"/>
        </w:rPr>
        <w:t>, ktoré budú financované z nenávratného finančného príspevku IROP a rozpočtových prostriedkov obstarávateľa</w:t>
      </w:r>
      <w:r w:rsidR="002E253C">
        <w:rPr>
          <w:rFonts w:ascii="Times New Roman" w:hAnsi="Times New Roman" w:cs="Times New Roman"/>
          <w:sz w:val="24"/>
          <w:szCs w:val="24"/>
        </w:rPr>
        <w:t>.</w:t>
      </w:r>
    </w:p>
    <w:p w14:paraId="62040137" w14:textId="56E4541E" w:rsidR="007A4E22" w:rsidRPr="00340BD2" w:rsidRDefault="007A4E2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DEB33" w14:textId="77777777" w:rsidR="00FF31C2" w:rsidRPr="00340BD2" w:rsidRDefault="00FF31C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4E4CB" w14:textId="711C94D2" w:rsidR="00DA5E2B" w:rsidRPr="00340BD2" w:rsidRDefault="00DA5E2B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D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340B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projekt: </w:t>
      </w:r>
      <w:r w:rsidR="000A19F6" w:rsidRPr="00340B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SOŠ Pod </w:t>
      </w:r>
      <w:proofErr w:type="spellStart"/>
      <w:r w:rsidR="000A19F6" w:rsidRPr="00340BD2">
        <w:rPr>
          <w:rFonts w:ascii="Times New Roman" w:hAnsi="Times New Roman" w:cs="Times New Roman"/>
          <w:b/>
          <w:bCs/>
          <w:sz w:val="24"/>
          <w:szCs w:val="24"/>
          <w:u w:val="single"/>
        </w:rPr>
        <w:t>Bánošom</w:t>
      </w:r>
      <w:proofErr w:type="spellEnd"/>
      <w:r w:rsidR="000A19F6" w:rsidRPr="00340B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Banská Bystrica – Rodinná farma v horskom prostredí s realizáciou produkcie priamo na stôl</w:t>
      </w:r>
    </w:p>
    <w:p w14:paraId="10AA8464" w14:textId="24227E26" w:rsidR="00DA5E2B" w:rsidRPr="00340BD2" w:rsidRDefault="006334A8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Predmetom projektu je výstavba a rekonštrukcia viacerých objektov SOŠ Pod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Bánošom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80, Banská Bystrica za účelom vybudovania a modernizácie pracovísk odborného praktického vyučovania. </w:t>
      </w:r>
      <w:r w:rsidR="003812A0" w:rsidRPr="00340BD2">
        <w:rPr>
          <w:rFonts w:ascii="Times New Roman" w:hAnsi="Times New Roman" w:cs="Times New Roman"/>
          <w:sz w:val="24"/>
          <w:szCs w:val="24"/>
        </w:rPr>
        <w:t>Objekty A1, A2</w:t>
      </w:r>
      <w:r w:rsidR="00A37A6F">
        <w:rPr>
          <w:rFonts w:ascii="Times New Roman" w:hAnsi="Times New Roman" w:cs="Times New Roman"/>
          <w:sz w:val="24"/>
          <w:szCs w:val="24"/>
        </w:rPr>
        <w:t xml:space="preserve">, </w:t>
      </w:r>
      <w:r w:rsidR="00A37A6F" w:rsidRPr="00887CB5">
        <w:rPr>
          <w:rFonts w:ascii="Times New Roman" w:hAnsi="Times New Roman" w:cs="Times New Roman"/>
          <w:sz w:val="24"/>
          <w:szCs w:val="24"/>
        </w:rPr>
        <w:t>A3</w:t>
      </w:r>
      <w:r w:rsidR="003812A0" w:rsidRPr="00A37A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12A0" w:rsidRPr="00340BD2">
        <w:rPr>
          <w:rFonts w:ascii="Times New Roman" w:hAnsi="Times New Roman" w:cs="Times New Roman"/>
          <w:sz w:val="24"/>
          <w:szCs w:val="24"/>
        </w:rPr>
        <w:t xml:space="preserve">sú situované </w:t>
      </w:r>
      <w:r w:rsidR="0061551F">
        <w:rPr>
          <w:rFonts w:ascii="Times New Roman" w:hAnsi="Times New Roman" w:cs="Times New Roman"/>
          <w:sz w:val="24"/>
          <w:szCs w:val="24"/>
        </w:rPr>
        <w:t xml:space="preserve">v okrese </w:t>
      </w:r>
      <w:r w:rsidR="0061551F" w:rsidRPr="00340BD2">
        <w:rPr>
          <w:rFonts w:ascii="Times New Roman" w:hAnsi="Times New Roman" w:cs="Times New Roman"/>
          <w:sz w:val="24"/>
          <w:szCs w:val="24"/>
        </w:rPr>
        <w:t>Banská Bystrica</w:t>
      </w:r>
      <w:r w:rsidR="0061551F">
        <w:rPr>
          <w:rFonts w:ascii="Times New Roman" w:hAnsi="Times New Roman" w:cs="Times New Roman"/>
          <w:sz w:val="24"/>
          <w:szCs w:val="24"/>
        </w:rPr>
        <w:t>,</w:t>
      </w:r>
      <w:r w:rsidR="0061551F" w:rsidRPr="00340BD2">
        <w:rPr>
          <w:rFonts w:ascii="Times New Roman" w:hAnsi="Times New Roman" w:cs="Times New Roman"/>
          <w:sz w:val="24"/>
          <w:szCs w:val="24"/>
        </w:rPr>
        <w:t xml:space="preserve"> </w:t>
      </w:r>
      <w:r w:rsidR="003812A0" w:rsidRPr="00340BD2">
        <w:rPr>
          <w:rFonts w:ascii="Times New Roman" w:hAnsi="Times New Roman" w:cs="Times New Roman"/>
          <w:sz w:val="24"/>
          <w:szCs w:val="24"/>
        </w:rPr>
        <w:t xml:space="preserve">v katastrálnom území </w:t>
      </w:r>
      <w:r w:rsidR="008F21CD">
        <w:rPr>
          <w:rFonts w:ascii="Times New Roman" w:hAnsi="Times New Roman" w:cs="Times New Roman"/>
          <w:sz w:val="24"/>
          <w:szCs w:val="24"/>
        </w:rPr>
        <w:t>Sásová</w:t>
      </w:r>
      <w:r w:rsidR="0061551F">
        <w:rPr>
          <w:rFonts w:ascii="Times New Roman" w:hAnsi="Times New Roman" w:cs="Times New Roman"/>
          <w:sz w:val="24"/>
          <w:szCs w:val="24"/>
        </w:rPr>
        <w:t xml:space="preserve"> </w:t>
      </w:r>
      <w:r w:rsidR="00156C32" w:rsidRPr="00340BD2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122345751"/>
      <w:r w:rsidR="00156C32" w:rsidRPr="00340BD2">
        <w:rPr>
          <w:rFonts w:ascii="Times New Roman" w:hAnsi="Times New Roman" w:cs="Times New Roman"/>
          <w:sz w:val="24"/>
          <w:szCs w:val="24"/>
        </w:rPr>
        <w:t xml:space="preserve">v areáli </w:t>
      </w:r>
      <w:r w:rsidR="0061551F">
        <w:rPr>
          <w:rFonts w:ascii="Times New Roman" w:hAnsi="Times New Roman" w:cs="Times New Roman"/>
          <w:sz w:val="24"/>
          <w:szCs w:val="24"/>
        </w:rPr>
        <w:t xml:space="preserve">Strednej odbornej </w:t>
      </w:r>
      <w:r w:rsidR="00156C32" w:rsidRPr="00340BD2">
        <w:rPr>
          <w:rFonts w:ascii="Times New Roman" w:hAnsi="Times New Roman" w:cs="Times New Roman"/>
          <w:sz w:val="24"/>
          <w:szCs w:val="24"/>
        </w:rPr>
        <w:t xml:space="preserve">školy Pod </w:t>
      </w:r>
      <w:proofErr w:type="spellStart"/>
      <w:r w:rsidR="00156C32" w:rsidRPr="00340BD2">
        <w:rPr>
          <w:rFonts w:ascii="Times New Roman" w:hAnsi="Times New Roman" w:cs="Times New Roman"/>
          <w:sz w:val="24"/>
          <w:szCs w:val="24"/>
        </w:rPr>
        <w:t>Bánošom</w:t>
      </w:r>
      <w:proofErr w:type="spellEnd"/>
      <w:r w:rsidR="00156C32" w:rsidRPr="00340BD2">
        <w:rPr>
          <w:rFonts w:ascii="Times New Roman" w:hAnsi="Times New Roman" w:cs="Times New Roman"/>
          <w:sz w:val="24"/>
          <w:szCs w:val="24"/>
        </w:rPr>
        <w:t xml:space="preserve"> 80</w:t>
      </w:r>
      <w:r w:rsidR="00C60412">
        <w:rPr>
          <w:rFonts w:ascii="Times New Roman" w:hAnsi="Times New Roman" w:cs="Times New Roman"/>
          <w:sz w:val="24"/>
          <w:szCs w:val="24"/>
        </w:rPr>
        <w:t>, Banská Bystrica</w:t>
      </w:r>
      <w:r w:rsidR="00156C32" w:rsidRPr="00340BD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7C076229" w14:textId="77777777" w:rsidR="00156C32" w:rsidRPr="00340BD2" w:rsidRDefault="00156C3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2C481AAB" w14:textId="77E38538" w:rsidR="006334A8" w:rsidRPr="00340BD2" w:rsidRDefault="006334A8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A1) Objekt pracoviska odborného vyučovania a prípravy </w:t>
      </w:r>
      <w:r w:rsidR="008226E2" w:rsidRPr="00340BD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412">
        <w:rPr>
          <w:rFonts w:ascii="Times New Roman" w:hAnsi="Times New Roman" w:cs="Times New Roman"/>
          <w:b/>
          <w:bCs/>
          <w:sz w:val="24"/>
          <w:szCs w:val="24"/>
        </w:rPr>
        <w:t xml:space="preserve">Cvičné pracovisko - </w:t>
      </w:r>
      <w:proofErr w:type="spellStart"/>
      <w:r w:rsidRPr="00340BD2">
        <w:rPr>
          <w:rFonts w:ascii="Times New Roman" w:hAnsi="Times New Roman" w:cs="Times New Roman"/>
          <w:b/>
          <w:bCs/>
          <w:sz w:val="24"/>
          <w:szCs w:val="24"/>
        </w:rPr>
        <w:t>Agropenzión</w:t>
      </w:r>
      <w:proofErr w:type="spellEnd"/>
    </w:p>
    <w:p w14:paraId="458E85D8" w14:textId="2139CC95" w:rsidR="008226E2" w:rsidRPr="00340BD2" w:rsidRDefault="00484AD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Novostavba má obdĺžnikový tvar 10,1x20m s bočným krídlom</w:t>
      </w:r>
      <w:r w:rsidR="0039582D" w:rsidRPr="00340BD2">
        <w:rPr>
          <w:rFonts w:ascii="Times New Roman" w:hAnsi="Times New Roman" w:cs="Times New Roman"/>
          <w:sz w:val="24"/>
          <w:szCs w:val="24"/>
        </w:rPr>
        <w:t xml:space="preserve"> </w:t>
      </w:r>
      <w:r w:rsidRPr="00340BD2">
        <w:rPr>
          <w:rFonts w:ascii="Times New Roman" w:hAnsi="Times New Roman" w:cs="Times New Roman"/>
          <w:sz w:val="24"/>
          <w:szCs w:val="24"/>
        </w:rPr>
        <w:t>10</w:t>
      </w:r>
      <w:r w:rsidR="0039582D" w:rsidRPr="00340BD2">
        <w:rPr>
          <w:rFonts w:ascii="Times New Roman" w:hAnsi="Times New Roman" w:cs="Times New Roman"/>
          <w:sz w:val="24"/>
          <w:szCs w:val="24"/>
        </w:rPr>
        <w:t xml:space="preserve"> </w:t>
      </w:r>
      <w:r w:rsidRPr="00340BD2">
        <w:rPr>
          <w:rFonts w:ascii="Times New Roman" w:hAnsi="Times New Roman" w:cs="Times New Roman"/>
          <w:sz w:val="24"/>
          <w:szCs w:val="24"/>
        </w:rPr>
        <w:t xml:space="preserve">x 4,8m so sedlovou strechou a </w:t>
      </w:r>
      <w:r w:rsidR="00C60412">
        <w:rPr>
          <w:rFonts w:ascii="Times New Roman" w:hAnsi="Times New Roman" w:cs="Times New Roman"/>
          <w:sz w:val="24"/>
          <w:szCs w:val="24"/>
        </w:rPr>
        <w:t>bud</w:t>
      </w:r>
      <w:r w:rsidRPr="00340BD2">
        <w:rPr>
          <w:rFonts w:ascii="Times New Roman" w:hAnsi="Times New Roman" w:cs="Times New Roman"/>
          <w:sz w:val="24"/>
          <w:szCs w:val="24"/>
        </w:rPr>
        <w:t xml:space="preserve">e osadená s orientáciou pozdĺžnej osi severozápad - juhovýchod. </w:t>
      </w:r>
    </w:p>
    <w:p w14:paraId="51B0A651" w14:textId="33473FBD" w:rsidR="00484AD2" w:rsidRPr="00340BD2" w:rsidRDefault="00484AD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V hlavnej obdĺžnikovej časti sa </w:t>
      </w:r>
      <w:r w:rsidR="00C60412">
        <w:rPr>
          <w:rFonts w:ascii="Times New Roman" w:hAnsi="Times New Roman" w:cs="Times New Roman"/>
          <w:sz w:val="24"/>
          <w:szCs w:val="24"/>
        </w:rPr>
        <w:t xml:space="preserve">bude </w:t>
      </w:r>
      <w:r w:rsidRPr="00340BD2">
        <w:rPr>
          <w:rFonts w:ascii="Times New Roman" w:hAnsi="Times New Roman" w:cs="Times New Roman"/>
          <w:sz w:val="24"/>
          <w:szCs w:val="24"/>
        </w:rPr>
        <w:t>nachádza</w:t>
      </w:r>
      <w:r w:rsidR="00C60412">
        <w:rPr>
          <w:rFonts w:ascii="Times New Roman" w:hAnsi="Times New Roman" w:cs="Times New Roman"/>
          <w:sz w:val="24"/>
          <w:szCs w:val="24"/>
        </w:rPr>
        <w:t>ť</w:t>
      </w:r>
      <w:r w:rsidRPr="00340BD2">
        <w:rPr>
          <w:rFonts w:ascii="Times New Roman" w:hAnsi="Times New Roman" w:cs="Times New Roman"/>
          <w:sz w:val="24"/>
          <w:szCs w:val="24"/>
        </w:rPr>
        <w:t xml:space="preserve"> na prízemí odbytový a prípravný priestor výcvikového strediska, na poschodí cvičné ubytovacie apartmány. V bočnej krížovej osi </w:t>
      </w:r>
      <w:r w:rsidR="00C60412">
        <w:rPr>
          <w:rFonts w:ascii="Times New Roman" w:hAnsi="Times New Roman" w:cs="Times New Roman"/>
          <w:sz w:val="24"/>
          <w:szCs w:val="24"/>
        </w:rPr>
        <w:t>bud</w:t>
      </w:r>
      <w:r w:rsidRPr="00340BD2">
        <w:rPr>
          <w:rFonts w:ascii="Times New Roman" w:hAnsi="Times New Roman" w:cs="Times New Roman"/>
          <w:sz w:val="24"/>
          <w:szCs w:val="24"/>
        </w:rPr>
        <w:t xml:space="preserve">e umiestnené hygienické zázemie na prízemí a cvičný apartmán so skladom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prádla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na 2.</w:t>
      </w:r>
      <w:r w:rsidR="00C60412">
        <w:rPr>
          <w:rFonts w:ascii="Times New Roman" w:hAnsi="Times New Roman" w:cs="Times New Roman"/>
          <w:sz w:val="24"/>
          <w:szCs w:val="24"/>
        </w:rPr>
        <w:t xml:space="preserve"> </w:t>
      </w:r>
      <w:r w:rsidRPr="00340BD2">
        <w:rPr>
          <w:rFonts w:ascii="Times New Roman" w:hAnsi="Times New Roman" w:cs="Times New Roman"/>
          <w:sz w:val="24"/>
          <w:szCs w:val="24"/>
        </w:rPr>
        <w:t xml:space="preserve">NP. Objekt </w:t>
      </w:r>
      <w:r w:rsidR="00C60412">
        <w:rPr>
          <w:rFonts w:ascii="Times New Roman" w:hAnsi="Times New Roman" w:cs="Times New Roman"/>
          <w:sz w:val="24"/>
          <w:szCs w:val="24"/>
        </w:rPr>
        <w:t>bud</w:t>
      </w:r>
      <w:r w:rsidRPr="00340BD2">
        <w:rPr>
          <w:rFonts w:ascii="Times New Roman" w:hAnsi="Times New Roman" w:cs="Times New Roman"/>
          <w:sz w:val="24"/>
          <w:szCs w:val="24"/>
        </w:rPr>
        <w:t>e dvojpodlažný, s dvoma navzájom kolmými sedlovými strechami. 2.</w:t>
      </w:r>
      <w:r w:rsidR="00C60412">
        <w:rPr>
          <w:rFonts w:ascii="Times New Roman" w:hAnsi="Times New Roman" w:cs="Times New Roman"/>
          <w:sz w:val="24"/>
          <w:szCs w:val="24"/>
        </w:rPr>
        <w:t xml:space="preserve"> </w:t>
      </w:r>
      <w:r w:rsidRPr="00340BD2">
        <w:rPr>
          <w:rFonts w:ascii="Times New Roman" w:hAnsi="Times New Roman" w:cs="Times New Roman"/>
          <w:sz w:val="24"/>
          <w:szCs w:val="24"/>
        </w:rPr>
        <w:t xml:space="preserve">NP </w:t>
      </w:r>
      <w:r w:rsidR="00C60412">
        <w:rPr>
          <w:rFonts w:ascii="Times New Roman" w:hAnsi="Times New Roman" w:cs="Times New Roman"/>
          <w:sz w:val="24"/>
          <w:szCs w:val="24"/>
        </w:rPr>
        <w:t>bud</w:t>
      </w:r>
      <w:r w:rsidRPr="00340BD2">
        <w:rPr>
          <w:rFonts w:ascii="Times New Roman" w:hAnsi="Times New Roman" w:cs="Times New Roman"/>
          <w:sz w:val="24"/>
          <w:szCs w:val="24"/>
        </w:rPr>
        <w:t xml:space="preserve">e čiastočne podkrovným priestorom. Krov so sklonom 40° a 45° </w:t>
      </w:r>
      <w:r w:rsidR="00C60412">
        <w:rPr>
          <w:rFonts w:ascii="Times New Roman" w:hAnsi="Times New Roman" w:cs="Times New Roman"/>
          <w:sz w:val="24"/>
          <w:szCs w:val="24"/>
        </w:rPr>
        <w:t>bud</w:t>
      </w:r>
      <w:r w:rsidRPr="00340BD2">
        <w:rPr>
          <w:rFonts w:ascii="Times New Roman" w:hAnsi="Times New Roman" w:cs="Times New Roman"/>
          <w:sz w:val="24"/>
          <w:szCs w:val="24"/>
        </w:rPr>
        <w:t xml:space="preserve">e neobytný, nezateplený. Vstup objektu </w:t>
      </w:r>
      <w:r w:rsidR="00C60412">
        <w:rPr>
          <w:rFonts w:ascii="Times New Roman" w:hAnsi="Times New Roman" w:cs="Times New Roman"/>
          <w:sz w:val="24"/>
          <w:szCs w:val="24"/>
        </w:rPr>
        <w:t>bud</w:t>
      </w:r>
      <w:r w:rsidRPr="00340BD2">
        <w:rPr>
          <w:rFonts w:ascii="Times New Roman" w:hAnsi="Times New Roman" w:cs="Times New Roman"/>
          <w:sz w:val="24"/>
          <w:szCs w:val="24"/>
        </w:rPr>
        <w:t xml:space="preserve">e orientovaný na severozápad, lemovaný exteriérovou terasou. Na severozápadnej strane </w:t>
      </w:r>
      <w:r w:rsidR="00C60412">
        <w:rPr>
          <w:rFonts w:ascii="Times New Roman" w:hAnsi="Times New Roman" w:cs="Times New Roman"/>
          <w:sz w:val="24"/>
          <w:szCs w:val="24"/>
        </w:rPr>
        <w:t>bud</w:t>
      </w:r>
      <w:r w:rsidRPr="00340BD2">
        <w:rPr>
          <w:rFonts w:ascii="Times New Roman" w:hAnsi="Times New Roman" w:cs="Times New Roman"/>
          <w:sz w:val="24"/>
          <w:szCs w:val="24"/>
        </w:rPr>
        <w:t>e situovaná odbytová zóna s</w:t>
      </w:r>
      <w:r w:rsidR="00A030F6" w:rsidRPr="00340BD2">
        <w:rPr>
          <w:rFonts w:ascii="Times New Roman" w:hAnsi="Times New Roman" w:cs="Times New Roman"/>
          <w:sz w:val="24"/>
          <w:szCs w:val="24"/>
        </w:rPr>
        <w:t>o</w:t>
      </w:r>
      <w:r w:rsidRPr="00340BD2">
        <w:rPr>
          <w:rFonts w:ascii="Times New Roman" w:hAnsi="Times New Roman" w:cs="Times New Roman"/>
          <w:sz w:val="24"/>
          <w:szCs w:val="24"/>
        </w:rPr>
        <w:t xml:space="preserve"> 6 stolmi celkovo pre 24 hostí. Na ňu nadväzuje prípravné zázemie, kuchyňa, pekáreň pekárenských produktov, prípravňa mäsa a šalátov, príslušné sklady a umývanie riadu, sklad odpadu, šatne a hygienické zariadenia pre študentov. Na západnej strane sa nachádza hygienické zázemie pre hostí, predajné miesto farmárskych produktov, ktoré zároveň slúži ako recepcia pre návštevníkov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apiterapie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>. Dvojramenn</w:t>
      </w:r>
      <w:r w:rsidR="0061551F">
        <w:rPr>
          <w:rFonts w:ascii="Times New Roman" w:hAnsi="Times New Roman" w:cs="Times New Roman"/>
          <w:sz w:val="24"/>
          <w:szCs w:val="24"/>
        </w:rPr>
        <w:t>é</w:t>
      </w:r>
      <w:r w:rsidRPr="00340BD2">
        <w:rPr>
          <w:rFonts w:ascii="Times New Roman" w:hAnsi="Times New Roman" w:cs="Times New Roman"/>
          <w:sz w:val="24"/>
          <w:szCs w:val="24"/>
        </w:rPr>
        <w:t xml:space="preserve"> schodisko </w:t>
      </w:r>
      <w:r w:rsidR="0061551F">
        <w:rPr>
          <w:rFonts w:ascii="Times New Roman" w:hAnsi="Times New Roman" w:cs="Times New Roman"/>
          <w:sz w:val="24"/>
          <w:szCs w:val="24"/>
        </w:rPr>
        <w:t>bude viesť</w:t>
      </w:r>
      <w:r w:rsidRPr="00340BD2">
        <w:rPr>
          <w:rFonts w:ascii="Times New Roman" w:hAnsi="Times New Roman" w:cs="Times New Roman"/>
          <w:sz w:val="24"/>
          <w:szCs w:val="24"/>
        </w:rPr>
        <w:t xml:space="preserve"> na poschodie k cvičným ubytovacím jednotkám. Každý cvičný apartmán </w:t>
      </w:r>
      <w:r w:rsidR="0061551F">
        <w:rPr>
          <w:rFonts w:ascii="Times New Roman" w:hAnsi="Times New Roman" w:cs="Times New Roman"/>
          <w:sz w:val="24"/>
          <w:szCs w:val="24"/>
        </w:rPr>
        <w:t xml:space="preserve">bude </w:t>
      </w:r>
      <w:r w:rsidRPr="00340BD2">
        <w:rPr>
          <w:rFonts w:ascii="Times New Roman" w:hAnsi="Times New Roman" w:cs="Times New Roman"/>
          <w:sz w:val="24"/>
          <w:szCs w:val="24"/>
        </w:rPr>
        <w:t>m</w:t>
      </w:r>
      <w:r w:rsidR="0061551F">
        <w:rPr>
          <w:rFonts w:ascii="Times New Roman" w:hAnsi="Times New Roman" w:cs="Times New Roman"/>
          <w:sz w:val="24"/>
          <w:szCs w:val="24"/>
        </w:rPr>
        <w:t>ať</w:t>
      </w:r>
      <w:r w:rsidRPr="00340BD2">
        <w:rPr>
          <w:rFonts w:ascii="Times New Roman" w:hAnsi="Times New Roman" w:cs="Times New Roman"/>
          <w:sz w:val="24"/>
          <w:szCs w:val="24"/>
        </w:rPr>
        <w:t xml:space="preserve"> vlastnú kúpeľňu a balkón alebo terasu.</w:t>
      </w:r>
    </w:p>
    <w:p w14:paraId="10F28824" w14:textId="77777777" w:rsidR="00484AD2" w:rsidRPr="00340BD2" w:rsidRDefault="00484AD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4D39B73F" w14:textId="09A097E4" w:rsidR="00645F11" w:rsidRPr="00340BD2" w:rsidRDefault="00645F11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Predpokladané investičné náklady: </w:t>
      </w:r>
      <w:r w:rsidR="00D70F86">
        <w:rPr>
          <w:rFonts w:ascii="Times New Roman" w:hAnsi="Times New Roman" w:cs="Times New Roman"/>
          <w:sz w:val="24"/>
          <w:szCs w:val="24"/>
        </w:rPr>
        <w:t>868 784,62</w:t>
      </w:r>
      <w:r w:rsidRPr="00340BD2">
        <w:rPr>
          <w:rFonts w:ascii="Times New Roman" w:hAnsi="Times New Roman" w:cs="Times New Roman"/>
          <w:sz w:val="24"/>
          <w:szCs w:val="24"/>
        </w:rPr>
        <w:t xml:space="preserve"> Eur </w:t>
      </w:r>
      <w:r w:rsidR="00D70F86">
        <w:rPr>
          <w:rFonts w:ascii="Times New Roman" w:hAnsi="Times New Roman" w:cs="Times New Roman"/>
          <w:sz w:val="24"/>
          <w:szCs w:val="24"/>
        </w:rPr>
        <w:t>bez</w:t>
      </w:r>
      <w:r w:rsidRPr="00340BD2">
        <w:rPr>
          <w:rFonts w:ascii="Times New Roman" w:hAnsi="Times New Roman" w:cs="Times New Roman"/>
          <w:sz w:val="24"/>
          <w:szCs w:val="24"/>
        </w:rPr>
        <w:t xml:space="preserve"> DPH</w:t>
      </w:r>
    </w:p>
    <w:p w14:paraId="3A37D550" w14:textId="1DADF42A" w:rsidR="00645F11" w:rsidRPr="00340BD2" w:rsidRDefault="00645F11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Predpokladaná lehota výstavby: 1</w:t>
      </w:r>
      <w:r w:rsidR="00DB3EFF">
        <w:rPr>
          <w:rFonts w:ascii="Times New Roman" w:hAnsi="Times New Roman" w:cs="Times New Roman"/>
          <w:sz w:val="24"/>
          <w:szCs w:val="24"/>
        </w:rPr>
        <w:t>0</w:t>
      </w:r>
      <w:r w:rsidRPr="00340BD2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78401384" w14:textId="4B93E330" w:rsidR="00645F11" w:rsidRDefault="00645F11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F843B" w14:textId="77777777" w:rsidR="00FF31C2" w:rsidRPr="00340BD2" w:rsidRDefault="00FF31C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44425" w14:textId="609AC36D" w:rsidR="00AD611C" w:rsidRPr="00340BD2" w:rsidRDefault="006334A8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D2">
        <w:rPr>
          <w:rFonts w:ascii="Times New Roman" w:hAnsi="Times New Roman" w:cs="Times New Roman"/>
          <w:b/>
          <w:bCs/>
          <w:sz w:val="24"/>
          <w:szCs w:val="24"/>
        </w:rPr>
        <w:t xml:space="preserve">A2) </w:t>
      </w:r>
      <w:r w:rsidR="00AD611C" w:rsidRPr="00340BD2">
        <w:rPr>
          <w:rFonts w:ascii="Times New Roman" w:hAnsi="Times New Roman" w:cs="Times New Roman"/>
          <w:b/>
          <w:bCs/>
          <w:sz w:val="24"/>
          <w:szCs w:val="24"/>
        </w:rPr>
        <w:t>Objekty modelovej školskej farmy v areáli škol</w:t>
      </w:r>
      <w:r w:rsidR="004E63CD" w:rsidRPr="00340BD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523B377A" w14:textId="55ADC6DB" w:rsidR="006334A8" w:rsidRPr="00340BD2" w:rsidRDefault="004E63CD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Jedná sa o novostavb</w:t>
      </w:r>
      <w:r w:rsidR="00D70F86">
        <w:rPr>
          <w:rFonts w:ascii="Times New Roman" w:hAnsi="Times New Roman" w:cs="Times New Roman"/>
          <w:sz w:val="24"/>
          <w:szCs w:val="24"/>
        </w:rPr>
        <w:t>y</w:t>
      </w:r>
      <w:r w:rsidRPr="00340BD2">
        <w:rPr>
          <w:rFonts w:ascii="Times New Roman" w:hAnsi="Times New Roman" w:cs="Times New Roman"/>
          <w:sz w:val="24"/>
          <w:szCs w:val="24"/>
        </w:rPr>
        <w:t xml:space="preserve"> </w:t>
      </w:r>
      <w:r w:rsidR="00D70F86">
        <w:rPr>
          <w:rFonts w:ascii="Times New Roman" w:hAnsi="Times New Roman" w:cs="Times New Roman"/>
          <w:sz w:val="24"/>
          <w:szCs w:val="24"/>
        </w:rPr>
        <w:t xml:space="preserve">5 </w:t>
      </w:r>
      <w:r w:rsidRPr="00340BD2">
        <w:rPr>
          <w:rFonts w:ascii="Times New Roman" w:hAnsi="Times New Roman" w:cs="Times New Roman"/>
          <w:sz w:val="24"/>
          <w:szCs w:val="24"/>
        </w:rPr>
        <w:t xml:space="preserve">objektov pre účely zabezpečenia praktického odborného vyučovania. Ide o novostavby v katastrálnom území mesta Banská Bystrica, časť Sásová. Stavby sú situované v areáli </w:t>
      </w:r>
      <w:r w:rsidR="00D70F86">
        <w:rPr>
          <w:rFonts w:ascii="Times New Roman" w:hAnsi="Times New Roman" w:cs="Times New Roman"/>
          <w:sz w:val="24"/>
          <w:szCs w:val="24"/>
        </w:rPr>
        <w:t xml:space="preserve">Strednej odbornej </w:t>
      </w:r>
      <w:r w:rsidRPr="00340BD2">
        <w:rPr>
          <w:rFonts w:ascii="Times New Roman" w:hAnsi="Times New Roman" w:cs="Times New Roman"/>
          <w:sz w:val="24"/>
          <w:szCs w:val="24"/>
        </w:rPr>
        <w:t xml:space="preserve">školy Pod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Bánošom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80, </w:t>
      </w:r>
      <w:r w:rsidR="00D70F86">
        <w:rPr>
          <w:rFonts w:ascii="Times New Roman" w:hAnsi="Times New Roman" w:cs="Times New Roman"/>
          <w:sz w:val="24"/>
          <w:szCs w:val="24"/>
        </w:rPr>
        <w:t xml:space="preserve">Banská Bystrica, </w:t>
      </w:r>
      <w:r w:rsidRPr="00340BD2">
        <w:rPr>
          <w:rFonts w:ascii="Times New Roman" w:hAnsi="Times New Roman" w:cs="Times New Roman"/>
          <w:sz w:val="24"/>
          <w:szCs w:val="24"/>
        </w:rPr>
        <w:t>na mierne svahovitom pozemku</w:t>
      </w:r>
      <w:r w:rsidR="006334A8" w:rsidRPr="00340BD2">
        <w:rPr>
          <w:rFonts w:ascii="Times New Roman" w:hAnsi="Times New Roman" w:cs="Times New Roman"/>
          <w:sz w:val="24"/>
          <w:szCs w:val="24"/>
        </w:rPr>
        <w:t>.</w:t>
      </w:r>
      <w:r w:rsidR="008226E2" w:rsidRPr="00340BD2">
        <w:rPr>
          <w:rFonts w:ascii="Times New Roman" w:hAnsi="Times New Roman" w:cs="Times New Roman"/>
          <w:sz w:val="24"/>
          <w:szCs w:val="24"/>
        </w:rPr>
        <w:t xml:space="preserve"> </w:t>
      </w:r>
      <w:r w:rsidR="00D70F86">
        <w:rPr>
          <w:rFonts w:ascii="Times New Roman" w:hAnsi="Times New Roman" w:cs="Times New Roman"/>
          <w:sz w:val="24"/>
          <w:szCs w:val="24"/>
        </w:rPr>
        <w:t>S</w:t>
      </w:r>
      <w:r w:rsidR="008226E2" w:rsidRPr="00340BD2">
        <w:rPr>
          <w:rFonts w:ascii="Times New Roman" w:hAnsi="Times New Roman" w:cs="Times New Roman"/>
          <w:sz w:val="24"/>
          <w:szCs w:val="24"/>
        </w:rPr>
        <w:t>tavebné objekty:</w:t>
      </w:r>
    </w:p>
    <w:p w14:paraId="37187468" w14:textId="77777777" w:rsidR="005B30E1" w:rsidRDefault="005B30E1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A13E8D" w14:textId="77777777" w:rsidR="002E253C" w:rsidRDefault="002E253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3918BC" w14:textId="77777777" w:rsidR="002E253C" w:rsidRDefault="002E253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DCD3FC" w14:textId="69E9A3AD" w:rsidR="00AD611C" w:rsidRPr="00340BD2" w:rsidRDefault="00AD61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0BD2">
        <w:rPr>
          <w:rFonts w:ascii="Times New Roman" w:hAnsi="Times New Roman" w:cs="Times New Roman"/>
          <w:sz w:val="24"/>
          <w:szCs w:val="24"/>
          <w:u w:val="single"/>
        </w:rPr>
        <w:lastRenderedPageBreak/>
        <w:t>SO 02 - Jazdiareň</w:t>
      </w:r>
    </w:p>
    <w:p w14:paraId="5E20C684" w14:textId="754F1A66" w:rsidR="00AD611C" w:rsidRPr="00340BD2" w:rsidRDefault="004E63CD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Budova je navrhovaná ako halový objekt v tvare mnohouholníka s pridružen</w:t>
      </w:r>
      <w:r w:rsidR="004F2A64">
        <w:rPr>
          <w:rFonts w:ascii="Times New Roman" w:hAnsi="Times New Roman" w:cs="Times New Roman"/>
          <w:sz w:val="24"/>
          <w:szCs w:val="24"/>
        </w:rPr>
        <w:t>ý</w:t>
      </w:r>
      <w:r w:rsidRPr="00340BD2">
        <w:rPr>
          <w:rFonts w:ascii="Times New Roman" w:hAnsi="Times New Roman" w:cs="Times New Roman"/>
          <w:sz w:val="24"/>
          <w:szCs w:val="24"/>
        </w:rPr>
        <w:t>m</w:t>
      </w:r>
      <w:r w:rsidR="004F2A64">
        <w:rPr>
          <w:rFonts w:ascii="Times New Roman" w:hAnsi="Times New Roman" w:cs="Times New Roman"/>
          <w:sz w:val="24"/>
          <w:szCs w:val="24"/>
        </w:rPr>
        <w:t>i</w:t>
      </w:r>
      <w:r w:rsidRPr="00340BD2">
        <w:rPr>
          <w:rFonts w:ascii="Times New Roman" w:hAnsi="Times New Roman" w:cs="Times New Roman"/>
          <w:sz w:val="24"/>
          <w:szCs w:val="24"/>
        </w:rPr>
        <w:t xml:space="preserve"> priestor</w:t>
      </w:r>
      <w:r w:rsidR="004F2A64">
        <w:rPr>
          <w:rFonts w:ascii="Times New Roman" w:hAnsi="Times New Roman" w:cs="Times New Roman"/>
          <w:sz w:val="24"/>
          <w:szCs w:val="24"/>
        </w:rPr>
        <w:t>mi</w:t>
      </w:r>
      <w:r w:rsidRPr="00340BD2">
        <w:rPr>
          <w:rFonts w:ascii="Times New Roman" w:hAnsi="Times New Roman" w:cs="Times New Roman"/>
          <w:sz w:val="24"/>
          <w:szCs w:val="24"/>
        </w:rPr>
        <w:t xml:space="preserve"> pre hygienu a sklad. Budova je rozdelená do dvoch častí. </w:t>
      </w:r>
      <w:r w:rsidR="004F2A64">
        <w:rPr>
          <w:rFonts w:ascii="Times New Roman" w:hAnsi="Times New Roman" w:cs="Times New Roman"/>
          <w:sz w:val="24"/>
          <w:szCs w:val="24"/>
        </w:rPr>
        <w:t>H</w:t>
      </w:r>
      <w:r w:rsidRPr="00340BD2">
        <w:rPr>
          <w:rFonts w:ascii="Times New Roman" w:hAnsi="Times New Roman" w:cs="Times New Roman"/>
          <w:sz w:val="24"/>
          <w:szCs w:val="24"/>
        </w:rPr>
        <w:t xml:space="preserve">lavná časť slúži pre nácvik jazdy na koni a vedenie koňa. Druhá, pomerne menšia časť slúži pre hygienu a sklad. Objekt je jednopodlažný, halová časť je zastrešená pomocou stanovej plechovej strechy. </w:t>
      </w:r>
      <w:r w:rsidR="00AD611C" w:rsidRPr="00340BD2">
        <w:rPr>
          <w:rFonts w:ascii="Times New Roman" w:hAnsi="Times New Roman" w:cs="Times New Roman"/>
          <w:sz w:val="24"/>
          <w:szCs w:val="24"/>
        </w:rPr>
        <w:t>Susediaci objekt školského internátu bude v tesnom kontakte s navrhovanou novostavbou, prevádzkovo naň ale nenadväzuje a na stene orientovanej k jazdiarni nemá žiadne vstupné ani okenné otvory. Funkčne jazdiareň bude nadväzovať na existujúcu stajňu koní v areáli školy. Novostavba má tvar mnohouholníka s dĺžkou hrany 4</w:t>
      </w:r>
      <w:r w:rsidR="00786B00">
        <w:rPr>
          <w:rFonts w:ascii="Times New Roman" w:hAnsi="Times New Roman" w:cs="Times New Roman"/>
          <w:sz w:val="24"/>
          <w:szCs w:val="24"/>
        </w:rPr>
        <w:t>,</w:t>
      </w:r>
      <w:r w:rsidR="00AD611C" w:rsidRPr="00340BD2">
        <w:rPr>
          <w:rFonts w:ascii="Times New Roman" w:hAnsi="Times New Roman" w:cs="Times New Roman"/>
          <w:sz w:val="24"/>
          <w:szCs w:val="24"/>
        </w:rPr>
        <w:t>860m s vnútorným priemerom 18</w:t>
      </w:r>
      <w:r w:rsidR="00786B00">
        <w:rPr>
          <w:rFonts w:ascii="Times New Roman" w:hAnsi="Times New Roman" w:cs="Times New Roman"/>
          <w:sz w:val="24"/>
          <w:szCs w:val="24"/>
        </w:rPr>
        <w:t>,</w:t>
      </w:r>
      <w:r w:rsidR="00AD611C" w:rsidRPr="00340BD2">
        <w:rPr>
          <w:rFonts w:ascii="Times New Roman" w:hAnsi="Times New Roman" w:cs="Times New Roman"/>
          <w:sz w:val="24"/>
          <w:szCs w:val="24"/>
        </w:rPr>
        <w:t xml:space="preserve">77m. </w:t>
      </w:r>
    </w:p>
    <w:p w14:paraId="069C6587" w14:textId="77777777" w:rsidR="005B30E1" w:rsidRDefault="005B30E1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88F0B8" w14:textId="40368516" w:rsidR="00AD611C" w:rsidRPr="00340BD2" w:rsidRDefault="00AD61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0BD2">
        <w:rPr>
          <w:rFonts w:ascii="Times New Roman" w:hAnsi="Times New Roman" w:cs="Times New Roman"/>
          <w:sz w:val="24"/>
          <w:szCs w:val="24"/>
          <w:u w:val="single"/>
        </w:rPr>
        <w:t>SO 03 – Ovčín s hydinárňou</w:t>
      </w:r>
    </w:p>
    <w:p w14:paraId="231CE1AD" w14:textId="0FD6B569" w:rsidR="00AD611C" w:rsidRPr="00340BD2" w:rsidRDefault="004E63CD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Hospodársky objekt je prízemný s členením na drobnochov oviec na hlbokej podstielke a drobnochov hydiny</w:t>
      </w:r>
      <w:r w:rsidR="00786B00">
        <w:rPr>
          <w:rFonts w:ascii="Times New Roman" w:hAnsi="Times New Roman" w:cs="Times New Roman"/>
          <w:sz w:val="24"/>
          <w:szCs w:val="24"/>
        </w:rPr>
        <w:t>,</w:t>
      </w:r>
      <w:r w:rsidRPr="00340BD2">
        <w:rPr>
          <w:rFonts w:ascii="Times New Roman" w:hAnsi="Times New Roman" w:cs="Times New Roman"/>
          <w:sz w:val="24"/>
          <w:szCs w:val="24"/>
        </w:rPr>
        <w:t xml:space="preserve"> s príručnými skladmi krmiva. </w:t>
      </w:r>
    </w:p>
    <w:p w14:paraId="7AEF59AD" w14:textId="27FA38A2" w:rsidR="00AD611C" w:rsidRPr="00340BD2" w:rsidRDefault="004E63CD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Novostavba </w:t>
      </w:r>
      <w:r w:rsidR="00786B00">
        <w:rPr>
          <w:rFonts w:ascii="Times New Roman" w:hAnsi="Times New Roman" w:cs="Times New Roman"/>
          <w:sz w:val="24"/>
          <w:szCs w:val="24"/>
        </w:rPr>
        <w:t>bude mať</w:t>
      </w:r>
      <w:r w:rsidRPr="00340BD2">
        <w:rPr>
          <w:rFonts w:ascii="Times New Roman" w:hAnsi="Times New Roman" w:cs="Times New Roman"/>
          <w:sz w:val="24"/>
          <w:szCs w:val="24"/>
        </w:rPr>
        <w:t xml:space="preserve"> obdĺžnikový tvar 9,7 x 6,4 m so sedlovou strechou a </w:t>
      </w:r>
      <w:r w:rsidR="00786B00">
        <w:rPr>
          <w:rFonts w:ascii="Times New Roman" w:hAnsi="Times New Roman" w:cs="Times New Roman"/>
          <w:sz w:val="24"/>
          <w:szCs w:val="24"/>
        </w:rPr>
        <w:t>bud</w:t>
      </w:r>
      <w:r w:rsidRPr="00340BD2">
        <w:rPr>
          <w:rFonts w:ascii="Times New Roman" w:hAnsi="Times New Roman" w:cs="Times New Roman"/>
          <w:sz w:val="24"/>
          <w:szCs w:val="24"/>
        </w:rPr>
        <w:t>e osadená s orientáciou pozdĺžnej osi severozápad-juhovýchod. Susediace objekty nemajú väzbu na navrhovanú novostavbu. Jedná o jednoduchý hospodársky objekt s funkciou drobnochovu hospodárskych zvierat</w:t>
      </w:r>
      <w:r w:rsidR="00786B00">
        <w:rPr>
          <w:rFonts w:ascii="Times New Roman" w:hAnsi="Times New Roman" w:cs="Times New Roman"/>
          <w:sz w:val="24"/>
          <w:szCs w:val="24"/>
        </w:rPr>
        <w:t>.</w:t>
      </w:r>
      <w:r w:rsidRPr="00340BD2">
        <w:rPr>
          <w:rFonts w:ascii="Times New Roman" w:hAnsi="Times New Roman" w:cs="Times New Roman"/>
          <w:sz w:val="24"/>
          <w:szCs w:val="24"/>
        </w:rPr>
        <w:t xml:space="preserve"> </w:t>
      </w:r>
      <w:r w:rsidR="00786B00">
        <w:rPr>
          <w:rFonts w:ascii="Times New Roman" w:hAnsi="Times New Roman" w:cs="Times New Roman"/>
          <w:sz w:val="24"/>
          <w:szCs w:val="24"/>
        </w:rPr>
        <w:t>N</w:t>
      </w:r>
      <w:r w:rsidRPr="00340BD2">
        <w:rPr>
          <w:rFonts w:ascii="Times New Roman" w:hAnsi="Times New Roman" w:cs="Times New Roman"/>
          <w:sz w:val="24"/>
          <w:szCs w:val="24"/>
        </w:rPr>
        <w:t xml:space="preserve">ávrh </w:t>
      </w:r>
      <w:r w:rsidR="00786B00">
        <w:rPr>
          <w:rFonts w:ascii="Times New Roman" w:hAnsi="Times New Roman" w:cs="Times New Roman"/>
          <w:sz w:val="24"/>
          <w:szCs w:val="24"/>
        </w:rPr>
        <w:t xml:space="preserve">je </w:t>
      </w:r>
      <w:r w:rsidRPr="00340BD2">
        <w:rPr>
          <w:rFonts w:ascii="Times New Roman" w:hAnsi="Times New Roman" w:cs="Times New Roman"/>
          <w:sz w:val="24"/>
          <w:szCs w:val="24"/>
        </w:rPr>
        <w:t xml:space="preserve">koncipovaný ako jednoduchá prízemná,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kubusová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hmota so sedlovým zastrešením. V obdĺžnikovom priestore sa nachádza samostatný priestor pre ustajnenie oviec a samostatný priestor pre chov hydiny s oddelenými vstupmi a príručnými skladmi krmiva. Objekt je prízemný, so sedlovou strechou. Objekt má niekoľko vstupov, dva pre chovateľa, dva pre zvieratá a jeden pre malotraktor.</w:t>
      </w:r>
    </w:p>
    <w:p w14:paraId="5ACA8E5E" w14:textId="77777777" w:rsidR="005B30E1" w:rsidRDefault="005B30E1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3EB4E3" w14:textId="38EF98ED" w:rsidR="004E63CD" w:rsidRPr="00786B00" w:rsidRDefault="004E63CD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6B00">
        <w:rPr>
          <w:rFonts w:ascii="Times New Roman" w:hAnsi="Times New Roman" w:cs="Times New Roman"/>
          <w:sz w:val="24"/>
          <w:szCs w:val="24"/>
          <w:u w:val="single"/>
        </w:rPr>
        <w:t xml:space="preserve">SO 04 – </w:t>
      </w:r>
      <w:proofErr w:type="spellStart"/>
      <w:r w:rsidRPr="00786B00">
        <w:rPr>
          <w:rFonts w:ascii="Times New Roman" w:hAnsi="Times New Roman" w:cs="Times New Roman"/>
          <w:sz w:val="24"/>
          <w:szCs w:val="24"/>
          <w:u w:val="single"/>
        </w:rPr>
        <w:t>Voštináreň</w:t>
      </w:r>
      <w:proofErr w:type="spellEnd"/>
    </w:p>
    <w:p w14:paraId="75A5AC51" w14:textId="34609A2D" w:rsidR="006334A8" w:rsidRPr="00340BD2" w:rsidRDefault="006334A8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Na stavbu vymedzená časť pozemku je v súčasnosti prístupná z areálovej komunikácie a sú na nej umiestnené mobilné skladové bunky bez základových konštrukcií. Objekty je pred začiatkom výstavby potrebné odstrániť. Navrhovaný objekt priamo susedí s budovou dielní, prevádzkovo sa ale bude jednať o dva samostatné objekty s vlastnými vstupmi. Novostavba má obdĺžnikový tvar 6 x 16 m s pultovou strechou a je osadená s orientáciou pozdĺžnej osi severovýchod - juhozápad.</w:t>
      </w:r>
      <w:r w:rsidR="00510188">
        <w:rPr>
          <w:rFonts w:ascii="Times New Roman" w:hAnsi="Times New Roman" w:cs="Times New Roman"/>
          <w:sz w:val="24"/>
          <w:szCs w:val="24"/>
        </w:rPr>
        <w:t xml:space="preserve"> N</w:t>
      </w:r>
      <w:r w:rsidRPr="00340BD2">
        <w:rPr>
          <w:rFonts w:ascii="Times New Roman" w:hAnsi="Times New Roman" w:cs="Times New Roman"/>
          <w:sz w:val="24"/>
          <w:szCs w:val="24"/>
        </w:rPr>
        <w:t xml:space="preserve">ávrh </w:t>
      </w:r>
      <w:r w:rsidR="00510188">
        <w:rPr>
          <w:rFonts w:ascii="Times New Roman" w:hAnsi="Times New Roman" w:cs="Times New Roman"/>
          <w:sz w:val="24"/>
          <w:szCs w:val="24"/>
        </w:rPr>
        <w:t xml:space="preserve">je </w:t>
      </w:r>
      <w:r w:rsidRPr="00340BD2">
        <w:rPr>
          <w:rFonts w:ascii="Times New Roman" w:hAnsi="Times New Roman" w:cs="Times New Roman"/>
          <w:sz w:val="24"/>
          <w:szCs w:val="24"/>
        </w:rPr>
        <w:t xml:space="preserve">koncipovaný ako jednoduchá prízemná,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kubusová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hmota s pultovým zastrešením. V obdĺžnikovom priestore sa nachádza samostatný priestor chladeného skladu a samostatný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prestrešený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, ale otvorený priestor pre prácu s voskom. Objekt je prízemný, strecha so sklonom 20° je otvorená k prístupovej komunikácii po celej dĺžke 16 m. Objekt má 3 vstupy (dva otvorené do otvoreného priestoru k práci s voskom a jeden skrz dverný otvor do chladeného skladu), zvislé konštrukcie tvoria murované steny, oceľové zvárané rámy a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zavetrovacie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steny, ktoré uzatvárajú oceľový skelet na dlhších (pozdĺžnych) stranách na kratších (priečnych/čelných) stranách objektu sú múry navrhnuté po stropnú konštrukciu podstrešného priestoru, následne sa nad múry vytyčuje / pokračuje oceľová rámová konštrukcia.</w:t>
      </w:r>
    </w:p>
    <w:p w14:paraId="3BDEAF5B" w14:textId="77777777" w:rsidR="005B30E1" w:rsidRDefault="005B30E1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8942AA" w14:textId="27C496EC" w:rsidR="006334A8" w:rsidRPr="00340BD2" w:rsidRDefault="006334A8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0BD2">
        <w:rPr>
          <w:rFonts w:ascii="Times New Roman" w:hAnsi="Times New Roman" w:cs="Times New Roman"/>
          <w:sz w:val="24"/>
          <w:szCs w:val="24"/>
          <w:u w:val="single"/>
        </w:rPr>
        <w:t>SO 05 – Stánky farmárskych trhov</w:t>
      </w:r>
    </w:p>
    <w:p w14:paraId="1EA95AC0" w14:textId="7E45353E" w:rsidR="006334A8" w:rsidRPr="00340BD2" w:rsidRDefault="006334A8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Na stavbu vymedzená časť pozemku je v súčasnosti prístupná z areálovej komunikácie a tvoria ju asfaltové spevnené plochy parkoviska. Na parkovacie plochy nadväzuje po celej dĺžke existujúci železobetónový terén</w:t>
      </w:r>
      <w:r w:rsidR="007C7C6C">
        <w:rPr>
          <w:rFonts w:ascii="Times New Roman" w:hAnsi="Times New Roman" w:cs="Times New Roman"/>
          <w:sz w:val="24"/>
          <w:szCs w:val="24"/>
        </w:rPr>
        <w:t>n</w:t>
      </w:r>
      <w:r w:rsidRPr="00340BD2">
        <w:rPr>
          <w:rFonts w:ascii="Times New Roman" w:hAnsi="Times New Roman" w:cs="Times New Roman"/>
          <w:sz w:val="24"/>
          <w:szCs w:val="24"/>
        </w:rPr>
        <w:t xml:space="preserve">y oporný múr. Novostavba pozostáva z 10 predajných miest, zastrešenia líniovým pultovým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prestrešením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, ktoré je rozčlenené do 3 úsekov. Šírka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prestrešenej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plochy je 3,9m, dĺžka 10, 15 a 25m. Línia kopíruje areálovú cestnú komunikáciu. Návrh je koncipovaný ako jednoduchá pultová strecha nesená oceľovými zváranými rámami kotvený</w:t>
      </w:r>
      <w:r w:rsidR="007C7C6C">
        <w:rPr>
          <w:rFonts w:ascii="Times New Roman" w:hAnsi="Times New Roman" w:cs="Times New Roman"/>
          <w:sz w:val="24"/>
          <w:szCs w:val="24"/>
        </w:rPr>
        <w:t>mi</w:t>
      </w:r>
      <w:r w:rsidRPr="00340BD2">
        <w:rPr>
          <w:rFonts w:ascii="Times New Roman" w:hAnsi="Times New Roman" w:cs="Times New Roman"/>
          <w:sz w:val="24"/>
          <w:szCs w:val="24"/>
        </w:rPr>
        <w:t xml:space="preserve"> do oporného múrika a z čelnej strany podopretá radom oceľových stĺpov. Väčšinu roka bude plocha využívaná na parkovanie osobných áut ako v aktuálnej situáci</w:t>
      </w:r>
      <w:r w:rsidR="007C7C6C">
        <w:rPr>
          <w:rFonts w:ascii="Times New Roman" w:hAnsi="Times New Roman" w:cs="Times New Roman"/>
          <w:sz w:val="24"/>
          <w:szCs w:val="24"/>
        </w:rPr>
        <w:t>i</w:t>
      </w:r>
      <w:r w:rsidRPr="00340BD2">
        <w:rPr>
          <w:rFonts w:ascii="Times New Roman" w:hAnsi="Times New Roman" w:cs="Times New Roman"/>
          <w:sz w:val="24"/>
          <w:szCs w:val="24"/>
        </w:rPr>
        <w:t xml:space="preserve">. Pri príležitosti konania trhov sa prenesú na plochu mobilné predajné pulty. Línia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prestrešenia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je rozčlenená do 3 úsekov, vzhľadom na n</w:t>
      </w:r>
      <w:r w:rsidR="007C7C6C">
        <w:rPr>
          <w:rFonts w:ascii="Times New Roman" w:hAnsi="Times New Roman" w:cs="Times New Roman"/>
          <w:sz w:val="24"/>
          <w:szCs w:val="24"/>
        </w:rPr>
        <w:t>ad</w:t>
      </w:r>
      <w:r w:rsidRPr="00340BD2">
        <w:rPr>
          <w:rFonts w:ascii="Times New Roman" w:hAnsi="Times New Roman" w:cs="Times New Roman"/>
          <w:sz w:val="24"/>
          <w:szCs w:val="24"/>
        </w:rPr>
        <w:t>väznosť existujúcich schodov a chodníkov ku komunikácii. Objekt je prízemný, strecha so sklonom 15° je otvorená k prístupovej komunikácii po celej dĺžke. Zadnú stranu čiastočne uzatvára železobetónový oporný múr, nad ním je priestor otvorený, predná strana je opticky oddelená len líniou podporných oceľových stĺpov</w:t>
      </w:r>
      <w:r w:rsidR="008226E2" w:rsidRPr="00340BD2">
        <w:rPr>
          <w:rFonts w:ascii="Times New Roman" w:hAnsi="Times New Roman" w:cs="Times New Roman"/>
          <w:sz w:val="24"/>
          <w:szCs w:val="24"/>
        </w:rPr>
        <w:t>.</w:t>
      </w:r>
    </w:p>
    <w:p w14:paraId="5A974F5E" w14:textId="77777777" w:rsidR="005B30E1" w:rsidRDefault="005B30E1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79FE97" w14:textId="77777777" w:rsidR="002E253C" w:rsidRDefault="002E253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BCFB0E" w14:textId="77777777" w:rsidR="002E253C" w:rsidRDefault="002E253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D0264C" w14:textId="2B28C93D" w:rsidR="008226E2" w:rsidRPr="00340BD2" w:rsidRDefault="008226E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0BD2">
        <w:rPr>
          <w:rFonts w:ascii="Times New Roman" w:hAnsi="Times New Roman" w:cs="Times New Roman"/>
          <w:sz w:val="24"/>
          <w:szCs w:val="24"/>
          <w:u w:val="single"/>
        </w:rPr>
        <w:lastRenderedPageBreak/>
        <w:t>SO 06 – Voliéra</w:t>
      </w:r>
    </w:p>
    <w:p w14:paraId="6CD588DE" w14:textId="053FD827" w:rsidR="008226E2" w:rsidRPr="00340BD2" w:rsidRDefault="008226E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Hospodársky objekt adaptuje priestor súčasnej vrátnice na interiérovú časť vtáčej voliéry a do exteriéru dostavuje drôtenú klietku na zváranom ráme. Je teda dvojpriestorový, klietka je čiastočne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prestrešená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. Ide o jednoduchý hospodársky objekt s funkciou chovu vtákov pri výučbe študentov. Návrh je koncipovaný ako jednoduchá prízemná, </w:t>
      </w:r>
      <w:proofErr w:type="spellStart"/>
      <w:r w:rsidRPr="00340BD2">
        <w:rPr>
          <w:rFonts w:ascii="Times New Roman" w:hAnsi="Times New Roman" w:cs="Times New Roman"/>
          <w:sz w:val="24"/>
          <w:szCs w:val="24"/>
        </w:rPr>
        <w:t>kubusová</w:t>
      </w:r>
      <w:proofErr w:type="spellEnd"/>
      <w:r w:rsidRPr="00340BD2">
        <w:rPr>
          <w:rFonts w:ascii="Times New Roman" w:hAnsi="Times New Roman" w:cs="Times New Roman"/>
          <w:sz w:val="24"/>
          <w:szCs w:val="24"/>
        </w:rPr>
        <w:t xml:space="preserve"> hmota čiastočne prekrytá s pultovým zastrešením. Klietka 3m vysoká s pôdorysným tvarom 4,3x4,6m, strieška kotvená do muriva existujúcej budovy. Sklonom 10°. Zváraná konštrukcia klietky pre vtáky je skrutkami upevnená do železobet</w:t>
      </w:r>
      <w:r w:rsidR="007C7C6C">
        <w:rPr>
          <w:rFonts w:ascii="Times New Roman" w:hAnsi="Times New Roman" w:cs="Times New Roman"/>
          <w:sz w:val="24"/>
          <w:szCs w:val="24"/>
        </w:rPr>
        <w:t>ó</w:t>
      </w:r>
      <w:r w:rsidRPr="00340BD2">
        <w:rPr>
          <w:rFonts w:ascii="Times New Roman" w:hAnsi="Times New Roman" w:cs="Times New Roman"/>
          <w:sz w:val="24"/>
          <w:szCs w:val="24"/>
        </w:rPr>
        <w:t>novej dosky, ktorá pokrýva celé dno. Rám je dvakrát opláštený pletivom.</w:t>
      </w:r>
    </w:p>
    <w:p w14:paraId="56F0A176" w14:textId="1C9531AD" w:rsidR="008226E2" w:rsidRPr="00340BD2" w:rsidRDefault="008226E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Na adaptáciu interiérového priestoru je potrebn</w:t>
      </w:r>
      <w:r w:rsidR="007C7C6C">
        <w:rPr>
          <w:rFonts w:ascii="Times New Roman" w:hAnsi="Times New Roman" w:cs="Times New Roman"/>
          <w:sz w:val="24"/>
          <w:szCs w:val="24"/>
        </w:rPr>
        <w:t>á</w:t>
      </w:r>
      <w:r w:rsidRPr="00340BD2">
        <w:rPr>
          <w:rFonts w:ascii="Times New Roman" w:hAnsi="Times New Roman" w:cs="Times New Roman"/>
          <w:sz w:val="24"/>
          <w:szCs w:val="24"/>
        </w:rPr>
        <w:t xml:space="preserve"> výmena interiérovej zasklenej steny a výmena</w:t>
      </w:r>
    </w:p>
    <w:p w14:paraId="686F0C99" w14:textId="229F6A2E" w:rsidR="008226E2" w:rsidRPr="00340BD2" w:rsidRDefault="008226E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exteriérového okna za dvere (na prechod z hniezdiska do vonkajšej voliéry).</w:t>
      </w:r>
      <w:r w:rsidR="007C7C6C">
        <w:rPr>
          <w:rFonts w:ascii="Times New Roman" w:hAnsi="Times New Roman" w:cs="Times New Roman"/>
          <w:sz w:val="24"/>
          <w:szCs w:val="24"/>
        </w:rPr>
        <w:t xml:space="preserve"> </w:t>
      </w:r>
      <w:r w:rsidRPr="00340BD2">
        <w:rPr>
          <w:rFonts w:ascii="Times New Roman" w:hAnsi="Times New Roman" w:cs="Times New Roman"/>
          <w:sz w:val="24"/>
          <w:szCs w:val="24"/>
        </w:rPr>
        <w:t>Vstup do hniezdiska</w:t>
      </w:r>
    </w:p>
    <w:p w14:paraId="1ACA1D8F" w14:textId="51580518" w:rsidR="008226E2" w:rsidRPr="00340BD2" w:rsidRDefault="008226E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je z chodby školy a prechod do klietky vznikne výmenou fasádneho okna za dvere.</w:t>
      </w:r>
    </w:p>
    <w:p w14:paraId="38C8389E" w14:textId="7430E980" w:rsidR="008226E2" w:rsidRPr="00340BD2" w:rsidRDefault="008226E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2EC2FF51" w14:textId="1EB87703" w:rsidR="008226E2" w:rsidRPr="00340BD2" w:rsidRDefault="008226E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Predpokladané investičné náklady: </w:t>
      </w:r>
      <w:r w:rsidR="00CA16B2">
        <w:rPr>
          <w:rFonts w:ascii="Times New Roman" w:hAnsi="Times New Roman" w:cs="Times New Roman"/>
          <w:sz w:val="24"/>
          <w:szCs w:val="24"/>
        </w:rPr>
        <w:t>733 395,50</w:t>
      </w:r>
      <w:r w:rsidRPr="00340BD2">
        <w:rPr>
          <w:rFonts w:ascii="Times New Roman" w:hAnsi="Times New Roman" w:cs="Times New Roman"/>
          <w:sz w:val="24"/>
          <w:szCs w:val="24"/>
        </w:rPr>
        <w:t xml:space="preserve"> Eur </w:t>
      </w:r>
      <w:r w:rsidR="00CA16B2">
        <w:rPr>
          <w:rFonts w:ascii="Times New Roman" w:hAnsi="Times New Roman" w:cs="Times New Roman"/>
          <w:sz w:val="24"/>
          <w:szCs w:val="24"/>
        </w:rPr>
        <w:t>bez</w:t>
      </w:r>
      <w:r w:rsidRPr="00340BD2">
        <w:rPr>
          <w:rFonts w:ascii="Times New Roman" w:hAnsi="Times New Roman" w:cs="Times New Roman"/>
          <w:sz w:val="24"/>
          <w:szCs w:val="24"/>
        </w:rPr>
        <w:t xml:space="preserve"> DPH</w:t>
      </w:r>
    </w:p>
    <w:p w14:paraId="137AC71E" w14:textId="0E7B8FAC" w:rsidR="008226E2" w:rsidRPr="00340BD2" w:rsidRDefault="008226E2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>Predpokladaná lehota výstavby</w:t>
      </w:r>
      <w:r w:rsidR="00CA16B2">
        <w:rPr>
          <w:rFonts w:ascii="Times New Roman" w:hAnsi="Times New Roman" w:cs="Times New Roman"/>
          <w:sz w:val="24"/>
          <w:szCs w:val="24"/>
        </w:rPr>
        <w:t xml:space="preserve"> 5 stavebných objektov</w:t>
      </w:r>
      <w:r w:rsidRPr="00340BD2">
        <w:rPr>
          <w:rFonts w:ascii="Times New Roman" w:hAnsi="Times New Roman" w:cs="Times New Roman"/>
          <w:sz w:val="24"/>
          <w:szCs w:val="24"/>
        </w:rPr>
        <w:t>: 1</w:t>
      </w:r>
      <w:r w:rsidR="00A37A6F">
        <w:rPr>
          <w:rFonts w:ascii="Times New Roman" w:hAnsi="Times New Roman" w:cs="Times New Roman"/>
          <w:sz w:val="24"/>
          <w:szCs w:val="24"/>
        </w:rPr>
        <w:t>0</w:t>
      </w:r>
      <w:r w:rsidRPr="00340BD2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54BDF6E0" w14:textId="3670AB87" w:rsidR="00FD4FF3" w:rsidRDefault="00FD4FF3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1B713349" w14:textId="776CC093" w:rsidR="00A37A6F" w:rsidRPr="00CF7D6B" w:rsidRDefault="00A37A6F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7D6B">
        <w:rPr>
          <w:rFonts w:ascii="Times New Roman" w:hAnsi="Times New Roman" w:cs="Times New Roman"/>
          <w:b/>
          <w:bCs/>
          <w:sz w:val="24"/>
          <w:szCs w:val="24"/>
          <w:u w:val="single"/>
        </w:rPr>
        <w:t>A3) - Stavebné úpravy a rekonštrukcia priestorov cukrárenskej a pekárenskej dielne</w:t>
      </w:r>
    </w:p>
    <w:p w14:paraId="6FD962F5" w14:textId="11D6511F" w:rsidR="00A37A6F" w:rsidRPr="005A2316" w:rsidRDefault="00A37A6F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5A2316">
        <w:rPr>
          <w:rFonts w:ascii="Times New Roman" w:hAnsi="Times New Roman" w:cs="Times New Roman"/>
          <w:sz w:val="24"/>
          <w:szCs w:val="24"/>
        </w:rPr>
        <w:t xml:space="preserve">Stavebné úpravy a rekonštrukcia existujúcich rozvodov elektrickej energie v pekárenskej a cukrárenskej dielni v budove SOŠ Pod </w:t>
      </w:r>
      <w:proofErr w:type="spellStart"/>
      <w:r w:rsidRPr="005A2316">
        <w:rPr>
          <w:rFonts w:ascii="Times New Roman" w:hAnsi="Times New Roman" w:cs="Times New Roman"/>
          <w:sz w:val="24"/>
          <w:szCs w:val="24"/>
        </w:rPr>
        <w:t>Bánoš</w:t>
      </w:r>
      <w:r w:rsidR="00887CB5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5A2316">
        <w:rPr>
          <w:rFonts w:ascii="Times New Roman" w:hAnsi="Times New Roman" w:cs="Times New Roman"/>
          <w:sz w:val="24"/>
          <w:szCs w:val="24"/>
        </w:rPr>
        <w:t xml:space="preserve"> </w:t>
      </w:r>
      <w:r w:rsidR="00261AEA" w:rsidRPr="005A2316">
        <w:rPr>
          <w:rFonts w:ascii="Times New Roman" w:hAnsi="Times New Roman" w:cs="Times New Roman"/>
          <w:sz w:val="24"/>
          <w:szCs w:val="24"/>
        </w:rPr>
        <w:t>a</w:t>
      </w:r>
      <w:r w:rsidRPr="005A2316">
        <w:rPr>
          <w:rFonts w:ascii="Times New Roman" w:hAnsi="Times New Roman" w:cs="Times New Roman"/>
          <w:sz w:val="24"/>
          <w:szCs w:val="24"/>
        </w:rPr>
        <w:t xml:space="preserve"> technické zhodnotenie existujúcich priestorov odborného výcviku</w:t>
      </w:r>
    </w:p>
    <w:p w14:paraId="2C4459AE" w14:textId="6212C8A0" w:rsidR="00A37A6F" w:rsidRDefault="00A37A6F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06AA34A1" w14:textId="72951CFB" w:rsidR="00A37A6F" w:rsidRPr="00340BD2" w:rsidRDefault="00A37A6F" w:rsidP="00A37A6F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Predpokladané investičné náklady: </w:t>
      </w:r>
      <w:r w:rsidR="00251ED5">
        <w:rPr>
          <w:rFonts w:ascii="Times New Roman" w:hAnsi="Times New Roman" w:cs="Times New Roman"/>
          <w:sz w:val="24"/>
          <w:szCs w:val="24"/>
        </w:rPr>
        <w:t>118 952,34</w:t>
      </w:r>
      <w:r w:rsidRPr="00340BD2"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</w:rPr>
        <w:t>bez</w:t>
      </w:r>
      <w:r w:rsidRPr="00340BD2">
        <w:rPr>
          <w:rFonts w:ascii="Times New Roman" w:hAnsi="Times New Roman" w:cs="Times New Roman"/>
          <w:sz w:val="24"/>
          <w:szCs w:val="24"/>
        </w:rPr>
        <w:t xml:space="preserve"> DPH</w:t>
      </w:r>
    </w:p>
    <w:p w14:paraId="4AB1B378" w14:textId="2B338744" w:rsidR="00A37A6F" w:rsidRPr="00340BD2" w:rsidRDefault="00A37A6F" w:rsidP="00A37A6F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0BD2">
        <w:rPr>
          <w:rFonts w:ascii="Times New Roman" w:hAnsi="Times New Roman" w:cs="Times New Roman"/>
          <w:sz w:val="24"/>
          <w:szCs w:val="24"/>
        </w:rPr>
        <w:t xml:space="preserve">Predpokladaná lehota </w:t>
      </w:r>
      <w:r w:rsidR="00676EF7">
        <w:rPr>
          <w:rFonts w:ascii="Times New Roman" w:hAnsi="Times New Roman" w:cs="Times New Roman"/>
          <w:sz w:val="24"/>
          <w:szCs w:val="24"/>
        </w:rPr>
        <w:t>rekonštrukcie</w:t>
      </w:r>
      <w:r>
        <w:rPr>
          <w:rFonts w:ascii="Times New Roman" w:hAnsi="Times New Roman" w:cs="Times New Roman"/>
          <w:sz w:val="24"/>
          <w:szCs w:val="24"/>
        </w:rPr>
        <w:t xml:space="preserve"> objektov</w:t>
      </w:r>
      <w:r w:rsidRPr="00340BD2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0BD2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05A7851C" w14:textId="77777777" w:rsidR="00A37A6F" w:rsidRPr="00340BD2" w:rsidRDefault="00A37A6F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77EB58D7" w14:textId="77777777" w:rsidR="0003791C" w:rsidRPr="00340BD2" w:rsidRDefault="0003791C" w:rsidP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694672CB" w14:textId="77777777" w:rsidR="005B30E1" w:rsidRPr="00340BD2" w:rsidRDefault="005B30E1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sectPr w:rsidR="005B30E1" w:rsidRPr="00340BD2" w:rsidSect="00FF31C2">
      <w:pgSz w:w="11906" w:h="16838"/>
      <w:pgMar w:top="993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EB6"/>
    <w:multiLevelType w:val="hybridMultilevel"/>
    <w:tmpl w:val="4B80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2916"/>
    <w:multiLevelType w:val="hybridMultilevel"/>
    <w:tmpl w:val="B84E3842"/>
    <w:lvl w:ilvl="0" w:tplc="EFF2C8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B347E"/>
    <w:multiLevelType w:val="hybridMultilevel"/>
    <w:tmpl w:val="E8C6AED4"/>
    <w:lvl w:ilvl="0" w:tplc="E5405750">
      <w:start w:val="2"/>
      <w:numFmt w:val="bullet"/>
      <w:lvlText w:val="-"/>
      <w:lvlJc w:val="left"/>
      <w:pPr>
        <w:ind w:left="1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3" w15:restartNumberingAfterBreak="0">
    <w:nsid w:val="7F3C7098"/>
    <w:multiLevelType w:val="hybridMultilevel"/>
    <w:tmpl w:val="D0B0A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5843">
    <w:abstractNumId w:val="0"/>
  </w:num>
  <w:num w:numId="2" w16cid:durableId="556673899">
    <w:abstractNumId w:val="3"/>
  </w:num>
  <w:num w:numId="3" w16cid:durableId="1043752217">
    <w:abstractNumId w:val="1"/>
  </w:num>
  <w:num w:numId="4" w16cid:durableId="196084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C"/>
    <w:rsid w:val="0003791C"/>
    <w:rsid w:val="000466AF"/>
    <w:rsid w:val="0008418C"/>
    <w:rsid w:val="000A19F6"/>
    <w:rsid w:val="000B19F9"/>
    <w:rsid w:val="000D5A6C"/>
    <w:rsid w:val="00156C32"/>
    <w:rsid w:val="00171EBE"/>
    <w:rsid w:val="00195B9C"/>
    <w:rsid w:val="001974D8"/>
    <w:rsid w:val="001A07EB"/>
    <w:rsid w:val="001B6950"/>
    <w:rsid w:val="001E1AFF"/>
    <w:rsid w:val="0021662F"/>
    <w:rsid w:val="00243849"/>
    <w:rsid w:val="00251ED5"/>
    <w:rsid w:val="00261AEA"/>
    <w:rsid w:val="002C3CED"/>
    <w:rsid w:val="002D5EF8"/>
    <w:rsid w:val="002E253C"/>
    <w:rsid w:val="0030524F"/>
    <w:rsid w:val="00340BD2"/>
    <w:rsid w:val="00352391"/>
    <w:rsid w:val="003812A0"/>
    <w:rsid w:val="00385593"/>
    <w:rsid w:val="00386CBC"/>
    <w:rsid w:val="0039582D"/>
    <w:rsid w:val="00404A59"/>
    <w:rsid w:val="00416800"/>
    <w:rsid w:val="00484AD2"/>
    <w:rsid w:val="00485070"/>
    <w:rsid w:val="004C7706"/>
    <w:rsid w:val="004E63CD"/>
    <w:rsid w:val="004E75F4"/>
    <w:rsid w:val="004F2A64"/>
    <w:rsid w:val="00510188"/>
    <w:rsid w:val="005110B1"/>
    <w:rsid w:val="00572E47"/>
    <w:rsid w:val="005A2316"/>
    <w:rsid w:val="005B30E1"/>
    <w:rsid w:val="005E07BC"/>
    <w:rsid w:val="0061551F"/>
    <w:rsid w:val="006334A8"/>
    <w:rsid w:val="00645F11"/>
    <w:rsid w:val="00673D56"/>
    <w:rsid w:val="00676EF7"/>
    <w:rsid w:val="00683EC7"/>
    <w:rsid w:val="006A69CB"/>
    <w:rsid w:val="006B725E"/>
    <w:rsid w:val="006C0781"/>
    <w:rsid w:val="006E6F05"/>
    <w:rsid w:val="00741DDF"/>
    <w:rsid w:val="0075259C"/>
    <w:rsid w:val="00786B00"/>
    <w:rsid w:val="007A4E22"/>
    <w:rsid w:val="007A6C24"/>
    <w:rsid w:val="007C7C6C"/>
    <w:rsid w:val="007F061C"/>
    <w:rsid w:val="00815112"/>
    <w:rsid w:val="00820BD7"/>
    <w:rsid w:val="008226E2"/>
    <w:rsid w:val="00836F8F"/>
    <w:rsid w:val="00883B69"/>
    <w:rsid w:val="00887CB5"/>
    <w:rsid w:val="008944F0"/>
    <w:rsid w:val="008E1824"/>
    <w:rsid w:val="008F21CD"/>
    <w:rsid w:val="00975270"/>
    <w:rsid w:val="00980A90"/>
    <w:rsid w:val="009A5134"/>
    <w:rsid w:val="00A0171D"/>
    <w:rsid w:val="00A030F6"/>
    <w:rsid w:val="00A37A6F"/>
    <w:rsid w:val="00A44DCE"/>
    <w:rsid w:val="00A71DD7"/>
    <w:rsid w:val="00A74E4E"/>
    <w:rsid w:val="00A82C96"/>
    <w:rsid w:val="00AA1F1C"/>
    <w:rsid w:val="00AD611C"/>
    <w:rsid w:val="00B016E1"/>
    <w:rsid w:val="00C1128C"/>
    <w:rsid w:val="00C60412"/>
    <w:rsid w:val="00C7364D"/>
    <w:rsid w:val="00C95546"/>
    <w:rsid w:val="00CA16B2"/>
    <w:rsid w:val="00CD005A"/>
    <w:rsid w:val="00CF7D6B"/>
    <w:rsid w:val="00D35442"/>
    <w:rsid w:val="00D70F86"/>
    <w:rsid w:val="00DA5E2B"/>
    <w:rsid w:val="00DB3EFF"/>
    <w:rsid w:val="00DD3036"/>
    <w:rsid w:val="00DE2592"/>
    <w:rsid w:val="00DE3BE1"/>
    <w:rsid w:val="00DE478A"/>
    <w:rsid w:val="00E0477E"/>
    <w:rsid w:val="00E16AD0"/>
    <w:rsid w:val="00E26F63"/>
    <w:rsid w:val="00EB3DE5"/>
    <w:rsid w:val="00ED7494"/>
    <w:rsid w:val="00F64A78"/>
    <w:rsid w:val="00F82DE7"/>
    <w:rsid w:val="00FA47A3"/>
    <w:rsid w:val="00FD1B1E"/>
    <w:rsid w:val="00FD4FF3"/>
    <w:rsid w:val="00FD6A0C"/>
    <w:rsid w:val="00FF0989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7284"/>
  <w15:chartTrackingRefBased/>
  <w15:docId w15:val="{05F83790-4942-45C3-9D03-31F88ED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A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79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168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68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68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68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6800"/>
    <w:rPr>
      <w:b/>
      <w:bCs/>
      <w:sz w:val="20"/>
      <w:szCs w:val="20"/>
    </w:rPr>
  </w:style>
  <w:style w:type="paragraph" w:customStyle="1" w:styleId="Default">
    <w:name w:val="Default"/>
    <w:rsid w:val="00CD00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CB2B-042E-4E3B-901A-41176676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Skalošová Marta</dc:creator>
  <cp:keywords/>
  <dc:description/>
  <cp:lastModifiedBy>Luptáková Silvia</cp:lastModifiedBy>
  <cp:revision>4</cp:revision>
  <cp:lastPrinted>2022-12-19T14:39:00Z</cp:lastPrinted>
  <dcterms:created xsi:type="dcterms:W3CDTF">2022-12-21T09:01:00Z</dcterms:created>
  <dcterms:modified xsi:type="dcterms:W3CDTF">2023-01-19T13:59:00Z</dcterms:modified>
</cp:coreProperties>
</file>