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9D0" w:rsidRDefault="00AA49D0" w:rsidP="002B1664">
      <w:pPr>
        <w:pStyle w:val="Bezriadkovania"/>
        <w:jc w:val="both"/>
        <w:rPr>
          <w:rStyle w:val="Hypertextovprepojenie"/>
          <w:rFonts w:ascii="Arial" w:hAnsi="Arial" w:cs="Arial"/>
          <w:b/>
          <w:color w:val="auto"/>
          <w:sz w:val="20"/>
          <w:szCs w:val="20"/>
          <w:u w:val="none"/>
        </w:rPr>
      </w:pPr>
    </w:p>
    <w:p w:rsidR="00011039" w:rsidRPr="002B1664" w:rsidRDefault="00011039" w:rsidP="002B1664">
      <w:pPr>
        <w:pStyle w:val="Bezriadkovania"/>
        <w:jc w:val="both"/>
        <w:rPr>
          <w:rStyle w:val="Hypertextovprepojenie"/>
          <w:rFonts w:ascii="Arial" w:hAnsi="Arial" w:cs="Arial"/>
          <w:b/>
          <w:sz w:val="20"/>
          <w:szCs w:val="20"/>
          <w:u w:val="none"/>
        </w:rPr>
      </w:pPr>
      <w:r w:rsidRPr="002B1664">
        <w:rPr>
          <w:rStyle w:val="Hypertextovprepojenie"/>
          <w:rFonts w:ascii="Arial" w:hAnsi="Arial" w:cs="Arial"/>
          <w:b/>
          <w:color w:val="auto"/>
          <w:sz w:val="20"/>
          <w:szCs w:val="20"/>
          <w:u w:val="none"/>
        </w:rPr>
        <w:t>PODMIENKY ÚČASTI UCHÁDZAČOV</w:t>
      </w:r>
    </w:p>
    <w:p w:rsidR="00011039" w:rsidRPr="002B1664" w:rsidRDefault="00011039" w:rsidP="002B1664">
      <w:pPr>
        <w:pStyle w:val="Bezriadkovania"/>
        <w:jc w:val="both"/>
        <w:rPr>
          <w:rStyle w:val="Hypertextovprepojenie"/>
          <w:rFonts w:ascii="Arial" w:hAnsi="Arial" w:cs="Arial"/>
          <w:b/>
          <w:sz w:val="20"/>
          <w:szCs w:val="20"/>
        </w:rPr>
      </w:pPr>
    </w:p>
    <w:p w:rsidR="00C0762F" w:rsidRPr="002B1664" w:rsidRDefault="00C0762F" w:rsidP="002B1664">
      <w:pPr>
        <w:autoSpaceDE w:val="0"/>
        <w:autoSpaceDN w:val="0"/>
        <w:spacing w:after="0" w:line="240" w:lineRule="auto"/>
        <w:jc w:val="both"/>
        <w:rPr>
          <w:rFonts w:ascii="Arial" w:hAnsi="Arial" w:cs="Arial"/>
          <w:b/>
          <w:bCs/>
          <w:iCs/>
          <w:sz w:val="20"/>
          <w:szCs w:val="20"/>
          <w:u w:val="single"/>
        </w:rPr>
      </w:pPr>
      <w:r w:rsidRPr="002B1664">
        <w:rPr>
          <w:rFonts w:ascii="Arial" w:hAnsi="Arial" w:cs="Arial"/>
          <w:b/>
          <w:bCs/>
          <w:iCs/>
          <w:sz w:val="20"/>
          <w:szCs w:val="20"/>
          <w:u w:val="single"/>
        </w:rPr>
        <w:t>Podmienky účasti vo verejnom obstarávaní týkajúce sa osobného postavenia podľa § 32 zákona č. 343/2015 Z. z. o verejnom obstarávaní a o zmene a doplnení niektorých zákonov v znení neskorších predpisov (ďalej len „ZVO“)</w:t>
      </w:r>
    </w:p>
    <w:p w:rsidR="00011039" w:rsidRPr="002B1664" w:rsidRDefault="00011039" w:rsidP="002B1664">
      <w:pPr>
        <w:pStyle w:val="Bezriadkovania"/>
        <w:jc w:val="both"/>
        <w:rPr>
          <w:rFonts w:ascii="Arial" w:hAnsi="Arial" w:cs="Arial"/>
          <w:sz w:val="20"/>
          <w:szCs w:val="20"/>
        </w:rPr>
      </w:pPr>
    </w:p>
    <w:p w:rsidR="00DB229A" w:rsidRPr="002B1664" w:rsidRDefault="00DB229A" w:rsidP="002B1664">
      <w:pPr>
        <w:numPr>
          <w:ilvl w:val="0"/>
          <w:numId w:val="3"/>
        </w:numPr>
        <w:autoSpaceDE w:val="0"/>
        <w:autoSpaceDN w:val="0"/>
        <w:spacing w:after="0" w:line="240" w:lineRule="auto"/>
        <w:ind w:left="284" w:hanging="284"/>
        <w:contextualSpacing/>
        <w:jc w:val="both"/>
        <w:rPr>
          <w:rFonts w:ascii="Arial" w:eastAsia="Calibri" w:hAnsi="Arial" w:cs="Arial"/>
          <w:noProof/>
          <w:sz w:val="20"/>
          <w:szCs w:val="20"/>
          <w:lang w:val="x-none" w:eastAsia="sk-SK"/>
        </w:rPr>
      </w:pPr>
      <w:r w:rsidRPr="002B1664">
        <w:rPr>
          <w:rFonts w:ascii="Arial" w:eastAsia="Calibri" w:hAnsi="Arial" w:cs="Arial"/>
          <w:noProof/>
          <w:sz w:val="20"/>
          <w:szCs w:val="20"/>
          <w:lang w:val="x-none" w:eastAsia="sk-SK"/>
        </w:rPr>
        <w:t xml:space="preserve">Verejného obstarávania sa môže zúčastniť len ten, kto spĺňa podmienky účasti týkajúce sa osobného postavenia podľa § 32 ods. 1 </w:t>
      </w:r>
      <w:r w:rsidRPr="002B1664">
        <w:rPr>
          <w:rFonts w:ascii="Arial" w:hAnsi="Arial" w:cs="Arial"/>
          <w:bCs/>
          <w:iCs/>
          <w:sz w:val="20"/>
          <w:szCs w:val="20"/>
        </w:rPr>
        <w:t>ZVO</w:t>
      </w:r>
      <w:r w:rsidRPr="002B1664">
        <w:rPr>
          <w:rFonts w:ascii="Arial" w:eastAsia="Calibri" w:hAnsi="Arial" w:cs="Arial"/>
          <w:noProof/>
          <w:sz w:val="20"/>
          <w:szCs w:val="20"/>
          <w:lang w:val="x-none" w:eastAsia="sk-SK"/>
        </w:rPr>
        <w:t>, ktorých splnenie preukazuje podľa § 32 ods. 2 ZVO v spojení s § 152 ZVO.</w:t>
      </w:r>
    </w:p>
    <w:p w:rsidR="00B05775" w:rsidRPr="002B1664" w:rsidRDefault="00B05775" w:rsidP="002B1664">
      <w:pPr>
        <w:autoSpaceDE w:val="0"/>
        <w:autoSpaceDN w:val="0"/>
        <w:spacing w:after="0" w:line="240" w:lineRule="auto"/>
        <w:ind w:left="284"/>
        <w:contextualSpacing/>
        <w:jc w:val="both"/>
        <w:rPr>
          <w:rFonts w:ascii="Arial" w:eastAsia="Calibri" w:hAnsi="Arial" w:cs="Arial"/>
          <w:noProof/>
          <w:sz w:val="20"/>
          <w:szCs w:val="20"/>
          <w:lang w:val="x-none" w:eastAsia="sk-SK"/>
        </w:rPr>
      </w:pPr>
    </w:p>
    <w:p w:rsidR="00011039" w:rsidRPr="002B1664" w:rsidRDefault="00011039" w:rsidP="002B1664">
      <w:pPr>
        <w:pStyle w:val="Bezriadkovania"/>
        <w:numPr>
          <w:ilvl w:val="0"/>
          <w:numId w:val="3"/>
        </w:numPr>
        <w:ind w:left="284" w:hanging="284"/>
        <w:jc w:val="both"/>
        <w:rPr>
          <w:rFonts w:ascii="Arial" w:hAnsi="Arial" w:cs="Arial"/>
          <w:sz w:val="20"/>
          <w:szCs w:val="20"/>
        </w:rPr>
      </w:pPr>
      <w:r w:rsidRPr="002B1664">
        <w:rPr>
          <w:rFonts w:ascii="Arial" w:hAnsi="Arial" w:cs="Arial"/>
          <w:sz w:val="20"/>
          <w:szCs w:val="20"/>
        </w:rPr>
        <w:t xml:space="preserve">Ak uchádzač alebo záujemca má sídlo, miesto podnikania alebo obvyklý pobyt mimo územia Slovenskej republiky a štát jeho sídla, miesta podnikania alebo obvyklého pobytu nevydáva niektoré z dokladov uvedených </w:t>
      </w:r>
      <w:r w:rsidR="00076956" w:rsidRPr="002B1664">
        <w:rPr>
          <w:rFonts w:ascii="Arial" w:hAnsi="Arial" w:cs="Arial"/>
          <w:sz w:val="20"/>
          <w:szCs w:val="20"/>
        </w:rPr>
        <w:t xml:space="preserve">v </w:t>
      </w:r>
      <w:r w:rsidR="00303761" w:rsidRPr="002B1664">
        <w:rPr>
          <w:rFonts w:ascii="Arial" w:hAnsi="Arial" w:cs="Arial"/>
          <w:sz w:val="20"/>
          <w:szCs w:val="20"/>
        </w:rPr>
        <w:t xml:space="preserve">§ 32 </w:t>
      </w:r>
      <w:r w:rsidR="00B86853" w:rsidRPr="002B1664">
        <w:rPr>
          <w:rFonts w:ascii="Arial" w:hAnsi="Arial" w:cs="Arial"/>
          <w:sz w:val="20"/>
          <w:szCs w:val="20"/>
        </w:rPr>
        <w:t>ods. 2</w:t>
      </w:r>
      <w:r w:rsidR="00303761" w:rsidRPr="002B1664">
        <w:rPr>
          <w:rFonts w:ascii="Arial" w:hAnsi="Arial" w:cs="Arial"/>
          <w:sz w:val="20"/>
          <w:szCs w:val="20"/>
        </w:rPr>
        <w:t xml:space="preserve"> ZVO</w:t>
      </w:r>
      <w:r w:rsidRPr="002B1664">
        <w:rPr>
          <w:rFonts w:ascii="Arial" w:hAnsi="Arial" w:cs="Arial"/>
          <w:sz w:val="20"/>
          <w:szCs w:val="20"/>
        </w:rPr>
        <w:t xml:space="preserve"> alebo nevydáva ani rovnocenné doklady, možno ich nahradiť čestným vyhlásením podľa predpisov platných v štáte jeho sídla, miesta podnikania alebo obvyklého pobytu.</w:t>
      </w:r>
    </w:p>
    <w:p w:rsidR="00B05775" w:rsidRPr="002B1664" w:rsidRDefault="00B05775" w:rsidP="002B1664">
      <w:pPr>
        <w:pStyle w:val="Odsekzoznamu"/>
        <w:rPr>
          <w:rFonts w:cs="Arial"/>
          <w:sz w:val="20"/>
          <w:szCs w:val="20"/>
        </w:rPr>
      </w:pPr>
    </w:p>
    <w:p w:rsidR="00A0614C" w:rsidRPr="002B1664" w:rsidRDefault="00011039" w:rsidP="002B1664">
      <w:pPr>
        <w:pStyle w:val="Bezriadkovania"/>
        <w:numPr>
          <w:ilvl w:val="0"/>
          <w:numId w:val="3"/>
        </w:numPr>
        <w:ind w:left="284" w:hanging="284"/>
        <w:jc w:val="both"/>
        <w:rPr>
          <w:rFonts w:ascii="Arial" w:hAnsi="Arial" w:cs="Arial"/>
          <w:sz w:val="20"/>
          <w:szCs w:val="20"/>
        </w:rPr>
      </w:pPr>
      <w:r w:rsidRPr="002B1664">
        <w:rPr>
          <w:rFonts w:ascii="Arial" w:hAnsi="Arial"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rsidR="00B05775" w:rsidRPr="002B1664" w:rsidRDefault="00B05775" w:rsidP="002B1664">
      <w:pPr>
        <w:pStyle w:val="Odsekzoznamu"/>
        <w:rPr>
          <w:rFonts w:cs="Arial"/>
          <w:sz w:val="20"/>
          <w:szCs w:val="20"/>
        </w:rPr>
      </w:pPr>
    </w:p>
    <w:p w:rsidR="00076956" w:rsidRPr="002B1664" w:rsidRDefault="00076956" w:rsidP="002B1664">
      <w:pPr>
        <w:numPr>
          <w:ilvl w:val="0"/>
          <w:numId w:val="3"/>
        </w:numPr>
        <w:autoSpaceDE w:val="0"/>
        <w:autoSpaceDN w:val="0"/>
        <w:spacing w:after="0" w:line="240" w:lineRule="auto"/>
        <w:ind w:left="284" w:hanging="284"/>
        <w:jc w:val="both"/>
        <w:rPr>
          <w:rFonts w:ascii="Arial" w:eastAsia="Calibri" w:hAnsi="Arial" w:cs="Arial"/>
          <w:sz w:val="20"/>
          <w:szCs w:val="20"/>
          <w:lang w:eastAsia="sk-SK"/>
        </w:rPr>
      </w:pPr>
      <w:r w:rsidRPr="002B1664">
        <w:rPr>
          <w:rFonts w:ascii="Arial" w:hAnsi="Arial" w:cs="Arial"/>
          <w:sz w:val="20"/>
          <w:szCs w:val="20"/>
        </w:rPr>
        <w:t>Skupina dodávateľov preukazuje splnenie podmienok účasti týkajúcich sa osobného postavenia za každého člena skupiny osobitne. Oprávnenie dodávať tovar, uskutočňovať stavebné práce alebo poskytovať službu preukazuje člen skupiny len vo vzťahu k te</w:t>
      </w:r>
      <w:r w:rsidR="005903C8">
        <w:rPr>
          <w:rFonts w:ascii="Arial" w:hAnsi="Arial" w:cs="Arial"/>
          <w:sz w:val="20"/>
          <w:szCs w:val="20"/>
        </w:rPr>
        <w:t xml:space="preserve">j časti predmetu zákazky, ktorú </w:t>
      </w:r>
      <w:r w:rsidRPr="002B1664">
        <w:rPr>
          <w:rFonts w:ascii="Arial" w:hAnsi="Arial" w:cs="Arial"/>
          <w:sz w:val="20"/>
          <w:szCs w:val="20"/>
        </w:rPr>
        <w:t>má zabezpečiť.</w:t>
      </w:r>
    </w:p>
    <w:p w:rsidR="00B05775" w:rsidRPr="002B1664" w:rsidRDefault="00B05775" w:rsidP="002B1664">
      <w:pPr>
        <w:pStyle w:val="Odsekzoznamu"/>
        <w:rPr>
          <w:rFonts w:eastAsia="Calibri" w:cs="Arial"/>
          <w:sz w:val="20"/>
          <w:szCs w:val="20"/>
          <w:lang w:eastAsia="sk-SK"/>
        </w:rPr>
      </w:pPr>
    </w:p>
    <w:p w:rsidR="00011039" w:rsidRPr="002B1664" w:rsidRDefault="00A0614C" w:rsidP="002B1664">
      <w:pPr>
        <w:numPr>
          <w:ilvl w:val="0"/>
          <w:numId w:val="3"/>
        </w:numPr>
        <w:tabs>
          <w:tab w:val="left" w:pos="142"/>
        </w:tabs>
        <w:autoSpaceDE w:val="0"/>
        <w:autoSpaceDN w:val="0"/>
        <w:spacing w:after="0" w:line="240" w:lineRule="auto"/>
        <w:ind w:left="284" w:hanging="284"/>
        <w:jc w:val="both"/>
        <w:rPr>
          <w:rFonts w:ascii="Arial" w:hAnsi="Arial" w:cs="Arial"/>
          <w:sz w:val="20"/>
          <w:szCs w:val="20"/>
        </w:rPr>
      </w:pPr>
      <w:r w:rsidRPr="002B1664">
        <w:rPr>
          <w:rFonts w:ascii="Arial" w:eastAsia="Calibri" w:hAnsi="Arial" w:cs="Arial"/>
          <w:sz w:val="20"/>
          <w:szCs w:val="20"/>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rsidR="00B05775" w:rsidRPr="002B1664" w:rsidRDefault="00B05775" w:rsidP="002B1664">
      <w:pPr>
        <w:tabs>
          <w:tab w:val="left" w:pos="142"/>
        </w:tabs>
        <w:autoSpaceDE w:val="0"/>
        <w:autoSpaceDN w:val="0"/>
        <w:spacing w:after="0" w:line="240" w:lineRule="auto"/>
        <w:ind w:left="284"/>
        <w:jc w:val="both"/>
        <w:rPr>
          <w:rFonts w:ascii="Arial" w:hAnsi="Arial" w:cs="Arial"/>
          <w:sz w:val="20"/>
          <w:szCs w:val="20"/>
        </w:rPr>
      </w:pPr>
    </w:p>
    <w:p w:rsidR="00B05775" w:rsidRPr="002B1664" w:rsidRDefault="00B05775" w:rsidP="00F01FD5">
      <w:pPr>
        <w:pStyle w:val="Odsekzoznamu"/>
        <w:numPr>
          <w:ilvl w:val="0"/>
          <w:numId w:val="3"/>
        </w:numPr>
        <w:ind w:left="284" w:hanging="284"/>
        <w:jc w:val="both"/>
        <w:rPr>
          <w:rFonts w:cs="Arial"/>
          <w:noProof w:val="0"/>
          <w:sz w:val="20"/>
          <w:szCs w:val="20"/>
        </w:rPr>
      </w:pPr>
      <w:r w:rsidRPr="002B1664">
        <w:rPr>
          <w:rFonts w:cs="Arial"/>
          <w:noProof w:val="0"/>
          <w:sz w:val="20"/>
          <w:szCs w:val="20"/>
        </w:rPr>
        <w:t>Hospodársky subjekt môže predbežne nahradiť doklady na preukázanie splnenia podmienok účasti Jednotným európskym dokumentom</w:t>
      </w:r>
      <w:r w:rsidR="005903C8">
        <w:rPr>
          <w:rFonts w:cs="Arial"/>
          <w:noProof w:val="0"/>
          <w:sz w:val="20"/>
          <w:szCs w:val="20"/>
        </w:rPr>
        <w:t xml:space="preserve"> (ďalej len „JED“)</w:t>
      </w:r>
      <w:r w:rsidRPr="002B1664">
        <w:rPr>
          <w:rFonts w:cs="Arial"/>
          <w:noProof w:val="0"/>
          <w:sz w:val="20"/>
          <w:szCs w:val="20"/>
        </w:rPr>
        <w:t xml:space="preserve"> podľa § 39 ZVO. Uchádzač vyplní časti I. až III. JED-u a môže vyplniť len oddiel α: GLOBÁLNY ÚDAJ PRE VŠETKY PODMIENKY ÚČASTI časti IV. JED-u bez toho, aby musel vyplniť iné oddiely časti IV. JED-u.</w:t>
      </w:r>
    </w:p>
    <w:p w:rsidR="00B05775" w:rsidRPr="002B1664" w:rsidRDefault="00B05775" w:rsidP="002B1664">
      <w:pPr>
        <w:tabs>
          <w:tab w:val="left" w:pos="142"/>
        </w:tabs>
        <w:autoSpaceDE w:val="0"/>
        <w:autoSpaceDN w:val="0"/>
        <w:spacing w:after="0" w:line="240" w:lineRule="auto"/>
        <w:ind w:left="284"/>
        <w:jc w:val="both"/>
        <w:rPr>
          <w:rFonts w:ascii="Arial" w:hAnsi="Arial" w:cs="Arial"/>
          <w:sz w:val="20"/>
          <w:szCs w:val="20"/>
        </w:rPr>
      </w:pPr>
    </w:p>
    <w:p w:rsidR="00011039" w:rsidRPr="002B1664" w:rsidRDefault="00011039" w:rsidP="002B1664">
      <w:pPr>
        <w:pStyle w:val="Bezriadkovania"/>
        <w:jc w:val="both"/>
        <w:rPr>
          <w:rFonts w:ascii="Arial" w:hAnsi="Arial" w:cs="Arial"/>
          <w:b/>
          <w:sz w:val="20"/>
          <w:szCs w:val="20"/>
          <w:u w:val="single"/>
        </w:rPr>
      </w:pPr>
      <w:r w:rsidRPr="002B1664">
        <w:rPr>
          <w:rFonts w:ascii="Arial" w:hAnsi="Arial" w:cs="Arial"/>
          <w:b/>
          <w:sz w:val="20"/>
          <w:szCs w:val="20"/>
          <w:u w:val="single"/>
        </w:rPr>
        <w:t xml:space="preserve">Podmienky účasti uchádzačov vo verejnom obstarávaní týkajúce sa technickej </w:t>
      </w:r>
      <w:r w:rsidR="00C0762F" w:rsidRPr="002B1664">
        <w:rPr>
          <w:rFonts w:ascii="Arial" w:hAnsi="Arial" w:cs="Arial"/>
          <w:b/>
          <w:sz w:val="20"/>
          <w:szCs w:val="20"/>
          <w:u w:val="single"/>
        </w:rPr>
        <w:t xml:space="preserve">spôsobilosti </w:t>
      </w:r>
      <w:r w:rsidRPr="002B1664">
        <w:rPr>
          <w:rFonts w:ascii="Arial" w:hAnsi="Arial" w:cs="Arial"/>
          <w:b/>
          <w:sz w:val="20"/>
          <w:szCs w:val="20"/>
          <w:u w:val="single"/>
        </w:rPr>
        <w:t>a</w:t>
      </w:r>
      <w:r w:rsidR="00C0762F" w:rsidRPr="002B1664">
        <w:rPr>
          <w:rFonts w:ascii="Arial" w:hAnsi="Arial" w:cs="Arial"/>
          <w:b/>
          <w:sz w:val="20"/>
          <w:szCs w:val="20"/>
          <w:u w:val="single"/>
        </w:rPr>
        <w:t>lebo</w:t>
      </w:r>
      <w:r w:rsidRPr="002B1664">
        <w:rPr>
          <w:rFonts w:ascii="Arial" w:hAnsi="Arial" w:cs="Arial"/>
          <w:b/>
          <w:sz w:val="20"/>
          <w:szCs w:val="20"/>
          <w:u w:val="single"/>
        </w:rPr>
        <w:t> odbornej spôsobilosti v zmysle §</w:t>
      </w:r>
      <w:r w:rsidR="0036621D" w:rsidRPr="002B1664">
        <w:rPr>
          <w:rFonts w:ascii="Arial" w:hAnsi="Arial" w:cs="Arial"/>
          <w:b/>
          <w:sz w:val="20"/>
          <w:szCs w:val="20"/>
          <w:u w:val="single"/>
        </w:rPr>
        <w:t xml:space="preserve"> </w:t>
      </w:r>
      <w:r w:rsidRPr="002B1664">
        <w:rPr>
          <w:rFonts w:ascii="Arial" w:hAnsi="Arial" w:cs="Arial"/>
          <w:b/>
          <w:sz w:val="20"/>
          <w:szCs w:val="20"/>
          <w:u w:val="single"/>
        </w:rPr>
        <w:t>34 ZVO.</w:t>
      </w:r>
    </w:p>
    <w:p w:rsidR="00225124" w:rsidRPr="002B1664" w:rsidRDefault="00225124" w:rsidP="002B1664">
      <w:pPr>
        <w:pStyle w:val="Bezriadkovania"/>
        <w:ind w:left="284" w:hanging="284"/>
        <w:jc w:val="both"/>
        <w:rPr>
          <w:rFonts w:ascii="Arial" w:hAnsi="Arial" w:cs="Arial"/>
          <w:b/>
          <w:i/>
          <w:sz w:val="20"/>
          <w:szCs w:val="20"/>
          <w:u w:val="single"/>
        </w:rPr>
      </w:pPr>
    </w:p>
    <w:p w:rsidR="00BE3151" w:rsidRPr="002B1664" w:rsidRDefault="00BE3151" w:rsidP="002B1664">
      <w:pPr>
        <w:spacing w:after="0" w:line="240" w:lineRule="auto"/>
        <w:ind w:right="1"/>
        <w:mirrorIndents/>
        <w:jc w:val="both"/>
        <w:rPr>
          <w:rFonts w:ascii="Arial" w:hAnsi="Arial" w:cs="Arial"/>
          <w:bCs/>
          <w:iCs/>
          <w:sz w:val="20"/>
          <w:szCs w:val="20"/>
        </w:rPr>
      </w:pPr>
      <w:r w:rsidRPr="002B1664">
        <w:rPr>
          <w:rFonts w:ascii="Arial" w:hAnsi="Arial" w:cs="Arial"/>
          <w:bCs/>
          <w:iCs/>
          <w:sz w:val="20"/>
          <w:szCs w:val="20"/>
        </w:rPr>
        <w:t>Uchádzač v ponuke predloží nasledovné dokumenty, ktorými preukazuje technickú spôsobilosť alebo</w:t>
      </w:r>
      <w:r w:rsidR="00B05775" w:rsidRPr="002B1664">
        <w:rPr>
          <w:rFonts w:ascii="Arial" w:hAnsi="Arial" w:cs="Arial"/>
          <w:bCs/>
          <w:iCs/>
          <w:sz w:val="20"/>
          <w:szCs w:val="20"/>
        </w:rPr>
        <w:t xml:space="preserve"> </w:t>
      </w:r>
      <w:r w:rsidRPr="002B1664">
        <w:rPr>
          <w:rFonts w:ascii="Arial" w:hAnsi="Arial" w:cs="Arial"/>
          <w:bCs/>
          <w:iCs/>
          <w:sz w:val="20"/>
          <w:szCs w:val="20"/>
        </w:rPr>
        <w:t>odbornú spôsobilosť:</w:t>
      </w:r>
    </w:p>
    <w:p w:rsidR="00225124" w:rsidRPr="002B1664" w:rsidRDefault="00225124" w:rsidP="002B1664">
      <w:pPr>
        <w:pStyle w:val="Bezriadkovania"/>
        <w:ind w:left="284" w:hanging="284"/>
        <w:jc w:val="both"/>
        <w:rPr>
          <w:rFonts w:ascii="Arial" w:hAnsi="Arial" w:cs="Arial"/>
          <w:b/>
          <w:sz w:val="20"/>
          <w:szCs w:val="20"/>
          <w:u w:val="single"/>
        </w:rPr>
      </w:pPr>
    </w:p>
    <w:p w:rsidR="00011039" w:rsidRPr="002B1664" w:rsidRDefault="00365E53" w:rsidP="002B1664">
      <w:pPr>
        <w:pStyle w:val="Bezriadkovania"/>
        <w:numPr>
          <w:ilvl w:val="0"/>
          <w:numId w:val="5"/>
        </w:numPr>
        <w:ind w:left="284" w:hanging="284"/>
        <w:jc w:val="both"/>
        <w:rPr>
          <w:rFonts w:ascii="Arial" w:hAnsi="Arial" w:cs="Arial"/>
          <w:b/>
          <w:noProof/>
          <w:sz w:val="20"/>
          <w:szCs w:val="20"/>
          <w:u w:val="single"/>
          <w:lang w:eastAsia="sk-SK"/>
        </w:rPr>
      </w:pPr>
      <w:r w:rsidRPr="002B1664">
        <w:rPr>
          <w:rFonts w:ascii="Arial" w:hAnsi="Arial" w:cs="Arial"/>
          <w:b/>
          <w:noProof/>
          <w:sz w:val="20"/>
          <w:szCs w:val="20"/>
          <w:u w:val="single"/>
          <w:lang w:eastAsia="sk-SK"/>
        </w:rPr>
        <w:t xml:space="preserve">Podľa </w:t>
      </w:r>
      <w:r w:rsidR="00011039" w:rsidRPr="002B1664">
        <w:rPr>
          <w:rFonts w:ascii="Arial" w:hAnsi="Arial" w:cs="Arial"/>
          <w:b/>
          <w:noProof/>
          <w:sz w:val="20"/>
          <w:szCs w:val="20"/>
          <w:u w:val="single"/>
          <w:lang w:eastAsia="sk-SK"/>
        </w:rPr>
        <w:t>§</w:t>
      </w:r>
      <w:r w:rsidRPr="002B1664">
        <w:rPr>
          <w:rFonts w:ascii="Arial" w:hAnsi="Arial" w:cs="Arial"/>
          <w:b/>
          <w:noProof/>
          <w:sz w:val="20"/>
          <w:szCs w:val="20"/>
          <w:u w:val="single"/>
          <w:lang w:eastAsia="sk-SK"/>
        </w:rPr>
        <w:t xml:space="preserve"> </w:t>
      </w:r>
      <w:r w:rsidR="00011039" w:rsidRPr="002B1664">
        <w:rPr>
          <w:rFonts w:ascii="Arial" w:hAnsi="Arial" w:cs="Arial"/>
          <w:b/>
          <w:noProof/>
          <w:sz w:val="20"/>
          <w:szCs w:val="20"/>
          <w:u w:val="single"/>
          <w:lang w:eastAsia="sk-SK"/>
        </w:rPr>
        <w:t>34 ods. 1 písm. b) ZVO</w:t>
      </w:r>
      <w:r w:rsidR="00531665" w:rsidRPr="002B1664">
        <w:rPr>
          <w:rFonts w:ascii="Arial" w:hAnsi="Arial" w:cs="Arial"/>
          <w:b/>
          <w:noProof/>
          <w:sz w:val="20"/>
          <w:szCs w:val="20"/>
          <w:u w:val="single"/>
          <w:lang w:eastAsia="sk-SK"/>
        </w:rPr>
        <w:t>:</w:t>
      </w:r>
    </w:p>
    <w:p w:rsidR="005B3AB6" w:rsidRPr="002B1664" w:rsidRDefault="00B05775" w:rsidP="002B1664">
      <w:pPr>
        <w:pStyle w:val="Bezriadkovania"/>
        <w:ind w:left="284" w:hanging="284"/>
        <w:jc w:val="both"/>
        <w:rPr>
          <w:rFonts w:ascii="Arial" w:hAnsi="Arial" w:cs="Arial"/>
          <w:sz w:val="20"/>
          <w:szCs w:val="20"/>
        </w:rPr>
      </w:pPr>
      <w:r w:rsidRPr="002B1664">
        <w:rPr>
          <w:rFonts w:ascii="Arial" w:hAnsi="Arial" w:cs="Arial"/>
          <w:sz w:val="20"/>
          <w:szCs w:val="20"/>
        </w:rPr>
        <w:tab/>
      </w:r>
      <w:r w:rsidR="00011039" w:rsidRPr="002B1664">
        <w:rPr>
          <w:rFonts w:ascii="Arial" w:hAnsi="Arial" w:cs="Arial"/>
          <w:sz w:val="20"/>
          <w:szCs w:val="20"/>
        </w:rPr>
        <w:t>Zoznam</w:t>
      </w:r>
      <w:r w:rsidR="00BE3151" w:rsidRPr="002B1664">
        <w:rPr>
          <w:rFonts w:ascii="Arial" w:hAnsi="Arial" w:cs="Arial"/>
          <w:sz w:val="20"/>
          <w:szCs w:val="20"/>
        </w:rPr>
        <w:t xml:space="preserve"> </w:t>
      </w:r>
      <w:r w:rsidR="00011039" w:rsidRPr="002B1664">
        <w:rPr>
          <w:rStyle w:val="pre"/>
          <w:rFonts w:ascii="Arial" w:eastAsia="Calibri" w:hAnsi="Arial" w:cs="Arial"/>
          <w:sz w:val="20"/>
          <w:szCs w:val="20"/>
          <w:bdr w:val="none" w:sz="0" w:space="0" w:color="auto" w:frame="1"/>
        </w:rPr>
        <w:t xml:space="preserve">stavebných prác </w:t>
      </w:r>
      <w:bookmarkStart w:id="0" w:name="_Hlk83369554"/>
      <w:r w:rsidR="00011039" w:rsidRPr="002B1664">
        <w:rPr>
          <w:rStyle w:val="pre"/>
          <w:rFonts w:ascii="Arial" w:eastAsia="Calibri" w:hAnsi="Arial" w:cs="Arial"/>
          <w:sz w:val="20"/>
          <w:szCs w:val="20"/>
          <w:bdr w:val="none" w:sz="0" w:space="0" w:color="auto" w:frame="1"/>
        </w:rPr>
        <w:t>rovnakého charakteru ako je predmet zákazky</w:t>
      </w:r>
      <w:bookmarkEnd w:id="0"/>
      <w:r w:rsidR="00011039" w:rsidRPr="002B1664">
        <w:rPr>
          <w:rStyle w:val="pre"/>
          <w:rFonts w:ascii="Arial" w:eastAsia="Calibri" w:hAnsi="Arial" w:cs="Arial"/>
          <w:sz w:val="20"/>
          <w:szCs w:val="20"/>
          <w:bdr w:val="none" w:sz="0" w:space="0" w:color="auto" w:frame="1"/>
        </w:rPr>
        <w:t xml:space="preserve">, uskutočnených za predchádzajúcich päť rokov </w:t>
      </w:r>
      <w:r w:rsidR="00011039" w:rsidRPr="002B1664">
        <w:rPr>
          <w:rStyle w:val="pre"/>
          <w:rFonts w:ascii="Arial" w:eastAsia="Calibri" w:hAnsi="Arial" w:cs="Arial"/>
          <w:b/>
          <w:sz w:val="20"/>
          <w:szCs w:val="20"/>
          <w:bdr w:val="none" w:sz="0" w:space="0" w:color="auto" w:frame="1"/>
        </w:rPr>
        <w:t>od vyhlásenia verejného obstarávania</w:t>
      </w:r>
      <w:r w:rsidR="00011039" w:rsidRPr="002B1664">
        <w:rPr>
          <w:rStyle w:val="pre"/>
          <w:rFonts w:ascii="Arial" w:eastAsia="Calibri" w:hAnsi="Arial" w:cs="Arial"/>
          <w:sz w:val="20"/>
          <w:szCs w:val="20"/>
          <w:bdr w:val="none" w:sz="0" w:space="0" w:color="auto" w:frame="1"/>
        </w:rPr>
        <w:t xml:space="preserve"> (ďalej len „rozhodné obdobie“) s </w:t>
      </w:r>
      <w:r w:rsidR="00011039" w:rsidRPr="002B1664">
        <w:rPr>
          <w:rFonts w:ascii="Arial" w:hAnsi="Arial" w:cs="Arial"/>
          <w:sz w:val="20"/>
          <w:szCs w:val="20"/>
        </w:rPr>
        <w:t xml:space="preserve">uvedením cien, miest a lehôt uskutočnenia stavebných prác. </w:t>
      </w:r>
    </w:p>
    <w:p w:rsidR="00011039" w:rsidRPr="002B1664" w:rsidRDefault="00B05775" w:rsidP="002B1664">
      <w:pPr>
        <w:pStyle w:val="Bezriadkovania"/>
        <w:ind w:left="284" w:hanging="284"/>
        <w:jc w:val="both"/>
        <w:rPr>
          <w:rFonts w:ascii="Arial" w:hAnsi="Arial" w:cs="Arial"/>
          <w:sz w:val="20"/>
          <w:szCs w:val="20"/>
        </w:rPr>
      </w:pPr>
      <w:r w:rsidRPr="002B1664">
        <w:rPr>
          <w:rFonts w:ascii="Arial" w:hAnsi="Arial" w:cs="Arial"/>
          <w:sz w:val="20"/>
          <w:szCs w:val="20"/>
        </w:rPr>
        <w:tab/>
      </w:r>
      <w:r w:rsidR="00011039" w:rsidRPr="002B1664">
        <w:rPr>
          <w:rFonts w:ascii="Arial" w:hAnsi="Arial" w:cs="Arial"/>
          <w:sz w:val="20"/>
          <w:szCs w:val="20"/>
        </w:rPr>
        <w:t>Zoznam musí byť doplnený potvrdením o uspokojivom vykonaní stavebných prác a zhodnotení uskutočnených stavebných prác podľa obchodných podmienok, ak odberateľom:</w:t>
      </w:r>
    </w:p>
    <w:p w:rsidR="00531665" w:rsidRPr="002B1664" w:rsidRDefault="00011039" w:rsidP="002B1664">
      <w:pPr>
        <w:pStyle w:val="Bezriadkovania"/>
        <w:numPr>
          <w:ilvl w:val="1"/>
          <w:numId w:val="4"/>
        </w:numPr>
        <w:tabs>
          <w:tab w:val="left" w:pos="709"/>
        </w:tabs>
        <w:ind w:left="284" w:firstLine="0"/>
        <w:jc w:val="both"/>
        <w:rPr>
          <w:rFonts w:ascii="Arial" w:eastAsia="Calibri" w:hAnsi="Arial" w:cs="Arial"/>
          <w:sz w:val="20"/>
          <w:szCs w:val="20"/>
        </w:rPr>
      </w:pPr>
      <w:r w:rsidRPr="002B1664">
        <w:rPr>
          <w:rFonts w:ascii="Arial" w:eastAsia="Calibri" w:hAnsi="Arial" w:cs="Arial"/>
          <w:sz w:val="20"/>
          <w:szCs w:val="20"/>
        </w:rPr>
        <w:t>bol verejný obstarávateľ alebo obstarávateľ podľa zákona, dokladom je referencia,</w:t>
      </w:r>
    </w:p>
    <w:p w:rsidR="00011039" w:rsidRPr="002B1664" w:rsidRDefault="00011039" w:rsidP="002B1664">
      <w:pPr>
        <w:pStyle w:val="Bezriadkovania"/>
        <w:numPr>
          <w:ilvl w:val="1"/>
          <w:numId w:val="4"/>
        </w:numPr>
        <w:ind w:left="284" w:firstLine="0"/>
        <w:jc w:val="both"/>
        <w:rPr>
          <w:rFonts w:ascii="Arial" w:eastAsia="Calibri" w:hAnsi="Arial" w:cs="Arial"/>
          <w:sz w:val="20"/>
          <w:szCs w:val="20"/>
        </w:rPr>
      </w:pPr>
      <w:r w:rsidRPr="002B1664">
        <w:rPr>
          <w:rFonts w:ascii="Arial" w:eastAsia="Calibri" w:hAnsi="Arial" w:cs="Arial"/>
          <w:sz w:val="20"/>
          <w:szCs w:val="20"/>
        </w:rPr>
        <w:t>bola iná osoba ako verejný obstarávateľ alebo obstarávateľ podľa zákona, dôkaz o plnení potvrdí odberateľ; ak také potvrdenie uchádzač nemá k dispozícii, vyhlásením uchádzača o ich uskutočnení, doplneným dokladom, preukazujúcim ich uskutočnenie alebo zmluvný vzťah, na základe ktorého boli uskutočnené.</w:t>
      </w:r>
    </w:p>
    <w:p w:rsidR="00C320F0" w:rsidRPr="002B1664" w:rsidRDefault="00C320F0" w:rsidP="002B1664">
      <w:pPr>
        <w:pStyle w:val="Bezriadkovania"/>
        <w:ind w:left="284" w:hanging="284"/>
        <w:jc w:val="both"/>
        <w:rPr>
          <w:rFonts w:ascii="Arial" w:eastAsia="Calibri" w:hAnsi="Arial" w:cs="Arial"/>
          <w:sz w:val="20"/>
          <w:szCs w:val="20"/>
        </w:rPr>
      </w:pPr>
    </w:p>
    <w:p w:rsidR="00011039" w:rsidRPr="002B1664" w:rsidRDefault="00011039" w:rsidP="002B1664">
      <w:pPr>
        <w:pStyle w:val="Bezriadkovania"/>
        <w:numPr>
          <w:ilvl w:val="0"/>
          <w:numId w:val="4"/>
        </w:numPr>
        <w:ind w:left="284" w:hanging="284"/>
        <w:jc w:val="both"/>
        <w:rPr>
          <w:rFonts w:ascii="Arial" w:hAnsi="Arial" w:cs="Arial"/>
          <w:b/>
          <w:sz w:val="20"/>
          <w:szCs w:val="20"/>
          <w:u w:val="single"/>
        </w:rPr>
      </w:pPr>
      <w:r w:rsidRPr="002B1664">
        <w:rPr>
          <w:rFonts w:ascii="Arial" w:hAnsi="Arial" w:cs="Arial"/>
          <w:b/>
          <w:sz w:val="20"/>
          <w:szCs w:val="20"/>
          <w:u w:val="single"/>
        </w:rPr>
        <w:t>Podľa § 34 ods. 1 písm. g) ZVO</w:t>
      </w:r>
      <w:r w:rsidR="00531665" w:rsidRPr="002B1664">
        <w:rPr>
          <w:rFonts w:ascii="Arial" w:hAnsi="Arial" w:cs="Arial"/>
          <w:b/>
          <w:sz w:val="20"/>
          <w:szCs w:val="20"/>
          <w:u w:val="single"/>
        </w:rPr>
        <w:t>:</w:t>
      </w:r>
    </w:p>
    <w:p w:rsidR="006B3D75" w:rsidRPr="002B1664" w:rsidRDefault="00B05775" w:rsidP="002B1664">
      <w:pPr>
        <w:pStyle w:val="Bezriadkovania"/>
        <w:ind w:left="284" w:hanging="284"/>
        <w:jc w:val="both"/>
        <w:rPr>
          <w:rFonts w:ascii="Arial" w:hAnsi="Arial" w:cs="Arial"/>
          <w:sz w:val="20"/>
          <w:szCs w:val="20"/>
        </w:rPr>
      </w:pPr>
      <w:r w:rsidRPr="002B1664">
        <w:rPr>
          <w:rFonts w:ascii="Arial" w:hAnsi="Arial" w:cs="Arial"/>
          <w:sz w:val="20"/>
          <w:szCs w:val="20"/>
        </w:rPr>
        <w:tab/>
      </w:r>
      <w:r w:rsidR="00011039" w:rsidRPr="002B1664">
        <w:rPr>
          <w:rFonts w:ascii="Arial" w:hAnsi="Arial" w:cs="Arial"/>
          <w:sz w:val="20"/>
          <w:szCs w:val="20"/>
        </w:rPr>
        <w:t xml:space="preserve">Ak ide o stavebné práce, údajmi o vzdelaní a odbornej praxi alebo o odbornej kvalifikácii </w:t>
      </w:r>
      <w:r w:rsidR="006B3D75" w:rsidRPr="002B1664">
        <w:rPr>
          <w:rFonts w:ascii="Arial" w:hAnsi="Arial" w:cs="Arial"/>
          <w:sz w:val="20"/>
          <w:szCs w:val="20"/>
        </w:rPr>
        <w:t>osôb určených na plnenie zmluvy alebo riadiacich zamestnancov.</w:t>
      </w:r>
    </w:p>
    <w:p w:rsidR="00B05775" w:rsidRPr="002B1664" w:rsidRDefault="00B05775" w:rsidP="002B1664">
      <w:pPr>
        <w:pStyle w:val="Bezriadkovania"/>
        <w:ind w:left="284" w:hanging="284"/>
        <w:jc w:val="both"/>
        <w:rPr>
          <w:rFonts w:ascii="Arial" w:hAnsi="Arial" w:cs="Arial"/>
          <w:sz w:val="20"/>
          <w:szCs w:val="20"/>
        </w:rPr>
      </w:pPr>
    </w:p>
    <w:p w:rsidR="006B3D75" w:rsidRPr="002B1664" w:rsidRDefault="006B3D75" w:rsidP="002B1664">
      <w:pPr>
        <w:pStyle w:val="Bezriadkovania"/>
        <w:numPr>
          <w:ilvl w:val="0"/>
          <w:numId w:val="4"/>
        </w:numPr>
        <w:ind w:left="284" w:hanging="284"/>
        <w:jc w:val="both"/>
        <w:rPr>
          <w:rFonts w:ascii="Arial" w:hAnsi="Arial" w:cs="Arial"/>
          <w:sz w:val="20"/>
          <w:szCs w:val="20"/>
        </w:rPr>
      </w:pPr>
      <w:r w:rsidRPr="002B1664">
        <w:rPr>
          <w:rFonts w:ascii="Arial" w:hAnsi="Arial" w:cs="Arial"/>
          <w:sz w:val="20"/>
          <w:szCs w:val="20"/>
        </w:rPr>
        <w:lastRenderedPageBreak/>
        <w:t xml:space="preserve">Ak uchádzač preukáže technickú </w:t>
      </w:r>
      <w:r w:rsidR="007E5E59" w:rsidRPr="002B1664">
        <w:rPr>
          <w:rFonts w:ascii="Arial" w:hAnsi="Arial" w:cs="Arial"/>
          <w:sz w:val="20"/>
          <w:szCs w:val="20"/>
        </w:rPr>
        <w:t xml:space="preserve">spôsobilosť </w:t>
      </w:r>
      <w:r w:rsidRPr="002B1664">
        <w:rPr>
          <w:rFonts w:ascii="Arial" w:hAnsi="Arial" w:cs="Arial"/>
          <w:sz w:val="20"/>
          <w:szCs w:val="20"/>
        </w:rPr>
        <w:t>alebo odbornú spôsobilosť podľa § 34 ods. 3 ZVO, preukazuje túto skutočnosť písomnou zmluvou,</w:t>
      </w:r>
      <w:r w:rsidR="007E5E59" w:rsidRPr="002B1664">
        <w:rPr>
          <w:rFonts w:ascii="Arial" w:hAnsi="Arial" w:cs="Arial"/>
          <w:sz w:val="20"/>
          <w:szCs w:val="20"/>
        </w:rPr>
        <w:t xml:space="preserve"> uzavretou s osobou, ktorej technickými a odbornými kapacitami mieni preukázať svoju technickú spôsobilosť</w:t>
      </w:r>
      <w:r w:rsidR="00DC233A" w:rsidRPr="002B1664">
        <w:rPr>
          <w:rFonts w:ascii="Arial" w:hAnsi="Arial" w:cs="Arial"/>
          <w:sz w:val="20"/>
          <w:szCs w:val="20"/>
        </w:rPr>
        <w:t xml:space="preserve"> alebo odbornú spôsobilosť</w:t>
      </w:r>
      <w:r w:rsidRPr="002B1664">
        <w:rPr>
          <w:rFonts w:ascii="Arial" w:hAnsi="Arial" w:cs="Arial"/>
          <w:sz w:val="20"/>
          <w:szCs w:val="20"/>
        </w:rPr>
        <w:t xml:space="preserve"> z ktorej musí vyplývať záväzok osoby, že poskytne svoje kapacity počas celého trvania zmluvného vzťahu a</w:t>
      </w:r>
      <w:r w:rsidR="007E5E59" w:rsidRPr="002B1664">
        <w:rPr>
          <w:rFonts w:ascii="Arial" w:hAnsi="Arial" w:cs="Arial"/>
          <w:sz w:val="20"/>
          <w:szCs w:val="20"/>
        </w:rPr>
        <w:t xml:space="preserve"> zároveň musí </w:t>
      </w:r>
      <w:r w:rsidRPr="002B1664">
        <w:rPr>
          <w:rFonts w:ascii="Arial" w:hAnsi="Arial" w:cs="Arial"/>
          <w:sz w:val="20"/>
          <w:szCs w:val="20"/>
        </w:rPr>
        <w:t>spĺňa</w:t>
      </w:r>
      <w:r w:rsidR="007E5E59" w:rsidRPr="002B1664">
        <w:rPr>
          <w:rFonts w:ascii="Arial" w:hAnsi="Arial" w:cs="Arial"/>
          <w:sz w:val="20"/>
          <w:szCs w:val="20"/>
        </w:rPr>
        <w:t>ť všetky</w:t>
      </w:r>
      <w:r w:rsidRPr="002B1664">
        <w:rPr>
          <w:rFonts w:ascii="Arial" w:hAnsi="Arial" w:cs="Arial"/>
          <w:sz w:val="20"/>
          <w:szCs w:val="20"/>
        </w:rPr>
        <w:t xml:space="preserve"> ostatné požiadavky uved</w:t>
      </w:r>
      <w:r w:rsidR="00B86853" w:rsidRPr="002B1664">
        <w:rPr>
          <w:rFonts w:ascii="Arial" w:hAnsi="Arial" w:cs="Arial"/>
          <w:sz w:val="20"/>
          <w:szCs w:val="20"/>
        </w:rPr>
        <w:t>ené v ustanovení § 34 ods. 3</w:t>
      </w:r>
      <w:r w:rsidRPr="002B1664">
        <w:rPr>
          <w:rFonts w:ascii="Arial" w:hAnsi="Arial" w:cs="Arial"/>
          <w:sz w:val="20"/>
          <w:szCs w:val="20"/>
        </w:rPr>
        <w:t xml:space="preserve"> </w:t>
      </w:r>
      <w:r w:rsidR="001B36F4" w:rsidRPr="002B1664">
        <w:rPr>
          <w:rFonts w:ascii="Arial" w:hAnsi="Arial" w:cs="Arial"/>
          <w:sz w:val="20"/>
          <w:szCs w:val="20"/>
        </w:rPr>
        <w:t>ZVO</w:t>
      </w:r>
      <w:r w:rsidRPr="002B1664">
        <w:rPr>
          <w:rFonts w:ascii="Arial" w:hAnsi="Arial" w:cs="Arial"/>
          <w:sz w:val="20"/>
          <w:szCs w:val="20"/>
        </w:rPr>
        <w:t>.</w:t>
      </w:r>
    </w:p>
    <w:p w:rsidR="00B05775" w:rsidRPr="002B1664" w:rsidRDefault="00B05775" w:rsidP="002B1664">
      <w:pPr>
        <w:pStyle w:val="Bezriadkovania"/>
        <w:ind w:left="284" w:hanging="284"/>
        <w:jc w:val="both"/>
        <w:rPr>
          <w:rFonts w:ascii="Arial" w:hAnsi="Arial" w:cs="Arial"/>
          <w:sz w:val="20"/>
          <w:szCs w:val="20"/>
        </w:rPr>
      </w:pPr>
    </w:p>
    <w:p w:rsidR="00011039" w:rsidRPr="002B1664" w:rsidRDefault="00011039" w:rsidP="002B1664">
      <w:pPr>
        <w:pStyle w:val="Bezriadkovania"/>
        <w:numPr>
          <w:ilvl w:val="0"/>
          <w:numId w:val="4"/>
        </w:numPr>
        <w:ind w:left="284" w:hanging="284"/>
        <w:jc w:val="both"/>
        <w:rPr>
          <w:rFonts w:ascii="Arial" w:hAnsi="Arial" w:cs="Arial"/>
          <w:sz w:val="20"/>
          <w:szCs w:val="20"/>
        </w:rPr>
      </w:pPr>
      <w:r w:rsidRPr="002B1664">
        <w:rPr>
          <w:rFonts w:ascii="Arial" w:hAnsi="Arial" w:cs="Arial"/>
          <w:sz w:val="20"/>
          <w:szCs w:val="20"/>
        </w:rPr>
        <w:t xml:space="preserve">Skupina dodávateľov preukazuje splnenie podmienok účasti týkajúcich sa technickej </w:t>
      </w:r>
      <w:r w:rsidR="007E5E59" w:rsidRPr="002B1664">
        <w:rPr>
          <w:rFonts w:ascii="Arial" w:hAnsi="Arial" w:cs="Arial"/>
          <w:sz w:val="20"/>
          <w:szCs w:val="20"/>
        </w:rPr>
        <w:t xml:space="preserve">spôsobilosti alebo </w:t>
      </w:r>
      <w:r w:rsidRPr="002B1664">
        <w:rPr>
          <w:rFonts w:ascii="Arial" w:hAnsi="Arial" w:cs="Arial"/>
          <w:sz w:val="20"/>
          <w:szCs w:val="20"/>
        </w:rPr>
        <w:t>odbornej spôsobilosti spoločne.</w:t>
      </w:r>
    </w:p>
    <w:p w:rsidR="00B05775" w:rsidRPr="002B1664" w:rsidRDefault="00B05775" w:rsidP="002B1664">
      <w:pPr>
        <w:pStyle w:val="Odsekzoznamu"/>
        <w:ind w:left="284" w:hanging="284"/>
        <w:rPr>
          <w:rFonts w:cs="Arial"/>
          <w:sz w:val="20"/>
          <w:szCs w:val="20"/>
        </w:rPr>
      </w:pPr>
    </w:p>
    <w:p w:rsidR="00B05775" w:rsidRPr="002B1664" w:rsidRDefault="00B05775" w:rsidP="002B1664">
      <w:pPr>
        <w:pStyle w:val="Bezriadkovania"/>
        <w:numPr>
          <w:ilvl w:val="0"/>
          <w:numId w:val="4"/>
        </w:numPr>
        <w:ind w:left="284" w:hanging="284"/>
        <w:jc w:val="both"/>
        <w:rPr>
          <w:rFonts w:ascii="Arial" w:eastAsia="Calibri" w:hAnsi="Arial" w:cs="Arial"/>
          <w:sz w:val="20"/>
          <w:szCs w:val="20"/>
          <w:lang w:eastAsia="sk-SK"/>
        </w:rPr>
      </w:pPr>
      <w:r w:rsidRPr="002B1664">
        <w:rPr>
          <w:rFonts w:ascii="Arial" w:hAnsi="Arial" w:cs="Arial"/>
          <w:bCs/>
          <w:iCs/>
          <w:sz w:val="20"/>
          <w:szCs w:val="20"/>
        </w:rPr>
        <w:t>Hospodársky subjekt môže predbežne nahradiť doklady na preukázanie s</w:t>
      </w:r>
      <w:r w:rsidR="005903C8">
        <w:rPr>
          <w:rFonts w:ascii="Arial" w:hAnsi="Arial" w:cs="Arial"/>
          <w:bCs/>
          <w:iCs/>
          <w:sz w:val="20"/>
          <w:szCs w:val="20"/>
        </w:rPr>
        <w:t>plnenia podmienok účasti JED-</w:t>
      </w:r>
      <w:proofErr w:type="spellStart"/>
      <w:r w:rsidR="005903C8">
        <w:rPr>
          <w:rFonts w:ascii="Arial" w:hAnsi="Arial" w:cs="Arial"/>
          <w:bCs/>
          <w:iCs/>
          <w:sz w:val="20"/>
          <w:szCs w:val="20"/>
        </w:rPr>
        <w:t>om</w:t>
      </w:r>
      <w:proofErr w:type="spellEnd"/>
      <w:r w:rsidRPr="002B1664">
        <w:rPr>
          <w:rFonts w:ascii="Arial" w:hAnsi="Arial" w:cs="Arial"/>
          <w:bCs/>
          <w:iCs/>
          <w:sz w:val="20"/>
          <w:szCs w:val="20"/>
        </w:rPr>
        <w:t xml:space="preserve"> podľa § 39 ZVO. Uchádzač vyplní časti I. až III. JED-u a môže vyplniť len oddiel α: GLOBÁLNY ÚDAJ PRE VŠETKY PODMIENKY ÚČASTI časti IV. JED-u bez toho, aby musel vyplniť iné oddiely časti IV. JED-u.</w:t>
      </w:r>
    </w:p>
    <w:p w:rsidR="002C13BD" w:rsidRPr="002B1664" w:rsidRDefault="002C13BD" w:rsidP="002B1664">
      <w:pPr>
        <w:pStyle w:val="Bezriadkovania"/>
        <w:ind w:left="567"/>
        <w:jc w:val="both"/>
        <w:rPr>
          <w:rFonts w:ascii="Arial" w:hAnsi="Arial" w:cs="Arial"/>
          <w:sz w:val="20"/>
          <w:szCs w:val="20"/>
        </w:rPr>
      </w:pPr>
    </w:p>
    <w:p w:rsidR="006B3D75" w:rsidRPr="002B1664" w:rsidRDefault="00011039" w:rsidP="002B1664">
      <w:pPr>
        <w:pStyle w:val="Bezriadkovania"/>
        <w:jc w:val="both"/>
        <w:rPr>
          <w:rStyle w:val="pre"/>
          <w:rFonts w:ascii="Arial" w:eastAsia="Calibri" w:hAnsi="Arial" w:cs="Arial"/>
          <w:b/>
          <w:sz w:val="20"/>
          <w:szCs w:val="20"/>
          <w:u w:val="single"/>
          <w:bdr w:val="none" w:sz="0" w:space="0" w:color="auto" w:frame="1"/>
        </w:rPr>
      </w:pPr>
      <w:r w:rsidRPr="002B1664">
        <w:rPr>
          <w:rStyle w:val="pre"/>
          <w:rFonts w:ascii="Arial" w:eastAsia="Calibri" w:hAnsi="Arial" w:cs="Arial"/>
          <w:b/>
          <w:sz w:val="20"/>
          <w:szCs w:val="20"/>
          <w:u w:val="single"/>
          <w:bdr w:val="none" w:sz="0" w:space="0" w:color="auto" w:frame="1"/>
        </w:rPr>
        <w:t>Minimálna požadovaná úroveň štandardov:</w:t>
      </w:r>
    </w:p>
    <w:p w:rsidR="000042AB" w:rsidRPr="002B1664" w:rsidRDefault="000042AB" w:rsidP="002B1664">
      <w:pPr>
        <w:pStyle w:val="Bezriadkovania"/>
        <w:jc w:val="both"/>
        <w:rPr>
          <w:rFonts w:ascii="Arial" w:eastAsia="Calibri" w:hAnsi="Arial" w:cs="Arial"/>
          <w:b/>
          <w:sz w:val="20"/>
          <w:szCs w:val="20"/>
          <w:bdr w:val="none" w:sz="0" w:space="0" w:color="auto" w:frame="1"/>
        </w:rPr>
      </w:pPr>
    </w:p>
    <w:p w:rsidR="006B3D75" w:rsidRPr="002B1664" w:rsidRDefault="006B3D75" w:rsidP="002B1664">
      <w:pPr>
        <w:pStyle w:val="Bezriadkovania"/>
        <w:jc w:val="both"/>
        <w:rPr>
          <w:rFonts w:ascii="Arial" w:hAnsi="Arial" w:cs="Arial"/>
          <w:b/>
          <w:iCs/>
          <w:color w:val="000000"/>
          <w:sz w:val="20"/>
          <w:szCs w:val="20"/>
          <w:shd w:val="clear" w:color="auto" w:fill="FFFFFF"/>
        </w:rPr>
      </w:pPr>
      <w:r w:rsidRPr="002B1664">
        <w:rPr>
          <w:rFonts w:ascii="Arial" w:hAnsi="Arial" w:cs="Arial"/>
          <w:b/>
          <w:iCs/>
          <w:color w:val="000000"/>
          <w:sz w:val="20"/>
          <w:szCs w:val="20"/>
          <w:shd w:val="clear" w:color="auto" w:fill="FFFFFF"/>
        </w:rPr>
        <w:t xml:space="preserve">III. 1.3) Technická </w:t>
      </w:r>
      <w:r w:rsidR="00395B28" w:rsidRPr="002B1664">
        <w:rPr>
          <w:rFonts w:ascii="Arial" w:hAnsi="Arial" w:cs="Arial"/>
          <w:b/>
          <w:iCs/>
          <w:color w:val="000000"/>
          <w:sz w:val="20"/>
          <w:szCs w:val="20"/>
          <w:shd w:val="clear" w:color="auto" w:fill="FFFFFF"/>
        </w:rPr>
        <w:t xml:space="preserve">spôsobilosť alebo </w:t>
      </w:r>
      <w:r w:rsidRPr="002B1664">
        <w:rPr>
          <w:rFonts w:ascii="Arial" w:hAnsi="Arial" w:cs="Arial"/>
          <w:b/>
          <w:iCs/>
          <w:color w:val="000000"/>
          <w:sz w:val="20"/>
          <w:szCs w:val="20"/>
          <w:shd w:val="clear" w:color="auto" w:fill="FFFFFF"/>
        </w:rPr>
        <w:t>odborná spôsobilosť, bod 1:</w:t>
      </w:r>
    </w:p>
    <w:p w:rsidR="006B3D75" w:rsidRPr="002B1664" w:rsidRDefault="00011039" w:rsidP="002B1664">
      <w:pPr>
        <w:pStyle w:val="Bezriadkovania"/>
        <w:jc w:val="both"/>
        <w:rPr>
          <w:rFonts w:ascii="Arial" w:hAnsi="Arial" w:cs="Arial"/>
          <w:b/>
          <w:sz w:val="20"/>
          <w:szCs w:val="20"/>
        </w:rPr>
      </w:pPr>
      <w:r w:rsidRPr="002B1664">
        <w:rPr>
          <w:rFonts w:ascii="Arial" w:hAnsi="Arial" w:cs="Arial"/>
          <w:sz w:val="20"/>
          <w:szCs w:val="20"/>
        </w:rPr>
        <w:t xml:space="preserve">Uchádzač </w:t>
      </w:r>
      <w:r w:rsidR="00C320F0" w:rsidRPr="002B1664">
        <w:rPr>
          <w:rFonts w:ascii="Arial" w:hAnsi="Arial" w:cs="Arial"/>
          <w:sz w:val="20"/>
          <w:szCs w:val="20"/>
        </w:rPr>
        <w:t xml:space="preserve">musí preukázať realizáciu stavebných prác </w:t>
      </w:r>
      <w:r w:rsidR="004049AB" w:rsidRPr="002B1664">
        <w:rPr>
          <w:rStyle w:val="pre"/>
          <w:rFonts w:ascii="Arial" w:eastAsia="Calibri" w:hAnsi="Arial" w:cs="Arial"/>
          <w:sz w:val="20"/>
          <w:szCs w:val="20"/>
          <w:bdr w:val="none" w:sz="0" w:space="0" w:color="auto" w:frame="1"/>
        </w:rPr>
        <w:t>rovnakého</w:t>
      </w:r>
      <w:r w:rsidR="00C320F0" w:rsidRPr="002B1664">
        <w:rPr>
          <w:rStyle w:val="pre"/>
          <w:rFonts w:ascii="Arial" w:eastAsia="Calibri" w:hAnsi="Arial" w:cs="Arial"/>
          <w:sz w:val="20"/>
          <w:szCs w:val="20"/>
          <w:bdr w:val="none" w:sz="0" w:space="0" w:color="auto" w:frame="1"/>
        </w:rPr>
        <w:t xml:space="preserve"> charakteru </w:t>
      </w:r>
      <w:r w:rsidR="004049AB" w:rsidRPr="002B1664">
        <w:rPr>
          <w:rStyle w:val="pre"/>
          <w:rFonts w:ascii="Arial" w:eastAsia="Calibri" w:hAnsi="Arial" w:cs="Arial"/>
          <w:sz w:val="20"/>
          <w:szCs w:val="20"/>
          <w:bdr w:val="none" w:sz="0" w:space="0" w:color="auto" w:frame="1"/>
        </w:rPr>
        <w:t>ako je predmet zákazky</w:t>
      </w:r>
      <w:r w:rsidR="004049AB" w:rsidRPr="002B1664">
        <w:rPr>
          <w:rFonts w:ascii="Arial" w:hAnsi="Arial" w:cs="Arial"/>
          <w:noProof/>
          <w:sz w:val="20"/>
          <w:szCs w:val="20"/>
        </w:rPr>
        <w:t>,</w:t>
      </w:r>
      <w:r w:rsidR="00C320F0" w:rsidRPr="002B1664">
        <w:rPr>
          <w:rFonts w:ascii="Arial" w:hAnsi="Arial" w:cs="Arial"/>
          <w:noProof/>
          <w:sz w:val="20"/>
          <w:szCs w:val="20"/>
        </w:rPr>
        <w:t xml:space="preserve"> </w:t>
      </w:r>
      <w:r w:rsidRPr="002B1664">
        <w:rPr>
          <w:rFonts w:ascii="Arial" w:hAnsi="Arial" w:cs="Arial"/>
          <w:sz w:val="20"/>
          <w:szCs w:val="20"/>
        </w:rPr>
        <w:t>v rozhodnom období v min</w:t>
      </w:r>
      <w:r w:rsidR="006B3D75" w:rsidRPr="002B1664">
        <w:rPr>
          <w:rFonts w:ascii="Arial" w:hAnsi="Arial" w:cs="Arial"/>
          <w:sz w:val="20"/>
          <w:szCs w:val="20"/>
        </w:rPr>
        <w:t>imálnej</w:t>
      </w:r>
      <w:r w:rsidRPr="002B1664">
        <w:rPr>
          <w:rFonts w:ascii="Arial" w:hAnsi="Arial" w:cs="Arial"/>
          <w:sz w:val="20"/>
          <w:szCs w:val="20"/>
        </w:rPr>
        <w:t xml:space="preserve"> hodnote </w:t>
      </w:r>
      <w:r w:rsidR="00083F1A">
        <w:rPr>
          <w:rFonts w:ascii="Arial" w:hAnsi="Arial" w:cs="Arial"/>
          <w:b/>
          <w:sz w:val="20"/>
          <w:szCs w:val="20"/>
        </w:rPr>
        <w:t>2</w:t>
      </w:r>
      <w:r w:rsidR="002C13BD" w:rsidRPr="002B1664">
        <w:rPr>
          <w:rFonts w:ascii="Arial" w:hAnsi="Arial" w:cs="Arial"/>
          <w:b/>
          <w:sz w:val="20"/>
          <w:szCs w:val="20"/>
        </w:rPr>
        <w:t> </w:t>
      </w:r>
      <w:r w:rsidR="00083F1A">
        <w:rPr>
          <w:rFonts w:ascii="Arial" w:hAnsi="Arial" w:cs="Arial"/>
          <w:b/>
          <w:sz w:val="20"/>
          <w:szCs w:val="20"/>
        </w:rPr>
        <w:t>7</w:t>
      </w:r>
      <w:r w:rsidR="00AA49D0">
        <w:rPr>
          <w:rFonts w:ascii="Arial" w:hAnsi="Arial" w:cs="Arial"/>
          <w:b/>
          <w:sz w:val="20"/>
          <w:szCs w:val="20"/>
        </w:rPr>
        <w:t>00</w:t>
      </w:r>
      <w:r w:rsidR="002C13BD" w:rsidRPr="002B1664">
        <w:rPr>
          <w:rFonts w:ascii="Arial" w:hAnsi="Arial" w:cs="Arial"/>
          <w:b/>
          <w:sz w:val="20"/>
          <w:szCs w:val="20"/>
        </w:rPr>
        <w:t xml:space="preserve"> 000</w:t>
      </w:r>
      <w:r w:rsidR="008E55FF" w:rsidRPr="002B1664">
        <w:rPr>
          <w:rFonts w:ascii="Arial" w:hAnsi="Arial" w:cs="Arial"/>
          <w:b/>
          <w:sz w:val="20"/>
          <w:szCs w:val="20"/>
        </w:rPr>
        <w:t>,00</w:t>
      </w:r>
      <w:r w:rsidRPr="002B1664">
        <w:rPr>
          <w:rFonts w:ascii="Arial" w:hAnsi="Arial" w:cs="Arial"/>
          <w:b/>
          <w:sz w:val="20"/>
          <w:szCs w:val="20"/>
        </w:rPr>
        <w:t xml:space="preserve"> € bez DPH. </w:t>
      </w:r>
    </w:p>
    <w:p w:rsidR="008A2C88" w:rsidRPr="002B1664" w:rsidRDefault="008A2C88" w:rsidP="002B1664">
      <w:pPr>
        <w:pStyle w:val="Bezriadkovania"/>
        <w:jc w:val="both"/>
        <w:rPr>
          <w:rFonts w:ascii="Arial" w:hAnsi="Arial" w:cs="Arial"/>
          <w:b/>
          <w:sz w:val="20"/>
          <w:szCs w:val="20"/>
        </w:rPr>
      </w:pPr>
    </w:p>
    <w:p w:rsidR="00B05775" w:rsidRPr="002B1664" w:rsidRDefault="00C320F0" w:rsidP="002B1664">
      <w:pPr>
        <w:spacing w:after="0" w:line="240" w:lineRule="auto"/>
        <w:jc w:val="both"/>
        <w:rPr>
          <w:rFonts w:ascii="Arial" w:hAnsi="Arial" w:cs="Arial"/>
          <w:sz w:val="20"/>
          <w:szCs w:val="20"/>
        </w:rPr>
      </w:pPr>
      <w:r w:rsidRPr="00FE0EE3">
        <w:rPr>
          <w:rFonts w:ascii="Arial" w:hAnsi="Arial" w:cs="Arial"/>
          <w:noProof/>
          <w:sz w:val="20"/>
          <w:szCs w:val="20"/>
        </w:rPr>
        <w:t>Pod stavebnými prácami rovnakého charakteru ako je predmet zákazky sa rozumie: realizácia opráv alebo rekonštrukcia mostov v rovnakom alebo podobnom rozsahu a technickej zložitosti ako je predmet zákazky</w:t>
      </w:r>
      <w:r w:rsidR="008F1119" w:rsidRPr="00FE0EE3">
        <w:rPr>
          <w:rFonts w:ascii="Arial" w:hAnsi="Arial" w:cs="Arial"/>
          <w:sz w:val="20"/>
          <w:szCs w:val="20"/>
        </w:rPr>
        <w:t xml:space="preserve">  </w:t>
      </w:r>
      <w:r w:rsidR="00B05775" w:rsidRPr="00FE0EE3">
        <w:rPr>
          <w:rFonts w:ascii="Arial" w:hAnsi="Arial" w:cs="Arial"/>
          <w:sz w:val="20"/>
          <w:szCs w:val="20"/>
        </w:rPr>
        <w:t>t. j. stavebných prác na výstavbe, opravách alebo rekonštrukciách mostov uskutočnených za rozhodné obdobie.</w:t>
      </w:r>
      <w:r w:rsidR="00B05775" w:rsidRPr="002B1664">
        <w:rPr>
          <w:rFonts w:ascii="Arial" w:hAnsi="Arial" w:cs="Arial"/>
          <w:sz w:val="20"/>
          <w:szCs w:val="20"/>
        </w:rPr>
        <w:t xml:space="preserve"> </w:t>
      </w:r>
    </w:p>
    <w:p w:rsidR="008A2C88" w:rsidRPr="002B1664" w:rsidRDefault="008A2C88" w:rsidP="002B1664">
      <w:pPr>
        <w:spacing w:after="0" w:line="240" w:lineRule="auto"/>
        <w:jc w:val="both"/>
        <w:rPr>
          <w:rFonts w:ascii="Arial" w:hAnsi="Arial" w:cs="Arial"/>
          <w:sz w:val="20"/>
          <w:szCs w:val="20"/>
        </w:rPr>
      </w:pPr>
    </w:p>
    <w:p w:rsidR="00C320F0" w:rsidRPr="002B1664" w:rsidRDefault="00C320F0" w:rsidP="002B1664">
      <w:pPr>
        <w:spacing w:after="0" w:line="240" w:lineRule="auto"/>
        <w:jc w:val="both"/>
        <w:rPr>
          <w:rFonts w:ascii="Arial" w:hAnsi="Arial" w:cs="Arial"/>
          <w:sz w:val="20"/>
          <w:szCs w:val="20"/>
        </w:rPr>
      </w:pPr>
      <w:r w:rsidRPr="002B1664">
        <w:rPr>
          <w:rFonts w:ascii="Arial" w:hAnsi="Arial" w:cs="Arial"/>
          <w:sz w:val="20"/>
          <w:szCs w:val="20"/>
        </w:rPr>
        <w:t>V prípade realizácie stavieb, ktorých začiatok alebo koniec nespadá do rozhodného obdobia, je uchádzač povinný preukázať potvrdením objednávateľa/</w:t>
      </w:r>
      <w:r w:rsidR="005903C8">
        <w:rPr>
          <w:rFonts w:ascii="Arial" w:hAnsi="Arial" w:cs="Arial"/>
          <w:sz w:val="20"/>
          <w:szCs w:val="20"/>
        </w:rPr>
        <w:t xml:space="preserve">odberateľa alebo iným dokladom, </w:t>
      </w:r>
      <w:bookmarkStart w:id="1" w:name="_GoBack"/>
      <w:bookmarkEnd w:id="1"/>
      <w:r w:rsidRPr="002B1664">
        <w:rPr>
          <w:rFonts w:ascii="Arial" w:hAnsi="Arial" w:cs="Arial"/>
          <w:sz w:val="20"/>
          <w:szCs w:val="20"/>
        </w:rPr>
        <w:t>že požadovaná minimálna výška zmluvnej ceny stavby bola realizovaná v rozhodnom období.</w:t>
      </w:r>
    </w:p>
    <w:p w:rsidR="008A2C88" w:rsidRPr="002B1664" w:rsidRDefault="008A2C88" w:rsidP="002B1664">
      <w:pPr>
        <w:spacing w:after="0" w:line="240" w:lineRule="auto"/>
        <w:jc w:val="both"/>
        <w:rPr>
          <w:rFonts w:ascii="Arial" w:hAnsi="Arial" w:cs="Arial"/>
          <w:sz w:val="20"/>
          <w:szCs w:val="20"/>
        </w:rPr>
      </w:pPr>
    </w:p>
    <w:p w:rsidR="00527DA5" w:rsidRPr="002B1664" w:rsidRDefault="00527DA5" w:rsidP="002B1664">
      <w:pPr>
        <w:pStyle w:val="Bezriadkovania"/>
        <w:jc w:val="both"/>
        <w:rPr>
          <w:rFonts w:ascii="Arial" w:hAnsi="Arial" w:cs="Arial"/>
          <w:sz w:val="20"/>
          <w:szCs w:val="20"/>
        </w:rPr>
      </w:pPr>
      <w:r w:rsidRPr="002B1664">
        <w:rPr>
          <w:rFonts w:ascii="Arial" w:hAnsi="Arial" w:cs="Arial"/>
          <w:b/>
          <w:sz w:val="20"/>
          <w:szCs w:val="20"/>
        </w:rPr>
        <w:t>V prípade dokladov</w:t>
      </w:r>
      <w:r w:rsidRPr="002B1664">
        <w:rPr>
          <w:rFonts w:ascii="Arial" w:hAnsi="Arial" w:cs="Arial"/>
          <w:sz w:val="20"/>
          <w:szCs w:val="20"/>
        </w:rPr>
        <w:t xml:space="preserve">, ktoré sú vyjadrené </w:t>
      </w:r>
      <w:r w:rsidRPr="002B1664">
        <w:rPr>
          <w:rFonts w:ascii="Arial" w:hAnsi="Arial" w:cs="Arial"/>
          <w:b/>
          <w:sz w:val="20"/>
          <w:szCs w:val="20"/>
        </w:rPr>
        <w:t>v inej mene ako Euro</w:t>
      </w:r>
      <w:r w:rsidRPr="002B1664">
        <w:rPr>
          <w:rFonts w:ascii="Arial" w:hAnsi="Arial" w:cs="Arial"/>
          <w:sz w:val="20"/>
          <w:szCs w:val="20"/>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 </w:t>
      </w:r>
    </w:p>
    <w:p w:rsidR="00527DA5" w:rsidRPr="002B1664" w:rsidRDefault="00527DA5" w:rsidP="002B1664">
      <w:pPr>
        <w:pStyle w:val="Bezriadkovania"/>
        <w:jc w:val="both"/>
        <w:rPr>
          <w:rFonts w:ascii="Arial" w:hAnsi="Arial" w:cs="Arial"/>
          <w:sz w:val="20"/>
          <w:szCs w:val="20"/>
        </w:rPr>
      </w:pPr>
    </w:p>
    <w:p w:rsidR="00011039" w:rsidRPr="002B1664" w:rsidRDefault="008E55FF" w:rsidP="002B1664">
      <w:pPr>
        <w:pStyle w:val="Bezriadkovania"/>
        <w:jc w:val="both"/>
        <w:rPr>
          <w:rFonts w:ascii="Arial" w:hAnsi="Arial" w:cs="Arial"/>
          <w:b/>
          <w:sz w:val="20"/>
          <w:szCs w:val="20"/>
        </w:rPr>
      </w:pPr>
      <w:r w:rsidRPr="002B1664">
        <w:rPr>
          <w:rFonts w:ascii="Arial" w:hAnsi="Arial" w:cs="Arial"/>
          <w:b/>
          <w:sz w:val="20"/>
          <w:szCs w:val="20"/>
        </w:rPr>
        <w:t xml:space="preserve">III. 1.3) </w:t>
      </w:r>
      <w:r w:rsidR="00395B28" w:rsidRPr="002B1664">
        <w:rPr>
          <w:rFonts w:ascii="Arial" w:hAnsi="Arial" w:cs="Arial"/>
          <w:b/>
          <w:iCs/>
          <w:color w:val="000000"/>
          <w:sz w:val="20"/>
          <w:szCs w:val="20"/>
          <w:shd w:val="clear" w:color="auto" w:fill="FFFFFF"/>
        </w:rPr>
        <w:t>Technická spôsobilosť alebo odborná spôsobilosť</w:t>
      </w:r>
      <w:r w:rsidR="00011039" w:rsidRPr="002B1664">
        <w:rPr>
          <w:rFonts w:ascii="Arial" w:hAnsi="Arial" w:cs="Arial"/>
          <w:b/>
          <w:sz w:val="20"/>
          <w:szCs w:val="20"/>
        </w:rPr>
        <w:t>, bod 2:</w:t>
      </w:r>
    </w:p>
    <w:p w:rsidR="008A2C88" w:rsidRDefault="002B1664" w:rsidP="002B1664">
      <w:pPr>
        <w:spacing w:after="0" w:line="240" w:lineRule="auto"/>
        <w:jc w:val="both"/>
        <w:rPr>
          <w:rFonts w:ascii="Arial" w:hAnsi="Arial" w:cs="Arial"/>
          <w:noProof/>
          <w:sz w:val="20"/>
          <w:szCs w:val="20"/>
          <w:lang w:eastAsia="sk-SK"/>
        </w:rPr>
      </w:pPr>
      <w:r w:rsidRPr="002B1664">
        <w:rPr>
          <w:rFonts w:ascii="Arial" w:hAnsi="Arial" w:cs="Arial"/>
          <w:noProof/>
          <w:sz w:val="20"/>
          <w:szCs w:val="20"/>
          <w:lang w:eastAsia="sk-SK"/>
        </w:rPr>
        <w:t xml:space="preserve">Uchádzač preukazuje splnenie podmienky účasti predložením údajov o vzdelaní a odbornej praxi alebo o odbornej kvalifikácii osôb určených na plnenie zmluvy alebo riadiacich zamestnancov zodpovedných za riadenie stavebných prác s doložením dokladu o odbornej spôsobilosti pre vedenie uskutočňovania stavieb podľa § 45 ods. 1 písm. b) zákona č. 50/1976 Zb. o územnom plánovaní a stavebnom poriadku (stavebný zákon) v znení neskorších predpisov a zákona č. 138/1992 Zb. o autorizovaných architektoch a autorizovaných stavebných inžinieroch v znení neskorších predpisov </w:t>
      </w:r>
      <w:r w:rsidRPr="002B1664">
        <w:rPr>
          <w:rFonts w:ascii="Arial" w:hAnsi="Arial" w:cs="Arial"/>
          <w:noProof/>
          <w:sz w:val="20"/>
          <w:szCs w:val="20"/>
          <w:u w:val="single"/>
          <w:lang w:eastAsia="sk-SK"/>
        </w:rPr>
        <w:t>pre činnosť stavbyvedúceho</w:t>
      </w:r>
      <w:r w:rsidRPr="002B1664">
        <w:rPr>
          <w:rFonts w:ascii="Arial" w:hAnsi="Arial" w:cs="Arial"/>
          <w:noProof/>
          <w:sz w:val="20"/>
          <w:szCs w:val="20"/>
          <w:lang w:eastAsia="sk-SK"/>
        </w:rPr>
        <w:t xml:space="preserve"> opatrené originálom odtlačku a podpisom príslušnej odborne spôsobilej osoby (alebo predloží úradne osvedčené kópie). Verejný obstarávateľ bude akceptovať ekvivalent osvedčenia odborne spôsobilých osôb na výkon činnosti stavbyvedúceho alebo stavebného dozoru vydaného príslušnými orgánmi iných štátov, s potvrdením o zápise uchádzača o hosťovanie do registra hosťujúcich odborne spôsobilých osôb na výkon činnosti stavbyvedúceho alebo stavebného dozoru v Slovenskej republike regulačným orgánom na územi Slovenskej republiky, Slovenská komora stavebných inžinierov (SKSI), oprávnenou uznávať odborné kvalifikácie na výkon činnosti stavbyvedúceho alebo stavebného dozoru (SV/SD) a overovať splnenie všetkých potrebných podmienok na účely dočasného a príležitostného poskytovania týchto činností v Slovenskej republike.</w:t>
      </w:r>
    </w:p>
    <w:p w:rsidR="002B1664" w:rsidRPr="002B1664" w:rsidRDefault="002B1664" w:rsidP="002B1664">
      <w:pPr>
        <w:spacing w:after="0" w:line="240" w:lineRule="auto"/>
        <w:jc w:val="both"/>
        <w:rPr>
          <w:rFonts w:ascii="Arial" w:hAnsi="Arial" w:cs="Arial"/>
          <w:sz w:val="20"/>
          <w:szCs w:val="20"/>
        </w:rPr>
      </w:pPr>
    </w:p>
    <w:p w:rsidR="008269DC" w:rsidRPr="002B1664" w:rsidRDefault="008269DC" w:rsidP="002B1664">
      <w:pPr>
        <w:pStyle w:val="Zarkazkladnhotextu"/>
        <w:spacing w:after="0"/>
        <w:ind w:left="0"/>
        <w:jc w:val="both"/>
        <w:rPr>
          <w:rFonts w:ascii="Arial" w:hAnsi="Arial" w:cs="Arial"/>
          <w:sz w:val="20"/>
          <w:szCs w:val="20"/>
        </w:rPr>
      </w:pPr>
      <w:r w:rsidRPr="002B1664">
        <w:rPr>
          <w:rFonts w:ascii="Arial" w:hAnsi="Arial" w:cs="Arial"/>
          <w:sz w:val="20"/>
          <w:szCs w:val="20"/>
        </w:rPr>
        <w:t>Stavbyvedúci uchádzača musí mať minimálne päť (5) rokov praxe v stavebníctve so zameraním na predmet zákazky, z toho min. tri (3) roky vo funkcii stavbyvedúceho, ktorú uchádzač preukáže pracovným životopisom podpísaným príslušnou odborne spôsobilou osobou.</w:t>
      </w:r>
    </w:p>
    <w:p w:rsidR="00BF4D65" w:rsidRPr="002B1664" w:rsidRDefault="00BF4D65" w:rsidP="002B1664">
      <w:pPr>
        <w:pStyle w:val="Bezriadkovania"/>
        <w:jc w:val="both"/>
        <w:rPr>
          <w:rFonts w:ascii="Arial" w:eastAsia="Calibri" w:hAnsi="Arial" w:cs="Arial"/>
          <w:iCs/>
          <w:color w:val="000000"/>
          <w:sz w:val="20"/>
          <w:szCs w:val="20"/>
          <w:shd w:val="clear" w:color="auto" w:fill="FFFFFF"/>
          <w:lang w:eastAsia="sk-SK"/>
        </w:rPr>
      </w:pPr>
    </w:p>
    <w:sectPr w:rsidR="00BF4D65" w:rsidRPr="002B166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0F9" w:rsidRDefault="00AB00F9" w:rsidP="00531665">
      <w:pPr>
        <w:spacing w:after="0" w:line="240" w:lineRule="auto"/>
      </w:pPr>
      <w:r>
        <w:separator/>
      </w:r>
    </w:p>
  </w:endnote>
  <w:endnote w:type="continuationSeparator" w:id="0">
    <w:p w:rsidR="00AB00F9" w:rsidRDefault="00AB00F9" w:rsidP="00531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964" w:rsidRDefault="00923964" w:rsidP="00923964">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0F9" w:rsidRDefault="00AB00F9" w:rsidP="00531665">
      <w:pPr>
        <w:spacing w:after="0" w:line="240" w:lineRule="auto"/>
      </w:pPr>
      <w:r>
        <w:separator/>
      </w:r>
    </w:p>
  </w:footnote>
  <w:footnote w:type="continuationSeparator" w:id="0">
    <w:p w:rsidR="00AB00F9" w:rsidRDefault="00AB00F9" w:rsidP="00531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310" w:rsidRPr="007E353B" w:rsidRDefault="00C56310" w:rsidP="00C56310">
    <w:pPr>
      <w:pStyle w:val="Hlavika"/>
      <w:jc w:val="right"/>
      <w:rPr>
        <w:rFonts w:ascii="Arial" w:hAnsi="Arial" w:cs="Arial"/>
        <w:sz w:val="16"/>
        <w:szCs w:val="16"/>
      </w:rPr>
    </w:pPr>
    <w:r w:rsidRPr="007E353B">
      <w:rPr>
        <w:rFonts w:ascii="Arial" w:hAnsi="Arial" w:cs="Arial"/>
        <w:sz w:val="16"/>
        <w:szCs w:val="16"/>
      </w:rPr>
      <w:t xml:space="preserve">Strana </w:t>
    </w:r>
    <w:r w:rsidRPr="007E353B">
      <w:rPr>
        <w:rFonts w:ascii="Arial" w:hAnsi="Arial" w:cs="Arial"/>
        <w:b/>
        <w:sz w:val="16"/>
        <w:szCs w:val="16"/>
      </w:rPr>
      <w:fldChar w:fldCharType="begin"/>
    </w:r>
    <w:r w:rsidRPr="007E353B">
      <w:rPr>
        <w:rFonts w:ascii="Arial" w:hAnsi="Arial" w:cs="Arial"/>
        <w:b/>
        <w:sz w:val="16"/>
        <w:szCs w:val="16"/>
      </w:rPr>
      <w:instrText>PAGE</w:instrText>
    </w:r>
    <w:r w:rsidRPr="007E353B">
      <w:rPr>
        <w:rFonts w:ascii="Arial" w:hAnsi="Arial" w:cs="Arial"/>
        <w:b/>
        <w:sz w:val="16"/>
        <w:szCs w:val="16"/>
      </w:rPr>
      <w:fldChar w:fldCharType="separate"/>
    </w:r>
    <w:r w:rsidR="005903C8">
      <w:rPr>
        <w:rFonts w:ascii="Arial" w:hAnsi="Arial" w:cs="Arial"/>
        <w:b/>
        <w:noProof/>
        <w:sz w:val="16"/>
        <w:szCs w:val="16"/>
      </w:rPr>
      <w:t>2</w:t>
    </w:r>
    <w:r w:rsidRPr="007E353B">
      <w:rPr>
        <w:rFonts w:ascii="Arial" w:hAnsi="Arial" w:cs="Arial"/>
        <w:b/>
        <w:sz w:val="16"/>
        <w:szCs w:val="16"/>
      </w:rPr>
      <w:fldChar w:fldCharType="end"/>
    </w:r>
    <w:r w:rsidRPr="007E353B">
      <w:rPr>
        <w:rFonts w:ascii="Arial" w:hAnsi="Arial" w:cs="Arial"/>
        <w:sz w:val="16"/>
        <w:szCs w:val="16"/>
      </w:rPr>
      <w:t xml:space="preserve"> z </w:t>
    </w:r>
    <w:r w:rsidRPr="007E353B">
      <w:rPr>
        <w:rFonts w:ascii="Arial" w:hAnsi="Arial" w:cs="Arial"/>
        <w:b/>
        <w:sz w:val="16"/>
        <w:szCs w:val="16"/>
      </w:rPr>
      <w:fldChar w:fldCharType="begin"/>
    </w:r>
    <w:r w:rsidRPr="007E353B">
      <w:rPr>
        <w:rFonts w:ascii="Arial" w:hAnsi="Arial" w:cs="Arial"/>
        <w:b/>
        <w:sz w:val="16"/>
        <w:szCs w:val="16"/>
      </w:rPr>
      <w:instrText>NUMPAGES</w:instrText>
    </w:r>
    <w:r w:rsidRPr="007E353B">
      <w:rPr>
        <w:rFonts w:ascii="Arial" w:hAnsi="Arial" w:cs="Arial"/>
        <w:b/>
        <w:sz w:val="16"/>
        <w:szCs w:val="16"/>
      </w:rPr>
      <w:fldChar w:fldCharType="separate"/>
    </w:r>
    <w:r w:rsidR="005903C8">
      <w:rPr>
        <w:rFonts w:ascii="Arial" w:hAnsi="Arial" w:cs="Arial"/>
        <w:b/>
        <w:noProof/>
        <w:sz w:val="16"/>
        <w:szCs w:val="16"/>
      </w:rPr>
      <w:t>2</w:t>
    </w:r>
    <w:r w:rsidRPr="007E353B">
      <w:rPr>
        <w:rFonts w:ascii="Arial" w:hAnsi="Arial" w:cs="Arial"/>
        <w:b/>
        <w:sz w:val="16"/>
        <w:szCs w:val="16"/>
      </w:rPr>
      <w:fldChar w:fldCharType="end"/>
    </w:r>
  </w:p>
  <w:p w:rsidR="00AA49D0" w:rsidRPr="00856AB6" w:rsidRDefault="00AA49D0" w:rsidP="00AA49D0">
    <w:pPr>
      <w:tabs>
        <w:tab w:val="center" w:pos="4536"/>
        <w:tab w:val="right" w:pos="9072"/>
      </w:tabs>
      <w:spacing w:after="0" w:line="240" w:lineRule="auto"/>
      <w:rPr>
        <w:rFonts w:ascii="Arial" w:hAnsi="Arial" w:cs="Arial"/>
        <w:sz w:val="18"/>
        <w:szCs w:val="18"/>
      </w:rPr>
    </w:pPr>
    <w:r w:rsidRPr="00856AB6">
      <w:rPr>
        <w:rFonts w:ascii="Arial" w:hAnsi="Arial" w:cs="Arial"/>
        <w:sz w:val="18"/>
        <w:szCs w:val="18"/>
      </w:rPr>
      <w:t xml:space="preserve">Oprava prekrytia zrkadla, výmena </w:t>
    </w:r>
    <w:proofErr w:type="spellStart"/>
    <w:r w:rsidRPr="00856AB6">
      <w:rPr>
        <w:rFonts w:ascii="Arial" w:hAnsi="Arial" w:cs="Arial"/>
        <w:sz w:val="18"/>
        <w:szCs w:val="18"/>
      </w:rPr>
      <w:t>protidotykových</w:t>
    </w:r>
    <w:proofErr w:type="spellEnd"/>
    <w:r w:rsidRPr="00856AB6">
      <w:rPr>
        <w:rFonts w:ascii="Arial" w:hAnsi="Arial" w:cs="Arial"/>
        <w:sz w:val="18"/>
        <w:szCs w:val="18"/>
      </w:rPr>
      <w:t xml:space="preserve"> zábran a osvetlenia parkovacích plôch pod mostom ev. č. D2-124 a výmena zábradlia a osvetlenia na moste ev. č. D2-125 Lanfranconi</w:t>
    </w:r>
  </w:p>
  <w:p w:rsidR="00531665" w:rsidRPr="007E3783" w:rsidRDefault="00531665" w:rsidP="007E3783">
    <w:pPr>
      <w:pStyle w:val="Hlavika"/>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D2D5A"/>
    <w:multiLevelType w:val="hybridMultilevel"/>
    <w:tmpl w:val="26803F7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D52084"/>
    <w:multiLevelType w:val="hybridMultilevel"/>
    <w:tmpl w:val="871809E4"/>
    <w:lvl w:ilvl="0" w:tplc="B868DF52">
      <w:start w:val="1"/>
      <w:numFmt w:val="lowerLetter"/>
      <w:lvlText w:val="%1)"/>
      <w:lvlJc w:val="left"/>
      <w:pPr>
        <w:ind w:left="607" w:hanging="360"/>
      </w:pPr>
      <w:rPr>
        <w:rFonts w:cs="Times New Roman" w:hint="default"/>
      </w:rPr>
    </w:lvl>
    <w:lvl w:ilvl="1" w:tplc="C1EAE54C">
      <w:start w:val="1"/>
      <w:numFmt w:val="decimal"/>
      <w:lvlText w:val="%2."/>
      <w:lvlJc w:val="left"/>
      <w:pPr>
        <w:tabs>
          <w:tab w:val="num" w:pos="502"/>
        </w:tabs>
        <w:ind w:left="502" w:hanging="360"/>
      </w:pPr>
      <w:rPr>
        <w:rFonts w:ascii="Arial" w:hAnsi="Arial" w:cs="Arial" w:hint="default"/>
        <w:b/>
        <w:sz w:val="20"/>
        <w:szCs w:val="20"/>
      </w:rPr>
    </w:lvl>
    <w:lvl w:ilvl="2" w:tplc="041B001B">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2" w15:restartNumberingAfterBreak="0">
    <w:nsid w:val="372E0C30"/>
    <w:multiLevelType w:val="multilevel"/>
    <w:tmpl w:val="DC4CCC3C"/>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3926B8F"/>
    <w:multiLevelType w:val="hybridMultilevel"/>
    <w:tmpl w:val="01940C2C"/>
    <w:lvl w:ilvl="0" w:tplc="4D90E59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845425A"/>
    <w:multiLevelType w:val="hybridMultilevel"/>
    <w:tmpl w:val="14F8B860"/>
    <w:lvl w:ilvl="0" w:tplc="E1E6ED32">
      <w:start w:val="1"/>
      <w:numFmt w:val="decimal"/>
      <w:lvlText w:val="%1."/>
      <w:lvlJc w:val="left"/>
      <w:pPr>
        <w:ind w:left="360" w:hanging="360"/>
      </w:pPr>
      <w:rPr>
        <w:rFonts w:ascii="Arial" w:eastAsia="Times New Roman" w:hAnsi="Arial" w:cs="Arial"/>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4AF13A1F"/>
    <w:multiLevelType w:val="hybridMultilevel"/>
    <w:tmpl w:val="A9F24C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2F001B8"/>
    <w:multiLevelType w:val="hybridMultilevel"/>
    <w:tmpl w:val="8ACE8D1C"/>
    <w:lvl w:ilvl="0" w:tplc="F34C3072">
      <w:start w:val="2"/>
      <w:numFmt w:val="decimal"/>
      <w:lvlText w:val="%1."/>
      <w:lvlJc w:val="left"/>
      <w:pPr>
        <w:ind w:left="1327" w:hanging="360"/>
      </w:pPr>
      <w:rPr>
        <w:rFonts w:hint="default"/>
        <w:b/>
        <w:bCs/>
      </w:rPr>
    </w:lvl>
    <w:lvl w:ilvl="1" w:tplc="041B0019">
      <w:start w:val="1"/>
      <w:numFmt w:val="lowerLetter"/>
      <w:lvlText w:val="%2."/>
      <w:lvlJc w:val="left"/>
      <w:pPr>
        <w:ind w:left="2047" w:hanging="360"/>
      </w:pPr>
    </w:lvl>
    <w:lvl w:ilvl="2" w:tplc="041B001B" w:tentative="1">
      <w:start w:val="1"/>
      <w:numFmt w:val="lowerRoman"/>
      <w:lvlText w:val="%3."/>
      <w:lvlJc w:val="right"/>
      <w:pPr>
        <w:ind w:left="2767" w:hanging="180"/>
      </w:pPr>
    </w:lvl>
    <w:lvl w:ilvl="3" w:tplc="041B000F" w:tentative="1">
      <w:start w:val="1"/>
      <w:numFmt w:val="decimal"/>
      <w:lvlText w:val="%4."/>
      <w:lvlJc w:val="left"/>
      <w:pPr>
        <w:ind w:left="3487" w:hanging="360"/>
      </w:pPr>
    </w:lvl>
    <w:lvl w:ilvl="4" w:tplc="041B0019" w:tentative="1">
      <w:start w:val="1"/>
      <w:numFmt w:val="lowerLetter"/>
      <w:lvlText w:val="%5."/>
      <w:lvlJc w:val="left"/>
      <w:pPr>
        <w:ind w:left="4207" w:hanging="360"/>
      </w:pPr>
    </w:lvl>
    <w:lvl w:ilvl="5" w:tplc="041B001B" w:tentative="1">
      <w:start w:val="1"/>
      <w:numFmt w:val="lowerRoman"/>
      <w:lvlText w:val="%6."/>
      <w:lvlJc w:val="right"/>
      <w:pPr>
        <w:ind w:left="4927" w:hanging="180"/>
      </w:pPr>
    </w:lvl>
    <w:lvl w:ilvl="6" w:tplc="041B000F" w:tentative="1">
      <w:start w:val="1"/>
      <w:numFmt w:val="decimal"/>
      <w:lvlText w:val="%7."/>
      <w:lvlJc w:val="left"/>
      <w:pPr>
        <w:ind w:left="5647" w:hanging="360"/>
      </w:pPr>
    </w:lvl>
    <w:lvl w:ilvl="7" w:tplc="041B0019" w:tentative="1">
      <w:start w:val="1"/>
      <w:numFmt w:val="lowerLetter"/>
      <w:lvlText w:val="%8."/>
      <w:lvlJc w:val="left"/>
      <w:pPr>
        <w:ind w:left="6367" w:hanging="360"/>
      </w:pPr>
    </w:lvl>
    <w:lvl w:ilvl="8" w:tplc="041B001B" w:tentative="1">
      <w:start w:val="1"/>
      <w:numFmt w:val="lowerRoman"/>
      <w:lvlText w:val="%9."/>
      <w:lvlJc w:val="right"/>
      <w:pPr>
        <w:ind w:left="7087" w:hanging="180"/>
      </w:pPr>
    </w:lvl>
  </w:abstractNum>
  <w:abstractNum w:abstractNumId="7" w15:restartNumberingAfterBreak="0">
    <w:nsid w:val="545455B0"/>
    <w:multiLevelType w:val="hybridMultilevel"/>
    <w:tmpl w:val="CEDECB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EBA57AB"/>
    <w:multiLevelType w:val="hybridMultilevel"/>
    <w:tmpl w:val="F0CC4C5C"/>
    <w:lvl w:ilvl="0" w:tplc="14789BD4">
      <w:start w:val="5"/>
      <w:numFmt w:val="decimal"/>
      <w:lvlText w:val="%1."/>
      <w:lvlJc w:val="left"/>
      <w:pPr>
        <w:ind w:left="360" w:hanging="360"/>
      </w:pPr>
      <w:rPr>
        <w:rFonts w:ascii="Arial" w:eastAsia="Times New Roman"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FEC1EA1"/>
    <w:multiLevelType w:val="hybridMultilevel"/>
    <w:tmpl w:val="AA40CD1E"/>
    <w:lvl w:ilvl="0" w:tplc="A8E84F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BC90F19"/>
    <w:multiLevelType w:val="hybridMultilevel"/>
    <w:tmpl w:val="629C993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2"/>
  </w:num>
  <w:num w:numId="5">
    <w:abstractNumId w:val="9"/>
  </w:num>
  <w:num w:numId="6">
    <w:abstractNumId w:val="4"/>
  </w:num>
  <w:num w:numId="7">
    <w:abstractNumId w:val="6"/>
  </w:num>
  <w:num w:numId="8">
    <w:abstractNumId w:val="8"/>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039"/>
    <w:rsid w:val="000042AB"/>
    <w:rsid w:val="000075C7"/>
    <w:rsid w:val="00011039"/>
    <w:rsid w:val="000161B6"/>
    <w:rsid w:val="00070D11"/>
    <w:rsid w:val="00073E22"/>
    <w:rsid w:val="00076956"/>
    <w:rsid w:val="000824F9"/>
    <w:rsid w:val="00083F1A"/>
    <w:rsid w:val="000A269D"/>
    <w:rsid w:val="000D718A"/>
    <w:rsid w:val="000E1295"/>
    <w:rsid w:val="00145747"/>
    <w:rsid w:val="001613B5"/>
    <w:rsid w:val="001677A1"/>
    <w:rsid w:val="00176D08"/>
    <w:rsid w:val="00193068"/>
    <w:rsid w:val="001A3293"/>
    <w:rsid w:val="001B36F4"/>
    <w:rsid w:val="001C515D"/>
    <w:rsid w:val="001E06D2"/>
    <w:rsid w:val="001E29CC"/>
    <w:rsid w:val="00207B8F"/>
    <w:rsid w:val="00225124"/>
    <w:rsid w:val="0023117A"/>
    <w:rsid w:val="00245C08"/>
    <w:rsid w:val="00247E2F"/>
    <w:rsid w:val="00273B61"/>
    <w:rsid w:val="00274048"/>
    <w:rsid w:val="002A3018"/>
    <w:rsid w:val="002A4221"/>
    <w:rsid w:val="002B0706"/>
    <w:rsid w:val="002B1664"/>
    <w:rsid w:val="002C13BD"/>
    <w:rsid w:val="002E101E"/>
    <w:rsid w:val="00303761"/>
    <w:rsid w:val="003073C4"/>
    <w:rsid w:val="00317448"/>
    <w:rsid w:val="00357BB2"/>
    <w:rsid w:val="00365E53"/>
    <w:rsid w:val="0036621D"/>
    <w:rsid w:val="00366FA8"/>
    <w:rsid w:val="00373922"/>
    <w:rsid w:val="00375C75"/>
    <w:rsid w:val="00376FE1"/>
    <w:rsid w:val="00395B28"/>
    <w:rsid w:val="003A1F94"/>
    <w:rsid w:val="003E05AB"/>
    <w:rsid w:val="003F320B"/>
    <w:rsid w:val="004049AB"/>
    <w:rsid w:val="004C736E"/>
    <w:rsid w:val="004F60EC"/>
    <w:rsid w:val="00527DA5"/>
    <w:rsid w:val="00531665"/>
    <w:rsid w:val="00540870"/>
    <w:rsid w:val="00557FEA"/>
    <w:rsid w:val="005903C8"/>
    <w:rsid w:val="005A45E6"/>
    <w:rsid w:val="005B1151"/>
    <w:rsid w:val="005B1E57"/>
    <w:rsid w:val="005B3AB6"/>
    <w:rsid w:val="005E7AB9"/>
    <w:rsid w:val="005F62E5"/>
    <w:rsid w:val="00616924"/>
    <w:rsid w:val="00626904"/>
    <w:rsid w:val="00645908"/>
    <w:rsid w:val="0065369F"/>
    <w:rsid w:val="006A7282"/>
    <w:rsid w:val="006B3D75"/>
    <w:rsid w:val="006C6E20"/>
    <w:rsid w:val="006E07B5"/>
    <w:rsid w:val="006F6E1F"/>
    <w:rsid w:val="00711B53"/>
    <w:rsid w:val="007233BD"/>
    <w:rsid w:val="00744EF9"/>
    <w:rsid w:val="007833EC"/>
    <w:rsid w:val="00786E16"/>
    <w:rsid w:val="007A5695"/>
    <w:rsid w:val="007C24A2"/>
    <w:rsid w:val="007D7175"/>
    <w:rsid w:val="007E3783"/>
    <w:rsid w:val="007E5E59"/>
    <w:rsid w:val="007E6ECE"/>
    <w:rsid w:val="008220DF"/>
    <w:rsid w:val="008269DC"/>
    <w:rsid w:val="0085519E"/>
    <w:rsid w:val="00856AB6"/>
    <w:rsid w:val="00856DA3"/>
    <w:rsid w:val="00860B6E"/>
    <w:rsid w:val="00871C5A"/>
    <w:rsid w:val="008A2C88"/>
    <w:rsid w:val="008A4EE4"/>
    <w:rsid w:val="008A5E08"/>
    <w:rsid w:val="008D2E65"/>
    <w:rsid w:val="008E55FF"/>
    <w:rsid w:val="008F1119"/>
    <w:rsid w:val="00907C9D"/>
    <w:rsid w:val="00923964"/>
    <w:rsid w:val="00936775"/>
    <w:rsid w:val="00945F70"/>
    <w:rsid w:val="0098645B"/>
    <w:rsid w:val="009F0817"/>
    <w:rsid w:val="009F201E"/>
    <w:rsid w:val="00A0614C"/>
    <w:rsid w:val="00A202E4"/>
    <w:rsid w:val="00A34848"/>
    <w:rsid w:val="00A634DF"/>
    <w:rsid w:val="00A762FD"/>
    <w:rsid w:val="00AA49D0"/>
    <w:rsid w:val="00AB00F9"/>
    <w:rsid w:val="00AB21C8"/>
    <w:rsid w:val="00AB29E0"/>
    <w:rsid w:val="00AE53BA"/>
    <w:rsid w:val="00AE740A"/>
    <w:rsid w:val="00AF0585"/>
    <w:rsid w:val="00B05775"/>
    <w:rsid w:val="00B27A80"/>
    <w:rsid w:val="00B37734"/>
    <w:rsid w:val="00B86853"/>
    <w:rsid w:val="00BD5FE5"/>
    <w:rsid w:val="00BE3151"/>
    <w:rsid w:val="00BE7FD5"/>
    <w:rsid w:val="00BF464E"/>
    <w:rsid w:val="00BF4D65"/>
    <w:rsid w:val="00BF5E62"/>
    <w:rsid w:val="00C0762F"/>
    <w:rsid w:val="00C1204E"/>
    <w:rsid w:val="00C320F0"/>
    <w:rsid w:val="00C52D82"/>
    <w:rsid w:val="00C56310"/>
    <w:rsid w:val="00CA6430"/>
    <w:rsid w:val="00CC61D6"/>
    <w:rsid w:val="00CE7D8F"/>
    <w:rsid w:val="00D01014"/>
    <w:rsid w:val="00D03A0C"/>
    <w:rsid w:val="00D14FDE"/>
    <w:rsid w:val="00D15556"/>
    <w:rsid w:val="00D21FBC"/>
    <w:rsid w:val="00D43B17"/>
    <w:rsid w:val="00D53516"/>
    <w:rsid w:val="00D60A21"/>
    <w:rsid w:val="00DA3CBF"/>
    <w:rsid w:val="00DB229A"/>
    <w:rsid w:val="00DC233A"/>
    <w:rsid w:val="00DC7961"/>
    <w:rsid w:val="00DF2CCC"/>
    <w:rsid w:val="00E209C1"/>
    <w:rsid w:val="00E30877"/>
    <w:rsid w:val="00E31134"/>
    <w:rsid w:val="00EA35EC"/>
    <w:rsid w:val="00EE4658"/>
    <w:rsid w:val="00F01FD5"/>
    <w:rsid w:val="00F03B3A"/>
    <w:rsid w:val="00F6718F"/>
    <w:rsid w:val="00F90514"/>
    <w:rsid w:val="00FC1A6F"/>
    <w:rsid w:val="00FC1D94"/>
    <w:rsid w:val="00FE0E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DC934"/>
  <w15:chartTrackingRefBased/>
  <w15:docId w15:val="{38F2D9BD-F42A-49D7-AAE7-C3A46489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11039"/>
    <w:pPr>
      <w:spacing w:after="200" w:line="276" w:lineRule="auto"/>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011039"/>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basedOn w:val="Predvolenpsmoodseku"/>
    <w:link w:val="Zarkazkladnhotextu2"/>
    <w:uiPriority w:val="99"/>
    <w:rsid w:val="00011039"/>
    <w:rPr>
      <w:rFonts w:ascii="Times New Roman" w:eastAsia="Calibri" w:hAnsi="Times New Roman" w:cs="Times New Roman"/>
      <w:noProof/>
      <w:sz w:val="24"/>
      <w:szCs w:val="24"/>
      <w:lang w:eastAsia="sk-SK"/>
    </w:rPr>
  </w:style>
  <w:style w:type="paragraph" w:styleId="Zarkazkladnhotextu">
    <w:name w:val="Body Text Indent"/>
    <w:basedOn w:val="Normlny"/>
    <w:link w:val="ZarkazkladnhotextuChar"/>
    <w:rsid w:val="00011039"/>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basedOn w:val="Predvolenpsmoodseku"/>
    <w:link w:val="Zarkazkladnhotextu"/>
    <w:rsid w:val="00011039"/>
    <w:rPr>
      <w:rFonts w:ascii="Times New Roman" w:eastAsia="Times New Roman" w:hAnsi="Times New Roman" w:cs="Times New Roman"/>
      <w:noProof/>
      <w:sz w:val="24"/>
      <w:szCs w:val="24"/>
      <w:lang w:eastAsia="sk-SK"/>
    </w:rPr>
  </w:style>
  <w:style w:type="character" w:styleId="Hypertextovprepojenie">
    <w:name w:val="Hyperlink"/>
    <w:uiPriority w:val="99"/>
    <w:rsid w:val="00011039"/>
    <w:rPr>
      <w:color w:val="0000FF"/>
      <w:u w:val="single"/>
    </w:rPr>
  </w:style>
  <w:style w:type="paragraph" w:customStyle="1" w:styleId="Default">
    <w:name w:val="Default"/>
    <w:rsid w:val="00011039"/>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pre">
    <w:name w:val="pre"/>
    <w:rsid w:val="00011039"/>
  </w:style>
  <w:style w:type="paragraph" w:styleId="Bezriadkovania">
    <w:name w:val="No Spacing"/>
    <w:link w:val="BezriadkovaniaChar"/>
    <w:uiPriority w:val="1"/>
    <w:qFormat/>
    <w:rsid w:val="00011039"/>
    <w:pPr>
      <w:spacing w:after="0" w:line="240" w:lineRule="auto"/>
    </w:pPr>
    <w:rPr>
      <w:rFonts w:ascii="Calibri" w:eastAsia="Times New Roman" w:hAnsi="Calibri" w:cs="Times New Roman"/>
    </w:rPr>
  </w:style>
  <w:style w:type="paragraph" w:customStyle="1" w:styleId="bullet-3">
    <w:name w:val="bullet-3"/>
    <w:basedOn w:val="Normlny"/>
    <w:rsid w:val="00011039"/>
    <w:pPr>
      <w:widowControl w:val="0"/>
      <w:spacing w:before="240" w:after="0" w:line="240" w:lineRule="exact"/>
      <w:ind w:left="2212" w:hanging="284"/>
      <w:jc w:val="both"/>
    </w:pPr>
    <w:rPr>
      <w:rFonts w:ascii="Arial" w:hAnsi="Arial" w:cs="Arial"/>
      <w:noProof/>
      <w:sz w:val="24"/>
      <w:szCs w:val="24"/>
      <w:lang w:val="cs-CZ" w:eastAsia="sk-SK"/>
    </w:rPr>
  </w:style>
  <w:style w:type="paragraph" w:styleId="Odsekzoznamu">
    <w:name w:val="List Paragraph"/>
    <w:basedOn w:val="Normlny"/>
    <w:link w:val="OdsekzoznamuChar"/>
    <w:uiPriority w:val="34"/>
    <w:qFormat/>
    <w:rsid w:val="00011039"/>
    <w:pPr>
      <w:spacing w:after="0" w:line="240" w:lineRule="auto"/>
      <w:ind w:left="708"/>
    </w:pPr>
    <w:rPr>
      <w:rFonts w:ascii="Arial" w:hAnsi="Arial"/>
      <w:noProof/>
    </w:rPr>
  </w:style>
  <w:style w:type="character" w:customStyle="1" w:styleId="OdsekzoznamuChar">
    <w:name w:val="Odsek zoznamu Char"/>
    <w:link w:val="Odsekzoznamu"/>
    <w:uiPriority w:val="34"/>
    <w:rsid w:val="00011039"/>
    <w:rPr>
      <w:rFonts w:ascii="Arial" w:eastAsia="Times New Roman" w:hAnsi="Arial" w:cs="Times New Roman"/>
      <w:noProof/>
    </w:rPr>
  </w:style>
  <w:style w:type="paragraph" w:styleId="Hlavika">
    <w:name w:val="header"/>
    <w:basedOn w:val="Normlny"/>
    <w:link w:val="HlavikaChar"/>
    <w:unhideWhenUsed/>
    <w:rsid w:val="00531665"/>
    <w:pPr>
      <w:tabs>
        <w:tab w:val="center" w:pos="4536"/>
        <w:tab w:val="right" w:pos="9072"/>
      </w:tabs>
      <w:spacing w:after="0" w:line="240" w:lineRule="auto"/>
    </w:pPr>
  </w:style>
  <w:style w:type="character" w:customStyle="1" w:styleId="HlavikaChar">
    <w:name w:val="Hlavička Char"/>
    <w:basedOn w:val="Predvolenpsmoodseku"/>
    <w:link w:val="Hlavika"/>
    <w:rsid w:val="00531665"/>
    <w:rPr>
      <w:rFonts w:ascii="Calibri" w:eastAsia="Times New Roman" w:hAnsi="Calibri" w:cs="Times New Roman"/>
    </w:rPr>
  </w:style>
  <w:style w:type="paragraph" w:styleId="Pta">
    <w:name w:val="footer"/>
    <w:basedOn w:val="Normlny"/>
    <w:link w:val="PtaChar"/>
    <w:uiPriority w:val="99"/>
    <w:unhideWhenUsed/>
    <w:rsid w:val="00531665"/>
    <w:pPr>
      <w:tabs>
        <w:tab w:val="center" w:pos="4536"/>
        <w:tab w:val="right" w:pos="9072"/>
      </w:tabs>
      <w:spacing w:after="0" w:line="240" w:lineRule="auto"/>
    </w:pPr>
  </w:style>
  <w:style w:type="character" w:customStyle="1" w:styleId="PtaChar">
    <w:name w:val="Päta Char"/>
    <w:basedOn w:val="Predvolenpsmoodseku"/>
    <w:link w:val="Pta"/>
    <w:uiPriority w:val="99"/>
    <w:rsid w:val="00531665"/>
    <w:rPr>
      <w:rFonts w:ascii="Calibri" w:eastAsia="Times New Roman" w:hAnsi="Calibri" w:cs="Times New Roman"/>
    </w:rPr>
  </w:style>
  <w:style w:type="character" w:customStyle="1" w:styleId="BezriadkovaniaChar">
    <w:name w:val="Bez riadkovania Char"/>
    <w:link w:val="Bezriadkovania"/>
    <w:locked/>
    <w:rsid w:val="00BE3151"/>
    <w:rPr>
      <w:rFonts w:ascii="Calibri" w:eastAsia="Times New Roman" w:hAnsi="Calibri" w:cs="Times New Roman"/>
    </w:rPr>
  </w:style>
  <w:style w:type="paragraph" w:styleId="Textbubliny">
    <w:name w:val="Balloon Text"/>
    <w:basedOn w:val="Normlny"/>
    <w:link w:val="TextbublinyChar"/>
    <w:uiPriority w:val="99"/>
    <w:semiHidden/>
    <w:unhideWhenUsed/>
    <w:rsid w:val="008F111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F1119"/>
    <w:rPr>
      <w:rFonts w:ascii="Segoe UI" w:eastAsia="Times New Roman" w:hAnsi="Segoe UI" w:cs="Segoe UI"/>
      <w:sz w:val="18"/>
      <w:szCs w:val="18"/>
    </w:rPr>
  </w:style>
  <w:style w:type="character" w:styleId="Odkaznakomentr">
    <w:name w:val="annotation reference"/>
    <w:basedOn w:val="Predvolenpsmoodseku"/>
    <w:uiPriority w:val="99"/>
    <w:semiHidden/>
    <w:unhideWhenUsed/>
    <w:rsid w:val="00B05775"/>
    <w:rPr>
      <w:sz w:val="16"/>
      <w:szCs w:val="16"/>
    </w:rPr>
  </w:style>
  <w:style w:type="paragraph" w:styleId="Textkomentra">
    <w:name w:val="annotation text"/>
    <w:basedOn w:val="Normlny"/>
    <w:link w:val="TextkomentraChar"/>
    <w:uiPriority w:val="99"/>
    <w:semiHidden/>
    <w:unhideWhenUsed/>
    <w:rsid w:val="00B05775"/>
    <w:pPr>
      <w:spacing w:line="240" w:lineRule="auto"/>
    </w:pPr>
    <w:rPr>
      <w:sz w:val="20"/>
      <w:szCs w:val="20"/>
    </w:rPr>
  </w:style>
  <w:style w:type="character" w:customStyle="1" w:styleId="TextkomentraChar">
    <w:name w:val="Text komentára Char"/>
    <w:basedOn w:val="Predvolenpsmoodseku"/>
    <w:link w:val="Textkomentra"/>
    <w:uiPriority w:val="99"/>
    <w:semiHidden/>
    <w:rsid w:val="00B05775"/>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1131</Words>
  <Characters>6451</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Kokindová Mária</dc:creator>
  <cp:keywords/>
  <dc:description/>
  <cp:lastModifiedBy>Ľuboslav Filipovič</cp:lastModifiedBy>
  <cp:revision>10</cp:revision>
  <dcterms:created xsi:type="dcterms:W3CDTF">2022-04-06T08:43:00Z</dcterms:created>
  <dcterms:modified xsi:type="dcterms:W3CDTF">2022-09-13T10:39:00Z</dcterms:modified>
</cp:coreProperties>
</file>