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r>
      <w:r w:rsidR="00ED0EB4">
        <w:t>SK91 7500 0000 0040 2659 1695</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6D1FEE">
        <w:t xml:space="preserve">„ZŠ v Prešove - zriadenie špecializovaných učební“, </w:t>
      </w:r>
      <w:r w:rsidRPr="00983431">
        <w:rPr>
          <w:b/>
          <w:bCs/>
        </w:rPr>
        <w:t xml:space="preserve">Časť </w:t>
      </w:r>
      <w:r w:rsidR="006D1FEE">
        <w:rPr>
          <w:b/>
          <w:bCs/>
        </w:rPr>
        <w:t>C1</w:t>
      </w:r>
      <w:r w:rsidRPr="00983431">
        <w:rPr>
          <w:b/>
          <w:bCs/>
        </w:rPr>
        <w:t xml:space="preserve">: </w:t>
      </w:r>
      <w:r w:rsidR="00A93783">
        <w:rPr>
          <w:b/>
          <w:bCs/>
        </w:rPr>
        <w:t xml:space="preserve">Technické a technologické vybavenie </w:t>
      </w:r>
      <w:r w:rsidR="006D1FEE">
        <w:rPr>
          <w:b/>
          <w:bCs/>
        </w:rPr>
        <w:t>–</w:t>
      </w:r>
      <w:r w:rsidR="00A93783">
        <w:rPr>
          <w:b/>
          <w:bCs/>
        </w:rPr>
        <w:t xml:space="preserve"> IKT</w:t>
      </w:r>
      <w:r w:rsidR="006D1FEE">
        <w:rPr>
          <w:b/>
          <w:bCs/>
        </w:rPr>
        <w:t xml:space="preserve"> ZŠ Mirka Nešpora.</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E87B27">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
        <w:gridCol w:w="6751"/>
        <w:gridCol w:w="574"/>
        <w:gridCol w:w="1116"/>
      </w:tblGrid>
      <w:tr w:rsidR="008D29E0" w:rsidRPr="00CA76D1" w:rsidTr="006C0DF4">
        <w:trPr>
          <w:trHeight w:val="308"/>
        </w:trPr>
        <w:tc>
          <w:tcPr>
            <w:tcW w:w="273" w:type="pct"/>
            <w:shd w:val="clear" w:color="auto" w:fill="auto"/>
            <w:vAlign w:val="bottom"/>
          </w:tcPr>
          <w:p w:rsidR="008D29E0" w:rsidRPr="00881DE9" w:rsidRDefault="008D29E0" w:rsidP="006C0DF4">
            <w:pPr>
              <w:rPr>
                <w:b/>
                <w:bCs/>
                <w:sz w:val="22"/>
                <w:szCs w:val="22"/>
              </w:rPr>
            </w:pPr>
            <w:r w:rsidRPr="00881DE9">
              <w:rPr>
                <w:b/>
                <w:bCs/>
                <w:sz w:val="22"/>
                <w:szCs w:val="22"/>
              </w:rPr>
              <w:t>P.č.</w:t>
            </w:r>
          </w:p>
        </w:tc>
        <w:tc>
          <w:tcPr>
            <w:tcW w:w="3781" w:type="pct"/>
            <w:shd w:val="clear" w:color="auto" w:fill="auto"/>
            <w:vAlign w:val="bottom"/>
          </w:tcPr>
          <w:p w:rsidR="008D29E0" w:rsidRPr="00881DE9" w:rsidRDefault="008D29E0" w:rsidP="006C0DF4">
            <w:pPr>
              <w:jc w:val="center"/>
              <w:rPr>
                <w:b/>
                <w:bCs/>
                <w:sz w:val="22"/>
                <w:szCs w:val="22"/>
              </w:rPr>
            </w:pPr>
            <w:r w:rsidRPr="00881DE9">
              <w:rPr>
                <w:b/>
                <w:bCs/>
                <w:sz w:val="22"/>
                <w:szCs w:val="22"/>
              </w:rPr>
              <w:t>Popis - tovar</w:t>
            </w:r>
          </w:p>
        </w:tc>
        <w:tc>
          <w:tcPr>
            <w:tcW w:w="321" w:type="pct"/>
            <w:shd w:val="clear" w:color="auto" w:fill="auto"/>
            <w:vAlign w:val="bottom"/>
          </w:tcPr>
          <w:p w:rsidR="008D29E0" w:rsidRPr="00881DE9" w:rsidRDefault="008D29E0" w:rsidP="006C0DF4">
            <w:pPr>
              <w:rPr>
                <w:b/>
                <w:bCs/>
                <w:sz w:val="22"/>
                <w:szCs w:val="22"/>
              </w:rPr>
            </w:pPr>
            <w:r w:rsidRPr="00881DE9">
              <w:rPr>
                <w:b/>
                <w:bCs/>
                <w:sz w:val="22"/>
                <w:szCs w:val="22"/>
              </w:rPr>
              <w:t>MJ</w:t>
            </w:r>
          </w:p>
        </w:tc>
        <w:tc>
          <w:tcPr>
            <w:tcW w:w="625" w:type="pct"/>
            <w:shd w:val="clear" w:color="auto" w:fill="auto"/>
            <w:vAlign w:val="bottom"/>
          </w:tcPr>
          <w:p w:rsidR="008D29E0" w:rsidRPr="00881DE9" w:rsidRDefault="008D29E0" w:rsidP="006C0DF4">
            <w:pPr>
              <w:rPr>
                <w:b/>
                <w:bCs/>
                <w:sz w:val="22"/>
                <w:szCs w:val="22"/>
              </w:rPr>
            </w:pPr>
            <w:r w:rsidRPr="00881DE9">
              <w:rPr>
                <w:b/>
                <w:bCs/>
                <w:sz w:val="22"/>
                <w:szCs w:val="22"/>
              </w:rPr>
              <w:t>Množstvo</w:t>
            </w:r>
          </w:p>
        </w:tc>
      </w:tr>
      <w:tr w:rsidR="00A50532" w:rsidRPr="00CA76D1" w:rsidTr="006C0DF4">
        <w:trPr>
          <w:trHeight w:val="475"/>
        </w:trPr>
        <w:tc>
          <w:tcPr>
            <w:tcW w:w="273" w:type="pct"/>
            <w:shd w:val="clear" w:color="auto" w:fill="auto"/>
            <w:noWrap/>
            <w:vAlign w:val="center"/>
          </w:tcPr>
          <w:p w:rsidR="00A50532" w:rsidRPr="00881DE9" w:rsidRDefault="00A50532" w:rsidP="006C0DF4">
            <w:pPr>
              <w:jc w:val="center"/>
              <w:rPr>
                <w:sz w:val="22"/>
                <w:szCs w:val="22"/>
              </w:rPr>
            </w:pPr>
            <w:r w:rsidRPr="00881DE9">
              <w:rPr>
                <w:sz w:val="22"/>
                <w:szCs w:val="22"/>
              </w:rPr>
              <w:t>1</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Interaktívny projektor + držiak + projekčnátabuľa + montážna sada</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Pr="00881DE9" w:rsidRDefault="00A50532" w:rsidP="006C0DF4">
            <w:pPr>
              <w:jc w:val="center"/>
              <w:rPr>
                <w:sz w:val="22"/>
                <w:szCs w:val="22"/>
              </w:rPr>
            </w:pPr>
            <w:r w:rsidRPr="00881DE9">
              <w:rPr>
                <w:sz w:val="22"/>
                <w:szCs w:val="22"/>
              </w:rPr>
              <w:t>2</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SW k interaktívnemu projektoru</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Pr="00881DE9" w:rsidRDefault="00A50532" w:rsidP="006C0DF4">
            <w:pPr>
              <w:jc w:val="center"/>
              <w:rPr>
                <w:sz w:val="22"/>
                <w:szCs w:val="22"/>
              </w:rPr>
            </w:pPr>
            <w:r>
              <w:rPr>
                <w:sz w:val="22"/>
                <w:szCs w:val="22"/>
              </w:rPr>
              <w:t>3</w:t>
            </w:r>
          </w:p>
        </w:tc>
        <w:tc>
          <w:tcPr>
            <w:tcW w:w="3781" w:type="pct"/>
            <w:shd w:val="clear" w:color="auto" w:fill="auto"/>
            <w:vAlign w:val="center"/>
          </w:tcPr>
          <w:p w:rsidR="00A50532" w:rsidRDefault="00A50532">
            <w:pPr>
              <w:rPr>
                <w:rFonts w:ascii="Calibri" w:hAnsi="Calibri"/>
              </w:rPr>
            </w:pPr>
            <w:r>
              <w:rPr>
                <w:rFonts w:ascii="Calibri" w:hAnsi="Calibri"/>
              </w:rPr>
              <w:t>Učiteľské PC</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4</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Digitálne jazykové laboratórium, elektronická jednotka na prenos a konverziu signálu, zariadenie na prenos zvuku, slúchadlá, komunikačné zariadenie, riadiaci software</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5</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 xml:space="preserve">Žiacka stanica </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17,000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6</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Interaktívny projektor + držiak + projekčnátabuľa + montážna sada+softvér</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7</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Notebook set pre učiteľa</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sada</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8</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Notebook set pre žiaka</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sada</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17,000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9</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Zázemie pre učiteľov (2ks notebook + multifunkčná tlačiareň)</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sada</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lastRenderedPageBreak/>
              <w:t>10</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3D tlačiareň, softvér</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11</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Školský server, kabeláž, softvér</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sada</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A50532" w:rsidRPr="00CA76D1" w:rsidTr="006C0DF4">
        <w:trPr>
          <w:trHeight w:val="499"/>
        </w:trPr>
        <w:tc>
          <w:tcPr>
            <w:tcW w:w="273" w:type="pct"/>
            <w:shd w:val="clear" w:color="auto" w:fill="auto"/>
            <w:noWrap/>
            <w:vAlign w:val="center"/>
          </w:tcPr>
          <w:p w:rsidR="00A50532" w:rsidRDefault="00A50532" w:rsidP="006C0DF4">
            <w:pPr>
              <w:jc w:val="center"/>
              <w:rPr>
                <w:sz w:val="22"/>
                <w:szCs w:val="22"/>
              </w:rPr>
            </w:pPr>
            <w:r>
              <w:rPr>
                <w:sz w:val="22"/>
                <w:szCs w:val="22"/>
              </w:rPr>
              <w:t>12</w:t>
            </w:r>
          </w:p>
        </w:tc>
        <w:tc>
          <w:tcPr>
            <w:tcW w:w="3781" w:type="pct"/>
            <w:shd w:val="clear" w:color="auto" w:fill="auto"/>
            <w:vAlign w:val="center"/>
          </w:tcPr>
          <w:p w:rsidR="00A50532" w:rsidRDefault="00A50532">
            <w:pPr>
              <w:rPr>
                <w:rFonts w:ascii="Calibri" w:hAnsi="Calibri"/>
                <w:color w:val="000000"/>
              </w:rPr>
            </w:pPr>
            <w:r>
              <w:rPr>
                <w:rFonts w:ascii="Calibri" w:hAnsi="Calibri"/>
                <w:color w:val="000000"/>
              </w:rPr>
              <w:t>Operačný systém, balík MS Office, ďalší e-learning softvér</w:t>
            </w:r>
          </w:p>
        </w:tc>
        <w:tc>
          <w:tcPr>
            <w:tcW w:w="321" w:type="pct"/>
            <w:shd w:val="clear" w:color="auto" w:fill="auto"/>
            <w:vAlign w:val="center"/>
          </w:tcPr>
          <w:p w:rsidR="00A50532" w:rsidRDefault="00A50532">
            <w:pPr>
              <w:jc w:val="center"/>
              <w:rPr>
                <w:rFonts w:ascii="Arial CE" w:hAnsi="Arial CE" w:cs="Arial CE"/>
                <w:sz w:val="20"/>
                <w:szCs w:val="20"/>
              </w:rPr>
            </w:pPr>
            <w:r>
              <w:rPr>
                <w:rFonts w:ascii="Arial CE" w:hAnsi="Arial CE" w:cs="Arial CE"/>
                <w:sz w:val="20"/>
                <w:szCs w:val="20"/>
              </w:rPr>
              <w:t>sada</w:t>
            </w:r>
          </w:p>
        </w:tc>
        <w:tc>
          <w:tcPr>
            <w:tcW w:w="625" w:type="pct"/>
            <w:shd w:val="clear" w:color="auto" w:fill="auto"/>
            <w:noWrap/>
            <w:vAlign w:val="center"/>
          </w:tcPr>
          <w:p w:rsidR="00A50532" w:rsidRDefault="00A50532">
            <w:pPr>
              <w:jc w:val="center"/>
              <w:rPr>
                <w:rFonts w:ascii="Arial CE" w:hAnsi="Arial CE" w:cs="Arial CE"/>
                <w:sz w:val="20"/>
                <w:szCs w:val="20"/>
              </w:rPr>
            </w:pPr>
            <w:r>
              <w:rPr>
                <w:rFonts w:ascii="Arial CE" w:hAnsi="Arial CE" w:cs="Arial CE"/>
                <w:sz w:val="20"/>
                <w:szCs w:val="20"/>
              </w:rPr>
              <w:t>1,000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13</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Počítač pre školského knihovníka</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1,000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14</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PC zostava/notebook pre používateľov knižnice</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5,000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15</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Tablet pre používateľov školskej knižnice</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5,000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16</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Knižnično-informačný systém</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1,000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17</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Čítačka čiarových kódov</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1,000</w:t>
            </w:r>
          </w:p>
        </w:tc>
      </w:tr>
      <w:tr w:rsidR="006C0DF4" w:rsidRPr="00CA76D1" w:rsidTr="006C0DF4">
        <w:trPr>
          <w:trHeight w:val="499"/>
        </w:trPr>
        <w:tc>
          <w:tcPr>
            <w:tcW w:w="273" w:type="pct"/>
            <w:shd w:val="clear" w:color="auto" w:fill="auto"/>
            <w:noWrap/>
            <w:vAlign w:val="center"/>
          </w:tcPr>
          <w:p w:rsidR="006C0DF4" w:rsidRDefault="006C0DF4" w:rsidP="006C0DF4">
            <w:pPr>
              <w:jc w:val="center"/>
              <w:rPr>
                <w:sz w:val="22"/>
                <w:szCs w:val="22"/>
              </w:rPr>
            </w:pPr>
            <w:r>
              <w:rPr>
                <w:sz w:val="22"/>
                <w:szCs w:val="22"/>
              </w:rPr>
              <w:t>18</w:t>
            </w:r>
          </w:p>
        </w:tc>
        <w:tc>
          <w:tcPr>
            <w:tcW w:w="3781" w:type="pct"/>
            <w:shd w:val="clear" w:color="auto" w:fill="auto"/>
            <w:vAlign w:val="center"/>
          </w:tcPr>
          <w:p w:rsidR="006C0DF4" w:rsidRDefault="006C0DF4">
            <w:pPr>
              <w:rPr>
                <w:rFonts w:ascii="Calibri" w:hAnsi="Calibri"/>
                <w:color w:val="000000"/>
              </w:rPr>
            </w:pPr>
            <w:r>
              <w:rPr>
                <w:rFonts w:ascii="Calibri" w:hAnsi="Calibri"/>
                <w:color w:val="000000"/>
              </w:rPr>
              <w:t>Multifunkčné zariadenie (Kopírka, skener, tlačiareň)</w:t>
            </w:r>
          </w:p>
        </w:tc>
        <w:tc>
          <w:tcPr>
            <w:tcW w:w="321" w:type="pct"/>
            <w:shd w:val="clear" w:color="auto" w:fill="auto"/>
            <w:vAlign w:val="center"/>
          </w:tcPr>
          <w:p w:rsidR="006C0DF4" w:rsidRDefault="006C0DF4">
            <w:pPr>
              <w:jc w:val="center"/>
              <w:rPr>
                <w:rFonts w:ascii="Arial CE" w:hAnsi="Arial CE" w:cs="Arial CE"/>
                <w:sz w:val="20"/>
                <w:szCs w:val="20"/>
              </w:rPr>
            </w:pPr>
            <w:r>
              <w:rPr>
                <w:rFonts w:ascii="Arial CE" w:hAnsi="Arial CE" w:cs="Arial CE"/>
                <w:sz w:val="20"/>
                <w:szCs w:val="20"/>
              </w:rPr>
              <w:t>ks</w:t>
            </w:r>
          </w:p>
        </w:tc>
        <w:tc>
          <w:tcPr>
            <w:tcW w:w="625" w:type="pct"/>
            <w:shd w:val="clear" w:color="auto" w:fill="auto"/>
            <w:noWrap/>
            <w:vAlign w:val="center"/>
          </w:tcPr>
          <w:p w:rsidR="006C0DF4" w:rsidRDefault="006C0DF4">
            <w:pPr>
              <w:jc w:val="center"/>
              <w:rPr>
                <w:rFonts w:ascii="Arial CE" w:hAnsi="Arial CE" w:cs="Arial CE"/>
                <w:sz w:val="20"/>
                <w:szCs w:val="20"/>
              </w:rPr>
            </w:pPr>
            <w:r>
              <w:rPr>
                <w:rFonts w:ascii="Arial CE" w:hAnsi="Arial CE" w:cs="Arial CE"/>
                <w:sz w:val="20"/>
                <w:szCs w:val="20"/>
              </w:rPr>
              <w:t>1,000</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lastRenderedPageBreak/>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r w:rsidR="00760A8A">
        <w:rPr>
          <w:bCs/>
        </w:rPr>
        <w:t>Mirka Nešpora 2</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CC6641">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709"/>
        <w:jc w:val="both"/>
      </w:pP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8D29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w:t>
      </w:r>
      <w:r w:rsidR="008D29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8D29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8D29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8D29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8D29E0">
        <w:t xml:space="preserve">  </w:t>
      </w:r>
      <w:r w:rsidRPr="00207DBE">
        <w:t xml:space="preserve">v registri partnerov verejného sektora. Predávajúci kupujúcemu spolu s oznámením </w:t>
      </w:r>
      <w:r w:rsidR="008D29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8D29E0">
        <w:t xml:space="preserve">       </w:t>
      </w:r>
      <w:r w:rsidRPr="00207DBE">
        <w:t xml:space="preserve">a môže odstúpiť od zmluvy. </w:t>
      </w: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8D29E0">
        <w:rPr>
          <w:color w:val="000000"/>
        </w:rPr>
        <w:t xml:space="preserve">        </w:t>
      </w:r>
      <w:r w:rsidRPr="00776ACF">
        <w:rPr>
          <w:color w:val="000000"/>
        </w:rPr>
        <w:t xml:space="preserve">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6D1FEE">
      <w:pPr>
        <w:spacing w:beforeLines="60" w:before="144"/>
      </w:pPr>
    </w:p>
    <w:p w:rsidR="00892BBC" w:rsidRDefault="00892BBC" w:rsidP="006D1FEE">
      <w:pPr>
        <w:spacing w:beforeLines="60" w:before="144"/>
      </w:pPr>
    </w:p>
    <w:p w:rsidR="00892BBC" w:rsidRDefault="00892BBC" w:rsidP="006D1FEE">
      <w:pPr>
        <w:spacing w:beforeLines="60" w:before="144"/>
      </w:pPr>
    </w:p>
    <w:p w:rsidR="00993F09" w:rsidRDefault="00993F09" w:rsidP="006D1FEE">
      <w:pPr>
        <w:spacing w:beforeLines="60" w:before="144"/>
      </w:pPr>
      <w:r w:rsidRPr="00B650E2">
        <w:t>Príloha č. 1 špecifikácia predmetu zákazky, Cenový formulár</w:t>
      </w:r>
    </w:p>
    <w:p w:rsidR="00744056" w:rsidRPr="00744056" w:rsidRDefault="00744056" w:rsidP="006D1FEE">
      <w:pPr>
        <w:spacing w:beforeLines="60" w:before="144"/>
      </w:pPr>
      <w:r w:rsidRPr="00744056">
        <w:t>Príloha č. 2  – Zoznam známych subdodávateľov (vypĺňa a predkladá len úspešný uchádzač -zhotoviteľ pri podpise zmluvy)</w:t>
      </w:r>
    </w:p>
    <w:p w:rsidR="00776ACF" w:rsidRDefault="00776ACF"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022F5E" w:rsidRDefault="00022F5E" w:rsidP="006D1FEE">
      <w:pPr>
        <w:spacing w:beforeLines="60" w:before="144"/>
      </w:pPr>
    </w:p>
    <w:p w:rsidR="00776ACF" w:rsidRDefault="00776ACF" w:rsidP="006D1FEE">
      <w:pPr>
        <w:spacing w:beforeLines="60" w:before="144"/>
      </w:pPr>
    </w:p>
    <w:p w:rsidR="00776ACF" w:rsidRDefault="00776ACF" w:rsidP="006D1FEE">
      <w:pPr>
        <w:spacing w:beforeLines="60" w:before="144"/>
      </w:pPr>
    </w:p>
    <w:p w:rsidR="00776ACF" w:rsidRDefault="00776ACF" w:rsidP="006D1FEE">
      <w:pPr>
        <w:spacing w:beforeLines="60" w:before="144"/>
      </w:pPr>
    </w:p>
    <w:p w:rsidR="00776ACF" w:rsidRDefault="00776ACF" w:rsidP="006D1FEE">
      <w:pPr>
        <w:spacing w:beforeLines="60" w:before="144"/>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jc w:val="both"/>
              <w:rPr>
                <w:b/>
                <w:lang w:eastAsia="en-US"/>
              </w:rPr>
            </w:pPr>
            <w:r w:rsidRPr="002D66BA">
              <w:rPr>
                <w:b/>
                <w:lang w:eastAsia="en-US"/>
              </w:rPr>
              <w:t>Subdodávateľ</w:t>
            </w:r>
          </w:p>
          <w:p w:rsidR="00022F5E" w:rsidRPr="002D66BA" w:rsidRDefault="00022F5E" w:rsidP="006C0DF4">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jc w:val="both"/>
              <w:rPr>
                <w:b/>
                <w:lang w:eastAsia="en-US"/>
              </w:rPr>
            </w:pPr>
            <w:r w:rsidRPr="002D66BA">
              <w:rPr>
                <w:b/>
                <w:lang w:eastAsia="en-US"/>
              </w:rPr>
              <w:t>Kontaktná osoba</w:t>
            </w:r>
          </w:p>
          <w:p w:rsidR="00022F5E" w:rsidRPr="002D66BA" w:rsidRDefault="00022F5E" w:rsidP="006C0DF4">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rPr>
                <w:b/>
                <w:lang w:eastAsia="en-US"/>
              </w:rPr>
            </w:pPr>
            <w:r w:rsidRPr="002D66BA">
              <w:rPr>
                <w:b/>
                <w:lang w:eastAsia="en-US"/>
              </w:rPr>
              <w:t>Popis prác vykonávaných</w:t>
            </w:r>
          </w:p>
          <w:p w:rsidR="00022F5E" w:rsidRPr="002D66BA" w:rsidRDefault="00022F5E" w:rsidP="006C0DF4">
            <w:pPr>
              <w:spacing w:line="280" w:lineRule="atLeast"/>
              <w:ind w:right="66"/>
              <w:rPr>
                <w:b/>
                <w:lang w:eastAsia="en-US"/>
              </w:rPr>
            </w:pPr>
            <w:r w:rsidRPr="002D66BA">
              <w:rPr>
                <w:b/>
                <w:lang w:eastAsia="en-US"/>
              </w:rPr>
              <w:t>subdodávateľom</w:t>
            </w:r>
          </w:p>
          <w:p w:rsidR="00022F5E" w:rsidRPr="002D66BA" w:rsidRDefault="00022F5E" w:rsidP="006C0DF4">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6C0DF4">
            <w:pPr>
              <w:spacing w:line="280" w:lineRule="atLeast"/>
              <w:ind w:right="66"/>
              <w:rPr>
                <w:lang w:eastAsia="en-US"/>
              </w:rPr>
            </w:pPr>
            <w:r w:rsidRPr="002D66BA">
              <w:rPr>
                <w:b/>
                <w:lang w:eastAsia="en-US"/>
              </w:rPr>
              <w:t>Podiel plnenia zmluvy</w:t>
            </w:r>
            <w:r w:rsidRPr="002D66BA">
              <w:rPr>
                <w:lang w:eastAsia="en-US"/>
              </w:rPr>
              <w:t xml:space="preserve"> vo finan.</w:t>
            </w:r>
          </w:p>
          <w:p w:rsidR="00022F5E" w:rsidRPr="002D66BA" w:rsidRDefault="00022F5E" w:rsidP="006C0DF4">
            <w:pPr>
              <w:spacing w:line="280" w:lineRule="atLeast"/>
              <w:ind w:right="66"/>
              <w:rPr>
                <w:lang w:eastAsia="en-US"/>
              </w:rPr>
            </w:pPr>
            <w:r w:rsidRPr="002D66BA">
              <w:rPr>
                <w:lang w:eastAsia="en-US"/>
              </w:rPr>
              <w:t>vyjadrení v EUR bez DPH</w:t>
            </w: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r w:rsidR="00022F5E" w:rsidRPr="002D66BA" w:rsidTr="006C0DF4">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6C0DF4">
            <w:pPr>
              <w:spacing w:line="280" w:lineRule="atLeast"/>
              <w:ind w:right="66"/>
              <w:jc w:val="both"/>
              <w:rPr>
                <w:lang w:eastAsia="en-US"/>
              </w:rPr>
            </w:pPr>
          </w:p>
          <w:p w:rsidR="00022F5E" w:rsidRPr="002D66BA" w:rsidRDefault="00022F5E" w:rsidP="006C0DF4">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0D7" w:rsidRDefault="00D770D7" w:rsidP="007717A9">
      <w:r>
        <w:separator/>
      </w:r>
    </w:p>
  </w:endnote>
  <w:endnote w:type="continuationSeparator" w:id="0">
    <w:p w:rsidR="00D770D7" w:rsidRDefault="00D770D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DF4" w:rsidRPr="00CA76D1" w:rsidRDefault="009A4AAB">
    <w:pPr>
      <w:pStyle w:val="Pta"/>
      <w:jc w:val="right"/>
      <w:rPr>
        <w:rFonts w:ascii="Calibri" w:hAnsi="Calibri"/>
        <w:sz w:val="18"/>
        <w:szCs w:val="18"/>
      </w:rPr>
    </w:pPr>
    <w:r w:rsidRPr="00CA76D1">
      <w:rPr>
        <w:rFonts w:ascii="Calibri" w:hAnsi="Calibri"/>
        <w:sz w:val="18"/>
        <w:szCs w:val="18"/>
      </w:rPr>
      <w:fldChar w:fldCharType="begin"/>
    </w:r>
    <w:r w:rsidR="006C0DF4" w:rsidRPr="00CA76D1">
      <w:rPr>
        <w:rFonts w:ascii="Calibri" w:hAnsi="Calibri"/>
        <w:sz w:val="18"/>
        <w:szCs w:val="18"/>
      </w:rPr>
      <w:instrText>PAGE   \* MERGEFORMAT</w:instrText>
    </w:r>
    <w:r w:rsidRPr="00CA76D1">
      <w:rPr>
        <w:rFonts w:ascii="Calibri" w:hAnsi="Calibri"/>
        <w:sz w:val="18"/>
        <w:szCs w:val="18"/>
      </w:rPr>
      <w:fldChar w:fldCharType="separate"/>
    </w:r>
    <w:r w:rsidR="00CC6641">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0D7" w:rsidRDefault="00D770D7" w:rsidP="007717A9">
      <w:r>
        <w:separator/>
      </w:r>
    </w:p>
  </w:footnote>
  <w:footnote w:type="continuationSeparator" w:id="0">
    <w:p w:rsidR="00D770D7" w:rsidRDefault="00D770D7"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C0DF4" w:rsidRPr="00300945" w:rsidTr="00E80B5D">
      <w:trPr>
        <w:trHeight w:val="665"/>
      </w:trPr>
      <w:tc>
        <w:tcPr>
          <w:tcW w:w="1418" w:type="dxa"/>
          <w:vMerge w:val="restart"/>
        </w:tcPr>
        <w:p w:rsidR="006C0DF4" w:rsidRPr="0019388A" w:rsidRDefault="006C0DF4"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C0DF4" w:rsidRDefault="006C0DF4" w:rsidP="00E80B5D">
          <w:pPr>
            <w:pStyle w:val="Hlavika"/>
            <w:ind w:left="-108" w:right="-108"/>
            <w:jc w:val="center"/>
          </w:pPr>
        </w:p>
        <w:p w:rsidR="006C0DF4" w:rsidRPr="00A46A34" w:rsidRDefault="006C0DF4" w:rsidP="00E80B5D">
          <w:pPr>
            <w:pStyle w:val="Hlavika"/>
            <w:ind w:left="-174" w:right="-128"/>
            <w:jc w:val="center"/>
            <w:rPr>
              <w:sz w:val="16"/>
              <w:szCs w:val="16"/>
            </w:rPr>
          </w:pPr>
        </w:p>
        <w:p w:rsidR="006C0DF4" w:rsidRPr="00793DCC" w:rsidRDefault="006C0DF4" w:rsidP="00E80B5D">
          <w:pPr>
            <w:pStyle w:val="Hlavika"/>
            <w:jc w:val="center"/>
            <w:rPr>
              <w:sz w:val="20"/>
              <w:szCs w:val="20"/>
            </w:rPr>
          </w:pPr>
        </w:p>
        <w:p w:rsidR="006C0DF4" w:rsidRPr="00B45FEF" w:rsidRDefault="006C0DF4"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C0DF4" w:rsidRDefault="006C0DF4" w:rsidP="00E80B5D">
          <w:pPr>
            <w:jc w:val="center"/>
            <w:rPr>
              <w:b/>
            </w:rPr>
          </w:pPr>
          <w:r>
            <w:rPr>
              <w:b/>
            </w:rPr>
            <w:t>K Ú P N A   Z M L U V A</w:t>
          </w:r>
        </w:p>
        <w:p w:rsidR="006C0DF4" w:rsidRPr="00DD7A72" w:rsidRDefault="006C0DF4" w:rsidP="00E80B5D">
          <w:pPr>
            <w:jc w:val="center"/>
            <w:rPr>
              <w:sz w:val="22"/>
              <w:szCs w:val="22"/>
            </w:rPr>
          </w:pPr>
          <w:r w:rsidRPr="00DD7A72">
            <w:rPr>
              <w:sz w:val="22"/>
              <w:szCs w:val="22"/>
            </w:rPr>
            <w:t>uzatvorená podľa § 409 a nasl. Obchodného zákonníka č. 513/1991 Zb.</w:t>
          </w:r>
        </w:p>
        <w:p w:rsidR="006C0DF4" w:rsidRDefault="006C0DF4" w:rsidP="00E80B5D">
          <w:pPr>
            <w:jc w:val="center"/>
          </w:pPr>
          <w:r w:rsidRPr="00DD7A72">
            <w:rPr>
              <w:sz w:val="22"/>
              <w:szCs w:val="22"/>
            </w:rPr>
            <w:t>v znení neskorších predpisov</w:t>
          </w:r>
          <w:r w:rsidRPr="003F3C26">
            <w:t xml:space="preserve"> </w:t>
          </w:r>
        </w:p>
        <w:p w:rsidR="006C0DF4" w:rsidRDefault="006C0DF4" w:rsidP="00E80B5D">
          <w:pPr>
            <w:jc w:val="center"/>
            <w:rPr>
              <w:b/>
            </w:rPr>
          </w:pPr>
          <w:r w:rsidRPr="00E80B5D">
            <w:rPr>
              <w:b/>
            </w:rPr>
            <w:t>na</w:t>
          </w:r>
          <w:r>
            <w:t xml:space="preserve"> </w:t>
          </w:r>
          <w:r>
            <w:rPr>
              <w:b/>
            </w:rPr>
            <w:t xml:space="preserve">nákup technického a technologického vybavenia - IKT </w:t>
          </w:r>
        </w:p>
        <w:p w:rsidR="006C0DF4" w:rsidRDefault="006C0DF4" w:rsidP="00E80B5D">
          <w:pPr>
            <w:jc w:val="center"/>
          </w:pPr>
          <w:r>
            <w:rPr>
              <w:b/>
            </w:rPr>
            <w:t xml:space="preserve">pre projekt s názvom </w:t>
          </w:r>
        </w:p>
        <w:p w:rsidR="006C0DF4" w:rsidRPr="00E80B5D" w:rsidRDefault="006C0DF4" w:rsidP="00760A8A">
          <w:pPr>
            <w:jc w:val="both"/>
            <w:rPr>
              <w:rFonts w:ascii="Calibri" w:hAnsi="Calibri"/>
              <w:sz w:val="22"/>
              <w:szCs w:val="22"/>
            </w:rPr>
          </w:pPr>
          <w:r>
            <w:rPr>
              <w:b/>
            </w:rPr>
            <w:t>„ZŠ Mirka Nešpora – zriadenie špecializovaných učební“</w:t>
          </w:r>
        </w:p>
      </w:tc>
      <w:tc>
        <w:tcPr>
          <w:tcW w:w="1276" w:type="dxa"/>
          <w:vAlign w:val="center"/>
        </w:tcPr>
        <w:p w:rsidR="006C0DF4" w:rsidRPr="00300945" w:rsidRDefault="006C0DF4" w:rsidP="00E80B5D">
          <w:pPr>
            <w:jc w:val="center"/>
            <w:rPr>
              <w:sz w:val="16"/>
              <w:szCs w:val="16"/>
            </w:rPr>
          </w:pPr>
        </w:p>
      </w:tc>
    </w:tr>
    <w:tr w:rsidR="006C0DF4" w:rsidRPr="00A46A34" w:rsidTr="00E80B5D">
      <w:trPr>
        <w:trHeight w:val="699"/>
      </w:trPr>
      <w:tc>
        <w:tcPr>
          <w:tcW w:w="1418" w:type="dxa"/>
          <w:vMerge/>
        </w:tcPr>
        <w:p w:rsidR="006C0DF4" w:rsidRPr="0019388A" w:rsidRDefault="006C0DF4" w:rsidP="00E80B5D">
          <w:pPr>
            <w:pStyle w:val="Hlavika"/>
            <w:jc w:val="center"/>
            <w:rPr>
              <w:sz w:val="28"/>
              <w:szCs w:val="28"/>
            </w:rPr>
          </w:pPr>
        </w:p>
      </w:tc>
      <w:tc>
        <w:tcPr>
          <w:tcW w:w="7229" w:type="dxa"/>
          <w:vMerge/>
          <w:shd w:val="clear" w:color="auto" w:fill="auto"/>
          <w:vAlign w:val="center"/>
        </w:tcPr>
        <w:p w:rsidR="006C0DF4" w:rsidRPr="00793DCC" w:rsidRDefault="006C0DF4" w:rsidP="00E80B5D">
          <w:pPr>
            <w:pStyle w:val="Hlavika"/>
            <w:jc w:val="center"/>
            <w:rPr>
              <w:b/>
              <w:sz w:val="28"/>
              <w:szCs w:val="28"/>
            </w:rPr>
          </w:pPr>
        </w:p>
      </w:tc>
      <w:tc>
        <w:tcPr>
          <w:tcW w:w="1276" w:type="dxa"/>
          <w:vAlign w:val="center"/>
        </w:tcPr>
        <w:p w:rsidR="006C0DF4" w:rsidRDefault="006C0DF4" w:rsidP="00E80B5D">
          <w:pPr>
            <w:jc w:val="center"/>
            <w:rPr>
              <w:sz w:val="22"/>
              <w:szCs w:val="22"/>
            </w:rPr>
          </w:pPr>
          <w:r w:rsidRPr="00A46A34">
            <w:rPr>
              <w:sz w:val="22"/>
              <w:szCs w:val="22"/>
            </w:rPr>
            <w:t>Strana</w:t>
          </w:r>
        </w:p>
        <w:p w:rsidR="006C0DF4" w:rsidRPr="00E80B5D" w:rsidRDefault="009A4AAB" w:rsidP="00A377D1">
          <w:pPr>
            <w:jc w:val="center"/>
            <w:rPr>
              <w:sz w:val="22"/>
              <w:szCs w:val="22"/>
            </w:rPr>
          </w:pPr>
          <w:r w:rsidRPr="00E80B5D">
            <w:rPr>
              <w:rStyle w:val="slostrany"/>
              <w:rFonts w:eastAsia="Calibri"/>
              <w:sz w:val="22"/>
              <w:szCs w:val="22"/>
            </w:rPr>
            <w:fldChar w:fldCharType="begin"/>
          </w:r>
          <w:r w:rsidR="006C0DF4"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CC6641">
            <w:rPr>
              <w:rStyle w:val="slostrany"/>
              <w:rFonts w:eastAsia="Calibri"/>
              <w:noProof/>
              <w:sz w:val="22"/>
              <w:szCs w:val="22"/>
            </w:rPr>
            <w:t>4</w:t>
          </w:r>
          <w:r w:rsidRPr="00E80B5D">
            <w:rPr>
              <w:rStyle w:val="slostrany"/>
              <w:rFonts w:eastAsia="Calibri"/>
              <w:sz w:val="22"/>
              <w:szCs w:val="22"/>
            </w:rPr>
            <w:fldChar w:fldCharType="end"/>
          </w:r>
          <w:r w:rsidR="006C0DF4" w:rsidRPr="00E80B5D">
            <w:rPr>
              <w:sz w:val="22"/>
              <w:szCs w:val="22"/>
            </w:rPr>
            <w:t>/1</w:t>
          </w:r>
          <w:r w:rsidR="006C0DF4">
            <w:rPr>
              <w:sz w:val="22"/>
              <w:szCs w:val="22"/>
            </w:rPr>
            <w:t>1</w:t>
          </w:r>
        </w:p>
      </w:tc>
    </w:tr>
  </w:tbl>
  <w:p w:rsidR="006C0DF4" w:rsidRDefault="006C0DF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77984"/>
    <w:rsid w:val="00282CAF"/>
    <w:rsid w:val="00283457"/>
    <w:rsid w:val="00283C87"/>
    <w:rsid w:val="00287065"/>
    <w:rsid w:val="00295FE9"/>
    <w:rsid w:val="002B58FD"/>
    <w:rsid w:val="002F6EB8"/>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C0DF4"/>
    <w:rsid w:val="006D1FEE"/>
    <w:rsid w:val="006F1C1F"/>
    <w:rsid w:val="00714BC4"/>
    <w:rsid w:val="00744056"/>
    <w:rsid w:val="00747091"/>
    <w:rsid w:val="00750F03"/>
    <w:rsid w:val="00751414"/>
    <w:rsid w:val="00760A8A"/>
    <w:rsid w:val="007717A9"/>
    <w:rsid w:val="00775E0B"/>
    <w:rsid w:val="00776ACF"/>
    <w:rsid w:val="007876F2"/>
    <w:rsid w:val="0079279D"/>
    <w:rsid w:val="00794D43"/>
    <w:rsid w:val="007A45AE"/>
    <w:rsid w:val="007C49E5"/>
    <w:rsid w:val="008027BE"/>
    <w:rsid w:val="00803BCD"/>
    <w:rsid w:val="00844F66"/>
    <w:rsid w:val="00892330"/>
    <w:rsid w:val="00892BBC"/>
    <w:rsid w:val="008A297C"/>
    <w:rsid w:val="008A5AEC"/>
    <w:rsid w:val="008B13B0"/>
    <w:rsid w:val="008C0D92"/>
    <w:rsid w:val="008C1FEA"/>
    <w:rsid w:val="008C3ADA"/>
    <w:rsid w:val="008D29E0"/>
    <w:rsid w:val="008E092C"/>
    <w:rsid w:val="008E7C4E"/>
    <w:rsid w:val="009176CD"/>
    <w:rsid w:val="00945B68"/>
    <w:rsid w:val="00962558"/>
    <w:rsid w:val="009655DB"/>
    <w:rsid w:val="00983431"/>
    <w:rsid w:val="00993F09"/>
    <w:rsid w:val="009A4AAB"/>
    <w:rsid w:val="009E0956"/>
    <w:rsid w:val="00A00B60"/>
    <w:rsid w:val="00A0579D"/>
    <w:rsid w:val="00A0731C"/>
    <w:rsid w:val="00A2012D"/>
    <w:rsid w:val="00A32235"/>
    <w:rsid w:val="00A377D1"/>
    <w:rsid w:val="00A409B6"/>
    <w:rsid w:val="00A46D26"/>
    <w:rsid w:val="00A50532"/>
    <w:rsid w:val="00A65721"/>
    <w:rsid w:val="00A8225B"/>
    <w:rsid w:val="00A824CE"/>
    <w:rsid w:val="00A854AF"/>
    <w:rsid w:val="00A93783"/>
    <w:rsid w:val="00A951C1"/>
    <w:rsid w:val="00AA2740"/>
    <w:rsid w:val="00AA5DC9"/>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191A"/>
    <w:rsid w:val="00CB3973"/>
    <w:rsid w:val="00CC6641"/>
    <w:rsid w:val="00CD12A6"/>
    <w:rsid w:val="00CD7082"/>
    <w:rsid w:val="00CE79BD"/>
    <w:rsid w:val="00D0367E"/>
    <w:rsid w:val="00D12D7B"/>
    <w:rsid w:val="00D204CB"/>
    <w:rsid w:val="00D20C6A"/>
    <w:rsid w:val="00D24EC3"/>
    <w:rsid w:val="00D33A6F"/>
    <w:rsid w:val="00D3722A"/>
    <w:rsid w:val="00D4180A"/>
    <w:rsid w:val="00D471C6"/>
    <w:rsid w:val="00D770D7"/>
    <w:rsid w:val="00DB7A03"/>
    <w:rsid w:val="00DD0D8C"/>
    <w:rsid w:val="00E02001"/>
    <w:rsid w:val="00E43E59"/>
    <w:rsid w:val="00E66BBF"/>
    <w:rsid w:val="00E80B5D"/>
    <w:rsid w:val="00E84A95"/>
    <w:rsid w:val="00E87B27"/>
    <w:rsid w:val="00EC23FA"/>
    <w:rsid w:val="00ED0EB4"/>
    <w:rsid w:val="00ED70DE"/>
    <w:rsid w:val="00ED765B"/>
    <w:rsid w:val="00F11AE0"/>
    <w:rsid w:val="00F21296"/>
    <w:rsid w:val="00F22016"/>
    <w:rsid w:val="00F352DB"/>
    <w:rsid w:val="00F46995"/>
    <w:rsid w:val="00F7089D"/>
    <w:rsid w:val="00F761FC"/>
    <w:rsid w:val="00F93047"/>
    <w:rsid w:val="00F94090"/>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62953-69B2-4A84-9443-67912C3C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3819</Words>
  <Characters>21772</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2020-04-30T14:59:00Z</dcterms:created>
  <dcterms:modified xsi:type="dcterms:W3CDTF">2020-04-30T14:59:00Z</dcterms:modified>
</cp:coreProperties>
</file>