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8781D" w14:textId="03ECE739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09D2CEEA" w:rsidR="00592BD2" w:rsidRPr="00675897" w:rsidRDefault="006F233A" w:rsidP="00675897">
            <w:pPr>
              <w:pStyle w:val="Bezriadkovania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6F233A">
              <w:rPr>
                <w:rFonts w:ascii="Arial Narrow" w:hAnsi="Arial Narrow"/>
                <w:sz w:val="22"/>
                <w:szCs w:val="22"/>
              </w:rPr>
              <w:t>Čistenie hraničného pruhu na slovensko-ukrajinskej štátnej hranici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BAD91C0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675897">
        <w:rPr>
          <w:rFonts w:ascii="Arial Narrow" w:hAnsi="Arial Narrow" w:cs="Times New Roman"/>
          <w:szCs w:val="22"/>
        </w:rPr>
        <w:t>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EE627F" w14:textId="77777777" w:rsidR="00675897" w:rsidRDefault="0067589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5D84B3B1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D0218" w14:textId="77777777" w:rsidR="00436535" w:rsidRDefault="00436535" w:rsidP="003901BE">
      <w:r>
        <w:separator/>
      </w:r>
    </w:p>
  </w:endnote>
  <w:endnote w:type="continuationSeparator" w:id="0">
    <w:p w14:paraId="2B35CDBA" w14:textId="77777777" w:rsidR="00436535" w:rsidRDefault="0043653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270AB" w14:textId="77777777" w:rsidR="00436535" w:rsidRDefault="00436535" w:rsidP="003901BE">
      <w:r>
        <w:separator/>
      </w:r>
    </w:p>
  </w:footnote>
  <w:footnote w:type="continuationSeparator" w:id="0">
    <w:p w14:paraId="6B9CE211" w14:textId="77777777" w:rsidR="00436535" w:rsidRDefault="0043653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6E0D0104" w:rsidR="00C36490" w:rsidRDefault="00C36490" w:rsidP="00C36490">
    <w:pPr>
      <w:pStyle w:val="Hlavika"/>
      <w:jc w:val="right"/>
    </w:pPr>
    <w:r w:rsidRPr="00565740">
      <w:rPr>
        <w:rFonts w:ascii="Arial Narrow" w:hAnsi="Arial Narrow"/>
      </w:rPr>
      <w:t>Príloha č.6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36535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233A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Somorovská</cp:lastModifiedBy>
  <cp:revision>5</cp:revision>
  <cp:lastPrinted>2022-04-08T10:42:00Z</cp:lastPrinted>
  <dcterms:created xsi:type="dcterms:W3CDTF">2022-06-24T09:09:00Z</dcterms:created>
  <dcterms:modified xsi:type="dcterms:W3CDTF">2023-02-01T11:15:00Z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