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67292656" w:rsidR="00F75F29" w:rsidRPr="003F7D83" w:rsidRDefault="00F75F29" w:rsidP="00867C45">
      <w:pPr>
        <w:tabs>
          <w:tab w:val="right" w:pos="9072"/>
        </w:tabs>
        <w:jc w:val="both"/>
        <w:rPr>
          <w:bCs/>
        </w:rPr>
      </w:pPr>
      <w:r>
        <w:tab/>
      </w:r>
      <w:r w:rsidRPr="007E52D1">
        <w:rPr>
          <w:bCs/>
        </w:rPr>
        <w:t xml:space="preserve">MAGS OVO </w:t>
      </w:r>
      <w:r w:rsidR="0061025A" w:rsidRPr="003F7D83">
        <w:rPr>
          <w:bCs/>
        </w:rPr>
        <w:t>47578/2023</w:t>
      </w:r>
    </w:p>
    <w:p w14:paraId="7452769C" w14:textId="5EEA2841" w:rsidR="00F75F29" w:rsidRPr="003F7D83" w:rsidRDefault="002267BF" w:rsidP="003B7D4E">
      <w:pPr>
        <w:jc w:val="center"/>
      </w:pPr>
      <w:r w:rsidRPr="003F7D83">
        <w:rPr>
          <w:noProof/>
        </w:rPr>
        <w:drawing>
          <wp:inline distT="0" distB="0" distL="0" distR="0" wp14:anchorId="581741B2" wp14:editId="5F0AA587">
            <wp:extent cx="4681728" cy="223723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3F7D83" w:rsidRDefault="00F75F29" w:rsidP="003B7D4E">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3F7D83">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31E14CF" w:rsidR="006212FE" w:rsidRPr="003F7D83" w:rsidRDefault="006212FE" w:rsidP="003B7D4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sidRPr="003F7D83">
        <w:rPr>
          <w:rFonts w:asciiTheme="majorHAnsi" w:hAnsiTheme="majorHAnsi" w:cstheme="majorHAnsi"/>
          <w:color w:val="2F5496" w:themeColor="accent1" w:themeShade="BF"/>
          <w:sz w:val="40"/>
          <w:szCs w:val="40"/>
        </w:rPr>
        <w:t>„Kúpa automatických stojanov so závorami za účelom vjazdu a výjazdu motorových vozidiel a parkovacích automatov určených na úhradu parkovného za dočasné parkovanie motorových vozidiel.“</w:t>
      </w:r>
      <w:bookmarkEnd w:id="6"/>
      <w:bookmarkEnd w:id="7"/>
      <w:bookmarkEnd w:id="8"/>
      <w:bookmarkEnd w:id="9"/>
      <w:bookmarkEnd w:id="10"/>
      <w:bookmarkEnd w:id="11"/>
      <w:bookmarkEnd w:id="12"/>
      <w:bookmarkEnd w:id="13"/>
      <w:bookmarkEnd w:id="14"/>
      <w:bookmarkEnd w:id="15"/>
    </w:p>
    <w:p w14:paraId="45FCBCAE" w14:textId="6AC32FAC" w:rsidR="00F75F29" w:rsidRPr="003F7D83" w:rsidRDefault="00F75F29" w:rsidP="00867C45">
      <w:pPr>
        <w:jc w:val="both"/>
        <w:rPr>
          <w:sz w:val="20"/>
          <w:szCs w:val="20"/>
        </w:rPr>
      </w:pPr>
      <w:r w:rsidRPr="003F7D83">
        <w:rPr>
          <w:sz w:val="20"/>
          <w:szCs w:val="20"/>
        </w:rPr>
        <w:t xml:space="preserve">Nadlimitná zákazka podľa § 66  ods. 7 </w:t>
      </w:r>
      <w:r w:rsidR="001A2C8C" w:rsidRPr="003F7D83">
        <w:rPr>
          <w:sz w:val="20"/>
          <w:szCs w:val="20"/>
        </w:rPr>
        <w:t xml:space="preserve">písm. b) </w:t>
      </w:r>
      <w:r w:rsidRPr="003F7D83">
        <w:rPr>
          <w:sz w:val="20"/>
          <w:szCs w:val="20"/>
        </w:rPr>
        <w:t>zákona č. 343/2015 Z. z. o verejnom obstarávaní a o zmene a doplnení niektorých zákonov v znení neskorších predpisov (ďalej len „zákon o verejnom obstarávaní“ alebo „ZVO“)</w:t>
      </w:r>
    </w:p>
    <w:p w14:paraId="6F1CFC02" w14:textId="006EEA20" w:rsidR="00F75F29" w:rsidRPr="003F7D83" w:rsidRDefault="00F75F29" w:rsidP="00867C45">
      <w:pPr>
        <w:jc w:val="both"/>
      </w:pPr>
    </w:p>
    <w:p w14:paraId="3A187018" w14:textId="56911179" w:rsidR="00DD16AB" w:rsidRPr="003F7D83" w:rsidRDefault="00DD16AB" w:rsidP="00867C45">
      <w:pPr>
        <w:jc w:val="both"/>
      </w:pPr>
    </w:p>
    <w:p w14:paraId="16584293" w14:textId="52FEBF4B" w:rsidR="00DD16AB" w:rsidRPr="003F7D83" w:rsidRDefault="00DD16AB" w:rsidP="00867C45">
      <w:pPr>
        <w:jc w:val="both"/>
      </w:pPr>
    </w:p>
    <w:p w14:paraId="11FD7B70" w14:textId="44752D56" w:rsidR="00DD16AB" w:rsidRPr="003F7D83" w:rsidRDefault="00DD16AB" w:rsidP="00867C45">
      <w:pPr>
        <w:jc w:val="both"/>
      </w:pPr>
    </w:p>
    <w:p w14:paraId="5E59182D" w14:textId="5F54F776" w:rsidR="00DD16AB" w:rsidRPr="003F7D83" w:rsidRDefault="00DD16AB" w:rsidP="00867C45">
      <w:pPr>
        <w:jc w:val="both"/>
      </w:pPr>
    </w:p>
    <w:p w14:paraId="59A64295" w14:textId="77777777" w:rsidR="006212FE" w:rsidRPr="003F7D83" w:rsidRDefault="006212FE" w:rsidP="00867C45">
      <w:pPr>
        <w:jc w:val="both"/>
      </w:pPr>
    </w:p>
    <w:p w14:paraId="2172F94E" w14:textId="52D2D7B0" w:rsidR="00DD16AB" w:rsidRPr="003F7D83" w:rsidRDefault="00DD16AB" w:rsidP="00867C45">
      <w:pPr>
        <w:jc w:val="both"/>
      </w:pPr>
    </w:p>
    <w:p w14:paraId="4CE5FCFE" w14:textId="77777777" w:rsidR="006212FE" w:rsidRPr="003F7D83" w:rsidRDefault="006212FE" w:rsidP="00867C45">
      <w:pPr>
        <w:jc w:val="both"/>
        <w:rPr>
          <w:sz w:val="20"/>
          <w:szCs w:val="20"/>
        </w:rPr>
      </w:pPr>
      <w:r w:rsidRPr="003F7D83">
        <w:rPr>
          <w:sz w:val="20"/>
          <w:szCs w:val="20"/>
        </w:rPr>
        <w:t>Súlad súťažných podkladov so zákonom č. 343/2015 Z. z. o verejnom obstarávaní a o zmene a doplnení niektorých zákonov v znení neskorších predpisov:</w:t>
      </w:r>
    </w:p>
    <w:p w14:paraId="2E2772D1" w14:textId="77777777" w:rsidR="006212FE" w:rsidRPr="003F7D83" w:rsidRDefault="006212FE" w:rsidP="00867C45">
      <w:pPr>
        <w:jc w:val="both"/>
      </w:pPr>
    </w:p>
    <w:p w14:paraId="3A6C8DE6" w14:textId="77777777" w:rsidR="006212FE" w:rsidRPr="003F7D83" w:rsidRDefault="006212FE" w:rsidP="00867C45">
      <w:pPr>
        <w:tabs>
          <w:tab w:val="center" w:pos="6804"/>
        </w:tabs>
        <w:jc w:val="both"/>
        <w:rPr>
          <w:sz w:val="20"/>
          <w:szCs w:val="20"/>
        </w:rPr>
      </w:pPr>
      <w:r w:rsidRPr="003F7D83">
        <w:rPr>
          <w:sz w:val="20"/>
          <w:szCs w:val="20"/>
        </w:rPr>
        <w:tab/>
        <w:t>...........................................</w:t>
      </w:r>
    </w:p>
    <w:p w14:paraId="718C7F74" w14:textId="3D30F51D" w:rsidR="006212FE" w:rsidRPr="003F7D83" w:rsidRDefault="006212FE" w:rsidP="00867C45">
      <w:pPr>
        <w:tabs>
          <w:tab w:val="center" w:pos="6804"/>
        </w:tabs>
        <w:jc w:val="both"/>
        <w:rPr>
          <w:sz w:val="20"/>
          <w:szCs w:val="20"/>
        </w:rPr>
      </w:pPr>
      <w:r w:rsidRPr="003F7D83">
        <w:rPr>
          <w:sz w:val="20"/>
          <w:szCs w:val="20"/>
        </w:rPr>
        <w:tab/>
      </w:r>
      <w:r w:rsidR="00FA7F21" w:rsidRPr="003F7D83">
        <w:rPr>
          <w:sz w:val="20"/>
          <w:szCs w:val="20"/>
        </w:rPr>
        <w:t>Andrej Záhorec</w:t>
      </w:r>
    </w:p>
    <w:p w14:paraId="3602693F" w14:textId="77777777" w:rsidR="006212FE" w:rsidRPr="003F7D83" w:rsidRDefault="006212FE" w:rsidP="00867C45">
      <w:pPr>
        <w:tabs>
          <w:tab w:val="center" w:pos="6804"/>
        </w:tabs>
        <w:jc w:val="both"/>
        <w:rPr>
          <w:sz w:val="20"/>
          <w:szCs w:val="20"/>
        </w:rPr>
      </w:pPr>
      <w:r w:rsidRPr="003F7D83">
        <w:rPr>
          <w:sz w:val="20"/>
          <w:szCs w:val="20"/>
        </w:rPr>
        <w:tab/>
        <w:t>referent oddelenia verejného obstarávania</w:t>
      </w:r>
    </w:p>
    <w:p w14:paraId="470661B5" w14:textId="0F251A49" w:rsidR="00DD16AB" w:rsidRPr="003F7D83" w:rsidRDefault="00DD16AB" w:rsidP="00867C45">
      <w:pPr>
        <w:jc w:val="both"/>
      </w:pPr>
    </w:p>
    <w:p w14:paraId="1D6E182C" w14:textId="5A552A5D" w:rsidR="006212FE" w:rsidRPr="003F7D83" w:rsidRDefault="006212FE" w:rsidP="00867C45">
      <w:pPr>
        <w:jc w:val="both"/>
      </w:pPr>
    </w:p>
    <w:p w14:paraId="104722A1" w14:textId="77777777" w:rsidR="006212FE" w:rsidRPr="003F7D83" w:rsidRDefault="006212FE" w:rsidP="00867C45">
      <w:pPr>
        <w:jc w:val="both"/>
      </w:pPr>
    </w:p>
    <w:p w14:paraId="3C7A7F66" w14:textId="77777777" w:rsidR="005F7AA9" w:rsidRPr="003F7D83" w:rsidRDefault="005F7AA9" w:rsidP="00867C45">
      <w:pPr>
        <w:jc w:val="both"/>
        <w:rPr>
          <w:sz w:val="20"/>
          <w:szCs w:val="20"/>
        </w:rPr>
      </w:pPr>
      <w:r w:rsidRPr="003F7D83">
        <w:rPr>
          <w:sz w:val="20"/>
          <w:szCs w:val="20"/>
        </w:rPr>
        <w:t>Za verejného obstarávateľa Hlavné mesto Slovenskej republiky Bratislavy:</w:t>
      </w:r>
    </w:p>
    <w:p w14:paraId="348344D0" w14:textId="2AF3BE0C" w:rsidR="009F682F" w:rsidRPr="003F7D83" w:rsidRDefault="009F682F" w:rsidP="00867C45">
      <w:pPr>
        <w:jc w:val="both"/>
        <w:rPr>
          <w:sz w:val="20"/>
          <w:szCs w:val="20"/>
        </w:rPr>
      </w:pPr>
    </w:p>
    <w:p w14:paraId="309E3DD9" w14:textId="77777777" w:rsidR="005F7AA9" w:rsidRPr="003F7D83" w:rsidRDefault="005F7AA9" w:rsidP="00867C45">
      <w:pPr>
        <w:tabs>
          <w:tab w:val="center" w:pos="6804"/>
        </w:tabs>
        <w:jc w:val="both"/>
        <w:rPr>
          <w:sz w:val="20"/>
          <w:szCs w:val="20"/>
        </w:rPr>
      </w:pPr>
      <w:r w:rsidRPr="003F7D83">
        <w:rPr>
          <w:sz w:val="20"/>
          <w:szCs w:val="20"/>
        </w:rPr>
        <w:tab/>
        <w:t>...........................................</w:t>
      </w:r>
    </w:p>
    <w:p w14:paraId="41B781E7" w14:textId="77777777" w:rsidR="005F7AA9" w:rsidRPr="003F7D83" w:rsidRDefault="005F7AA9" w:rsidP="00867C45">
      <w:pPr>
        <w:tabs>
          <w:tab w:val="center" w:pos="6804"/>
        </w:tabs>
        <w:jc w:val="both"/>
        <w:rPr>
          <w:sz w:val="20"/>
          <w:szCs w:val="20"/>
        </w:rPr>
      </w:pPr>
      <w:r w:rsidRPr="003F7D83">
        <w:rPr>
          <w:sz w:val="20"/>
          <w:szCs w:val="20"/>
        </w:rPr>
        <w:tab/>
        <w:t>Mgr. Michal Garaj</w:t>
      </w:r>
    </w:p>
    <w:p w14:paraId="32544EA8" w14:textId="1018FADE" w:rsidR="00274956" w:rsidRPr="003F7D83" w:rsidRDefault="005F7AA9" w:rsidP="00867C45">
      <w:pPr>
        <w:tabs>
          <w:tab w:val="center" w:pos="6804"/>
        </w:tabs>
        <w:jc w:val="both"/>
        <w:rPr>
          <w:sz w:val="20"/>
          <w:szCs w:val="20"/>
        </w:rPr>
      </w:pPr>
      <w:r w:rsidRPr="003F7D83">
        <w:rPr>
          <w:sz w:val="20"/>
          <w:szCs w:val="20"/>
        </w:rPr>
        <w:tab/>
        <w:t>vedúci oddelenia verejného obstarávania</w:t>
      </w:r>
    </w:p>
    <w:p w14:paraId="07648A41" w14:textId="77777777" w:rsidR="00B1569B" w:rsidRPr="003F7D83" w:rsidRDefault="00B1569B" w:rsidP="00867C45">
      <w:pPr>
        <w:tabs>
          <w:tab w:val="center" w:pos="6804"/>
        </w:tabs>
        <w:jc w:val="both"/>
        <w:rPr>
          <w:sz w:val="20"/>
          <w:szCs w:val="20"/>
        </w:rPr>
      </w:pPr>
    </w:p>
    <w:p w14:paraId="37004131" w14:textId="77777777" w:rsidR="00B1569B" w:rsidRPr="003F7D83" w:rsidRDefault="00B1569B" w:rsidP="00867C45">
      <w:pPr>
        <w:tabs>
          <w:tab w:val="center" w:pos="6804"/>
        </w:tabs>
        <w:jc w:val="both"/>
        <w:rPr>
          <w:sz w:val="20"/>
          <w:szCs w:val="20"/>
        </w:rPr>
      </w:pPr>
    </w:p>
    <w:p w14:paraId="5CB052F1" w14:textId="77777777" w:rsidR="00B1569B" w:rsidRPr="003F7D83" w:rsidRDefault="00B1569B" w:rsidP="00867C45">
      <w:pPr>
        <w:tabs>
          <w:tab w:val="center" w:pos="6804"/>
        </w:tabs>
        <w:jc w:val="both"/>
        <w:rPr>
          <w:sz w:val="20"/>
          <w:szCs w:val="20"/>
        </w:rPr>
      </w:pPr>
    </w:p>
    <w:p w14:paraId="05E7333F" w14:textId="77777777" w:rsidR="00B1569B" w:rsidRPr="003F7D83" w:rsidRDefault="00B1569B" w:rsidP="00867C45">
      <w:pPr>
        <w:tabs>
          <w:tab w:val="center" w:pos="6804"/>
        </w:tabs>
        <w:jc w:val="both"/>
        <w:rPr>
          <w:sz w:val="20"/>
          <w:szCs w:val="20"/>
        </w:rPr>
      </w:pPr>
    </w:p>
    <w:p w14:paraId="3D62C0C8" w14:textId="77777777" w:rsidR="00B1569B" w:rsidRPr="003F7D83" w:rsidRDefault="00B1569B" w:rsidP="00867C45">
      <w:pPr>
        <w:tabs>
          <w:tab w:val="center" w:pos="6804"/>
        </w:tabs>
        <w:jc w:val="both"/>
        <w:rPr>
          <w:sz w:val="20"/>
          <w:szCs w:val="20"/>
        </w:rPr>
      </w:pPr>
    </w:p>
    <w:p w14:paraId="7D54A0D4" w14:textId="77777777" w:rsidR="00B1569B" w:rsidRPr="003F7D83" w:rsidRDefault="00B1569B" w:rsidP="00867C45">
      <w:pPr>
        <w:tabs>
          <w:tab w:val="center" w:pos="6804"/>
        </w:tabs>
        <w:jc w:val="both"/>
        <w:rPr>
          <w:sz w:val="20"/>
          <w:szCs w:val="20"/>
        </w:rPr>
      </w:pPr>
    </w:p>
    <w:p w14:paraId="78DE2C77" w14:textId="77777777" w:rsidR="00B1569B" w:rsidRPr="003F7D83" w:rsidRDefault="00B1569B" w:rsidP="00867C45">
      <w:pPr>
        <w:tabs>
          <w:tab w:val="center" w:pos="6804"/>
        </w:tabs>
        <w:jc w:val="both"/>
        <w:rPr>
          <w:sz w:val="20"/>
          <w:szCs w:val="20"/>
        </w:rPr>
      </w:pPr>
    </w:p>
    <w:p w14:paraId="4B5CFE8E" w14:textId="4C24AA1A" w:rsidR="005F7AA9" w:rsidRPr="003F7D83" w:rsidRDefault="005F7AA9" w:rsidP="00867C45">
      <w:pPr>
        <w:jc w:val="both"/>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3F7D83">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rPr>
        <w:id w:val="1422753647"/>
        <w:docPartObj>
          <w:docPartGallery w:val="Table of Contents"/>
          <w:docPartUnique/>
        </w:docPartObj>
      </w:sdtPr>
      <w:sdtEndPr>
        <w:rPr>
          <w:rFonts w:ascii="Times New Roman" w:eastAsia="Times New Roman" w:hAnsi="Times New Roman" w:cs="Times New Roman"/>
          <w:color w:val="auto"/>
        </w:rPr>
      </w:sdtEndPr>
      <w:sdtContent>
        <w:p w14:paraId="7F0DCCAE" w14:textId="0A4FE431" w:rsidR="00B1569B" w:rsidRPr="003F7D83" w:rsidRDefault="00461283">
          <w:pPr>
            <w:pStyle w:val="Obsah1"/>
            <w:rPr>
              <w:rFonts w:asciiTheme="minorHAnsi" w:eastAsiaTheme="minorEastAsia" w:hAnsiTheme="minorHAnsi" w:cstheme="minorBidi"/>
              <w:noProof/>
              <w:sz w:val="22"/>
              <w:szCs w:val="22"/>
            </w:rPr>
          </w:pPr>
          <w:r w:rsidRPr="003F7D83">
            <w:rPr>
              <w:sz w:val="22"/>
            </w:rPr>
            <w:fldChar w:fldCharType="begin"/>
          </w:r>
          <w:r w:rsidRPr="003F7D83">
            <w:rPr>
              <w:sz w:val="22"/>
            </w:rPr>
            <w:instrText xml:space="preserve"> TOC \o "1-2" \h \z \u </w:instrText>
          </w:r>
          <w:r w:rsidRPr="003F7D83">
            <w:rPr>
              <w:sz w:val="22"/>
            </w:rPr>
            <w:fldChar w:fldCharType="separate"/>
          </w:r>
          <w:hyperlink w:anchor="_Toc127168045" w:history="1">
            <w:r w:rsidR="00B1569B" w:rsidRPr="003F7D83">
              <w:rPr>
                <w:rStyle w:val="Hypertextovprepojenie"/>
                <w:noProof/>
              </w:rPr>
              <w:t>Časť A. Pokyny pre záujemcov</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_Toc127168045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4F7220BA" w14:textId="35F1DFF4" w:rsidR="00B1569B" w:rsidRPr="003F7D83" w:rsidRDefault="00D42148">
          <w:pPr>
            <w:pStyle w:val="Obsah2"/>
            <w:rPr>
              <w:rFonts w:asciiTheme="minorHAnsi" w:eastAsiaTheme="minorEastAsia" w:hAnsiTheme="minorHAnsi" w:cstheme="minorBidi"/>
              <w:noProof/>
              <w:sz w:val="22"/>
              <w:szCs w:val="22"/>
            </w:rPr>
          </w:pPr>
          <w:hyperlink w:anchor="_Toc127168046"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Identifikácia verejného obstarávateľa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_Toc127168046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685E609A" w14:textId="1B29574E" w:rsidR="00B1569B" w:rsidRPr="003F7D83" w:rsidRDefault="00D42148" w:rsidP="007E52D1">
          <w:pPr>
            <w:pStyle w:val="Obsah2"/>
            <w:rPr>
              <w:rFonts w:asciiTheme="minorHAnsi" w:eastAsiaTheme="minorEastAsia" w:hAnsiTheme="minorHAnsi" w:cstheme="minorBidi"/>
              <w:noProof/>
              <w:sz w:val="22"/>
              <w:szCs w:val="22"/>
            </w:rPr>
          </w:pPr>
          <w:hyperlink w:anchor="_Toc127168047" w:history="1">
            <w:r w:rsidR="00B1569B" w:rsidRPr="003F7D83">
              <w:rPr>
                <w:rStyle w:val="Hypertextovprepojenie"/>
                <w:noProof/>
              </w:rPr>
              <w:t>1.1.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Základné informácie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_Toc127168047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07ACD668" w14:textId="1C06FFA3" w:rsidR="00B1569B" w:rsidRPr="003F7D83" w:rsidRDefault="00D42148">
          <w:pPr>
            <w:pStyle w:val="Obsah2"/>
            <w:rPr>
              <w:rFonts w:asciiTheme="minorHAnsi" w:eastAsiaTheme="minorEastAsia" w:hAnsiTheme="minorHAnsi" w:cstheme="minorBidi"/>
              <w:noProof/>
              <w:sz w:val="22"/>
              <w:szCs w:val="22"/>
            </w:rPr>
          </w:pPr>
          <w:hyperlink w:anchor="_Toc127168048" w:history="1">
            <w:r w:rsidR="00B1569B" w:rsidRPr="003F7D83">
              <w:rPr>
                <w:rStyle w:val="Hypertextovprepojenie"/>
                <w:noProof/>
              </w:rPr>
              <w:t>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Identifikácia verejného obstarávania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_Toc127168048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0CA9FAD3" w14:textId="5389E1D0" w:rsidR="00B1569B" w:rsidRPr="003F7D83" w:rsidRDefault="00D42148">
          <w:pPr>
            <w:pStyle w:val="Obsah2"/>
            <w:rPr>
              <w:rFonts w:asciiTheme="minorHAnsi" w:eastAsiaTheme="minorEastAsia" w:hAnsiTheme="minorHAnsi" w:cstheme="minorBidi"/>
              <w:noProof/>
              <w:sz w:val="22"/>
              <w:szCs w:val="22"/>
            </w:rPr>
          </w:pPr>
          <w:hyperlink w:anchor="_Toc127168049" w:history="1">
            <w:r w:rsidR="00B1569B" w:rsidRPr="003F7D83">
              <w:rPr>
                <w:rStyle w:val="Hypertextovprepojenie"/>
                <w:noProof/>
              </w:rPr>
              <w:t>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Rozdelenie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_Toc127168049 \h </w:instrText>
            </w:r>
            <w:r w:rsidR="00B1569B" w:rsidRPr="003F7D83">
              <w:rPr>
                <w:noProof/>
                <w:webHidden/>
              </w:rPr>
            </w:r>
            <w:r w:rsidR="00B1569B" w:rsidRPr="003F7D83">
              <w:rPr>
                <w:noProof/>
                <w:webHidden/>
              </w:rPr>
              <w:fldChar w:fldCharType="separate"/>
            </w:r>
            <w:r w:rsidR="00AC0CB6" w:rsidRPr="003F7D83">
              <w:rPr>
                <w:noProof/>
                <w:webHidden/>
              </w:rPr>
              <w:t>3</w:t>
            </w:r>
            <w:r w:rsidR="00B1569B" w:rsidRPr="003F7D83">
              <w:rPr>
                <w:noProof/>
                <w:webHidden/>
              </w:rPr>
              <w:fldChar w:fldCharType="end"/>
            </w:r>
          </w:hyperlink>
        </w:p>
        <w:p w14:paraId="7008161D" w14:textId="6BA8BAFB" w:rsidR="00B1569B" w:rsidRPr="003F7D83" w:rsidRDefault="00D42148">
          <w:pPr>
            <w:pStyle w:val="Obsah2"/>
            <w:rPr>
              <w:rFonts w:asciiTheme="minorHAnsi" w:eastAsiaTheme="minorEastAsia" w:hAnsiTheme="minorHAnsi" w:cstheme="minorBidi"/>
              <w:noProof/>
              <w:sz w:val="22"/>
              <w:szCs w:val="22"/>
            </w:rPr>
          </w:pPr>
          <w:hyperlink w:anchor="_Toc127168050" w:history="1">
            <w:r w:rsidR="00B1569B" w:rsidRPr="003F7D83">
              <w:rPr>
                <w:rStyle w:val="Hypertextovprepojenie"/>
                <w:noProof/>
              </w:rPr>
              <w:t>4.</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Variantné riešenie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_Toc127168050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01454FD9" w14:textId="431A27E5" w:rsidR="00B1569B" w:rsidRPr="003F7D83" w:rsidRDefault="00D42148">
          <w:pPr>
            <w:pStyle w:val="Obsah2"/>
            <w:rPr>
              <w:rFonts w:asciiTheme="minorHAnsi" w:eastAsiaTheme="minorEastAsia" w:hAnsiTheme="minorHAnsi" w:cstheme="minorBidi"/>
              <w:noProof/>
              <w:sz w:val="22"/>
              <w:szCs w:val="22"/>
            </w:rPr>
          </w:pPr>
          <w:hyperlink w:anchor="_Toc127168051" w:history="1">
            <w:r w:rsidR="00B1569B" w:rsidRPr="003F7D83">
              <w:rPr>
                <w:rStyle w:val="Hypertextovprepojenie"/>
                <w:noProof/>
              </w:rPr>
              <w:t>5.</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Miesto dodania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_Toc127168051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5B14EE4E" w14:textId="5D7947A5" w:rsidR="00B1569B" w:rsidRPr="003F7D83" w:rsidRDefault="00D42148">
          <w:pPr>
            <w:pStyle w:val="Obsah2"/>
            <w:rPr>
              <w:rFonts w:asciiTheme="minorHAnsi" w:eastAsiaTheme="minorEastAsia" w:hAnsiTheme="minorHAnsi" w:cstheme="minorBidi"/>
              <w:noProof/>
              <w:sz w:val="22"/>
              <w:szCs w:val="22"/>
            </w:rPr>
          </w:pPr>
          <w:hyperlink w:anchor="_Toc127168052" w:history="1">
            <w:r w:rsidR="00B1569B" w:rsidRPr="003F7D83">
              <w:rPr>
                <w:rStyle w:val="Hypertextovprepojenie"/>
                <w:noProof/>
              </w:rPr>
              <w:t>6.</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Zmluvný vzťah a jeho trvanie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_Toc127168052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4D070233" w14:textId="10BE5B69" w:rsidR="00B1569B" w:rsidRPr="003F7D83" w:rsidRDefault="00D42148">
          <w:pPr>
            <w:pStyle w:val="Obsah2"/>
            <w:rPr>
              <w:rFonts w:asciiTheme="minorHAnsi" w:eastAsiaTheme="minorEastAsia" w:hAnsiTheme="minorHAnsi" w:cstheme="minorBidi"/>
              <w:noProof/>
              <w:sz w:val="22"/>
              <w:szCs w:val="22"/>
            </w:rPr>
          </w:pPr>
          <w:hyperlink w:anchor="_Toc127168053" w:history="1">
            <w:r w:rsidR="00B1569B" w:rsidRPr="003F7D83">
              <w:rPr>
                <w:rStyle w:val="Hypertextovprepojenie"/>
                <w:noProof/>
              </w:rPr>
              <w:t>7.</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Financovanie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_Toc127168053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20EC37FE" w14:textId="71C59625" w:rsidR="00B1569B" w:rsidRPr="003F7D83" w:rsidRDefault="00D42148">
          <w:pPr>
            <w:pStyle w:val="Obsah2"/>
            <w:rPr>
              <w:rFonts w:asciiTheme="minorHAnsi" w:eastAsiaTheme="minorEastAsia" w:hAnsiTheme="minorHAnsi" w:cstheme="minorBidi"/>
              <w:noProof/>
              <w:sz w:val="22"/>
              <w:szCs w:val="22"/>
            </w:rPr>
          </w:pPr>
          <w:hyperlink w:anchor="_Toc127168054" w:history="1">
            <w:r w:rsidR="00B1569B" w:rsidRPr="003F7D83">
              <w:rPr>
                <w:rStyle w:val="Hypertextovprepojenie"/>
                <w:noProof/>
              </w:rPr>
              <w:t>8.</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Lehota viazanosti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_Toc127168054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212CE078" w14:textId="441E02D3" w:rsidR="00B1569B" w:rsidRPr="003F7D83" w:rsidRDefault="00D42148">
          <w:pPr>
            <w:pStyle w:val="Obsah2"/>
            <w:rPr>
              <w:rFonts w:asciiTheme="minorHAnsi" w:eastAsiaTheme="minorEastAsia" w:hAnsiTheme="minorHAnsi" w:cstheme="minorBidi"/>
              <w:noProof/>
              <w:sz w:val="22"/>
              <w:szCs w:val="22"/>
            </w:rPr>
          </w:pPr>
          <w:hyperlink w:anchor="_Toc127168055" w:history="1">
            <w:r w:rsidR="00B1569B" w:rsidRPr="003F7D83">
              <w:rPr>
                <w:rStyle w:val="Hypertextovprepojenie"/>
                <w:noProof/>
              </w:rPr>
              <w:t>9.</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Komunikácia medzi verejným obstarávateľom a uchádzačmi alebo záujemcami</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_Toc127168055 \h </w:instrText>
            </w:r>
            <w:r w:rsidR="00B1569B" w:rsidRPr="003F7D83">
              <w:rPr>
                <w:noProof/>
                <w:webHidden/>
              </w:rPr>
            </w:r>
            <w:r w:rsidR="00B1569B" w:rsidRPr="003F7D83">
              <w:rPr>
                <w:noProof/>
                <w:webHidden/>
              </w:rPr>
              <w:fldChar w:fldCharType="separate"/>
            </w:r>
            <w:r w:rsidR="00AC0CB6" w:rsidRPr="003F7D83">
              <w:rPr>
                <w:noProof/>
                <w:webHidden/>
              </w:rPr>
              <w:t>4</w:t>
            </w:r>
            <w:r w:rsidR="00B1569B" w:rsidRPr="003F7D83">
              <w:rPr>
                <w:noProof/>
                <w:webHidden/>
              </w:rPr>
              <w:fldChar w:fldCharType="end"/>
            </w:r>
          </w:hyperlink>
        </w:p>
        <w:p w14:paraId="51AC2339" w14:textId="4E5F3C62" w:rsidR="00B1569B" w:rsidRPr="003F7D83" w:rsidRDefault="00D42148" w:rsidP="007E52D1">
          <w:pPr>
            <w:pStyle w:val="Obsah2"/>
            <w:rPr>
              <w:rFonts w:asciiTheme="minorHAnsi" w:eastAsiaTheme="minorEastAsia" w:hAnsiTheme="minorHAnsi" w:cstheme="minorBidi"/>
              <w:noProof/>
              <w:sz w:val="22"/>
              <w:szCs w:val="22"/>
            </w:rPr>
          </w:pPr>
          <w:hyperlink w:anchor="_Toc127168056" w:history="1">
            <w:r w:rsidR="00B1569B" w:rsidRPr="003F7D83">
              <w:rPr>
                <w:rStyle w:val="Hypertextovprepojenie"/>
                <w:noProof/>
              </w:rPr>
              <w:t>10.</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Vysvetlenie zadávacej dokumentácie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_Toc127168056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53D0346C" w14:textId="369C4C60" w:rsidR="00B1569B" w:rsidRPr="003F7D83" w:rsidRDefault="00D42148" w:rsidP="007E52D1">
          <w:pPr>
            <w:pStyle w:val="Obsah2"/>
            <w:rPr>
              <w:rFonts w:asciiTheme="minorHAnsi" w:eastAsiaTheme="minorEastAsia" w:hAnsiTheme="minorHAnsi" w:cstheme="minorBidi"/>
              <w:noProof/>
              <w:sz w:val="22"/>
              <w:szCs w:val="22"/>
            </w:rPr>
          </w:pPr>
          <w:hyperlink w:anchor="_Toc127168057" w:history="1">
            <w:r w:rsidR="00B1569B" w:rsidRPr="003F7D83">
              <w:rPr>
                <w:rStyle w:val="Hypertextovprepojenie"/>
                <w:noProof/>
              </w:rPr>
              <w:t>11.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Obhliadka miesta dodania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_Toc127168057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7577F098" w14:textId="252AD15F" w:rsidR="00B1569B" w:rsidRPr="003F7D83" w:rsidRDefault="00D42148" w:rsidP="007E52D1">
          <w:pPr>
            <w:pStyle w:val="Obsah2"/>
            <w:rPr>
              <w:rFonts w:asciiTheme="minorHAnsi" w:eastAsiaTheme="minorEastAsia" w:hAnsiTheme="minorHAnsi" w:cstheme="minorBidi"/>
              <w:noProof/>
              <w:sz w:val="22"/>
              <w:szCs w:val="22"/>
            </w:rPr>
          </w:pPr>
          <w:hyperlink w:anchor="_Toc127168058" w:history="1">
            <w:r w:rsidR="00B1569B" w:rsidRPr="003F7D83">
              <w:rPr>
                <w:rStyle w:val="Hypertextovprepojenie"/>
                <w:noProof/>
              </w:rPr>
              <w:t>12.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Jazyk ponuky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_Toc127168058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1555DD80" w14:textId="76AF02D3" w:rsidR="00B1569B" w:rsidRPr="003F7D83" w:rsidRDefault="00D42148" w:rsidP="007E52D1">
          <w:pPr>
            <w:pStyle w:val="Obsah2"/>
            <w:rPr>
              <w:rFonts w:asciiTheme="minorHAnsi" w:eastAsiaTheme="minorEastAsia" w:hAnsiTheme="minorHAnsi" w:cstheme="minorBidi"/>
              <w:noProof/>
              <w:sz w:val="22"/>
              <w:szCs w:val="22"/>
            </w:rPr>
          </w:pPr>
          <w:hyperlink w:anchor="_Toc127168059" w:history="1">
            <w:r w:rsidR="00B1569B" w:rsidRPr="003F7D83">
              <w:rPr>
                <w:rStyle w:val="Hypertextovprepojenie"/>
                <w:noProof/>
              </w:rPr>
              <w:t>13.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Mena a ceny uvádzané v ponuke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_Toc127168059 \h </w:instrText>
            </w:r>
            <w:r w:rsidR="00B1569B" w:rsidRPr="003F7D83">
              <w:rPr>
                <w:noProof/>
                <w:webHidden/>
              </w:rPr>
            </w:r>
            <w:r w:rsidR="00B1569B" w:rsidRPr="003F7D83">
              <w:rPr>
                <w:noProof/>
                <w:webHidden/>
              </w:rPr>
              <w:fldChar w:fldCharType="separate"/>
            </w:r>
            <w:r w:rsidR="00AC0CB6" w:rsidRPr="003F7D83">
              <w:rPr>
                <w:noProof/>
                <w:webHidden/>
              </w:rPr>
              <w:t>5</w:t>
            </w:r>
            <w:r w:rsidR="00B1569B" w:rsidRPr="003F7D83">
              <w:rPr>
                <w:noProof/>
                <w:webHidden/>
              </w:rPr>
              <w:fldChar w:fldCharType="end"/>
            </w:r>
          </w:hyperlink>
        </w:p>
        <w:p w14:paraId="1A1F28BB" w14:textId="6286F1A2" w:rsidR="00B1569B" w:rsidRPr="003F7D83" w:rsidRDefault="00D42148" w:rsidP="007E52D1">
          <w:pPr>
            <w:pStyle w:val="Obsah2"/>
            <w:rPr>
              <w:rFonts w:asciiTheme="minorHAnsi" w:eastAsiaTheme="minorEastAsia" w:hAnsiTheme="minorHAnsi" w:cstheme="minorBidi"/>
              <w:noProof/>
              <w:sz w:val="22"/>
              <w:szCs w:val="22"/>
            </w:rPr>
          </w:pPr>
          <w:hyperlink w:anchor="_Toc127168060" w:history="1">
            <w:r w:rsidR="00B1569B" w:rsidRPr="003F7D83">
              <w:rPr>
                <w:rStyle w:val="Hypertextovprepojenie"/>
                <w:noProof/>
              </w:rPr>
              <w:t>14.</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Zábezpeka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_Toc127168060 \h </w:instrText>
            </w:r>
            <w:r w:rsidR="00B1569B" w:rsidRPr="003F7D83">
              <w:rPr>
                <w:noProof/>
                <w:webHidden/>
              </w:rPr>
            </w:r>
            <w:r w:rsidR="00B1569B" w:rsidRPr="003F7D83">
              <w:rPr>
                <w:noProof/>
                <w:webHidden/>
              </w:rPr>
              <w:fldChar w:fldCharType="separate"/>
            </w:r>
            <w:r w:rsidR="00AC0CB6" w:rsidRPr="003F7D83">
              <w:rPr>
                <w:noProof/>
                <w:webHidden/>
              </w:rPr>
              <w:t>6</w:t>
            </w:r>
            <w:r w:rsidR="00B1569B" w:rsidRPr="003F7D83">
              <w:rPr>
                <w:noProof/>
                <w:webHidden/>
              </w:rPr>
              <w:fldChar w:fldCharType="end"/>
            </w:r>
          </w:hyperlink>
        </w:p>
        <w:p w14:paraId="386A4E5F" w14:textId="468062BF" w:rsidR="00B1569B" w:rsidRPr="003F7D83" w:rsidRDefault="00D42148" w:rsidP="007E52D1">
          <w:pPr>
            <w:pStyle w:val="Obsah2"/>
            <w:rPr>
              <w:rFonts w:asciiTheme="minorHAnsi" w:eastAsiaTheme="minorEastAsia" w:hAnsiTheme="minorHAnsi" w:cstheme="minorBidi"/>
              <w:noProof/>
              <w:sz w:val="22"/>
              <w:szCs w:val="22"/>
            </w:rPr>
          </w:pPr>
          <w:hyperlink w:anchor="_Toc127168061" w:history="1">
            <w:r w:rsidR="00B1569B" w:rsidRPr="003F7D83">
              <w:rPr>
                <w:rStyle w:val="Hypertextovprepojenie"/>
                <w:noProof/>
              </w:rPr>
              <w:t>15.</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Obsah ponuky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_Toc127168061 \h </w:instrText>
            </w:r>
            <w:r w:rsidR="00B1569B" w:rsidRPr="003F7D83">
              <w:rPr>
                <w:noProof/>
                <w:webHidden/>
              </w:rPr>
            </w:r>
            <w:r w:rsidR="00B1569B" w:rsidRPr="003F7D83">
              <w:rPr>
                <w:noProof/>
                <w:webHidden/>
              </w:rPr>
              <w:fldChar w:fldCharType="separate"/>
            </w:r>
            <w:r w:rsidR="00AC0CB6" w:rsidRPr="003F7D83">
              <w:rPr>
                <w:noProof/>
                <w:webHidden/>
              </w:rPr>
              <w:t>6</w:t>
            </w:r>
            <w:r w:rsidR="00B1569B" w:rsidRPr="003F7D83">
              <w:rPr>
                <w:noProof/>
                <w:webHidden/>
              </w:rPr>
              <w:fldChar w:fldCharType="end"/>
            </w:r>
          </w:hyperlink>
        </w:p>
        <w:p w14:paraId="614D7471" w14:textId="330C4646" w:rsidR="00B1569B" w:rsidRPr="003F7D83" w:rsidRDefault="00D42148" w:rsidP="007E52D1">
          <w:pPr>
            <w:pStyle w:val="Obsah2"/>
            <w:rPr>
              <w:rFonts w:asciiTheme="minorHAnsi" w:eastAsiaTheme="minorEastAsia" w:hAnsiTheme="minorHAnsi" w:cstheme="minorBidi"/>
              <w:noProof/>
              <w:sz w:val="22"/>
              <w:szCs w:val="22"/>
            </w:rPr>
          </w:pPr>
          <w:hyperlink w:anchor="_Toc127168062" w:history="1">
            <w:r w:rsidR="00B1569B" w:rsidRPr="003F7D83">
              <w:rPr>
                <w:rStyle w:val="Hypertextovprepojenie"/>
                <w:noProof/>
              </w:rPr>
              <w:t>16.</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Vyhotovenie a predloženie ponuky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_Toc127168062 \h </w:instrText>
            </w:r>
            <w:r w:rsidR="00B1569B" w:rsidRPr="003F7D83">
              <w:rPr>
                <w:noProof/>
                <w:webHidden/>
              </w:rPr>
            </w:r>
            <w:r w:rsidR="00B1569B" w:rsidRPr="003F7D83">
              <w:rPr>
                <w:noProof/>
                <w:webHidden/>
              </w:rPr>
              <w:fldChar w:fldCharType="separate"/>
            </w:r>
            <w:r w:rsidR="00AC0CB6" w:rsidRPr="003F7D83">
              <w:rPr>
                <w:noProof/>
                <w:webHidden/>
              </w:rPr>
              <w:t>6</w:t>
            </w:r>
            <w:r w:rsidR="00B1569B" w:rsidRPr="003F7D83">
              <w:rPr>
                <w:noProof/>
                <w:webHidden/>
              </w:rPr>
              <w:fldChar w:fldCharType="end"/>
            </w:r>
          </w:hyperlink>
        </w:p>
        <w:p w14:paraId="7378FC66" w14:textId="7FF97D93" w:rsidR="00B1569B" w:rsidRPr="003F7D83" w:rsidRDefault="00D42148" w:rsidP="007E52D1">
          <w:pPr>
            <w:pStyle w:val="Obsah2"/>
            <w:rPr>
              <w:rFonts w:asciiTheme="minorHAnsi" w:eastAsiaTheme="minorEastAsia" w:hAnsiTheme="minorHAnsi" w:cstheme="minorBidi"/>
              <w:noProof/>
              <w:sz w:val="22"/>
              <w:szCs w:val="22"/>
            </w:rPr>
          </w:pPr>
          <w:hyperlink w:anchor="_Toc127168063" w:history="1">
            <w:r w:rsidR="00B1569B" w:rsidRPr="003F7D83">
              <w:rPr>
                <w:rStyle w:val="Hypertextovprepojenie"/>
                <w:noProof/>
              </w:rPr>
              <w:t>17.</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Lehota na predkladanie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_Toc127168063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0377BDBC" w14:textId="78F0BB60" w:rsidR="00B1569B" w:rsidRPr="003F7D83" w:rsidRDefault="00D42148" w:rsidP="007E52D1">
          <w:pPr>
            <w:pStyle w:val="Obsah2"/>
            <w:rPr>
              <w:rFonts w:asciiTheme="minorHAnsi" w:eastAsiaTheme="minorEastAsia" w:hAnsiTheme="minorHAnsi" w:cstheme="minorBidi"/>
              <w:noProof/>
              <w:sz w:val="22"/>
              <w:szCs w:val="22"/>
            </w:rPr>
          </w:pPr>
          <w:hyperlink w:anchor="_Toc127168064" w:history="1">
            <w:r w:rsidR="00B1569B" w:rsidRPr="003F7D83">
              <w:rPr>
                <w:rStyle w:val="Hypertextovprepojenie"/>
                <w:noProof/>
              </w:rPr>
              <w:t>18.</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Otváranie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_Toc127168064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23B67F55" w14:textId="46514ACF" w:rsidR="00B1569B" w:rsidRPr="003F7D83" w:rsidRDefault="00D42148" w:rsidP="007E52D1">
          <w:pPr>
            <w:pStyle w:val="Obsah2"/>
            <w:rPr>
              <w:rFonts w:asciiTheme="minorHAnsi" w:eastAsiaTheme="minorEastAsia" w:hAnsiTheme="minorHAnsi" w:cstheme="minorBidi"/>
              <w:noProof/>
              <w:sz w:val="22"/>
              <w:szCs w:val="22"/>
            </w:rPr>
          </w:pPr>
          <w:hyperlink w:anchor="_Toc127168065" w:history="1">
            <w:r w:rsidR="00B1569B" w:rsidRPr="003F7D83">
              <w:rPr>
                <w:rStyle w:val="Hypertextovprepojenie"/>
                <w:noProof/>
              </w:rPr>
              <w:t>19.</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Dôvernosť verejného obstarávania</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_Toc127168065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2B3FB5E6" w14:textId="37AFC7A2" w:rsidR="00B1569B" w:rsidRPr="003F7D83" w:rsidRDefault="00D42148" w:rsidP="007E52D1">
          <w:pPr>
            <w:pStyle w:val="Obsah2"/>
            <w:rPr>
              <w:rFonts w:asciiTheme="minorHAnsi" w:eastAsiaTheme="minorEastAsia" w:hAnsiTheme="minorHAnsi" w:cstheme="minorBidi"/>
              <w:noProof/>
              <w:sz w:val="22"/>
              <w:szCs w:val="22"/>
            </w:rPr>
          </w:pPr>
          <w:hyperlink w:anchor="_Toc127168066" w:history="1">
            <w:r w:rsidR="00B1569B" w:rsidRPr="003F7D83">
              <w:rPr>
                <w:rStyle w:val="Hypertextovprepojenie"/>
                <w:noProof/>
              </w:rPr>
              <w:t>20.</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Informácia o výsledku vyhodnotenia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_Toc127168066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4632001C" w14:textId="6D8A62EC" w:rsidR="00B1569B" w:rsidRPr="003F7D83" w:rsidRDefault="00D42148" w:rsidP="007E52D1">
          <w:pPr>
            <w:pStyle w:val="Obsah2"/>
            <w:rPr>
              <w:rFonts w:asciiTheme="minorHAnsi" w:eastAsiaTheme="minorEastAsia" w:hAnsiTheme="minorHAnsi" w:cstheme="minorBidi"/>
              <w:noProof/>
              <w:sz w:val="22"/>
              <w:szCs w:val="22"/>
            </w:rPr>
          </w:pPr>
          <w:hyperlink w:anchor="_Toc127168067" w:history="1">
            <w:r w:rsidR="00B1569B" w:rsidRPr="003F7D83">
              <w:rPr>
                <w:rStyle w:val="Hypertextovprepojenie"/>
                <w:noProof/>
              </w:rPr>
              <w:t>21.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Uzavretie zmluvy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_Toc127168067 \h </w:instrText>
            </w:r>
            <w:r w:rsidR="00B1569B" w:rsidRPr="003F7D83">
              <w:rPr>
                <w:noProof/>
                <w:webHidden/>
              </w:rPr>
            </w:r>
            <w:r w:rsidR="00B1569B" w:rsidRPr="003F7D83">
              <w:rPr>
                <w:noProof/>
                <w:webHidden/>
              </w:rPr>
              <w:fldChar w:fldCharType="separate"/>
            </w:r>
            <w:r w:rsidR="00AC0CB6" w:rsidRPr="003F7D83">
              <w:rPr>
                <w:noProof/>
                <w:webHidden/>
              </w:rPr>
              <w:t>7</w:t>
            </w:r>
            <w:r w:rsidR="00B1569B" w:rsidRPr="003F7D83">
              <w:rPr>
                <w:noProof/>
                <w:webHidden/>
              </w:rPr>
              <w:fldChar w:fldCharType="end"/>
            </w:r>
          </w:hyperlink>
        </w:p>
        <w:p w14:paraId="073B1DEC" w14:textId="7101E61A" w:rsidR="00B1569B" w:rsidRPr="003F7D83" w:rsidRDefault="00D42148">
          <w:pPr>
            <w:pStyle w:val="Obsah1"/>
            <w:rPr>
              <w:rFonts w:asciiTheme="minorHAnsi" w:eastAsiaTheme="minorEastAsia" w:hAnsiTheme="minorHAnsi" w:cstheme="minorBidi"/>
              <w:noProof/>
              <w:sz w:val="22"/>
              <w:szCs w:val="22"/>
            </w:rPr>
          </w:pPr>
          <w:hyperlink w:anchor="_Toc127168068" w:history="1">
            <w:r w:rsidR="00B1569B" w:rsidRPr="003F7D83">
              <w:rPr>
                <w:rStyle w:val="Hypertextovprepojenie"/>
                <w:noProof/>
              </w:rPr>
              <w:t>Časť B. Podmienky účasti</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_Toc127168068 \h </w:instrText>
            </w:r>
            <w:r w:rsidR="00B1569B" w:rsidRPr="003F7D83">
              <w:rPr>
                <w:noProof/>
                <w:webHidden/>
              </w:rPr>
            </w:r>
            <w:r w:rsidR="00B1569B" w:rsidRPr="003F7D83">
              <w:rPr>
                <w:noProof/>
                <w:webHidden/>
              </w:rPr>
              <w:fldChar w:fldCharType="separate"/>
            </w:r>
            <w:r w:rsidR="00AC0CB6" w:rsidRPr="003F7D83">
              <w:rPr>
                <w:noProof/>
                <w:webHidden/>
              </w:rPr>
              <w:t>8</w:t>
            </w:r>
            <w:r w:rsidR="00B1569B" w:rsidRPr="003F7D83">
              <w:rPr>
                <w:noProof/>
                <w:webHidden/>
              </w:rPr>
              <w:fldChar w:fldCharType="end"/>
            </w:r>
          </w:hyperlink>
        </w:p>
        <w:p w14:paraId="01F7A1DB" w14:textId="70E562B6" w:rsidR="00B1569B" w:rsidRPr="003F7D83" w:rsidRDefault="00D42148">
          <w:pPr>
            <w:pStyle w:val="Obsah2"/>
            <w:rPr>
              <w:rFonts w:asciiTheme="minorHAnsi" w:eastAsiaTheme="minorEastAsia" w:hAnsiTheme="minorHAnsi" w:cstheme="minorBidi"/>
              <w:noProof/>
              <w:sz w:val="22"/>
              <w:szCs w:val="22"/>
            </w:rPr>
          </w:pPr>
          <w:hyperlink w:anchor="_Toc127168069"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Osobné postavenie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_Toc127168069 \h </w:instrText>
            </w:r>
            <w:r w:rsidR="00B1569B" w:rsidRPr="003F7D83">
              <w:rPr>
                <w:noProof/>
                <w:webHidden/>
              </w:rPr>
            </w:r>
            <w:r w:rsidR="00B1569B" w:rsidRPr="003F7D83">
              <w:rPr>
                <w:noProof/>
                <w:webHidden/>
              </w:rPr>
              <w:fldChar w:fldCharType="separate"/>
            </w:r>
            <w:r w:rsidR="00AC0CB6" w:rsidRPr="003F7D83">
              <w:rPr>
                <w:noProof/>
                <w:webHidden/>
              </w:rPr>
              <w:t>8</w:t>
            </w:r>
            <w:r w:rsidR="00B1569B" w:rsidRPr="003F7D83">
              <w:rPr>
                <w:noProof/>
                <w:webHidden/>
              </w:rPr>
              <w:fldChar w:fldCharType="end"/>
            </w:r>
          </w:hyperlink>
        </w:p>
        <w:p w14:paraId="14090E1A" w14:textId="2C22A986" w:rsidR="00B1569B" w:rsidRPr="003F7D83" w:rsidRDefault="00D42148">
          <w:pPr>
            <w:pStyle w:val="Obsah2"/>
            <w:rPr>
              <w:rFonts w:asciiTheme="minorHAnsi" w:eastAsiaTheme="minorEastAsia" w:hAnsiTheme="minorHAnsi" w:cstheme="minorBidi"/>
              <w:noProof/>
              <w:sz w:val="22"/>
              <w:szCs w:val="22"/>
            </w:rPr>
          </w:pPr>
          <w:hyperlink w:anchor="_Toc127168070" w:history="1">
            <w:r w:rsidR="00B1569B" w:rsidRPr="003F7D83">
              <w:rPr>
                <w:rStyle w:val="Hypertextovprepojenie"/>
                <w:noProof/>
              </w:rPr>
              <w:t>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Finančné a ekonomické po.stavenie</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_Toc127168070 \h </w:instrText>
            </w:r>
            <w:r w:rsidR="00B1569B" w:rsidRPr="003F7D83">
              <w:rPr>
                <w:noProof/>
                <w:webHidden/>
              </w:rPr>
            </w:r>
            <w:r w:rsidR="00B1569B" w:rsidRPr="003F7D83">
              <w:rPr>
                <w:noProof/>
                <w:webHidden/>
              </w:rPr>
              <w:fldChar w:fldCharType="separate"/>
            </w:r>
            <w:r w:rsidR="00AC0CB6" w:rsidRPr="003F7D83">
              <w:rPr>
                <w:noProof/>
                <w:webHidden/>
              </w:rPr>
              <w:t>9</w:t>
            </w:r>
            <w:r w:rsidR="00B1569B" w:rsidRPr="003F7D83">
              <w:rPr>
                <w:noProof/>
                <w:webHidden/>
              </w:rPr>
              <w:fldChar w:fldCharType="end"/>
            </w:r>
          </w:hyperlink>
        </w:p>
        <w:p w14:paraId="3A6EB01F" w14:textId="2B08D648" w:rsidR="00B1569B" w:rsidRPr="003F7D83" w:rsidRDefault="00D42148">
          <w:pPr>
            <w:pStyle w:val="Obsah2"/>
            <w:rPr>
              <w:rFonts w:asciiTheme="minorHAnsi" w:eastAsiaTheme="minorEastAsia" w:hAnsiTheme="minorHAnsi" w:cstheme="minorBidi"/>
              <w:noProof/>
              <w:sz w:val="22"/>
              <w:szCs w:val="22"/>
            </w:rPr>
          </w:pPr>
          <w:hyperlink w:anchor="_Toc127168071" w:history="1">
            <w:r w:rsidR="00B1569B" w:rsidRPr="003F7D83">
              <w:rPr>
                <w:rStyle w:val="Hypertextovprepojenie"/>
                <w:noProof/>
              </w:rPr>
              <w:t>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Technická spôsobilosť alebo odborná spôsobilosť</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_Toc127168071 \h </w:instrText>
            </w:r>
            <w:r w:rsidR="00B1569B" w:rsidRPr="003F7D83">
              <w:rPr>
                <w:noProof/>
                <w:webHidden/>
              </w:rPr>
            </w:r>
            <w:r w:rsidR="00B1569B" w:rsidRPr="003F7D83">
              <w:rPr>
                <w:noProof/>
                <w:webHidden/>
              </w:rPr>
              <w:fldChar w:fldCharType="separate"/>
            </w:r>
            <w:r w:rsidR="00AC0CB6" w:rsidRPr="003F7D83">
              <w:rPr>
                <w:noProof/>
                <w:webHidden/>
              </w:rPr>
              <w:t>9</w:t>
            </w:r>
            <w:r w:rsidR="00B1569B" w:rsidRPr="003F7D83">
              <w:rPr>
                <w:noProof/>
                <w:webHidden/>
              </w:rPr>
              <w:fldChar w:fldCharType="end"/>
            </w:r>
          </w:hyperlink>
        </w:p>
        <w:p w14:paraId="43677A57" w14:textId="0D114CDE" w:rsidR="00B1569B" w:rsidRPr="003F7D83" w:rsidRDefault="00D42148">
          <w:pPr>
            <w:pStyle w:val="Obsah2"/>
            <w:rPr>
              <w:rFonts w:asciiTheme="minorHAnsi" w:eastAsiaTheme="minorEastAsia" w:hAnsiTheme="minorHAnsi" w:cstheme="minorBidi"/>
              <w:noProof/>
              <w:sz w:val="22"/>
              <w:szCs w:val="22"/>
            </w:rPr>
          </w:pPr>
          <w:hyperlink w:anchor="_Toc127168072" w:history="1">
            <w:r w:rsidR="00B1569B" w:rsidRPr="003F7D83">
              <w:rPr>
                <w:rStyle w:val="Hypertextovprepojenie"/>
                <w:noProof/>
              </w:rPr>
              <w:t>4.</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Všeobecne k preukazovaniu splnenia podmienok účasti</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_Toc127168072 \h </w:instrText>
            </w:r>
            <w:r w:rsidR="00B1569B" w:rsidRPr="003F7D83">
              <w:rPr>
                <w:noProof/>
                <w:webHidden/>
              </w:rPr>
            </w:r>
            <w:r w:rsidR="00B1569B" w:rsidRPr="003F7D83">
              <w:rPr>
                <w:noProof/>
                <w:webHidden/>
              </w:rPr>
              <w:fldChar w:fldCharType="separate"/>
            </w:r>
            <w:r w:rsidR="00AC0CB6" w:rsidRPr="003F7D83">
              <w:rPr>
                <w:noProof/>
                <w:webHidden/>
              </w:rPr>
              <w:t>9</w:t>
            </w:r>
            <w:r w:rsidR="00B1569B" w:rsidRPr="003F7D83">
              <w:rPr>
                <w:noProof/>
                <w:webHidden/>
              </w:rPr>
              <w:fldChar w:fldCharType="end"/>
            </w:r>
          </w:hyperlink>
        </w:p>
        <w:p w14:paraId="73CD36B7" w14:textId="6BBEA9C7" w:rsidR="00B1569B" w:rsidRPr="003F7D83" w:rsidRDefault="00D42148">
          <w:pPr>
            <w:pStyle w:val="Obsah1"/>
            <w:rPr>
              <w:rFonts w:asciiTheme="minorHAnsi" w:eastAsiaTheme="minorEastAsia" w:hAnsiTheme="minorHAnsi" w:cstheme="minorBidi"/>
              <w:noProof/>
              <w:sz w:val="22"/>
              <w:szCs w:val="22"/>
            </w:rPr>
          </w:pPr>
          <w:hyperlink w:anchor="_Toc127168073" w:history="1">
            <w:r w:rsidR="00B1569B" w:rsidRPr="003F7D83">
              <w:rPr>
                <w:rStyle w:val="Hypertextovprepojenie"/>
                <w:noProof/>
              </w:rPr>
              <w:t>Časť C. Kritériá na vyhodnotenie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_Toc127168073 \h </w:instrText>
            </w:r>
            <w:r w:rsidR="00B1569B" w:rsidRPr="003F7D83">
              <w:rPr>
                <w:noProof/>
                <w:webHidden/>
              </w:rPr>
            </w:r>
            <w:r w:rsidR="00B1569B" w:rsidRPr="003F7D83">
              <w:rPr>
                <w:noProof/>
                <w:webHidden/>
              </w:rPr>
              <w:fldChar w:fldCharType="separate"/>
            </w:r>
            <w:r w:rsidR="00AC0CB6" w:rsidRPr="003F7D83">
              <w:rPr>
                <w:noProof/>
                <w:webHidden/>
              </w:rPr>
              <w:t>10</w:t>
            </w:r>
            <w:r w:rsidR="00B1569B" w:rsidRPr="003F7D83">
              <w:rPr>
                <w:noProof/>
                <w:webHidden/>
              </w:rPr>
              <w:fldChar w:fldCharType="end"/>
            </w:r>
          </w:hyperlink>
        </w:p>
        <w:p w14:paraId="22B905E4" w14:textId="0C841BED" w:rsidR="00B1569B" w:rsidRPr="003F7D83" w:rsidRDefault="00D42148">
          <w:pPr>
            <w:pStyle w:val="Obsah2"/>
            <w:rPr>
              <w:rFonts w:asciiTheme="minorHAnsi" w:eastAsiaTheme="minorEastAsia" w:hAnsiTheme="minorHAnsi" w:cstheme="minorBidi"/>
              <w:noProof/>
              <w:sz w:val="22"/>
              <w:szCs w:val="22"/>
            </w:rPr>
          </w:pPr>
          <w:hyperlink w:anchor="_Toc127168074"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Kritérium na hodnotenie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_Toc127168074 \h </w:instrText>
            </w:r>
            <w:r w:rsidR="00B1569B" w:rsidRPr="003F7D83">
              <w:rPr>
                <w:noProof/>
                <w:webHidden/>
              </w:rPr>
            </w:r>
            <w:r w:rsidR="00B1569B" w:rsidRPr="003F7D83">
              <w:rPr>
                <w:noProof/>
                <w:webHidden/>
              </w:rPr>
              <w:fldChar w:fldCharType="separate"/>
            </w:r>
            <w:r w:rsidR="00AC0CB6" w:rsidRPr="003F7D83">
              <w:rPr>
                <w:noProof/>
                <w:webHidden/>
              </w:rPr>
              <w:t>10</w:t>
            </w:r>
            <w:r w:rsidR="00B1569B" w:rsidRPr="003F7D83">
              <w:rPr>
                <w:noProof/>
                <w:webHidden/>
              </w:rPr>
              <w:fldChar w:fldCharType="end"/>
            </w:r>
          </w:hyperlink>
        </w:p>
        <w:p w14:paraId="2F23B599" w14:textId="4330047A" w:rsidR="00B1569B" w:rsidRPr="003F7D83" w:rsidRDefault="00D42148">
          <w:pPr>
            <w:pStyle w:val="Obsah2"/>
            <w:rPr>
              <w:rFonts w:asciiTheme="minorHAnsi" w:eastAsiaTheme="minorEastAsia" w:hAnsiTheme="minorHAnsi" w:cstheme="minorBidi"/>
              <w:noProof/>
              <w:sz w:val="22"/>
              <w:szCs w:val="22"/>
            </w:rPr>
          </w:pPr>
          <w:hyperlink w:anchor="_Toc127168075" w:history="1">
            <w:r w:rsidR="00B1569B" w:rsidRPr="003F7D83">
              <w:rPr>
                <w:rStyle w:val="Hypertextovprepojenie"/>
                <w:noProof/>
              </w:rPr>
              <w:t>2.</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Spôsob hodnotenia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_Toc127168075 \h </w:instrText>
            </w:r>
            <w:r w:rsidR="00B1569B" w:rsidRPr="003F7D83">
              <w:rPr>
                <w:noProof/>
                <w:webHidden/>
              </w:rPr>
            </w:r>
            <w:r w:rsidR="00B1569B" w:rsidRPr="003F7D83">
              <w:rPr>
                <w:noProof/>
                <w:webHidden/>
              </w:rPr>
              <w:fldChar w:fldCharType="separate"/>
            </w:r>
            <w:r w:rsidR="00AC0CB6" w:rsidRPr="003F7D83">
              <w:rPr>
                <w:noProof/>
                <w:webHidden/>
              </w:rPr>
              <w:t>10</w:t>
            </w:r>
            <w:r w:rsidR="00B1569B" w:rsidRPr="003F7D83">
              <w:rPr>
                <w:noProof/>
                <w:webHidden/>
              </w:rPr>
              <w:fldChar w:fldCharType="end"/>
            </w:r>
          </w:hyperlink>
        </w:p>
        <w:p w14:paraId="07FA8A26" w14:textId="24288AB3" w:rsidR="00B1569B" w:rsidRPr="003F7D83" w:rsidRDefault="00D42148">
          <w:pPr>
            <w:pStyle w:val="Obsah2"/>
            <w:rPr>
              <w:rFonts w:asciiTheme="minorHAnsi" w:eastAsiaTheme="minorEastAsia" w:hAnsiTheme="minorHAnsi" w:cstheme="minorBidi"/>
              <w:noProof/>
              <w:sz w:val="22"/>
              <w:szCs w:val="22"/>
            </w:rPr>
          </w:pPr>
          <w:hyperlink w:anchor="_Toc127168076" w:history="1">
            <w:r w:rsidR="00B1569B" w:rsidRPr="003F7D83">
              <w:rPr>
                <w:rStyle w:val="Hypertextovprepojenie"/>
                <w:noProof/>
              </w:rPr>
              <w:t>3.</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Vyhodnotenie ponúk</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_Toc127168076 \h </w:instrText>
            </w:r>
            <w:r w:rsidR="00B1569B" w:rsidRPr="003F7D83">
              <w:rPr>
                <w:noProof/>
                <w:webHidden/>
              </w:rPr>
            </w:r>
            <w:r w:rsidR="00B1569B" w:rsidRPr="003F7D83">
              <w:rPr>
                <w:noProof/>
                <w:webHidden/>
              </w:rPr>
              <w:fldChar w:fldCharType="separate"/>
            </w:r>
            <w:r w:rsidR="00AC0CB6" w:rsidRPr="003F7D83">
              <w:rPr>
                <w:noProof/>
                <w:webHidden/>
              </w:rPr>
              <w:t>11</w:t>
            </w:r>
            <w:r w:rsidR="00B1569B" w:rsidRPr="003F7D83">
              <w:rPr>
                <w:noProof/>
                <w:webHidden/>
              </w:rPr>
              <w:fldChar w:fldCharType="end"/>
            </w:r>
          </w:hyperlink>
        </w:p>
        <w:p w14:paraId="319285EF" w14:textId="425DA85A" w:rsidR="00B1569B" w:rsidRPr="003F7D83" w:rsidRDefault="00D42148">
          <w:pPr>
            <w:pStyle w:val="Obsah1"/>
            <w:rPr>
              <w:rFonts w:asciiTheme="minorHAnsi" w:eastAsiaTheme="minorEastAsia" w:hAnsiTheme="minorHAnsi" w:cstheme="minorBidi"/>
              <w:noProof/>
              <w:sz w:val="22"/>
              <w:szCs w:val="22"/>
            </w:rPr>
          </w:pPr>
          <w:hyperlink w:anchor="_Toc127168077" w:history="1">
            <w:r w:rsidR="00B1569B" w:rsidRPr="003F7D83">
              <w:rPr>
                <w:rStyle w:val="Hypertextovprepojenie"/>
                <w:noProof/>
              </w:rPr>
              <w:t>Časť D. Opis predmetu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_Toc127168077 \h </w:instrText>
            </w:r>
            <w:r w:rsidR="00B1569B" w:rsidRPr="003F7D83">
              <w:rPr>
                <w:noProof/>
                <w:webHidden/>
              </w:rPr>
            </w:r>
            <w:r w:rsidR="00B1569B" w:rsidRPr="003F7D83">
              <w:rPr>
                <w:noProof/>
                <w:webHidden/>
              </w:rPr>
              <w:fldChar w:fldCharType="separate"/>
            </w:r>
            <w:r w:rsidR="00AC0CB6" w:rsidRPr="003F7D83">
              <w:rPr>
                <w:noProof/>
                <w:webHidden/>
              </w:rPr>
              <w:t>12</w:t>
            </w:r>
            <w:r w:rsidR="00B1569B" w:rsidRPr="003F7D83">
              <w:rPr>
                <w:noProof/>
                <w:webHidden/>
              </w:rPr>
              <w:fldChar w:fldCharType="end"/>
            </w:r>
          </w:hyperlink>
        </w:p>
        <w:p w14:paraId="5D28E928" w14:textId="1E106ECC" w:rsidR="00B1569B" w:rsidRPr="003F7D83" w:rsidRDefault="00D42148">
          <w:pPr>
            <w:pStyle w:val="Obsah2"/>
            <w:rPr>
              <w:rFonts w:asciiTheme="minorHAnsi" w:eastAsiaTheme="minorEastAsia" w:hAnsiTheme="minorHAnsi" w:cstheme="minorBidi"/>
              <w:noProof/>
              <w:sz w:val="22"/>
              <w:szCs w:val="22"/>
            </w:rPr>
          </w:pPr>
          <w:hyperlink w:anchor="_Toc127168078" w:history="1">
            <w:r w:rsidR="00B1569B" w:rsidRPr="003F7D83">
              <w:rPr>
                <w:rStyle w:val="Hypertextovprepojenie"/>
                <w:noProof/>
              </w:rPr>
              <w:t>1.</w:t>
            </w:r>
            <w:r w:rsidR="00B1569B" w:rsidRPr="003F7D83">
              <w:rPr>
                <w:rFonts w:asciiTheme="minorHAnsi" w:eastAsiaTheme="minorEastAsia" w:hAnsiTheme="minorHAnsi" w:cstheme="minorBidi"/>
                <w:noProof/>
                <w:sz w:val="22"/>
                <w:szCs w:val="22"/>
              </w:rPr>
              <w:tab/>
            </w:r>
            <w:r w:rsidR="00B1569B" w:rsidRPr="003F7D83">
              <w:rPr>
                <w:rStyle w:val="Hypertextovprepojenie"/>
                <w:noProof/>
              </w:rPr>
              <w:t>Všeobecné požiadavky na predmet zákazky:</w:t>
            </w:r>
            <w:r w:rsidR="00B1569B" w:rsidRPr="003F7D83">
              <w:rPr>
                <w:noProof/>
                <w:webHidden/>
              </w:rPr>
              <w:tab/>
            </w:r>
            <w:r w:rsidR="00B1569B" w:rsidRPr="003F7D83">
              <w:rPr>
                <w:noProof/>
                <w:webHidden/>
              </w:rPr>
              <w:fldChar w:fldCharType="begin"/>
            </w:r>
            <w:r w:rsidR="00B1569B" w:rsidRPr="003F7D83">
              <w:rPr>
                <w:noProof/>
                <w:webHidden/>
              </w:rPr>
              <w:instrText xml:space="preserve"> PAGEREF _Toc127168078 \h </w:instrText>
            </w:r>
            <w:r w:rsidR="00B1569B" w:rsidRPr="003F7D83">
              <w:rPr>
                <w:noProof/>
                <w:webHidden/>
              </w:rPr>
            </w:r>
            <w:r w:rsidR="00B1569B" w:rsidRPr="003F7D83">
              <w:rPr>
                <w:noProof/>
                <w:webHidden/>
              </w:rPr>
              <w:fldChar w:fldCharType="separate"/>
            </w:r>
            <w:r w:rsidR="00AC0CB6" w:rsidRPr="003F7D83">
              <w:rPr>
                <w:noProof/>
                <w:webHidden/>
              </w:rPr>
              <w:t>12</w:t>
            </w:r>
            <w:r w:rsidR="00B1569B" w:rsidRPr="003F7D83">
              <w:rPr>
                <w:noProof/>
                <w:webHidden/>
              </w:rPr>
              <w:fldChar w:fldCharType="end"/>
            </w:r>
          </w:hyperlink>
        </w:p>
        <w:p w14:paraId="3931A23A" w14:textId="0DA201AF" w:rsidR="00B64EC9" w:rsidRPr="003F7D83" w:rsidRDefault="00461283" w:rsidP="00867C45">
          <w:pPr>
            <w:spacing w:after="20"/>
            <w:jc w:val="both"/>
          </w:pPr>
          <w:r w:rsidRPr="003F7D83">
            <w:rPr>
              <w:sz w:val="22"/>
            </w:rPr>
            <w:fldChar w:fldCharType="end"/>
          </w:r>
        </w:p>
      </w:sdtContent>
    </w:sdt>
    <w:p w14:paraId="4802FBF1" w14:textId="5D3F8A77" w:rsidR="005429D6" w:rsidRPr="007E52D1" w:rsidRDefault="00B64EC9" w:rsidP="00867C45">
      <w:pPr>
        <w:spacing w:after="20"/>
        <w:jc w:val="both"/>
        <w:rPr>
          <w:b/>
          <w:sz w:val="22"/>
        </w:rPr>
      </w:pPr>
      <w:r w:rsidRPr="003F7D83">
        <w:rPr>
          <w:b/>
          <w:sz w:val="22"/>
        </w:rPr>
        <w:t>Zoznam príloh:</w:t>
      </w:r>
    </w:p>
    <w:p w14:paraId="53ECCE9C" w14:textId="3254362B" w:rsidR="00B234B8" w:rsidRPr="007E52D1" w:rsidRDefault="00B234B8" w:rsidP="00867C45">
      <w:pPr>
        <w:spacing w:after="20"/>
        <w:jc w:val="both"/>
        <w:rPr>
          <w:sz w:val="22"/>
        </w:rPr>
      </w:pPr>
      <w:r w:rsidRPr="007E52D1">
        <w:rPr>
          <w:sz w:val="22"/>
        </w:rPr>
        <w:t xml:space="preserve">Príloha č. 1 – </w:t>
      </w:r>
      <w:r w:rsidR="00143803" w:rsidRPr="007E52D1">
        <w:rPr>
          <w:sz w:val="22"/>
        </w:rPr>
        <w:t xml:space="preserve">Návrh na plnenie kritérií na vyhodnotenie ponúk </w:t>
      </w:r>
    </w:p>
    <w:p w14:paraId="63AECF3C" w14:textId="77777777" w:rsidR="00143803" w:rsidRPr="007E52D1" w:rsidRDefault="00B234B8" w:rsidP="00867C45">
      <w:pPr>
        <w:spacing w:after="20"/>
        <w:jc w:val="both"/>
        <w:rPr>
          <w:sz w:val="22"/>
        </w:rPr>
      </w:pPr>
      <w:r w:rsidRPr="007E52D1">
        <w:rPr>
          <w:sz w:val="22"/>
        </w:rPr>
        <w:t xml:space="preserve">Príloha č. 2 – </w:t>
      </w:r>
      <w:r w:rsidR="00143803" w:rsidRPr="007E52D1">
        <w:rPr>
          <w:sz w:val="22"/>
        </w:rPr>
        <w:t>Plnomocenstvo pre skupinu dodávateľov</w:t>
      </w:r>
    </w:p>
    <w:p w14:paraId="26015AB7" w14:textId="77777777" w:rsidR="00143803" w:rsidRPr="007E52D1" w:rsidRDefault="00B234B8" w:rsidP="00867C45">
      <w:pPr>
        <w:spacing w:after="20"/>
        <w:jc w:val="both"/>
        <w:rPr>
          <w:sz w:val="22"/>
        </w:rPr>
      </w:pPr>
      <w:r w:rsidRPr="007E52D1">
        <w:rPr>
          <w:sz w:val="22"/>
        </w:rPr>
        <w:t xml:space="preserve">Príloha č. 3 </w:t>
      </w:r>
      <w:r w:rsidR="00055A11" w:rsidRPr="007E52D1">
        <w:rPr>
          <w:sz w:val="22"/>
        </w:rPr>
        <w:t>–</w:t>
      </w:r>
      <w:r w:rsidRPr="007E52D1">
        <w:rPr>
          <w:sz w:val="22"/>
        </w:rPr>
        <w:t xml:space="preserve"> </w:t>
      </w:r>
      <w:r w:rsidR="00143803" w:rsidRPr="007E52D1">
        <w:rPr>
          <w:bCs/>
          <w:sz w:val="22"/>
        </w:rPr>
        <w:t>Vyhlásenie k participácii na vypracovaní ponuky inou osobou (ak sa uplatňuje)</w:t>
      </w:r>
    </w:p>
    <w:p w14:paraId="4BE2F672" w14:textId="77777777" w:rsidR="00844588" w:rsidRPr="007E52D1" w:rsidRDefault="00B234B8" w:rsidP="00867C45">
      <w:pPr>
        <w:spacing w:after="20"/>
        <w:jc w:val="both"/>
        <w:rPr>
          <w:sz w:val="22"/>
        </w:rPr>
      </w:pPr>
      <w:r w:rsidRPr="007E52D1">
        <w:rPr>
          <w:sz w:val="22"/>
        </w:rPr>
        <w:t xml:space="preserve">Príloha č. 4 </w:t>
      </w:r>
      <w:r w:rsidR="00055A11" w:rsidRPr="007E52D1">
        <w:rPr>
          <w:sz w:val="22"/>
        </w:rPr>
        <w:t>–</w:t>
      </w:r>
      <w:r w:rsidRPr="007E52D1">
        <w:rPr>
          <w:sz w:val="22"/>
        </w:rPr>
        <w:t xml:space="preserve"> </w:t>
      </w:r>
      <w:r w:rsidR="00143803" w:rsidRPr="007E52D1">
        <w:rPr>
          <w:sz w:val="22"/>
        </w:rPr>
        <w:t>Návrh zmluvy</w:t>
      </w:r>
    </w:p>
    <w:p w14:paraId="680FFC0C" w14:textId="77777777" w:rsidR="00CC75D1" w:rsidRPr="007E52D1" w:rsidRDefault="00844588" w:rsidP="00867C45">
      <w:pPr>
        <w:spacing w:after="20"/>
        <w:jc w:val="both"/>
        <w:rPr>
          <w:sz w:val="22"/>
        </w:rPr>
      </w:pPr>
      <w:r w:rsidRPr="007E52D1">
        <w:rPr>
          <w:sz w:val="22"/>
        </w:rPr>
        <w:t>Príloha č. 5 – Opis predmetu zákazky</w:t>
      </w:r>
    </w:p>
    <w:p w14:paraId="072A9215" w14:textId="76EA0183" w:rsidR="00B234B8" w:rsidRPr="007E52D1" w:rsidRDefault="00CC75D1" w:rsidP="00867C45">
      <w:pPr>
        <w:spacing w:after="20"/>
        <w:jc w:val="both"/>
        <w:rPr>
          <w:sz w:val="22"/>
        </w:rPr>
      </w:pPr>
      <w:r w:rsidRPr="007E52D1">
        <w:rPr>
          <w:sz w:val="22"/>
        </w:rPr>
        <w:t>Príloha č. 6 – Zoznam subdodávateľov</w:t>
      </w:r>
      <w:r w:rsidR="00844588" w:rsidRPr="007E52D1">
        <w:rPr>
          <w:sz w:val="22"/>
        </w:rPr>
        <w:t xml:space="preserve"> </w:t>
      </w:r>
      <w:r w:rsidR="00143803" w:rsidRPr="007E52D1">
        <w:rPr>
          <w:bCs/>
          <w:sz w:val="22"/>
        </w:rPr>
        <w:t xml:space="preserve"> </w:t>
      </w:r>
    </w:p>
    <w:p w14:paraId="5A01CBD1" w14:textId="6BBDA035" w:rsidR="005429D6" w:rsidRPr="003F7D83" w:rsidRDefault="005429D6" w:rsidP="00867C45">
      <w:pPr>
        <w:spacing w:after="20"/>
        <w:jc w:val="both"/>
      </w:pPr>
    </w:p>
    <w:p w14:paraId="10800E6D" w14:textId="0F496733" w:rsidR="00274956" w:rsidRPr="003F7D83" w:rsidRDefault="00274956" w:rsidP="00867C45">
      <w:pPr>
        <w:spacing w:line="259" w:lineRule="auto"/>
        <w:jc w:val="both"/>
      </w:pPr>
      <w:r w:rsidRPr="003F7D83">
        <w:br w:type="page"/>
      </w:r>
    </w:p>
    <w:p w14:paraId="523212EE" w14:textId="0A7CD153" w:rsidR="00ED343B" w:rsidRPr="003F7D83" w:rsidRDefault="00E00361" w:rsidP="00867C45">
      <w:pPr>
        <w:pStyle w:val="Nadpis1"/>
        <w:jc w:val="both"/>
      </w:pPr>
      <w:bookmarkStart w:id="20" w:name="_Toc127168045"/>
      <w:r w:rsidRPr="003F7D83">
        <w:lastRenderedPageBreak/>
        <w:t xml:space="preserve">Časť </w:t>
      </w:r>
      <w:r w:rsidR="00E642AD" w:rsidRPr="003F7D83">
        <w:t>A</w:t>
      </w:r>
      <w:r w:rsidR="00ED343B" w:rsidRPr="003F7D83">
        <w:t>. P</w:t>
      </w:r>
      <w:r w:rsidR="005429D6" w:rsidRPr="003F7D83">
        <w:t>okyny pre záujemcov</w:t>
      </w:r>
      <w:bookmarkEnd w:id="20"/>
    </w:p>
    <w:p w14:paraId="71F5C15C" w14:textId="77777777" w:rsidR="00E642AD" w:rsidRPr="003F7D83" w:rsidRDefault="00B85ED2" w:rsidP="00867C45">
      <w:pPr>
        <w:pStyle w:val="Nadpis2"/>
        <w:numPr>
          <w:ilvl w:val="0"/>
          <w:numId w:val="2"/>
        </w:numPr>
        <w:ind w:left="0" w:hanging="426"/>
        <w:jc w:val="both"/>
      </w:pPr>
      <w:bookmarkStart w:id="21" w:name="_Toc127168046"/>
      <w:r w:rsidRPr="003F7D83">
        <w:t>Identifikácia verejného obstarávateľa</w:t>
      </w:r>
      <w:bookmarkEnd w:id="21"/>
    </w:p>
    <w:p w14:paraId="1B863A71" w14:textId="0F407862" w:rsidR="000F6C11" w:rsidRPr="003F7D83" w:rsidRDefault="000F6C11" w:rsidP="00867C45">
      <w:pPr>
        <w:pStyle w:val="Nadpis2"/>
        <w:numPr>
          <w:ilvl w:val="1"/>
          <w:numId w:val="2"/>
        </w:numPr>
        <w:ind w:left="426"/>
        <w:jc w:val="both"/>
        <w:rPr>
          <w:rStyle w:val="Nzovknihy"/>
          <w:b w:val="0"/>
        </w:rPr>
      </w:pPr>
      <w:bookmarkStart w:id="22" w:name="_Toc22124943"/>
      <w:bookmarkStart w:id="23" w:name="_Toc22129912"/>
      <w:bookmarkStart w:id="24" w:name="_Toc22303029"/>
      <w:bookmarkStart w:id="25" w:name="_Toc127168047"/>
      <w:r w:rsidRPr="003F7D83">
        <w:rPr>
          <w:rStyle w:val="Nzovknihy"/>
          <w:b w:val="0"/>
        </w:rPr>
        <w:t>Základné informácie</w:t>
      </w:r>
      <w:bookmarkEnd w:id="22"/>
      <w:bookmarkEnd w:id="23"/>
      <w:bookmarkEnd w:id="24"/>
      <w:bookmarkEnd w:id="25"/>
    </w:p>
    <w:p w14:paraId="23E05881" w14:textId="77777777" w:rsidR="00E642AD" w:rsidRPr="003F7D83" w:rsidRDefault="00E642AD" w:rsidP="00867C45">
      <w:pPr>
        <w:ind w:left="426"/>
        <w:jc w:val="both"/>
      </w:pPr>
      <w:r w:rsidRPr="003F7D83">
        <w:t>Názov organizácie:</w:t>
      </w:r>
      <w:r w:rsidRPr="003F7D83">
        <w:tab/>
        <w:t>Hlavné mesto Slovenskej republiky Bratislava</w:t>
      </w:r>
    </w:p>
    <w:p w14:paraId="70B017A4" w14:textId="77777777" w:rsidR="00E642AD" w:rsidRPr="003F7D83" w:rsidRDefault="00E642AD" w:rsidP="00867C45">
      <w:pPr>
        <w:ind w:left="426"/>
        <w:jc w:val="both"/>
      </w:pPr>
      <w:r w:rsidRPr="003F7D83">
        <w:t>Adresa sídla:</w:t>
      </w:r>
      <w:r w:rsidRPr="003F7D83">
        <w:tab/>
      </w:r>
      <w:r w:rsidRPr="003F7D83">
        <w:tab/>
        <w:t>Primaciálne námestie 1, 814 99 Bratislava</w:t>
      </w:r>
    </w:p>
    <w:p w14:paraId="2E87D30F" w14:textId="77777777" w:rsidR="00E642AD" w:rsidRPr="003F7D83" w:rsidRDefault="00E642AD" w:rsidP="00867C45">
      <w:pPr>
        <w:ind w:left="426"/>
        <w:jc w:val="both"/>
      </w:pPr>
      <w:r w:rsidRPr="003F7D83">
        <w:t>IČO:</w:t>
      </w:r>
      <w:r w:rsidRPr="003F7D83">
        <w:tab/>
      </w:r>
      <w:r w:rsidRPr="003F7D83">
        <w:tab/>
      </w:r>
      <w:r w:rsidRPr="003F7D83">
        <w:tab/>
        <w:t>00 603 481</w:t>
      </w:r>
    </w:p>
    <w:p w14:paraId="674E843A" w14:textId="64D7A7F2" w:rsidR="00E642AD" w:rsidRPr="003F7D83" w:rsidRDefault="00E642AD" w:rsidP="00867C45">
      <w:pPr>
        <w:ind w:left="426"/>
        <w:jc w:val="both"/>
      </w:pPr>
      <w:r w:rsidRPr="003F7D83">
        <w:t>(ďalej iba „</w:t>
      </w:r>
      <w:r w:rsidR="005E7518" w:rsidRPr="003F7D83">
        <w:t>Hlavné mesto</w:t>
      </w:r>
      <w:r w:rsidRPr="003F7D83">
        <w:t>“)</w:t>
      </w:r>
    </w:p>
    <w:p w14:paraId="546B134D" w14:textId="77777777" w:rsidR="00BB234D" w:rsidRPr="003F7D83" w:rsidRDefault="00BB234D" w:rsidP="00867C45">
      <w:pPr>
        <w:ind w:left="426"/>
        <w:jc w:val="both"/>
      </w:pPr>
    </w:p>
    <w:p w14:paraId="28978A1F" w14:textId="6E8D2A6D" w:rsidR="006C7E56" w:rsidRPr="003F7D83" w:rsidRDefault="006C7E56" w:rsidP="006C7E56">
      <w:pPr>
        <w:ind w:left="426"/>
        <w:jc w:val="both"/>
      </w:pPr>
      <w:r w:rsidRPr="003F7D83">
        <w:t>Názov organizácie:</w:t>
      </w:r>
      <w:r w:rsidRPr="003F7D83">
        <w:tab/>
      </w:r>
      <w:r w:rsidR="00F759AD" w:rsidRPr="003F7D83">
        <w:t xml:space="preserve">Mestský parkovací systém, spol. s </w:t>
      </w:r>
      <w:proofErr w:type="spellStart"/>
      <w:r w:rsidR="00F759AD" w:rsidRPr="003F7D83">
        <w:t>r.o</w:t>
      </w:r>
      <w:proofErr w:type="spellEnd"/>
      <w:r w:rsidR="00F759AD" w:rsidRPr="003F7D83">
        <w:t xml:space="preserve">. </w:t>
      </w:r>
    </w:p>
    <w:p w14:paraId="589A891F" w14:textId="77777777" w:rsidR="006C7E56" w:rsidRPr="003F7D83" w:rsidRDefault="006C7E56" w:rsidP="006C7E56">
      <w:pPr>
        <w:ind w:left="426"/>
        <w:jc w:val="both"/>
      </w:pPr>
      <w:r w:rsidRPr="003F7D83">
        <w:t>Adresa sídla:</w:t>
      </w:r>
      <w:r w:rsidRPr="003F7D83">
        <w:tab/>
      </w:r>
      <w:r w:rsidRPr="003F7D83">
        <w:tab/>
        <w:t>Primaciálne námestie 1, 814 99 Bratislava</w:t>
      </w:r>
    </w:p>
    <w:p w14:paraId="3B8B5D81" w14:textId="38A17C27" w:rsidR="006C7E56" w:rsidRPr="003F7D83" w:rsidRDefault="006C7E56" w:rsidP="006C7E56">
      <w:pPr>
        <w:ind w:left="426"/>
        <w:jc w:val="both"/>
      </w:pPr>
      <w:r w:rsidRPr="003F7D83">
        <w:t>IČO:</w:t>
      </w:r>
      <w:r w:rsidRPr="003F7D83">
        <w:tab/>
      </w:r>
      <w:r w:rsidRPr="003F7D83">
        <w:tab/>
      </w:r>
      <w:r w:rsidRPr="003F7D83">
        <w:tab/>
      </w:r>
      <w:r w:rsidR="006C4E53" w:rsidRPr="003F7D83">
        <w:t>35</w:t>
      </w:r>
      <w:r w:rsidR="005E7518" w:rsidRPr="003F7D83">
        <w:t> 738 880</w:t>
      </w:r>
    </w:p>
    <w:p w14:paraId="6C8EDF46" w14:textId="2624B504" w:rsidR="006C7E56" w:rsidRPr="003F7D83" w:rsidRDefault="006C7E56" w:rsidP="006C7E56">
      <w:pPr>
        <w:ind w:left="426"/>
        <w:jc w:val="both"/>
      </w:pPr>
      <w:r w:rsidRPr="003F7D83">
        <w:t>(ďalej iba „</w:t>
      </w:r>
      <w:r w:rsidR="005E7518" w:rsidRPr="003F7D83">
        <w:t>MPS</w:t>
      </w:r>
      <w:r w:rsidRPr="003F7D83">
        <w:t>“)</w:t>
      </w:r>
    </w:p>
    <w:p w14:paraId="421C8E06" w14:textId="77777777" w:rsidR="003424A2" w:rsidRPr="003F7D83" w:rsidRDefault="003424A2" w:rsidP="007E52D1">
      <w:pPr>
        <w:ind w:left="426"/>
        <w:contextualSpacing/>
        <w:jc w:val="both"/>
      </w:pPr>
    </w:p>
    <w:p w14:paraId="321D661C" w14:textId="6B8294D1" w:rsidR="003424A2" w:rsidRPr="003F7D83" w:rsidRDefault="003424A2" w:rsidP="007E52D1">
      <w:pPr>
        <w:autoSpaceDE w:val="0"/>
        <w:autoSpaceDN w:val="0"/>
        <w:adjustRightInd w:val="0"/>
        <w:ind w:firstLine="426"/>
        <w:contextualSpacing/>
        <w:jc w:val="both"/>
        <w:rPr>
          <w:rFonts w:eastAsiaTheme="minorHAnsi"/>
          <w:color w:val="000000"/>
          <w:sz w:val="23"/>
          <w:szCs w:val="23"/>
          <w:lang w:eastAsia="en-US"/>
        </w:rPr>
      </w:pPr>
      <w:r w:rsidRPr="003F7D83">
        <w:rPr>
          <w:rFonts w:eastAsiaTheme="minorHAnsi"/>
          <w:color w:val="000000"/>
          <w:sz w:val="23"/>
          <w:szCs w:val="23"/>
          <w:lang w:eastAsia="en-US"/>
        </w:rPr>
        <w:t>Hlavné mesto a MPS ďalej spolu aj ako „verejní obstarávatelia“ alebo „verejný obstarávateľ“.</w:t>
      </w:r>
    </w:p>
    <w:p w14:paraId="64FFC62E" w14:textId="01DA2D11" w:rsidR="005E7518" w:rsidRPr="003F7D83" w:rsidRDefault="003424A2" w:rsidP="007E52D1">
      <w:pPr>
        <w:ind w:left="426"/>
        <w:contextualSpacing/>
        <w:jc w:val="both"/>
      </w:pPr>
      <w:r w:rsidRPr="003F7D83">
        <w:rPr>
          <w:rFonts w:eastAsiaTheme="minorHAnsi"/>
          <w:color w:val="000000"/>
          <w:sz w:val="23"/>
          <w:szCs w:val="23"/>
          <w:lang w:eastAsia="en-US"/>
        </w:rPr>
        <w:t xml:space="preserve">Verejné obstarávanie sa uskutočňuje ako </w:t>
      </w:r>
      <w:r w:rsidRPr="003F7D83">
        <w:rPr>
          <w:rFonts w:eastAsiaTheme="minorHAnsi"/>
          <w:b/>
          <w:bCs/>
          <w:color w:val="000000"/>
          <w:sz w:val="23"/>
          <w:szCs w:val="23"/>
          <w:lang w:eastAsia="en-US"/>
        </w:rPr>
        <w:t xml:space="preserve">príležitostné spoločné obstarávanie </w:t>
      </w:r>
      <w:r w:rsidRPr="003F7D83">
        <w:rPr>
          <w:rFonts w:eastAsiaTheme="minorHAnsi"/>
          <w:color w:val="000000"/>
          <w:sz w:val="23"/>
          <w:szCs w:val="23"/>
          <w:lang w:eastAsia="en-US"/>
        </w:rPr>
        <w:t xml:space="preserve">v zmysle § 16 zákona o verejnom obstarávaní. Hlavné mesto riadi dané verejné obstarávanie a koná na účet verejného obstarávateľa Mestský parkovací systém, spol. s </w:t>
      </w:r>
      <w:proofErr w:type="spellStart"/>
      <w:r w:rsidRPr="003F7D83">
        <w:rPr>
          <w:rFonts w:eastAsiaTheme="minorHAnsi"/>
          <w:color w:val="000000"/>
          <w:sz w:val="23"/>
          <w:szCs w:val="23"/>
          <w:lang w:eastAsia="en-US"/>
        </w:rPr>
        <w:t>r.o</w:t>
      </w:r>
      <w:proofErr w:type="spellEnd"/>
      <w:r w:rsidRPr="003F7D83">
        <w:rPr>
          <w:rFonts w:eastAsiaTheme="minorHAnsi"/>
          <w:color w:val="000000"/>
          <w:sz w:val="23"/>
          <w:szCs w:val="23"/>
          <w:lang w:eastAsia="en-US"/>
        </w:rPr>
        <w:t xml:space="preserve">., Primaciálne nám. 1, </w:t>
      </w:r>
      <w:r w:rsidR="00897E60" w:rsidRPr="003F7D83">
        <w:rPr>
          <w:rFonts w:eastAsiaTheme="minorHAnsi"/>
          <w:color w:val="000000"/>
          <w:sz w:val="23"/>
          <w:szCs w:val="23"/>
          <w:lang w:eastAsia="en-US"/>
        </w:rPr>
        <w:br/>
      </w:r>
      <w:r w:rsidRPr="003F7D83">
        <w:rPr>
          <w:rFonts w:eastAsiaTheme="minorHAnsi"/>
          <w:color w:val="000000"/>
          <w:sz w:val="23"/>
          <w:szCs w:val="23"/>
          <w:lang w:eastAsia="en-US"/>
        </w:rPr>
        <w:t>811 01 Bratislava - mestská časť Staré Mesto, IČO: 35 738 880.</w:t>
      </w:r>
    </w:p>
    <w:p w14:paraId="5E9620D0" w14:textId="77777777" w:rsidR="003424A2" w:rsidRPr="003F7D83" w:rsidRDefault="003424A2" w:rsidP="006C7E56">
      <w:pPr>
        <w:ind w:left="426"/>
        <w:jc w:val="both"/>
      </w:pPr>
    </w:p>
    <w:p w14:paraId="4562015B" w14:textId="7136E94E" w:rsidR="006C7E56" w:rsidRPr="003F7D83" w:rsidRDefault="006C7E56" w:rsidP="005E7518">
      <w:pPr>
        <w:ind w:left="426"/>
        <w:jc w:val="both"/>
      </w:pPr>
      <w:r w:rsidRPr="003F7D83">
        <w:t xml:space="preserve">Kontaktná osoba: </w:t>
      </w:r>
      <w:r w:rsidRPr="003F7D83">
        <w:tab/>
      </w:r>
      <w:r w:rsidR="003F7D83" w:rsidRPr="003F7D83">
        <w:t xml:space="preserve">JUDr. </w:t>
      </w:r>
      <w:r w:rsidRPr="003F7D83">
        <w:t>Andrej Záhorec</w:t>
      </w:r>
    </w:p>
    <w:p w14:paraId="7B6C6388" w14:textId="67094FF2" w:rsidR="00E642AD" w:rsidRPr="003F7D83" w:rsidRDefault="00E642AD" w:rsidP="007E52D1">
      <w:pPr>
        <w:spacing w:after="160"/>
        <w:ind w:left="426"/>
        <w:jc w:val="both"/>
      </w:pPr>
      <w:r w:rsidRPr="003F7D83">
        <w:t>Web zákazky:</w:t>
      </w:r>
      <w:r w:rsidRPr="003F7D83">
        <w:tab/>
      </w:r>
      <w:r w:rsidRPr="003F7D83">
        <w:tab/>
      </w:r>
      <w:hyperlink r:id="rId12" w:history="1">
        <w:r w:rsidR="0044549E" w:rsidRPr="003F7D83">
          <w:rPr>
            <w:rStyle w:val="Hypertextovprepojenie"/>
          </w:rPr>
          <w:t>https://josephine.proebiz.com/sk/tender/37781/summary</w:t>
        </w:r>
      </w:hyperlink>
      <w:r w:rsidR="0044549E" w:rsidRPr="003F7D83">
        <w:t xml:space="preserve"> </w:t>
      </w:r>
    </w:p>
    <w:p w14:paraId="4A57C3E4" w14:textId="77777777" w:rsidR="00E642AD" w:rsidRPr="003F7D83" w:rsidRDefault="000F6C11" w:rsidP="007E52D1">
      <w:pPr>
        <w:pStyle w:val="Nadpis2"/>
        <w:numPr>
          <w:ilvl w:val="0"/>
          <w:numId w:val="3"/>
        </w:numPr>
        <w:spacing w:after="160"/>
        <w:ind w:left="0" w:hanging="426"/>
        <w:jc w:val="both"/>
      </w:pPr>
      <w:bookmarkStart w:id="26" w:name="_Toc127168048"/>
      <w:r w:rsidRPr="003F7D83">
        <w:t>Identifikácia verejného obstarávania</w:t>
      </w:r>
      <w:bookmarkEnd w:id="26"/>
    </w:p>
    <w:p w14:paraId="607FA554" w14:textId="35182733" w:rsidR="00997EE1" w:rsidRPr="003F7D83" w:rsidRDefault="00ED343B" w:rsidP="007E52D1">
      <w:pPr>
        <w:pStyle w:val="Odsekzoznamu"/>
        <w:numPr>
          <w:ilvl w:val="1"/>
          <w:numId w:val="5"/>
        </w:numPr>
        <w:spacing w:after="160"/>
        <w:ind w:left="426" w:hanging="426"/>
        <w:jc w:val="both"/>
      </w:pPr>
      <w:r w:rsidRPr="003F7D83">
        <w:t xml:space="preserve">Názov zákazky: </w:t>
      </w:r>
      <w:r w:rsidR="006212FE" w:rsidRPr="003F7D83">
        <w:t>„</w:t>
      </w:r>
      <w:bookmarkStart w:id="27" w:name="_Hlk12885474"/>
      <w:r w:rsidR="006212FE" w:rsidRPr="003F7D83">
        <w:t>Kúpa automatických stojanov so závorami za účelom vjazdu a výjazdu motorových vozidiel a parkovacích automatov určených na úhradu parkovného za dočasné parkovanie motorových vozidiel.“</w:t>
      </w:r>
      <w:bookmarkEnd w:id="27"/>
    </w:p>
    <w:p w14:paraId="0E43507A" w14:textId="77777777" w:rsidR="006212FE" w:rsidRPr="003F7D83" w:rsidRDefault="00ED343B" w:rsidP="00867C45">
      <w:pPr>
        <w:pStyle w:val="Odsekzoznamu"/>
        <w:numPr>
          <w:ilvl w:val="1"/>
          <w:numId w:val="5"/>
        </w:numPr>
        <w:ind w:left="426" w:hanging="426"/>
        <w:jc w:val="both"/>
      </w:pPr>
      <w:r w:rsidRPr="003F7D83">
        <w:t xml:space="preserve">Predmet zákazky: </w:t>
      </w:r>
    </w:p>
    <w:p w14:paraId="3C78E975" w14:textId="77777777" w:rsidR="008A3429" w:rsidRPr="003F7D83" w:rsidRDefault="008A3429" w:rsidP="007E52D1">
      <w:pPr>
        <w:ind w:left="426"/>
        <w:jc w:val="both"/>
      </w:pPr>
      <w:r w:rsidRPr="003F7D83">
        <w:t xml:space="preserve">Predmet zákazky tvorí kúpa a dodanie 10 ks parkovacích zariadení </w:t>
      </w:r>
      <w:proofErr w:type="spellStart"/>
      <w:r w:rsidRPr="003F7D83">
        <w:t>bezlístkového</w:t>
      </w:r>
      <w:proofErr w:type="spellEnd"/>
      <w:r w:rsidRPr="003F7D83">
        <w:t xml:space="preserve"> parkovacieho systému, vrátane:</w:t>
      </w:r>
    </w:p>
    <w:p w14:paraId="05A0F48A" w14:textId="77777777" w:rsidR="008A3429" w:rsidRPr="003F7D83" w:rsidRDefault="008A3429" w:rsidP="007E52D1">
      <w:pPr>
        <w:pStyle w:val="Odsekzoznamu"/>
        <w:numPr>
          <w:ilvl w:val="0"/>
          <w:numId w:val="20"/>
        </w:numPr>
        <w:ind w:left="426" w:firstLine="0"/>
        <w:jc w:val="both"/>
      </w:pPr>
      <w:r w:rsidRPr="003F7D83">
        <w:t>dopravy, montáže, inštalácie, softvérovej inštalácie a uvedenia do prevádzky,</w:t>
      </w:r>
    </w:p>
    <w:p w14:paraId="0AD20D1B" w14:textId="77777777" w:rsidR="008A3429" w:rsidRPr="003F7D83" w:rsidRDefault="008A3429" w:rsidP="007E52D1">
      <w:pPr>
        <w:pStyle w:val="Odsekzoznamu"/>
        <w:numPr>
          <w:ilvl w:val="0"/>
          <w:numId w:val="20"/>
        </w:numPr>
        <w:ind w:left="426" w:firstLine="0"/>
        <w:jc w:val="both"/>
      </w:pPr>
      <w:r w:rsidRPr="003F7D83">
        <w:t xml:space="preserve">poskytovania záručného servisu a technickej podpory dodaného diela. </w:t>
      </w:r>
    </w:p>
    <w:p w14:paraId="4773147D" w14:textId="0995A9D4" w:rsidR="006212FE" w:rsidRPr="003F7D83" w:rsidRDefault="008A3429" w:rsidP="007E52D1">
      <w:pPr>
        <w:spacing w:after="160"/>
        <w:ind w:left="426"/>
        <w:jc w:val="both"/>
      </w:pPr>
      <w:r w:rsidRPr="003F7D83">
        <w:t xml:space="preserve">Každým 1 (jedným) ks parkovacích zariadení sa rozumie jeden set parkovacích zariadení, ktorý obsahuje: 1 ks automatický vjazdový stojan so závorou, 1 ks automatický výjazdový stojan so závorou; určených pre vjazd a výjazd motorových vozidiel a 1 ks parkovací automat určený na úhradu parkovného za dočasné parkovanie motorových vozidiel podľa stanovených parametrov. </w:t>
      </w:r>
    </w:p>
    <w:p w14:paraId="0EA38E37" w14:textId="628BA732" w:rsidR="00ED343B" w:rsidRPr="003F7D83" w:rsidRDefault="00ED343B" w:rsidP="00867C45">
      <w:pPr>
        <w:pStyle w:val="Odsekzoznamu"/>
        <w:numPr>
          <w:ilvl w:val="1"/>
          <w:numId w:val="5"/>
        </w:numPr>
        <w:ind w:left="426" w:hanging="426"/>
        <w:jc w:val="both"/>
      </w:pPr>
      <w:r w:rsidRPr="003F7D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6237"/>
        <w:gridCol w:w="2943"/>
      </w:tblGrid>
      <w:tr w:rsidR="006212FE" w:rsidRPr="003F7D83" w14:paraId="20B25701" w14:textId="77777777" w:rsidTr="007E52D1">
        <w:tc>
          <w:tcPr>
            <w:tcW w:w="6237" w:type="dxa"/>
            <w:tcBorders>
              <w:top w:val="nil"/>
              <w:left w:val="nil"/>
              <w:bottom w:val="nil"/>
              <w:right w:val="nil"/>
            </w:tcBorders>
            <w:vAlign w:val="center"/>
          </w:tcPr>
          <w:p w14:paraId="28F7DB19" w14:textId="4DA0F1DF" w:rsidR="006212FE" w:rsidRPr="003F7D83" w:rsidRDefault="00826088" w:rsidP="00867C45">
            <w:pPr>
              <w:jc w:val="both"/>
              <w:rPr>
                <w:color w:val="000000"/>
                <w:lang w:eastAsia="cs-CZ"/>
              </w:rPr>
            </w:pPr>
            <w:r w:rsidRPr="007E52D1">
              <w:rPr>
                <w:color w:val="000000"/>
                <w:lang w:eastAsia="cs-CZ"/>
              </w:rPr>
              <w:t>34926000-4</w:t>
            </w:r>
            <w:r w:rsidR="00C71494" w:rsidRPr="007E52D1">
              <w:rPr>
                <w:color w:val="000000"/>
                <w:lang w:eastAsia="cs-CZ"/>
              </w:rPr>
              <w:t xml:space="preserve"> – </w:t>
            </w:r>
            <w:r w:rsidR="002A595A" w:rsidRPr="007E52D1">
              <w:rPr>
                <w:color w:val="000000"/>
                <w:lang w:eastAsia="cs-CZ"/>
              </w:rPr>
              <w:t>Vybavenie na riadenie parkovísk</w:t>
            </w:r>
          </w:p>
          <w:p w14:paraId="363BCF7A" w14:textId="3E09F7B4" w:rsidR="00826088" w:rsidRPr="003F7D83" w:rsidRDefault="00190F1B" w:rsidP="00867C45">
            <w:pPr>
              <w:jc w:val="both"/>
              <w:rPr>
                <w:color w:val="000000"/>
                <w:lang w:eastAsia="cs-CZ"/>
              </w:rPr>
            </w:pPr>
            <w:r w:rsidRPr="003F7D83">
              <w:rPr>
                <w:color w:val="000000"/>
                <w:lang w:eastAsia="cs-CZ"/>
              </w:rPr>
              <w:t>30144200-2</w:t>
            </w:r>
            <w:r w:rsidR="002A595A" w:rsidRPr="003F7D83">
              <w:rPr>
                <w:color w:val="000000"/>
                <w:lang w:eastAsia="cs-CZ"/>
              </w:rPr>
              <w:t xml:space="preserve"> – Stroje na vydávanie lístkov</w:t>
            </w:r>
          </w:p>
          <w:p w14:paraId="39B1354D" w14:textId="64514042" w:rsidR="00190F1B" w:rsidRPr="003F7D83" w:rsidRDefault="00190F1B" w:rsidP="00867C45">
            <w:pPr>
              <w:jc w:val="both"/>
              <w:rPr>
                <w:color w:val="000000"/>
                <w:lang w:eastAsia="cs-CZ"/>
              </w:rPr>
            </w:pPr>
            <w:r w:rsidRPr="003F7D83">
              <w:rPr>
                <w:color w:val="000000"/>
                <w:lang w:eastAsia="cs-CZ"/>
              </w:rPr>
              <w:t>38730000-1</w:t>
            </w:r>
            <w:r w:rsidR="002A595A" w:rsidRPr="003F7D83">
              <w:rPr>
                <w:color w:val="000000"/>
                <w:lang w:eastAsia="cs-CZ"/>
              </w:rPr>
              <w:t xml:space="preserve"> </w:t>
            </w:r>
            <w:r w:rsidR="007C4C87" w:rsidRPr="003F7D83">
              <w:rPr>
                <w:color w:val="000000"/>
                <w:lang w:eastAsia="cs-CZ"/>
              </w:rPr>
              <w:t>–</w:t>
            </w:r>
            <w:r w:rsidR="002A595A" w:rsidRPr="003F7D83">
              <w:rPr>
                <w:color w:val="000000"/>
                <w:lang w:eastAsia="cs-CZ"/>
              </w:rPr>
              <w:t xml:space="preserve"> </w:t>
            </w:r>
            <w:r w:rsidR="007C4C87" w:rsidRPr="003F7D83">
              <w:rPr>
                <w:color w:val="000000"/>
                <w:lang w:eastAsia="cs-CZ"/>
              </w:rPr>
              <w:t>Parkovacie hodiny</w:t>
            </w:r>
          </w:p>
          <w:p w14:paraId="48A5B842" w14:textId="04DE239A" w:rsidR="00190F1B" w:rsidRPr="003F7D83" w:rsidRDefault="00190F1B" w:rsidP="00867C45">
            <w:pPr>
              <w:jc w:val="both"/>
              <w:rPr>
                <w:color w:val="000000"/>
                <w:lang w:eastAsia="cs-CZ"/>
              </w:rPr>
            </w:pPr>
            <w:r w:rsidRPr="003F7D83">
              <w:rPr>
                <w:color w:val="000000"/>
                <w:lang w:eastAsia="cs-CZ"/>
              </w:rPr>
              <w:t>5121</w:t>
            </w:r>
            <w:r w:rsidR="00C71494" w:rsidRPr="003F7D83">
              <w:rPr>
                <w:color w:val="000000"/>
                <w:lang w:eastAsia="cs-CZ"/>
              </w:rPr>
              <w:t>4000-5</w:t>
            </w:r>
            <w:r w:rsidR="007C4C87" w:rsidRPr="003F7D83">
              <w:rPr>
                <w:color w:val="000000"/>
                <w:lang w:eastAsia="cs-CZ"/>
              </w:rPr>
              <w:t xml:space="preserve"> – Služby na inštalovanie zariadenia parkovísk</w:t>
            </w:r>
          </w:p>
          <w:p w14:paraId="43E8B9CE" w14:textId="72F1A606" w:rsidR="00C71494" w:rsidRPr="003F7D83" w:rsidRDefault="00C71494" w:rsidP="00867C45">
            <w:pPr>
              <w:jc w:val="both"/>
              <w:rPr>
                <w:color w:val="FF0000"/>
              </w:rPr>
            </w:pPr>
            <w:r w:rsidRPr="003F7D83">
              <w:rPr>
                <w:color w:val="000000"/>
                <w:lang w:eastAsia="cs-CZ"/>
              </w:rPr>
              <w:t>50316000-3</w:t>
            </w:r>
            <w:r w:rsidR="003334A4" w:rsidRPr="003F7D83">
              <w:rPr>
                <w:color w:val="000000"/>
                <w:lang w:eastAsia="cs-CZ"/>
              </w:rPr>
              <w:t xml:space="preserve"> -  Opravy a údržby strojov na vydávanie lístkov</w:t>
            </w:r>
          </w:p>
        </w:tc>
        <w:tc>
          <w:tcPr>
            <w:tcW w:w="2943" w:type="dxa"/>
            <w:tcBorders>
              <w:top w:val="nil"/>
              <w:left w:val="nil"/>
              <w:bottom w:val="nil"/>
              <w:right w:val="nil"/>
            </w:tcBorders>
            <w:vAlign w:val="center"/>
          </w:tcPr>
          <w:p w14:paraId="522CEDF9" w14:textId="326BD945" w:rsidR="006212FE" w:rsidRPr="003F7D83" w:rsidRDefault="006212FE" w:rsidP="00867C45">
            <w:pPr>
              <w:jc w:val="both"/>
              <w:rPr>
                <w:color w:val="FF0000"/>
              </w:rPr>
            </w:pPr>
          </w:p>
        </w:tc>
      </w:tr>
    </w:tbl>
    <w:p w14:paraId="243B1778" w14:textId="6E7AFD10" w:rsidR="00ED343B" w:rsidRPr="003F7D83" w:rsidRDefault="00997EE1" w:rsidP="007E52D1">
      <w:pPr>
        <w:pStyle w:val="Odsekzoznamu"/>
        <w:numPr>
          <w:ilvl w:val="1"/>
          <w:numId w:val="5"/>
        </w:numPr>
        <w:spacing w:before="160" w:after="160"/>
        <w:ind w:left="426" w:hanging="426"/>
        <w:jc w:val="both"/>
      </w:pPr>
      <w:r w:rsidRPr="003F7D83">
        <w:t xml:space="preserve">Predpokladaná hodnota zákazky (PHZ): </w:t>
      </w:r>
      <w:r w:rsidR="002D1654" w:rsidRPr="007E52D1">
        <w:rPr>
          <w:b/>
          <w:bCs/>
        </w:rPr>
        <w:t>562 000</w:t>
      </w:r>
      <w:r w:rsidR="00486971" w:rsidRPr="003F7D83">
        <w:t xml:space="preserve"> </w:t>
      </w:r>
      <w:r w:rsidR="00486971" w:rsidRPr="003F7D83">
        <w:rPr>
          <w:b/>
        </w:rPr>
        <w:t>EUR bez DPH</w:t>
      </w:r>
    </w:p>
    <w:p w14:paraId="44A65E37" w14:textId="4B263EEE" w:rsidR="00997EE1" w:rsidRPr="003F7D83" w:rsidRDefault="00E642AD" w:rsidP="007E52D1">
      <w:pPr>
        <w:pStyle w:val="Nadpis2"/>
        <w:numPr>
          <w:ilvl w:val="0"/>
          <w:numId w:val="4"/>
        </w:numPr>
        <w:spacing w:after="160"/>
        <w:ind w:left="0" w:hanging="426"/>
        <w:jc w:val="both"/>
      </w:pPr>
      <w:bookmarkStart w:id="28" w:name="_Toc127168049"/>
      <w:r w:rsidRPr="003F7D83">
        <w:t>Rozdelenie predmetu zákazky</w:t>
      </w:r>
      <w:bookmarkEnd w:id="28"/>
    </w:p>
    <w:p w14:paraId="54F56686" w14:textId="6CEF8A5B" w:rsidR="00486971" w:rsidRPr="003F7D83" w:rsidRDefault="00997EE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Táto zákazka nie je rozdelená na časti.</w:t>
      </w:r>
      <w:r w:rsidR="00486971" w:rsidRPr="007E52D1">
        <w:rPr>
          <w:rFonts w:ascii="Times New Roman" w:hAnsi="Times New Roman" w:cs="Times New Roman"/>
          <w:bCs/>
          <w:sz w:val="24"/>
          <w:szCs w:val="24"/>
        </w:rPr>
        <w:t xml:space="preserve"> Rozdelenie zákazky na časti: Nie</w:t>
      </w:r>
    </w:p>
    <w:p w14:paraId="656B1684" w14:textId="6A4163E1" w:rsidR="00486971" w:rsidRPr="003F7D83" w:rsidRDefault="00A2677B" w:rsidP="007E52D1">
      <w:pPr>
        <w:pStyle w:val="Bezriadkovania"/>
        <w:numPr>
          <w:ilvl w:val="1"/>
          <w:numId w:val="4"/>
        </w:numPr>
        <w:spacing w:after="160"/>
        <w:ind w:left="426" w:hanging="426"/>
        <w:jc w:val="both"/>
      </w:pPr>
      <w:r w:rsidRPr="007E52D1">
        <w:rPr>
          <w:rFonts w:ascii="Times New Roman" w:hAnsi="Times New Roman" w:cs="Times New Roman"/>
          <w:bCs/>
          <w:sz w:val="24"/>
          <w:szCs w:val="24"/>
        </w:rPr>
        <w:lastRenderedPageBreak/>
        <w:t>Zo strany verejného obstarávateľa by sa zákazka pri rozdelení na časti stala nákladnejšou a komplikovanejšou vo vzťahu ku koordinácii jednotlivých dodávateľov s rizikom ohrozenia riadneho plnenia zákazky. Najmä s ohľadom na charakter predmetu zákazky by bolo delenie tejto zákazky neúčelné, nehospodárne a objektívne aj veľmi ťažko</w:t>
      </w:r>
      <w:r w:rsidRPr="003F7D83">
        <w:t xml:space="preserve"> </w:t>
      </w:r>
      <w:r w:rsidRPr="007E52D1">
        <w:rPr>
          <w:rFonts w:ascii="Times New Roman" w:hAnsi="Times New Roman" w:cs="Times New Roman"/>
          <w:bCs/>
          <w:sz w:val="24"/>
          <w:szCs w:val="24"/>
        </w:rPr>
        <w:t xml:space="preserve">realizovateľné, bola by narušená vzájomná kompatibilita celej zákazky preto sa </w:t>
      </w:r>
      <w:r w:rsidR="00565C59" w:rsidRPr="007E52D1">
        <w:rPr>
          <w:rFonts w:ascii="Times New Roman" w:hAnsi="Times New Roman" w:cs="Times New Roman"/>
          <w:bCs/>
          <w:sz w:val="24"/>
          <w:szCs w:val="24"/>
        </w:rPr>
        <w:t>verejný obstarávateľ</w:t>
      </w:r>
      <w:r w:rsidRPr="007E52D1">
        <w:rPr>
          <w:rFonts w:ascii="Times New Roman" w:hAnsi="Times New Roman" w:cs="Times New Roman"/>
          <w:bCs/>
          <w:sz w:val="24"/>
          <w:szCs w:val="24"/>
        </w:rPr>
        <w:t xml:space="preserve"> v súlade so zákonom o verejnom obstarávaní rozhodol nerozdeliť predmetnú zákazku na časti.</w:t>
      </w:r>
    </w:p>
    <w:p w14:paraId="3DC8AA91" w14:textId="25BB2630" w:rsidR="002D7C0F" w:rsidRPr="003F7D83" w:rsidRDefault="002D7C0F" w:rsidP="007E52D1">
      <w:pPr>
        <w:pStyle w:val="Nadpis2"/>
        <w:numPr>
          <w:ilvl w:val="0"/>
          <w:numId w:val="4"/>
        </w:numPr>
        <w:spacing w:before="0" w:after="160"/>
        <w:ind w:left="0" w:hanging="425"/>
        <w:jc w:val="both"/>
      </w:pPr>
      <w:bookmarkStart w:id="29" w:name="_Toc127168050"/>
      <w:r w:rsidRPr="003F7D83">
        <w:t>Variantné riešenie</w:t>
      </w:r>
      <w:bookmarkEnd w:id="29"/>
    </w:p>
    <w:p w14:paraId="1D9CBA6B" w14:textId="33C5BBD3" w:rsidR="00D35FC5" w:rsidRPr="003F7D83" w:rsidRDefault="002D7C0F" w:rsidP="007E52D1">
      <w:pPr>
        <w:pStyle w:val="Odsekzoznamu"/>
        <w:numPr>
          <w:ilvl w:val="0"/>
          <w:numId w:val="7"/>
        </w:numPr>
        <w:spacing w:after="160"/>
        <w:ind w:left="426" w:hanging="425"/>
        <w:contextualSpacing/>
        <w:jc w:val="both"/>
      </w:pPr>
      <w:r w:rsidRPr="003F7D83">
        <w:t>Verejný obstarávateľ neumožňuje predloženie variantných riešení.</w:t>
      </w:r>
    </w:p>
    <w:p w14:paraId="728547EE" w14:textId="5D5EC837" w:rsidR="002D7C0F" w:rsidRPr="003F7D83" w:rsidRDefault="002D7C0F" w:rsidP="007E52D1">
      <w:pPr>
        <w:pStyle w:val="Nadpis2"/>
        <w:numPr>
          <w:ilvl w:val="0"/>
          <w:numId w:val="4"/>
        </w:numPr>
        <w:spacing w:before="0" w:after="160"/>
        <w:ind w:left="0" w:hanging="425"/>
        <w:jc w:val="both"/>
      </w:pPr>
      <w:bookmarkStart w:id="30" w:name="_Toc127168051"/>
      <w:r w:rsidRPr="003F7D83">
        <w:t>Miesto dodania predmetu zákazky</w:t>
      </w:r>
      <w:bookmarkEnd w:id="30"/>
    </w:p>
    <w:p w14:paraId="6B3C7031" w14:textId="475635AE" w:rsidR="00D35FC5" w:rsidRPr="003F7D83" w:rsidRDefault="00A2677B" w:rsidP="007E52D1">
      <w:pPr>
        <w:pStyle w:val="Odsekzoznamu"/>
        <w:numPr>
          <w:ilvl w:val="1"/>
          <w:numId w:val="4"/>
        </w:numPr>
        <w:suppressAutoHyphens/>
        <w:spacing w:after="160"/>
        <w:ind w:left="426" w:hanging="425"/>
        <w:jc w:val="both"/>
      </w:pPr>
      <w:r w:rsidRPr="003F7D83">
        <w:rPr>
          <w:shd w:val="clear" w:color="auto" w:fill="FFFFFF"/>
        </w:rPr>
        <w:t>Vonkajšie/vnútorné parkovacie plochy na území mesta Bratislava.</w:t>
      </w:r>
    </w:p>
    <w:p w14:paraId="3B5BEE80" w14:textId="15459BC0" w:rsidR="00F864BD" w:rsidRPr="003F7D83" w:rsidRDefault="00F864BD" w:rsidP="007E52D1">
      <w:pPr>
        <w:pStyle w:val="Nadpis2"/>
        <w:numPr>
          <w:ilvl w:val="0"/>
          <w:numId w:val="4"/>
        </w:numPr>
        <w:spacing w:before="0" w:after="160"/>
        <w:ind w:left="0" w:hanging="425"/>
        <w:jc w:val="both"/>
      </w:pPr>
      <w:bookmarkStart w:id="31" w:name="_Toc127168052"/>
      <w:r w:rsidRPr="003F7D83">
        <w:t>Zmluvný vzťah a jeho trvanie</w:t>
      </w:r>
      <w:bookmarkEnd w:id="31"/>
    </w:p>
    <w:p w14:paraId="28A82A22" w14:textId="693D2A61" w:rsidR="00486971" w:rsidRPr="003F7D83" w:rsidRDefault="00486971" w:rsidP="007E52D1">
      <w:pPr>
        <w:pStyle w:val="Bezriadkovania"/>
        <w:numPr>
          <w:ilvl w:val="1"/>
          <w:numId w:val="4"/>
        </w:numPr>
        <w:spacing w:after="160"/>
        <w:ind w:left="425" w:hanging="425"/>
        <w:jc w:val="both"/>
        <w:rPr>
          <w:bCs/>
        </w:rPr>
      </w:pPr>
      <w:r w:rsidRPr="007E52D1">
        <w:rPr>
          <w:rFonts w:ascii="Times New Roman" w:hAnsi="Times New Roman" w:cs="Times New Roman"/>
          <w:bCs/>
          <w:sz w:val="24"/>
          <w:szCs w:val="24"/>
        </w:rPr>
        <w:t xml:space="preserve">Výsledkom verejného obstarávania je: Uzavretie </w:t>
      </w:r>
      <w:r w:rsidR="00E22E54" w:rsidRPr="007E52D1">
        <w:rPr>
          <w:rFonts w:ascii="Times New Roman" w:hAnsi="Times New Roman" w:cs="Times New Roman"/>
          <w:bCs/>
          <w:sz w:val="24"/>
          <w:szCs w:val="24"/>
        </w:rPr>
        <w:t>jednorazovej</w:t>
      </w:r>
      <w:r w:rsidRPr="007E52D1">
        <w:rPr>
          <w:rFonts w:ascii="Times New Roman" w:hAnsi="Times New Roman" w:cs="Times New Roman"/>
          <w:bCs/>
          <w:sz w:val="24"/>
          <w:szCs w:val="24"/>
        </w:rPr>
        <w:t xml:space="preserve"> zmluvy.</w:t>
      </w:r>
    </w:p>
    <w:p w14:paraId="2AB69901" w14:textId="6A8FAD78" w:rsidR="00486971" w:rsidRPr="003F7D83" w:rsidRDefault="00486971" w:rsidP="007E52D1">
      <w:pPr>
        <w:pStyle w:val="Bezriadkovania"/>
        <w:numPr>
          <w:ilvl w:val="1"/>
          <w:numId w:val="4"/>
        </w:numPr>
        <w:spacing w:after="160"/>
        <w:ind w:left="425" w:hanging="425"/>
        <w:jc w:val="both"/>
        <w:rPr>
          <w:bCs/>
        </w:rPr>
      </w:pPr>
      <w:r w:rsidRPr="007E52D1">
        <w:rPr>
          <w:rFonts w:ascii="Times New Roman" w:hAnsi="Times New Roman" w:cs="Times New Roman"/>
          <w:bCs/>
          <w:sz w:val="24"/>
          <w:szCs w:val="24"/>
        </w:rPr>
        <w:t xml:space="preserve">Podrobné vymedzenie zmluvných podmienok je uvedené v prílohe č. </w:t>
      </w:r>
      <w:r w:rsidR="00AC0CB6" w:rsidRPr="007E52D1">
        <w:rPr>
          <w:rFonts w:ascii="Times New Roman" w:hAnsi="Times New Roman" w:cs="Times New Roman"/>
          <w:bCs/>
          <w:sz w:val="24"/>
          <w:szCs w:val="24"/>
        </w:rPr>
        <w:t>4</w:t>
      </w:r>
      <w:r w:rsidRPr="007E52D1">
        <w:rPr>
          <w:rFonts w:ascii="Times New Roman" w:hAnsi="Times New Roman" w:cs="Times New Roman"/>
          <w:bCs/>
          <w:sz w:val="24"/>
          <w:szCs w:val="24"/>
        </w:rPr>
        <w:t xml:space="preserve"> týchto SP. </w:t>
      </w:r>
    </w:p>
    <w:p w14:paraId="5ACDB244" w14:textId="3904F419" w:rsidR="00F864BD" w:rsidRPr="003F7D83" w:rsidRDefault="00F864BD" w:rsidP="007E52D1">
      <w:pPr>
        <w:pStyle w:val="Nadpis2"/>
        <w:numPr>
          <w:ilvl w:val="0"/>
          <w:numId w:val="4"/>
        </w:numPr>
        <w:spacing w:after="160"/>
        <w:ind w:left="0" w:hanging="426"/>
        <w:jc w:val="both"/>
      </w:pPr>
      <w:bookmarkStart w:id="32" w:name="_Toc127168053"/>
      <w:r w:rsidRPr="003F7D83">
        <w:t>Financovanie predmetu zákazky</w:t>
      </w:r>
      <w:bookmarkEnd w:id="32"/>
    </w:p>
    <w:p w14:paraId="4DA68BE0" w14:textId="77777777" w:rsidR="00486971" w:rsidRPr="003F7D83" w:rsidRDefault="0048697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 xml:space="preserve">Predmet zákazky bude financovaný z rozpočtu verejného obstarávateľa. Verejný obstarávateľ neposkytuje na plnenie predmetu tejto zákazky preddavky a zálohové platby. </w:t>
      </w:r>
    </w:p>
    <w:p w14:paraId="0950FBC0" w14:textId="5ED3161F" w:rsidR="00486971" w:rsidRPr="003F7D83" w:rsidRDefault="00486971" w:rsidP="007E52D1">
      <w:pPr>
        <w:pStyle w:val="Bezriadkovania"/>
        <w:numPr>
          <w:ilvl w:val="1"/>
          <w:numId w:val="4"/>
        </w:numPr>
        <w:spacing w:after="160"/>
        <w:ind w:left="426" w:hanging="426"/>
        <w:jc w:val="both"/>
        <w:rPr>
          <w:bCs/>
        </w:rPr>
      </w:pPr>
      <w:r w:rsidRPr="007E52D1">
        <w:rPr>
          <w:rFonts w:ascii="Times New Roman" w:hAnsi="Times New Roman" w:cs="Times New Roman"/>
          <w:bCs/>
          <w:sz w:val="24"/>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44FC7DE2" w14:textId="0E1D479A" w:rsidR="00F864BD" w:rsidRPr="003F7D83" w:rsidRDefault="00F864BD" w:rsidP="007E52D1">
      <w:pPr>
        <w:pStyle w:val="Nadpis2"/>
        <w:numPr>
          <w:ilvl w:val="0"/>
          <w:numId w:val="4"/>
        </w:numPr>
        <w:spacing w:after="160"/>
        <w:ind w:left="0" w:hanging="426"/>
        <w:jc w:val="both"/>
      </w:pPr>
      <w:bookmarkStart w:id="33" w:name="_Toc127168054"/>
      <w:r w:rsidRPr="003F7D83">
        <w:t>Lehota viazanosti ponúk</w:t>
      </w:r>
      <w:bookmarkEnd w:id="33"/>
    </w:p>
    <w:p w14:paraId="78DED496" w14:textId="6A234EE6" w:rsidR="00F864BD" w:rsidRPr="003F7D83" w:rsidRDefault="00F864BD" w:rsidP="007E52D1">
      <w:pPr>
        <w:pStyle w:val="Odsekzoznamu"/>
        <w:numPr>
          <w:ilvl w:val="0"/>
          <w:numId w:val="9"/>
        </w:numPr>
        <w:spacing w:after="160"/>
        <w:ind w:left="426" w:hanging="425"/>
        <w:contextualSpacing/>
        <w:jc w:val="both"/>
      </w:pPr>
      <w:bookmarkStart w:id="34" w:name="_Hlk36923096"/>
      <w:r w:rsidRPr="003F7D83">
        <w:t xml:space="preserve">Uchádzač je svojou ponukou viazaný </w:t>
      </w:r>
      <w:r w:rsidR="008756AE" w:rsidRPr="003F7D83">
        <w:t xml:space="preserve">12 mesiacov </w:t>
      </w:r>
      <w:r w:rsidRPr="003F7D83">
        <w:t xml:space="preserve">od uplynutia </w:t>
      </w:r>
      <w:r w:rsidR="00A21FD5" w:rsidRPr="003F7D83">
        <w:t xml:space="preserve">prvotne stanovenej </w:t>
      </w:r>
      <w:r w:rsidRPr="003F7D83">
        <w:t xml:space="preserve">lehoty na predkladanie ponúk </w:t>
      </w:r>
      <w:r w:rsidR="00A21FD5" w:rsidRPr="003F7D83">
        <w:t>uved</w:t>
      </w:r>
      <w:r w:rsidRPr="003F7D83">
        <w:t>enej v oznámení o vyhlásení verejného obstarávania.</w:t>
      </w:r>
      <w:r w:rsidR="00E83EC5" w:rsidRPr="003F7D83">
        <w:t xml:space="preserve"> </w:t>
      </w:r>
      <w:bookmarkStart w:id="35" w:name="_Hlk113984941"/>
      <w:r w:rsidR="00E83EC5" w:rsidRPr="003F7D83">
        <w:t xml:space="preserve">Verejný obstarávateľ si vyhradzuje právo predĺžiť lehotu viazanosti ponúk, avšak maximálne na lehotu stanovenú v </w:t>
      </w:r>
      <w:hyperlink r:id="rId13"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00E83EC5" w:rsidRPr="003F7D83">
          <w:rPr>
            <w:rStyle w:val="Hypertextovprepojenie"/>
          </w:rPr>
          <w:t>§ 46 ods. 2</w:t>
        </w:r>
      </w:hyperlink>
      <w:r w:rsidR="00E83EC5" w:rsidRPr="003F7D83">
        <w:t xml:space="preserve"> ZVO.</w:t>
      </w:r>
      <w:bookmarkEnd w:id="35"/>
    </w:p>
    <w:p w14:paraId="4D1FA8FD" w14:textId="51ABAB05" w:rsidR="00F864BD" w:rsidRPr="003F7D83" w:rsidRDefault="00F864BD" w:rsidP="007E52D1">
      <w:pPr>
        <w:pStyle w:val="Nadpis2"/>
        <w:numPr>
          <w:ilvl w:val="0"/>
          <w:numId w:val="4"/>
        </w:numPr>
        <w:spacing w:before="0" w:after="160"/>
        <w:ind w:left="0" w:hanging="425"/>
        <w:jc w:val="both"/>
      </w:pPr>
      <w:bookmarkStart w:id="36" w:name="_Toc127168055"/>
      <w:bookmarkEnd w:id="34"/>
      <w:r w:rsidRPr="003F7D83">
        <w:t>Komunikácia medzi verejným obstarávateľom a uchádzačmi alebo záujemcami</w:t>
      </w:r>
      <w:bookmarkEnd w:id="36"/>
    </w:p>
    <w:p w14:paraId="79CFB3FB" w14:textId="77777777" w:rsidR="004F6BA9" w:rsidRPr="003F7D83" w:rsidRDefault="004F6BA9" w:rsidP="007E52D1">
      <w:pPr>
        <w:pStyle w:val="Bezriadkovania"/>
        <w:numPr>
          <w:ilvl w:val="1"/>
          <w:numId w:val="4"/>
        </w:numPr>
        <w:spacing w:after="160"/>
        <w:ind w:left="425" w:hanging="425"/>
        <w:jc w:val="both"/>
        <w:rPr>
          <w:rFonts w:ascii="Times New Roman" w:hAnsi="Times New Roman" w:cs="Times New Roman"/>
          <w:sz w:val="24"/>
          <w:szCs w:val="24"/>
        </w:rPr>
      </w:pPr>
      <w:r w:rsidRPr="003F7D83">
        <w:rPr>
          <w:rFonts w:ascii="Times New Roman" w:hAnsi="Times New Roman" w:cs="Times New Roman"/>
          <w:sz w:val="24"/>
          <w:szCs w:val="24"/>
        </w:rPr>
        <w:t xml:space="preserve">Komunikácia medzi verejným obstarávateľom a záujemcom/uchádzačom sa uskutočňuje </w:t>
      </w:r>
      <w:r w:rsidRPr="003F7D83">
        <w:rPr>
          <w:rFonts w:ascii="Times New Roman" w:hAnsi="Times New Roman" w:cs="Times New Roman"/>
          <w:sz w:val="24"/>
          <w:szCs w:val="24"/>
        </w:rPr>
        <w:br/>
        <w:t xml:space="preserve">v slovenskom alebo českom jazyku výhradne prostredníctvom informačného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prevádzkovaného na elektronickej adrese: </w:t>
      </w:r>
      <w:r w:rsidRPr="003F7D83">
        <w:rPr>
          <w:rStyle w:val="Hypertextovprepojenie"/>
          <w:rFonts w:ascii="Times New Roman" w:hAnsi="Times New Roman"/>
          <w:sz w:val="24"/>
          <w:szCs w:val="24"/>
        </w:rPr>
        <w:t>https://josephine.proebiz.com/</w:t>
      </w:r>
      <w:r w:rsidRPr="003F7D83">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w:t>
      </w:r>
      <w:r w:rsidRPr="003F7D83">
        <w:rPr>
          <w:rFonts w:ascii="Times New Roman" w:hAnsi="Times New Roman" w:cs="Times New Roman"/>
          <w:sz w:val="24"/>
          <w:szCs w:val="24"/>
        </w:rPr>
        <w:br/>
        <w:t>s výnimkou prípadov, keď to výslovne vylučuje zákon o verejnom obstarávaní.</w:t>
      </w:r>
    </w:p>
    <w:p w14:paraId="303895A0" w14:textId="50685E15" w:rsidR="004F6BA9" w:rsidRPr="003F7D83" w:rsidRDefault="008C0AF9" w:rsidP="007E52D1">
      <w:pPr>
        <w:pStyle w:val="Bezriadkovania"/>
        <w:numPr>
          <w:ilvl w:val="1"/>
          <w:numId w:val="4"/>
        </w:numPr>
        <w:spacing w:after="160"/>
        <w:ind w:left="425" w:hanging="425"/>
        <w:jc w:val="both"/>
        <w:rPr>
          <w:rFonts w:ascii="Times New Roman" w:hAnsi="Times New Roman" w:cs="Times New Roman"/>
          <w:sz w:val="24"/>
          <w:szCs w:val="24"/>
        </w:rPr>
      </w:pPr>
      <w:r w:rsidRPr="003F7D83">
        <w:rPr>
          <w:rFonts w:ascii="Times New Roman" w:hAnsi="Times New Roman" w:cs="Times New Roman"/>
          <w:sz w:val="24"/>
          <w:szCs w:val="24"/>
        </w:rPr>
        <w:t>Záujemca</w:t>
      </w:r>
      <w:r w:rsidR="004F6BA9" w:rsidRPr="003F7D83">
        <w:rPr>
          <w:rFonts w:ascii="Times New Roman" w:hAnsi="Times New Roman" w:cs="Times New Roman"/>
          <w:sz w:val="24"/>
          <w:szCs w:val="24"/>
        </w:rPr>
        <w:t xml:space="preserve"> má možnosť registrovať sa do systému </w:t>
      </w:r>
      <w:proofErr w:type="spellStart"/>
      <w:r w:rsidR="004F6BA9" w:rsidRPr="003F7D83">
        <w:rPr>
          <w:rFonts w:ascii="Times New Roman" w:hAnsi="Times New Roman" w:cs="Times New Roman"/>
          <w:sz w:val="24"/>
          <w:szCs w:val="24"/>
        </w:rPr>
        <w:t>Josephine</w:t>
      </w:r>
      <w:proofErr w:type="spellEnd"/>
      <w:r w:rsidR="004F6BA9" w:rsidRPr="003F7D83">
        <w:rPr>
          <w:rFonts w:ascii="Times New Roman" w:hAnsi="Times New Roman" w:cs="Times New Roman"/>
          <w:sz w:val="24"/>
          <w:szCs w:val="24"/>
        </w:rPr>
        <w:t xml:space="preserve"> na stránke </w:t>
      </w:r>
      <w:r w:rsidR="004F6BA9" w:rsidRPr="003F7D83">
        <w:rPr>
          <w:rFonts w:ascii="Times New Roman" w:hAnsi="Times New Roman" w:cs="Times New Roman"/>
          <w:color w:val="2F5496" w:themeColor="accent1" w:themeShade="BF"/>
          <w:sz w:val="24"/>
          <w:szCs w:val="24"/>
          <w:u w:val="single"/>
        </w:rPr>
        <w:t>https://josephine.proebiz.com/</w:t>
      </w:r>
      <w:r w:rsidR="004F6BA9" w:rsidRPr="003F7D83">
        <w:rPr>
          <w:rFonts w:ascii="Times New Roman" w:hAnsi="Times New Roman" w:cs="Times New Roman"/>
          <w:color w:val="2F5496" w:themeColor="accent1" w:themeShade="BF"/>
          <w:sz w:val="24"/>
          <w:szCs w:val="24"/>
        </w:rPr>
        <w:t xml:space="preserve"> </w:t>
      </w:r>
      <w:r w:rsidR="004F6BA9" w:rsidRPr="003F7D83">
        <w:rPr>
          <w:rFonts w:ascii="Times New Roman" w:hAnsi="Times New Roman" w:cs="Times New Roman"/>
          <w:sz w:val="24"/>
          <w:szCs w:val="24"/>
        </w:rPr>
        <w:t>pomocou hesla alebo pomocou občianskeho preukazu s elektronickým čipom a bezpečnostným osobnostným kódom (</w:t>
      </w:r>
      <w:proofErr w:type="spellStart"/>
      <w:r w:rsidR="004F6BA9" w:rsidRPr="003F7D83">
        <w:rPr>
          <w:rFonts w:ascii="Times New Roman" w:hAnsi="Times New Roman" w:cs="Times New Roman"/>
          <w:sz w:val="24"/>
          <w:szCs w:val="24"/>
        </w:rPr>
        <w:t>eID</w:t>
      </w:r>
      <w:proofErr w:type="spellEnd"/>
      <w:r w:rsidR="004F6BA9" w:rsidRPr="003F7D83">
        <w:rPr>
          <w:rFonts w:ascii="Times New Roman" w:hAnsi="Times New Roman" w:cs="Times New Roman"/>
          <w:sz w:val="24"/>
          <w:szCs w:val="24"/>
        </w:rPr>
        <w:t xml:space="preserve">). </w:t>
      </w:r>
    </w:p>
    <w:p w14:paraId="05D0F545"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sz w:val="24"/>
          <w:szCs w:val="24"/>
        </w:rPr>
        <w:t xml:space="preserve">Manuál registrácie Vás rýchlo a jednoducho prevedie procesom registrácie v systéme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w:t>
      </w:r>
      <w:hyperlink r:id="rId14" w:history="1">
        <w:r w:rsidRPr="003F7D83">
          <w:rPr>
            <w:rStyle w:val="Hypertextovprepojenie"/>
            <w:rFonts w:ascii="Times New Roman" w:hAnsi="Times New Roman"/>
            <w:sz w:val="24"/>
            <w:szCs w:val="24"/>
          </w:rPr>
          <w:t>https://store.proebiz.com/docs/josephine/sk/Manual_registracie_SK.pdf</w:t>
        </w:r>
      </w:hyperlink>
      <w:r w:rsidRPr="003F7D83">
        <w:rPr>
          <w:rFonts w:ascii="Times New Roman" w:hAnsi="Times New Roman" w:cs="Times New Roman"/>
          <w:sz w:val="24"/>
          <w:szCs w:val="24"/>
        </w:rPr>
        <w:t>. Pre lepší prehľad tu nájdete tiež opis základných obrazoviek systému.</w:t>
      </w:r>
    </w:p>
    <w:p w14:paraId="3C5DF8E3" w14:textId="77777777" w:rsidR="004F6BA9" w:rsidRPr="003F7D83" w:rsidRDefault="004F6BA9" w:rsidP="00867C45">
      <w:pPr>
        <w:pStyle w:val="Bezriadkovania"/>
        <w:numPr>
          <w:ilvl w:val="1"/>
          <w:numId w:val="4"/>
        </w:numPr>
        <w:ind w:left="426" w:hanging="426"/>
        <w:jc w:val="both"/>
        <w:rPr>
          <w:rFonts w:ascii="Times New Roman" w:hAnsi="Times New Roman" w:cs="Times New Roman"/>
          <w:sz w:val="24"/>
          <w:szCs w:val="24"/>
        </w:rPr>
      </w:pPr>
      <w:r w:rsidRPr="003F7D83">
        <w:rPr>
          <w:rFonts w:ascii="Times New Roman" w:hAnsi="Times New Roman" w:cs="Times New Roman"/>
          <w:sz w:val="24"/>
          <w:szCs w:val="24"/>
        </w:rPr>
        <w:lastRenderedPageBreak/>
        <w:t xml:space="preserve">Na používanie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je nutné spĺňať nasledovné technické požiadavky: </w:t>
      </w:r>
    </w:p>
    <w:p w14:paraId="7C21E55E" w14:textId="77777777" w:rsidR="004F6BA9" w:rsidRPr="003F7D83" w:rsidRDefault="00D42148" w:rsidP="00867C45">
      <w:pPr>
        <w:pStyle w:val="Bezriadkovania"/>
        <w:spacing w:after="160"/>
        <w:ind w:left="426"/>
        <w:jc w:val="both"/>
        <w:rPr>
          <w:rFonts w:ascii="Times New Roman" w:hAnsi="Times New Roman" w:cs="Times New Roman"/>
          <w:sz w:val="24"/>
          <w:szCs w:val="24"/>
        </w:rPr>
      </w:pPr>
      <w:hyperlink r:id="rId15" w:history="1">
        <w:r w:rsidR="004F6BA9" w:rsidRPr="003F7D83">
          <w:rPr>
            <w:rStyle w:val="Hypertextovprepojenie"/>
            <w:rFonts w:ascii="Times New Roman" w:hAnsi="Times New Roman"/>
            <w:sz w:val="24"/>
            <w:szCs w:val="24"/>
          </w:rPr>
          <w:t>https://store.proebiz.com/docs/josephine/sk/Technicke_poziadavky_sw_JOSEPHINE.pdf</w:t>
        </w:r>
      </w:hyperlink>
      <w:r w:rsidR="004F6BA9" w:rsidRPr="003F7D83">
        <w:rPr>
          <w:rFonts w:ascii="Times New Roman" w:hAnsi="Times New Roman" w:cs="Times New Roman"/>
          <w:sz w:val="24"/>
          <w:szCs w:val="24"/>
        </w:rPr>
        <w:t xml:space="preserve"> </w:t>
      </w:r>
    </w:p>
    <w:p w14:paraId="3B693D3C"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3F7D83" w:rsidRDefault="004F6BA9" w:rsidP="00867C45">
      <w:pPr>
        <w:pStyle w:val="Bezriadkovania"/>
        <w:numPr>
          <w:ilvl w:val="1"/>
          <w:numId w:val="4"/>
        </w:numPr>
        <w:spacing w:after="160"/>
        <w:ind w:left="426" w:hanging="426"/>
        <w:jc w:val="both"/>
        <w:rPr>
          <w:rFonts w:ascii="Times New Roman" w:hAnsi="Times New Roman" w:cs="Times New Roman"/>
          <w:sz w:val="24"/>
          <w:szCs w:val="24"/>
        </w:rPr>
      </w:pPr>
      <w:r w:rsidRPr="003F7D83">
        <w:rPr>
          <w:rFonts w:ascii="Times New Roman" w:hAnsi="Times New Roman" w:cs="Times New Roman"/>
          <w:sz w:val="24"/>
          <w:szCs w:val="24"/>
        </w:rPr>
        <w:t xml:space="preserve">Záujemcovi, resp. uchádzačovi bude na ním určený kontaktný e-mail (zadaný pri registrácii do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bezodkladne odoslaná informácia o tom, že k predmetnej zákazke existuje nová zásielka/správa.</w:t>
      </w:r>
    </w:p>
    <w:p w14:paraId="4C552091" w14:textId="712FB763" w:rsidR="00F864BD" w:rsidRPr="003F7D83" w:rsidRDefault="00235601" w:rsidP="007E52D1">
      <w:pPr>
        <w:pStyle w:val="Nadpis2"/>
        <w:numPr>
          <w:ilvl w:val="0"/>
          <w:numId w:val="4"/>
        </w:numPr>
        <w:spacing w:after="160"/>
        <w:ind w:left="0" w:hanging="426"/>
        <w:jc w:val="both"/>
      </w:pPr>
      <w:bookmarkStart w:id="37" w:name="_Toc127168056"/>
      <w:r w:rsidRPr="003F7D83">
        <w:t>Vysvetlenie zadávacej dokumentácie</w:t>
      </w:r>
      <w:bookmarkEnd w:id="37"/>
    </w:p>
    <w:p w14:paraId="2E4AB925" w14:textId="78D8F577" w:rsidR="00235601" w:rsidRPr="003F7D83" w:rsidRDefault="00235601" w:rsidP="00867C45">
      <w:pPr>
        <w:pStyle w:val="Bezriadkovania"/>
        <w:numPr>
          <w:ilvl w:val="1"/>
          <w:numId w:val="4"/>
        </w:numPr>
        <w:spacing w:after="160"/>
        <w:ind w:left="567" w:hanging="567"/>
        <w:jc w:val="both"/>
        <w:rPr>
          <w:rFonts w:ascii="Times New Roman" w:hAnsi="Times New Roman" w:cs="Times New Roman"/>
          <w:sz w:val="24"/>
          <w:szCs w:val="24"/>
        </w:rPr>
      </w:pPr>
      <w:r w:rsidRPr="003F7D83">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w:t>
      </w:r>
      <w:proofErr w:type="spellStart"/>
      <w:r w:rsidRPr="003F7D83">
        <w:rPr>
          <w:rFonts w:ascii="Times New Roman" w:hAnsi="Times New Roman" w:cs="Times New Roman"/>
          <w:sz w:val="24"/>
          <w:szCs w:val="24"/>
        </w:rPr>
        <w:t>Josephine</w:t>
      </w:r>
      <w:proofErr w:type="spellEnd"/>
      <w:r w:rsidRPr="003F7D83">
        <w:rPr>
          <w:rFonts w:ascii="Times New Roman" w:hAnsi="Times New Roman" w:cs="Times New Roman"/>
          <w:sz w:val="24"/>
          <w:szCs w:val="24"/>
        </w:rPr>
        <w:t xml:space="preserve"> na elektronickej adrese: </w:t>
      </w:r>
      <w:hyperlink r:id="rId16" w:history="1">
        <w:r w:rsidRPr="003F7D83">
          <w:rPr>
            <w:rStyle w:val="Hypertextovprepojenie"/>
            <w:rFonts w:ascii="Times New Roman" w:hAnsi="Times New Roman"/>
            <w:sz w:val="24"/>
            <w:szCs w:val="24"/>
          </w:rPr>
          <w:t>https://josephine.proebiz.com/</w:t>
        </w:r>
      </w:hyperlink>
      <w:r w:rsidRPr="003F7D83">
        <w:rPr>
          <w:rFonts w:ascii="Times New Roman" w:hAnsi="Times New Roman" w:cs="Times New Roman"/>
          <w:sz w:val="24"/>
          <w:szCs w:val="24"/>
        </w:rPr>
        <w:t>.</w:t>
      </w:r>
    </w:p>
    <w:p w14:paraId="4E9B40FB" w14:textId="3FCE767D" w:rsidR="00235601" w:rsidRPr="003F7D83" w:rsidRDefault="00235601" w:rsidP="00867C45">
      <w:pPr>
        <w:pStyle w:val="Bezriadkovania"/>
        <w:numPr>
          <w:ilvl w:val="1"/>
          <w:numId w:val="4"/>
        </w:numPr>
        <w:spacing w:after="160"/>
        <w:ind w:left="567" w:hanging="567"/>
        <w:jc w:val="both"/>
        <w:rPr>
          <w:rFonts w:ascii="Times New Roman" w:hAnsi="Times New Roman" w:cs="Times New Roman"/>
          <w:sz w:val="24"/>
          <w:szCs w:val="24"/>
        </w:rPr>
      </w:pPr>
      <w:r w:rsidRPr="003F7D83">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3F7D83">
        <w:rPr>
          <w:rFonts w:ascii="Times New Roman" w:hAnsi="Times New Roman" w:cs="Times New Roman"/>
          <w:sz w:val="24"/>
          <w:szCs w:val="24"/>
        </w:rPr>
        <w:t>opred</w:t>
      </w:r>
      <w:r w:rsidRPr="003F7D83">
        <w:rPr>
          <w:rFonts w:ascii="Times New Roman" w:hAnsi="Times New Roman" w:cs="Times New Roman"/>
          <w:sz w:val="24"/>
          <w:szCs w:val="24"/>
        </w:rPr>
        <w:t xml:space="preserve">.  </w:t>
      </w:r>
    </w:p>
    <w:p w14:paraId="3F2A289E" w14:textId="6D1BB325" w:rsidR="00F864BD" w:rsidRPr="003F7D83" w:rsidRDefault="00235601" w:rsidP="007E52D1">
      <w:pPr>
        <w:pStyle w:val="Nadpis2"/>
        <w:numPr>
          <w:ilvl w:val="0"/>
          <w:numId w:val="4"/>
        </w:numPr>
        <w:spacing w:after="160"/>
        <w:ind w:left="0" w:hanging="426"/>
        <w:jc w:val="both"/>
      </w:pPr>
      <w:bookmarkStart w:id="38" w:name="_Toc127168057"/>
      <w:r w:rsidRPr="003F7D83">
        <w:t>Obhliadka miesta dodania predmetu zákazky</w:t>
      </w:r>
      <w:bookmarkEnd w:id="38"/>
    </w:p>
    <w:p w14:paraId="5AB48D8C" w14:textId="6837C645" w:rsidR="00235601" w:rsidRPr="003F7D83" w:rsidRDefault="00235601" w:rsidP="007E52D1">
      <w:pPr>
        <w:pStyle w:val="Odsekzoznamu"/>
        <w:numPr>
          <w:ilvl w:val="1"/>
          <w:numId w:val="4"/>
        </w:numPr>
        <w:spacing w:after="160"/>
        <w:ind w:left="567" w:hanging="567"/>
        <w:jc w:val="both"/>
      </w:pPr>
      <w:r w:rsidRPr="003F7D83">
        <w:rPr>
          <w:shd w:val="clear" w:color="auto" w:fill="FFFFFF"/>
        </w:rPr>
        <w:t>Obhliadka sa v prípade tejto zákazky nevyžaduje.</w:t>
      </w:r>
    </w:p>
    <w:p w14:paraId="73B8A0D0" w14:textId="07ED4BBE" w:rsidR="00F864BD" w:rsidRPr="003F7D83" w:rsidRDefault="00235601" w:rsidP="007E52D1">
      <w:pPr>
        <w:pStyle w:val="Nadpis2"/>
        <w:numPr>
          <w:ilvl w:val="0"/>
          <w:numId w:val="4"/>
        </w:numPr>
        <w:spacing w:before="0" w:after="160"/>
        <w:ind w:left="0" w:hanging="426"/>
        <w:jc w:val="both"/>
      </w:pPr>
      <w:bookmarkStart w:id="39" w:name="_Toc127168058"/>
      <w:r w:rsidRPr="003F7D83">
        <w:t>Jazyk ponuky</w:t>
      </w:r>
      <w:bookmarkEnd w:id="39"/>
    </w:p>
    <w:p w14:paraId="357F6488" w14:textId="6561EA9E" w:rsidR="00235601" w:rsidRPr="003F7D83" w:rsidRDefault="00235601" w:rsidP="007E52D1">
      <w:pPr>
        <w:pStyle w:val="Bezriadkovania"/>
        <w:numPr>
          <w:ilvl w:val="1"/>
          <w:numId w:val="4"/>
        </w:numPr>
        <w:spacing w:after="160"/>
        <w:ind w:left="567" w:hanging="567"/>
        <w:jc w:val="both"/>
      </w:pPr>
      <w:r w:rsidRPr="007E52D1">
        <w:rPr>
          <w:rFonts w:ascii="Times New Roman" w:hAnsi="Times New Roman" w:cs="Times New Roman"/>
          <w:sz w:val="24"/>
          <w:szCs w:val="24"/>
        </w:rPr>
        <w:t>P</w:t>
      </w:r>
      <w:r w:rsidR="00140F9A" w:rsidRPr="007E52D1">
        <w:rPr>
          <w:rFonts w:ascii="Times New Roman" w:hAnsi="Times New Roman" w:cs="Times New Roman"/>
          <w:sz w:val="24"/>
          <w:szCs w:val="24"/>
        </w:rPr>
        <w:t>onuka a ďalšie doklady a dokumenty v tomto verejnom obstarávaní sa predkladajú v štátnom jazyku používanom na území Slovenskej republiky, t. j. v slovenskom jazyku.</w:t>
      </w:r>
    </w:p>
    <w:p w14:paraId="78728EEE" w14:textId="579F4616"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3F7D83" w:rsidRDefault="006963B4" w:rsidP="007E52D1">
      <w:pPr>
        <w:pStyle w:val="Nadpis2"/>
        <w:numPr>
          <w:ilvl w:val="0"/>
          <w:numId w:val="4"/>
        </w:numPr>
        <w:spacing w:after="160"/>
        <w:ind w:left="0" w:hanging="426"/>
        <w:jc w:val="both"/>
      </w:pPr>
      <w:bookmarkStart w:id="40" w:name="_Toc127168059"/>
      <w:r w:rsidRPr="003F7D83">
        <w:t>Mena a ceny uvádzané v ponuke</w:t>
      </w:r>
      <w:bookmarkEnd w:id="40"/>
    </w:p>
    <w:p w14:paraId="4BF0384D" w14:textId="77777777"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Uchádzačom navrhovaná cena v ponuke musí byť vyjadrená v mene euro.</w:t>
      </w:r>
    </w:p>
    <w:p w14:paraId="59ACADA6" w14:textId="2C9DB5BB"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Navrhovaná cena musí zahŕňať všetky náklady, ktoré súvisia s plnením predmetu zákazky a taktiež aj primeraný zisk uchádzača.</w:t>
      </w:r>
    </w:p>
    <w:p w14:paraId="508EA4AD" w14:textId="77777777"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Ak uchádzač nie je platiteľom DPH, uvedie navrhovanú celkovú cenu (v stĺpci „s DPH“). Skutočnosť, že uchádzač nie je platiteľom DPH uchádzač výslovne uvedie v predloženej ponuke.</w:t>
      </w:r>
    </w:p>
    <w:p w14:paraId="5915AF5B" w14:textId="5DB475D5" w:rsidR="006963B4" w:rsidRPr="003F7D83" w:rsidRDefault="006963B4"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 V prípade, ak uchádzač je platiteľom DPH, avšak jeho sídlo je v inom členskom štáte Európskej únie alebo sídli mimo EÚ, zmluvná cena bude rozdelená na ním navrhovanú cenu bez DPH, výšku DPH a aj cenu s DPH podľa slovenských právnych </w:t>
      </w:r>
      <w:r w:rsidRPr="007E52D1">
        <w:rPr>
          <w:rFonts w:ascii="Times New Roman" w:hAnsi="Times New Roman" w:cs="Times New Roman"/>
          <w:sz w:val="24"/>
          <w:szCs w:val="24"/>
        </w:rPr>
        <w:lastRenderedPageBreak/>
        <w:t>predpisov (20%), aj keď samotnú DPH nebude v súlade s komunitárnym právom fakturovať.</w:t>
      </w:r>
    </w:p>
    <w:p w14:paraId="649C7A91" w14:textId="13D23C8C" w:rsidR="00F864BD" w:rsidRPr="003F7D83" w:rsidRDefault="006963B4" w:rsidP="007E52D1">
      <w:pPr>
        <w:pStyle w:val="Nadpis2"/>
        <w:numPr>
          <w:ilvl w:val="0"/>
          <w:numId w:val="4"/>
        </w:numPr>
        <w:spacing w:after="160"/>
        <w:ind w:left="0" w:hanging="426"/>
        <w:jc w:val="both"/>
      </w:pPr>
      <w:bookmarkStart w:id="41" w:name="_Toc127168060"/>
      <w:r w:rsidRPr="003F7D83">
        <w:t>Zábezpeka</w:t>
      </w:r>
      <w:bookmarkEnd w:id="41"/>
    </w:p>
    <w:p w14:paraId="036986ED" w14:textId="65415F42" w:rsidR="006963B4" w:rsidRPr="003F7D83" w:rsidRDefault="006963B4" w:rsidP="007E52D1">
      <w:pPr>
        <w:pStyle w:val="Odsekzoznamu"/>
        <w:numPr>
          <w:ilvl w:val="1"/>
          <w:numId w:val="4"/>
        </w:numPr>
        <w:spacing w:after="160"/>
        <w:ind w:left="567" w:hanging="567"/>
        <w:jc w:val="both"/>
      </w:pPr>
      <w:r w:rsidRPr="003F7D83">
        <w:t xml:space="preserve">Zábezpeka ponuky sa v prípade tejto zákazky </w:t>
      </w:r>
      <w:r w:rsidRPr="007E52D1">
        <w:t>nevyžaduje.</w:t>
      </w:r>
    </w:p>
    <w:p w14:paraId="404766A7" w14:textId="622124E2" w:rsidR="006963B4" w:rsidRPr="003F7D83" w:rsidRDefault="00717BD9" w:rsidP="007E52D1">
      <w:pPr>
        <w:pStyle w:val="Nadpis2"/>
        <w:numPr>
          <w:ilvl w:val="0"/>
          <w:numId w:val="4"/>
        </w:numPr>
        <w:spacing w:after="160"/>
        <w:ind w:left="0" w:hanging="426"/>
        <w:jc w:val="both"/>
      </w:pPr>
      <w:bookmarkStart w:id="42" w:name="_Toc127168061"/>
      <w:r w:rsidRPr="003F7D83">
        <w:t>O</w:t>
      </w:r>
      <w:r w:rsidR="006963B4" w:rsidRPr="003F7D83">
        <w:t>bsah ponuky</w:t>
      </w:r>
      <w:bookmarkEnd w:id="42"/>
    </w:p>
    <w:p w14:paraId="39F8C91B" w14:textId="08E598E5" w:rsidR="00A11B67" w:rsidRPr="003F7D83" w:rsidRDefault="00A11B67" w:rsidP="007E52D1">
      <w:pPr>
        <w:pStyle w:val="Odsekzoznamu"/>
        <w:numPr>
          <w:ilvl w:val="1"/>
          <w:numId w:val="4"/>
        </w:numPr>
        <w:spacing w:after="160"/>
        <w:ind w:left="567" w:hanging="567"/>
        <w:jc w:val="both"/>
      </w:pPr>
      <w:r w:rsidRPr="003F7D83">
        <w:rPr>
          <w:bCs/>
        </w:rPr>
        <w:t xml:space="preserve">Doklady predložené uchádzačom </w:t>
      </w:r>
      <w:r w:rsidR="007F008C" w:rsidRPr="003F7D83">
        <w:rPr>
          <w:bCs/>
        </w:rPr>
        <w:t xml:space="preserve">môžu byť v súlade s </w:t>
      </w:r>
      <w:hyperlink r:id="rId17" w:anchor=":~:text=Uch%C3%A1dza%C4%8D%20m%C3%B4%C5%BEe%20v%20ponuke%20predlo%C5%BEi%C5%A5%20aj%20k%C3%B3pie%20dokladov%20vr%C3%A1tane%20k%C3%B3pi%C3%AD%20v%20elektronickej%20podobe." w:history="1">
        <w:r w:rsidR="007F008C" w:rsidRPr="003F7D83">
          <w:rPr>
            <w:rStyle w:val="Hypertextovprepojenie"/>
            <w:bCs/>
          </w:rPr>
          <w:t>§ 49 ods. 7 ZVO</w:t>
        </w:r>
      </w:hyperlink>
      <w:r w:rsidR="007F008C" w:rsidRPr="003F7D83">
        <w:rPr>
          <w:bCs/>
        </w:rPr>
        <w:t xml:space="preserve"> kópie dokladov v elektronickej podobe (odporúčaný formát PDF).</w:t>
      </w:r>
      <w:r w:rsidRPr="003F7D83">
        <w:t xml:space="preserve"> </w:t>
      </w:r>
      <w:r w:rsidRPr="003F7D83">
        <w:rPr>
          <w:bCs/>
        </w:rPr>
        <w:t>Ponuka predložená uchádzačom musí obsahovať</w:t>
      </w:r>
      <w:r w:rsidRPr="003F7D83">
        <w:t xml:space="preserve"> nasledovné doklady, dokumenty a informácie:</w:t>
      </w:r>
    </w:p>
    <w:p w14:paraId="7C5FDE2A" w14:textId="2772A18B" w:rsidR="00143803" w:rsidRPr="003F7D83" w:rsidRDefault="00143803" w:rsidP="007E52D1">
      <w:pPr>
        <w:pStyle w:val="Odsekzoznamu"/>
        <w:numPr>
          <w:ilvl w:val="2"/>
          <w:numId w:val="4"/>
        </w:numPr>
        <w:suppressAutoHyphens/>
        <w:spacing w:after="160"/>
        <w:ind w:left="1276" w:hanging="709"/>
        <w:jc w:val="both"/>
      </w:pPr>
      <w:r w:rsidRPr="003F7D83">
        <w:t xml:space="preserve">Uchádzačom ocenený, </w:t>
      </w:r>
      <w:r w:rsidRPr="003F7D83">
        <w:rPr>
          <w:bCs/>
        </w:rPr>
        <w:t>kompletne vyplnený</w:t>
      </w:r>
      <w:r w:rsidR="0090530A" w:rsidRPr="003F7D83">
        <w:t xml:space="preserve"> </w:t>
      </w:r>
      <w:r w:rsidRPr="003F7D83">
        <w:rPr>
          <w:b/>
          <w:iCs/>
        </w:rPr>
        <w:t xml:space="preserve">Návrh na plnenie kritérií na vyhodnotenie ponúk </w:t>
      </w:r>
      <w:r w:rsidRPr="003F7D83">
        <w:rPr>
          <w:iCs/>
        </w:rPr>
        <w:t>podľa</w:t>
      </w:r>
      <w:r w:rsidRPr="003F7D83">
        <w:rPr>
          <w:bCs/>
        </w:rPr>
        <w:t xml:space="preserve"> </w:t>
      </w:r>
      <w:r w:rsidRPr="007E52D1">
        <w:rPr>
          <w:bCs/>
        </w:rPr>
        <w:t>prílohy č. 1</w:t>
      </w:r>
      <w:r w:rsidRPr="003F7D83">
        <w:rPr>
          <w:bCs/>
        </w:rPr>
        <w:t xml:space="preserve"> týchto súťažných podkladov.</w:t>
      </w:r>
    </w:p>
    <w:p w14:paraId="42CFB57F" w14:textId="096C8E01" w:rsidR="00143803" w:rsidRPr="003F7D83" w:rsidRDefault="00143803" w:rsidP="007E52D1">
      <w:pPr>
        <w:pStyle w:val="Odsekzoznamu"/>
        <w:numPr>
          <w:ilvl w:val="2"/>
          <w:numId w:val="4"/>
        </w:numPr>
        <w:spacing w:after="160"/>
        <w:ind w:left="1276" w:hanging="709"/>
        <w:jc w:val="both"/>
      </w:pPr>
      <w:r w:rsidRPr="003F7D83">
        <w:t xml:space="preserve">Potvrdenia, doklady a dokumenty, prostredníctvom ktorých uchádzač preukazuje splnenie </w:t>
      </w:r>
      <w:r w:rsidRPr="003F7D83">
        <w:rPr>
          <w:b/>
        </w:rPr>
        <w:t>podmienok účasti</w:t>
      </w:r>
      <w:r w:rsidRPr="003F7D83">
        <w:t>. Podmienky</w:t>
      </w:r>
      <w:r w:rsidRPr="003F7D83">
        <w:rPr>
          <w:b/>
        </w:rPr>
        <w:t xml:space="preserve"> </w:t>
      </w:r>
      <w:r w:rsidRPr="003F7D83">
        <w:t>účasti a doklady potrebné na ich preukázanie sú uvedené v </w:t>
      </w:r>
      <w:hyperlink w:anchor="_Časť_B._Podmienky" w:history="1">
        <w:r w:rsidRPr="003F7D83">
          <w:rPr>
            <w:rStyle w:val="Hypertextovprepojenie"/>
          </w:rPr>
          <w:t>časti B. Podmienky účasti</w:t>
        </w:r>
      </w:hyperlink>
      <w:r w:rsidRPr="003F7D83">
        <w:t xml:space="preserve"> a v Oznámení o vyhlásení verejného obstarávania.</w:t>
      </w:r>
    </w:p>
    <w:p w14:paraId="25BBF6CC" w14:textId="22109387" w:rsidR="008815C2" w:rsidRPr="003F7D83" w:rsidRDefault="00AA31D9" w:rsidP="007E52D1">
      <w:pPr>
        <w:pStyle w:val="Odsekzoznamu"/>
        <w:numPr>
          <w:ilvl w:val="2"/>
          <w:numId w:val="4"/>
        </w:numPr>
        <w:spacing w:after="160"/>
        <w:ind w:left="1276" w:hanging="709"/>
        <w:jc w:val="both"/>
      </w:pPr>
      <w:r w:rsidRPr="003F7D83">
        <w:t xml:space="preserve">V prípade uplatnenia  </w:t>
      </w:r>
      <w:r w:rsidR="000D0C38" w:rsidRPr="003F7D83">
        <w:t>Jednotného európskeho dokumentu (ďalej len „JED“)</w:t>
      </w:r>
      <w:r w:rsidR="00100315" w:rsidRPr="003F7D83">
        <w:t>,</w:t>
      </w:r>
      <w:r w:rsidRPr="003F7D83">
        <w:t xml:space="preserve"> uchádzač, ktorý na preukázanie podmienok účasti využíva kapacity iných osôb (podľa § 34 ods. 3 ZVO) musí zabezpečiť a predložiť JED za seba, ako aj za každý zo subjektov, ktorého kapacity využíva</w:t>
      </w:r>
      <w:r w:rsidR="00FB7C95" w:rsidRPr="003F7D83">
        <w:t>;</w:t>
      </w:r>
      <w:r w:rsidR="007D5838" w:rsidRPr="003F7D83">
        <w:t xml:space="preserve"> </w:t>
      </w:r>
      <w:r w:rsidR="00100315" w:rsidRPr="003F7D83">
        <w:t>a</w:t>
      </w:r>
      <w:r w:rsidR="007D5838" w:rsidRPr="003F7D83">
        <w:t xml:space="preserve">k ponuku predkladá skupina </w:t>
      </w:r>
      <w:r w:rsidR="00CC27FA" w:rsidRPr="003F7D83">
        <w:t>dodávateľov</w:t>
      </w:r>
      <w:r w:rsidR="007D5838" w:rsidRPr="003F7D83">
        <w:t xml:space="preserve"> a chce preukazovať splnenie podmienok účasti formulárom JED, formulár JED predlož</w:t>
      </w:r>
      <w:r w:rsidR="000E293D" w:rsidRPr="003F7D83">
        <w:t>í</w:t>
      </w:r>
      <w:r w:rsidR="007D5838" w:rsidRPr="003F7D83">
        <w:t xml:space="preserve"> každý člen skupiny.</w:t>
      </w:r>
    </w:p>
    <w:p w14:paraId="2B71AF44" w14:textId="75B47A3B" w:rsidR="00143803" w:rsidRPr="003F7D83" w:rsidRDefault="00143803" w:rsidP="007E52D1">
      <w:pPr>
        <w:pStyle w:val="Odsekzoznamu"/>
        <w:numPr>
          <w:ilvl w:val="2"/>
          <w:numId w:val="4"/>
        </w:numPr>
        <w:spacing w:after="160"/>
        <w:ind w:left="1276" w:hanging="709"/>
        <w:jc w:val="both"/>
      </w:pPr>
      <w:r w:rsidRPr="003F7D83">
        <w:rPr>
          <w:bCs/>
        </w:rPr>
        <w:t>V prípade skupiny dodávateľov</w:t>
      </w:r>
      <w:r w:rsidRPr="003F7D83">
        <w:t xml:space="preserve">, ak za skupinu dodávateľov koná skupinou poverená osoba, resp. konajú skupinou poverené osoby, </w:t>
      </w:r>
      <w:r w:rsidRPr="003F7D83">
        <w:rPr>
          <w:b/>
        </w:rPr>
        <w:t xml:space="preserve">udelené </w:t>
      </w:r>
      <w:r w:rsidRPr="003F7D83">
        <w:rPr>
          <w:b/>
          <w:bCs/>
        </w:rPr>
        <w:t>plnomocenstvo</w:t>
      </w:r>
      <w:r w:rsidRPr="003F7D83">
        <w:t xml:space="preserve"> pre túto osobu, resp. osoby, ktoré budú oprávnené prijímať pokyny a konať v mene všetkých ostatných členov skupiny dodávateľov, podpísané oprávnenými osobami všetkých členov skupiny dodávateľov podľa </w:t>
      </w:r>
      <w:r w:rsidRPr="007E52D1">
        <w:t xml:space="preserve">prílohy č. </w:t>
      </w:r>
      <w:r w:rsidRPr="003F7D83">
        <w:t>2 týchto súťažných podkladov.</w:t>
      </w:r>
      <w:r w:rsidRPr="003F7D83">
        <w:rPr>
          <w:b/>
          <w:bCs/>
        </w:rPr>
        <w:t xml:space="preserve"> </w:t>
      </w:r>
    </w:p>
    <w:p w14:paraId="0BB8044D" w14:textId="7FA8BF1E" w:rsidR="004F75F5" w:rsidRPr="003F7D83" w:rsidRDefault="004F75F5" w:rsidP="007E52D1">
      <w:pPr>
        <w:pStyle w:val="Odsekzoznamu"/>
        <w:numPr>
          <w:ilvl w:val="2"/>
          <w:numId w:val="4"/>
        </w:numPr>
        <w:spacing w:after="160"/>
        <w:ind w:left="1276" w:hanging="709"/>
        <w:jc w:val="both"/>
      </w:pPr>
      <w:r w:rsidRPr="003F7D83">
        <w:rPr>
          <w:b/>
          <w:bCs/>
        </w:rPr>
        <w:t>Vyhlásenie k participácii na vypracovaní ponuky inou osobou</w:t>
      </w:r>
      <w:r w:rsidRPr="003F7D83">
        <w:t xml:space="preserve"> podľa </w:t>
      </w:r>
      <w:r w:rsidRPr="007E52D1">
        <w:t xml:space="preserve">prílohy č. </w:t>
      </w:r>
      <w:r w:rsidR="00143803" w:rsidRPr="007E52D1">
        <w:t>3</w:t>
      </w:r>
      <w:r w:rsidRPr="003F7D83">
        <w:t xml:space="preserve"> týchto súťažných podkladov (ak je to relevantné).</w:t>
      </w:r>
    </w:p>
    <w:p w14:paraId="4844AFB0" w14:textId="41F09E5D" w:rsidR="003C614D" w:rsidRPr="003F7D83" w:rsidRDefault="00E624FC" w:rsidP="007E52D1">
      <w:pPr>
        <w:pStyle w:val="Odsekzoznamu"/>
        <w:numPr>
          <w:ilvl w:val="2"/>
          <w:numId w:val="4"/>
        </w:numPr>
        <w:spacing w:after="160"/>
        <w:ind w:left="1276" w:hanging="709"/>
        <w:jc w:val="both"/>
      </w:pPr>
      <w:r w:rsidRPr="003F7D83">
        <w:rPr>
          <w:b/>
        </w:rPr>
        <w:t xml:space="preserve">Katalógové </w:t>
      </w:r>
      <w:r w:rsidR="00D95D41" w:rsidRPr="003F7D83">
        <w:rPr>
          <w:b/>
        </w:rPr>
        <w:t xml:space="preserve">a technické </w:t>
      </w:r>
      <w:r w:rsidRPr="003F7D83">
        <w:rPr>
          <w:b/>
        </w:rPr>
        <w:t>listy</w:t>
      </w:r>
      <w:r w:rsidRPr="007E52D1">
        <w:t xml:space="preserve"> ponúkaných zariadení</w:t>
      </w:r>
      <w:r w:rsidR="00D01EDF" w:rsidRPr="007E52D1">
        <w:t xml:space="preserve"> preukazujúc</w:t>
      </w:r>
      <w:r w:rsidR="002675EC" w:rsidRPr="003F7D83">
        <w:t>e</w:t>
      </w:r>
      <w:r w:rsidR="00D01EDF" w:rsidRPr="007E52D1">
        <w:t xml:space="preserve"> splnenie minimálnych požadovaných parametrov predmetu zákazky</w:t>
      </w:r>
      <w:r w:rsidR="00136A1C" w:rsidRPr="003F7D83">
        <w:t>,</w:t>
      </w:r>
      <w:r w:rsidR="002675EC" w:rsidRPr="003F7D83">
        <w:t xml:space="preserve"> resp. stanovené kritérium K3</w:t>
      </w:r>
      <w:r w:rsidR="00136A1C" w:rsidRPr="003F7D83">
        <w:t>,</w:t>
      </w:r>
      <w:r w:rsidR="00882B76" w:rsidRPr="003F7D83">
        <w:t xml:space="preserve"> ak bolo </w:t>
      </w:r>
      <w:r w:rsidR="008666BC" w:rsidRPr="003F7D83">
        <w:t>uplatnené</w:t>
      </w:r>
      <w:r w:rsidR="00882B76" w:rsidRPr="003F7D83">
        <w:t>.</w:t>
      </w:r>
    </w:p>
    <w:p w14:paraId="5EA82C99" w14:textId="5FFE0072" w:rsidR="006963B4" w:rsidRPr="003F7D83" w:rsidRDefault="00717BD9" w:rsidP="007E52D1">
      <w:pPr>
        <w:pStyle w:val="Nadpis2"/>
        <w:numPr>
          <w:ilvl w:val="0"/>
          <w:numId w:val="4"/>
        </w:numPr>
        <w:spacing w:after="160"/>
        <w:ind w:left="0" w:hanging="426"/>
        <w:jc w:val="both"/>
      </w:pPr>
      <w:bookmarkStart w:id="43" w:name="_Toc127168062"/>
      <w:r w:rsidRPr="003F7D83">
        <w:t>Vyhotovenie a p</w:t>
      </w:r>
      <w:r w:rsidR="00AF502A" w:rsidRPr="003F7D83">
        <w:t>redloženie ponuky</w:t>
      </w:r>
      <w:bookmarkEnd w:id="43"/>
    </w:p>
    <w:p w14:paraId="30B83505" w14:textId="60BB840C"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Uchádzač predloží ponuku elektronicky podľa § 49 ods. 1 písm. a)  zákona o verejnom obstarávaní prostredníctvom informačného systému </w:t>
      </w:r>
      <w:proofErr w:type="spellStart"/>
      <w:r w:rsidRPr="007E52D1">
        <w:rPr>
          <w:rFonts w:ascii="Times New Roman" w:hAnsi="Times New Roman" w:cs="Times New Roman"/>
          <w:sz w:val="24"/>
          <w:szCs w:val="24"/>
        </w:rPr>
        <w:t>Josephine</w:t>
      </w:r>
      <w:proofErr w:type="spellEnd"/>
      <w:r w:rsidRPr="007E52D1">
        <w:rPr>
          <w:rFonts w:ascii="Times New Roman" w:hAnsi="Times New Roman" w:cs="Times New Roman"/>
          <w:sz w:val="24"/>
          <w:szCs w:val="24"/>
        </w:rPr>
        <w:t xml:space="preserve"> na elektronickej adrese: </w:t>
      </w:r>
      <w:hyperlink r:id="rId18" w:history="1">
        <w:r w:rsidR="00212D90" w:rsidRPr="007E52D1">
          <w:rPr>
            <w:rStyle w:val="Hypertextovprepojenie"/>
          </w:rPr>
          <w:t>https://josephine.proebiz.com/sk/tender/37781/summary</w:t>
        </w:r>
      </w:hyperlink>
      <w:r w:rsidR="00212D90" w:rsidRPr="007E52D1">
        <w:rPr>
          <w:rFonts w:ascii="Times New Roman" w:hAnsi="Times New Roman" w:cs="Times New Roman"/>
          <w:sz w:val="24"/>
          <w:szCs w:val="24"/>
        </w:rPr>
        <w:t xml:space="preserve"> </w:t>
      </w:r>
      <w:r w:rsidRPr="007E52D1">
        <w:rPr>
          <w:rFonts w:ascii="Times New Roman" w:hAnsi="Times New Roman" w:cs="Times New Roman"/>
          <w:sz w:val="24"/>
          <w:szCs w:val="24"/>
        </w:rPr>
        <w:t>v lehote na predkladanie ponúk. V prípade, ak uchádzač predloží ponuku v papierovej podobe, nebude táto ponuka otvorená a zaradená do hodnotenia.</w:t>
      </w:r>
    </w:p>
    <w:p w14:paraId="25D6C2FB" w14:textId="7C6020B2" w:rsidR="00A11B67" w:rsidRPr="003F7D83" w:rsidRDefault="00A11B67" w:rsidP="007E52D1">
      <w:pPr>
        <w:pStyle w:val="Bezriadkovania"/>
        <w:numPr>
          <w:ilvl w:val="1"/>
          <w:numId w:val="4"/>
        </w:numPr>
        <w:spacing w:after="160"/>
        <w:ind w:left="567" w:hanging="567"/>
      </w:pPr>
      <w:r w:rsidRPr="007E52D1">
        <w:rPr>
          <w:rFonts w:ascii="Times New Roman" w:hAnsi="Times New Roman" w:cs="Times New Roman"/>
          <w:sz w:val="24"/>
          <w:szCs w:val="24"/>
        </w:rPr>
        <w:t>Predkladanie ponúk je umožnené iba autentifikovaným uchádzačom. Postup pre</w:t>
      </w:r>
      <w:r w:rsidR="008379DC" w:rsidRPr="007E52D1">
        <w:rPr>
          <w:rFonts w:ascii="Times New Roman" w:hAnsi="Times New Roman" w:cs="Times New Roman"/>
          <w:sz w:val="24"/>
          <w:szCs w:val="24"/>
        </w:rPr>
        <w:br/>
      </w:r>
      <w:r w:rsidRPr="007E52D1">
        <w:rPr>
          <w:rFonts w:ascii="Times New Roman" w:hAnsi="Times New Roman" w:cs="Times New Roman"/>
          <w:sz w:val="24"/>
          <w:szCs w:val="24"/>
        </w:rPr>
        <w:t xml:space="preserve">autentifikáciu je uvedený na strane </w:t>
      </w:r>
      <w:r w:rsidR="00BC5F28" w:rsidRPr="007E52D1">
        <w:rPr>
          <w:rFonts w:ascii="Times New Roman" w:hAnsi="Times New Roman" w:cs="Times New Roman"/>
          <w:sz w:val="24"/>
          <w:szCs w:val="24"/>
        </w:rPr>
        <w:t>5</w:t>
      </w:r>
      <w:r w:rsidRPr="007E52D1">
        <w:rPr>
          <w:rFonts w:ascii="Times New Roman" w:hAnsi="Times New Roman" w:cs="Times New Roman"/>
          <w:sz w:val="24"/>
          <w:szCs w:val="24"/>
        </w:rPr>
        <w:t xml:space="preserve"> nasledovného odkazu: </w:t>
      </w:r>
      <w:hyperlink r:id="rId19" w:history="1">
        <w:r w:rsidRPr="007E52D1">
          <w:t>https://store.proebiz.com/docs/josephine/sk/Manual_registracie_SK.pdf</w:t>
        </w:r>
      </w:hyperlink>
      <w:r w:rsidRPr="007E52D1">
        <w:rPr>
          <w:rFonts w:ascii="Times New Roman" w:hAnsi="Times New Roman" w:cs="Times New Roman"/>
          <w:sz w:val="24"/>
          <w:szCs w:val="24"/>
        </w:rPr>
        <w:t xml:space="preserve">  </w:t>
      </w:r>
      <w:r w:rsidR="002F365D" w:rsidRPr="007E52D1">
        <w:rPr>
          <w:rFonts w:ascii="Times New Roman" w:hAnsi="Times New Roman" w:cs="Times New Roman"/>
          <w:sz w:val="24"/>
          <w:szCs w:val="24"/>
        </w:rPr>
        <w:t xml:space="preserve"> </w:t>
      </w:r>
    </w:p>
    <w:p w14:paraId="3B02D992"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Autentifikovaný uchádzač si po prihlásení do systému </w:t>
      </w:r>
      <w:proofErr w:type="spellStart"/>
      <w:r w:rsidRPr="007E52D1">
        <w:rPr>
          <w:rFonts w:ascii="Times New Roman" w:hAnsi="Times New Roman" w:cs="Times New Roman"/>
          <w:sz w:val="24"/>
          <w:szCs w:val="24"/>
        </w:rPr>
        <w:t>Josephine</w:t>
      </w:r>
      <w:proofErr w:type="spellEnd"/>
      <w:r w:rsidRPr="007E52D1">
        <w:rPr>
          <w:rFonts w:ascii="Times New Roman" w:hAnsi="Times New Roman" w:cs="Times New Roman"/>
          <w:sz w:val="24"/>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lastRenderedPageBreak/>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7E52D1">
        <w:rPr>
          <w:rFonts w:ascii="Times New Roman" w:hAnsi="Times New Roman" w:cs="Times New Roman"/>
          <w:sz w:val="24"/>
          <w:szCs w:val="24"/>
        </w:rPr>
        <w:br/>
        <w:t>č. 305/2013 Z. z. o elektronickej podobe výkonu pôsobnosti orgánov verejnej moci a o zmene a doplnení niektorých zákonov (zákon o e-</w:t>
      </w:r>
      <w:proofErr w:type="spellStart"/>
      <w:r w:rsidRPr="007E52D1">
        <w:rPr>
          <w:rFonts w:ascii="Times New Roman" w:hAnsi="Times New Roman" w:cs="Times New Roman"/>
          <w:sz w:val="24"/>
          <w:szCs w:val="24"/>
        </w:rPr>
        <w:t>Governmente</w:t>
      </w:r>
      <w:proofErr w:type="spellEnd"/>
      <w:r w:rsidRPr="007E52D1">
        <w:rPr>
          <w:rFonts w:ascii="Times New Roman" w:hAnsi="Times New Roman" w:cs="Times New Roman"/>
          <w:sz w:val="24"/>
          <w:szCs w:val="24"/>
        </w:rPr>
        <w:t xml:space="preserve">) v platnom znení. </w:t>
      </w:r>
    </w:p>
    <w:p w14:paraId="7477C0CE" w14:textId="2CD73415"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Uchádzač môže predložiť iba jednu ponuku. </w:t>
      </w:r>
      <w:r w:rsidR="007F008C" w:rsidRPr="007E52D1">
        <w:rPr>
          <w:rFonts w:ascii="Times New Roman" w:hAnsi="Times New Roman" w:cs="Times New Roman"/>
          <w:sz w:val="24"/>
          <w:szCs w:val="24"/>
        </w:rPr>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3F7D83" w:rsidRDefault="00A11B67" w:rsidP="007E52D1">
      <w:pPr>
        <w:pStyle w:val="Bezriadkovania"/>
        <w:numPr>
          <w:ilvl w:val="1"/>
          <w:numId w:val="4"/>
        </w:numPr>
        <w:spacing w:after="160"/>
        <w:ind w:left="567" w:hanging="567"/>
        <w:jc w:val="both"/>
      </w:pPr>
      <w:r w:rsidRPr="007E52D1">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a predložením novej ponuky).</w:t>
      </w:r>
    </w:p>
    <w:p w14:paraId="04840E8B" w14:textId="410AF94E" w:rsidR="006963B4" w:rsidRPr="003F7D83" w:rsidRDefault="0049093D" w:rsidP="00867C45">
      <w:pPr>
        <w:pStyle w:val="Nadpis2"/>
        <w:numPr>
          <w:ilvl w:val="0"/>
          <w:numId w:val="4"/>
        </w:numPr>
        <w:ind w:left="0" w:hanging="426"/>
        <w:jc w:val="both"/>
      </w:pPr>
      <w:bookmarkStart w:id="44" w:name="_Toc127168063"/>
      <w:r w:rsidRPr="003F7D83">
        <w:t>Lehota na predkladanie ponúk</w:t>
      </w:r>
      <w:bookmarkEnd w:id="44"/>
    </w:p>
    <w:p w14:paraId="6A83A13E" w14:textId="01077370" w:rsidR="006963B4" w:rsidRPr="007E52D1" w:rsidRDefault="00190CBF" w:rsidP="00867C45">
      <w:pPr>
        <w:pStyle w:val="Odsekzoznamu"/>
        <w:numPr>
          <w:ilvl w:val="1"/>
          <w:numId w:val="4"/>
        </w:numPr>
        <w:ind w:left="567" w:hanging="567"/>
        <w:jc w:val="both"/>
      </w:pPr>
      <w:r w:rsidRPr="003F7D83">
        <w:rPr>
          <w:color w:val="000000"/>
        </w:rPr>
        <w:t xml:space="preserve">Ponuka sa v súlade s </w:t>
      </w:r>
      <w:hyperlink r:id="rId20" w:anchor=":~:text=predklad%C3%A1%20elektronicky%2C%20tak%20s%20uveden%C3%ADm%20obchodn%C3%A9ho%20mena%20alebo%20n%C3%A1zvu%2C%20s%C3%ADdla%2C%20miesta%20podnikania%20alebo%20obvykl%C3%A9ho%20pobytu%20uch%C3%A1dza%C4%8Da%20a%20heslom%20s%C3%BA%C5%A5a%C5%BEe" w:history="1">
        <w:r w:rsidRPr="003F7D83">
          <w:rPr>
            <w:rStyle w:val="Hypertextovprepojenie"/>
          </w:rPr>
          <w:t>§ 49 ods. 1 písm. a)</w:t>
        </w:r>
      </w:hyperlink>
      <w:r w:rsidRPr="003F7D83">
        <w:rPr>
          <w:color w:val="000000"/>
        </w:rPr>
        <w:t xml:space="preserve"> ZVO predkladá v elektronickej podobe, prostredníctvom IS </w:t>
      </w:r>
      <w:proofErr w:type="spellStart"/>
      <w:r w:rsidRPr="003F7D83">
        <w:rPr>
          <w:color w:val="000000"/>
        </w:rPr>
        <w:t>Josephine</w:t>
      </w:r>
      <w:proofErr w:type="spellEnd"/>
      <w:r w:rsidRPr="003F7D83">
        <w:rPr>
          <w:color w:val="000000"/>
        </w:rPr>
        <w:t xml:space="preserve">, v lehote na predkladanie ponúk, </w:t>
      </w:r>
      <w:r w:rsidRPr="007E52D1">
        <w:rPr>
          <w:color w:val="000000"/>
        </w:rPr>
        <w:t>ktorá je uvedená v </w:t>
      </w:r>
      <w:r w:rsidR="00ED543E" w:rsidRPr="007E52D1">
        <w:rPr>
          <w:color w:val="000000"/>
        </w:rPr>
        <w:t>O</w:t>
      </w:r>
      <w:r w:rsidRPr="007E52D1">
        <w:rPr>
          <w:color w:val="000000"/>
        </w:rPr>
        <w:t>známení o vyhlásení verejného obstarávania</w:t>
      </w:r>
      <w:r w:rsidRPr="007E52D1">
        <w:t>.</w:t>
      </w:r>
    </w:p>
    <w:p w14:paraId="2BC246CB" w14:textId="07934B73" w:rsidR="006963B4" w:rsidRPr="003F7D83" w:rsidRDefault="0049093D" w:rsidP="00867C45">
      <w:pPr>
        <w:pStyle w:val="Nadpis2"/>
        <w:numPr>
          <w:ilvl w:val="0"/>
          <w:numId w:val="4"/>
        </w:numPr>
        <w:ind w:left="0" w:hanging="426"/>
        <w:jc w:val="both"/>
      </w:pPr>
      <w:bookmarkStart w:id="45" w:name="_Toc127168064"/>
      <w:r w:rsidRPr="003F7D83">
        <w:t>Otváranie ponúk</w:t>
      </w:r>
      <w:bookmarkEnd w:id="45"/>
    </w:p>
    <w:p w14:paraId="54706C8F" w14:textId="59193881" w:rsidR="006E6776" w:rsidRPr="003F7D83" w:rsidRDefault="00190CBF"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Otváranie ponúk sa uskutoční v čase </w:t>
      </w:r>
      <w:r w:rsidR="00E65046" w:rsidRPr="007E52D1">
        <w:rPr>
          <w:rFonts w:ascii="Times New Roman" w:hAnsi="Times New Roman" w:cs="Times New Roman"/>
          <w:sz w:val="24"/>
          <w:szCs w:val="24"/>
        </w:rPr>
        <w:t xml:space="preserve">a na mieste </w:t>
      </w:r>
      <w:r w:rsidRPr="007E52D1">
        <w:rPr>
          <w:rFonts w:ascii="Times New Roman" w:hAnsi="Times New Roman" w:cs="Times New Roman"/>
          <w:sz w:val="24"/>
          <w:szCs w:val="24"/>
        </w:rPr>
        <w:t>uvedenom v </w:t>
      </w:r>
      <w:r w:rsidR="00ED543E" w:rsidRPr="007E52D1">
        <w:rPr>
          <w:rFonts w:ascii="Times New Roman" w:hAnsi="Times New Roman" w:cs="Times New Roman"/>
          <w:sz w:val="24"/>
          <w:szCs w:val="24"/>
        </w:rPr>
        <w:t>O</w:t>
      </w:r>
      <w:r w:rsidRPr="007E52D1">
        <w:rPr>
          <w:rFonts w:ascii="Times New Roman" w:hAnsi="Times New Roman" w:cs="Times New Roman"/>
          <w:sz w:val="24"/>
          <w:szCs w:val="24"/>
        </w:rPr>
        <w:t>známení o vyhlásení verejného obstarávania</w:t>
      </w:r>
      <w:r w:rsidR="00BD4A52" w:rsidRPr="007E52D1">
        <w:rPr>
          <w:rFonts w:ascii="Times New Roman" w:hAnsi="Times New Roman" w:cs="Times New Roman"/>
          <w:sz w:val="24"/>
          <w:szCs w:val="24"/>
        </w:rPr>
        <w:t>.</w:t>
      </w:r>
    </w:p>
    <w:p w14:paraId="37999072" w14:textId="71F6DCB1" w:rsidR="007F008C" w:rsidRPr="003F7D83" w:rsidRDefault="005B2AAA" w:rsidP="007E52D1">
      <w:pPr>
        <w:pStyle w:val="Bezriadkovania"/>
        <w:numPr>
          <w:ilvl w:val="1"/>
          <w:numId w:val="4"/>
        </w:numPr>
        <w:spacing w:after="160"/>
        <w:ind w:left="567" w:hanging="567"/>
        <w:jc w:val="both"/>
      </w:pPr>
      <w:bookmarkStart w:id="46" w:name="_Hlk101270364"/>
      <w:r w:rsidRPr="007E52D1">
        <w:rPr>
          <w:rFonts w:ascii="Times New Roman" w:hAnsi="Times New Roman" w:cs="Times New Roman"/>
          <w:sz w:val="24"/>
          <w:szCs w:val="24"/>
        </w:rPr>
        <w:t xml:space="preserve">Otváranie ponúk sa uskutoční elektronicky. </w:t>
      </w:r>
      <w:r w:rsidR="007F008C" w:rsidRPr="007E52D1">
        <w:rPr>
          <w:rFonts w:ascii="Times New Roman" w:hAnsi="Times New Roman" w:cs="Times New Roman"/>
          <w:sz w:val="24"/>
          <w:szCs w:val="24"/>
        </w:rPr>
        <w:t xml:space="preserve">Verejný obstarávateľ podľa </w:t>
      </w:r>
      <w:hyperlink r:id="rId21" w:anchor=":~:text=Verejn%C3%BD%20obstar%C3%A1vate%C4%BE%20a%20obstar%C3%A1vate%C4%BE%20s%C3%BA%20povinn%C3%AD%20umo%C5%BEni%C5%A5,a%20to%20v%20rozsahu%20pod%C4%BEa%20predch%C3%A1dzaj%C3%BAcej%20vety." w:history="1">
        <w:r w:rsidR="007F008C" w:rsidRPr="007E52D1">
          <w:t>§ 52 ods. 2 ZVO</w:t>
        </w:r>
      </w:hyperlink>
      <w:r w:rsidR="007F008C" w:rsidRPr="007E52D1">
        <w:rPr>
          <w:rFonts w:ascii="Times New Roman" w:hAnsi="Times New Roman" w:cs="Times New Roman"/>
          <w:sz w:val="24"/>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sidRPr="007E52D1">
        <w:rPr>
          <w:rFonts w:ascii="Times New Roman" w:hAnsi="Times New Roman" w:cs="Times New Roman"/>
          <w:sz w:val="24"/>
          <w:szCs w:val="24"/>
        </w:rPr>
        <w:t>Josephine</w:t>
      </w:r>
      <w:proofErr w:type="spellEnd"/>
      <w:r w:rsidR="007F008C" w:rsidRPr="007E52D1">
        <w:rPr>
          <w:rFonts w:ascii="Times New Roman" w:hAnsi="Times New Roman" w:cs="Times New Roman"/>
          <w:sz w:val="24"/>
          <w:szCs w:val="24"/>
        </w:rPr>
        <w:t>.</w:t>
      </w:r>
    </w:p>
    <w:p w14:paraId="6CA57400" w14:textId="3C6B2131" w:rsidR="006E6776" w:rsidRPr="003F7D83" w:rsidRDefault="006E6776" w:rsidP="00867C45">
      <w:pPr>
        <w:pStyle w:val="Nadpis2"/>
        <w:numPr>
          <w:ilvl w:val="0"/>
          <w:numId w:val="4"/>
        </w:numPr>
        <w:ind w:left="0" w:hanging="426"/>
        <w:jc w:val="both"/>
      </w:pPr>
      <w:bookmarkStart w:id="47" w:name="_Toc127168065"/>
      <w:bookmarkEnd w:id="46"/>
      <w:r w:rsidRPr="003F7D83">
        <w:t>Dôvernosť verejného obstarávania</w:t>
      </w:r>
      <w:bookmarkEnd w:id="47"/>
    </w:p>
    <w:p w14:paraId="74E51E14" w14:textId="5627C604" w:rsidR="006E6776" w:rsidRPr="003F7D83" w:rsidRDefault="006E6776" w:rsidP="00867C45">
      <w:pPr>
        <w:pStyle w:val="Odsekzoznamu"/>
        <w:numPr>
          <w:ilvl w:val="1"/>
          <w:numId w:val="4"/>
        </w:numPr>
        <w:ind w:left="567" w:hanging="567"/>
        <w:jc w:val="both"/>
      </w:pPr>
      <w:r w:rsidRPr="003F7D83">
        <w:t>Uchádzač v ponuke označí, ktoré skutočnosti považuje za dôverné. Podľa zákona o verejnom obstarávaní môžu byť dôvernými informáciami výhradne: obchodné tajomstvo, technické riešenia, a predlohy, návody, výkresy, projektové dokumentácie, modely, spôsob výpočtu jednotkových cien.</w:t>
      </w:r>
    </w:p>
    <w:p w14:paraId="5CBDB335" w14:textId="0A2706E6" w:rsidR="006E6776" w:rsidRPr="003F7D83" w:rsidRDefault="00400A7C" w:rsidP="00867C45">
      <w:pPr>
        <w:pStyle w:val="Nadpis2"/>
        <w:numPr>
          <w:ilvl w:val="0"/>
          <w:numId w:val="4"/>
        </w:numPr>
        <w:ind w:left="0" w:hanging="426"/>
        <w:jc w:val="both"/>
      </w:pPr>
      <w:bookmarkStart w:id="48" w:name="_Toc127168066"/>
      <w:r w:rsidRPr="003F7D83">
        <w:t>Informácia o výsledku vyhodnotenia ponúk</w:t>
      </w:r>
      <w:bookmarkEnd w:id="48"/>
    </w:p>
    <w:p w14:paraId="16404926" w14:textId="6BE940C5" w:rsidR="00400A7C" w:rsidRPr="003F7D83" w:rsidRDefault="00400A7C" w:rsidP="00867C45">
      <w:pPr>
        <w:pStyle w:val="Odsekzoznamu"/>
        <w:numPr>
          <w:ilvl w:val="1"/>
          <w:numId w:val="4"/>
        </w:numPr>
        <w:ind w:left="567" w:hanging="567"/>
        <w:jc w:val="both"/>
      </w:pPr>
      <w:r w:rsidRPr="003F7D83">
        <w:t xml:space="preserve">Verejný obstarávateľ po vyhodnotení ponúk bezodkladne písomne oznámi všetkým </w:t>
      </w:r>
      <w:r w:rsidR="002A4CCF" w:rsidRPr="003F7D83">
        <w:t xml:space="preserve">dotknutým </w:t>
      </w:r>
      <w:r w:rsidRPr="003F7D83">
        <w:t>uchádzačom</w:t>
      </w:r>
      <w:r w:rsidR="002A4CCF" w:rsidRPr="003F7D83">
        <w:t xml:space="preserve"> </w:t>
      </w:r>
      <w:r w:rsidRPr="003F7D83">
        <w:t>výsledok vyhodnotenia ponúk, vrátane poradia uchádzačov a súčasne uverejní informáciu o výsledku vyhodnotenia ponúk a poradie uchádzačov v profile.</w:t>
      </w:r>
    </w:p>
    <w:p w14:paraId="728B17E1" w14:textId="550080F9" w:rsidR="006E6776" w:rsidRPr="003F7D83" w:rsidRDefault="00400A7C" w:rsidP="00867C45">
      <w:pPr>
        <w:pStyle w:val="Nadpis2"/>
        <w:numPr>
          <w:ilvl w:val="0"/>
          <w:numId w:val="4"/>
        </w:numPr>
        <w:ind w:left="0" w:hanging="426"/>
        <w:jc w:val="both"/>
      </w:pPr>
      <w:bookmarkStart w:id="49" w:name="_Toc127168067"/>
      <w:r w:rsidRPr="003F7D83">
        <w:t>Uzavretie zmluvy</w:t>
      </w:r>
      <w:bookmarkEnd w:id="49"/>
    </w:p>
    <w:p w14:paraId="54F93510" w14:textId="67E92018" w:rsidR="003E3017" w:rsidRPr="003F7D83" w:rsidRDefault="0069168B" w:rsidP="007E52D1">
      <w:pPr>
        <w:pStyle w:val="Bezriadkovania"/>
        <w:numPr>
          <w:ilvl w:val="1"/>
          <w:numId w:val="4"/>
        </w:numPr>
        <w:spacing w:after="160"/>
        <w:ind w:left="567" w:hanging="567"/>
        <w:jc w:val="both"/>
      </w:pPr>
      <w:bookmarkStart w:id="50" w:name="_Hlk85790017"/>
      <w:r w:rsidRPr="007E52D1">
        <w:rPr>
          <w:rFonts w:ascii="Times New Roman" w:hAnsi="Times New Roman" w:cs="Times New Roman"/>
          <w:sz w:val="24"/>
          <w:szCs w:val="24"/>
        </w:rPr>
        <w:t xml:space="preserve">Úspešný uchádzač je povinný poskytnúť verejnému obstarávateľovi riadnu súčinnosť potrebnú na uzavretie zmluvy tak, aby táto mohla byť uzavretá do desiatich pracovných dní odo dňa </w:t>
      </w:r>
      <w:r w:rsidR="003E1390" w:rsidRPr="007E52D1">
        <w:rPr>
          <w:rFonts w:ascii="Times New Roman" w:hAnsi="Times New Roman" w:cs="Times New Roman"/>
          <w:sz w:val="24"/>
          <w:szCs w:val="24"/>
        </w:rPr>
        <w:t xml:space="preserve">uplynutia lehoty podľa </w:t>
      </w:r>
      <w:hyperlink r:id="rId22" w:anchor=":~:text=Ak%20nebola%20doru%C4%8Den%C3%A1,3%20a%C5%BE%206." w:history="1">
        <w:r w:rsidR="003E1390" w:rsidRPr="007E52D1">
          <w:t>§ 56 ods. 2 až 7</w:t>
        </w:r>
      </w:hyperlink>
      <w:r w:rsidR="003E1390" w:rsidRPr="007E52D1">
        <w:rPr>
          <w:rFonts w:ascii="Times New Roman" w:hAnsi="Times New Roman" w:cs="Times New Roman"/>
          <w:sz w:val="24"/>
          <w:szCs w:val="24"/>
        </w:rPr>
        <w:t xml:space="preserve"> zákona o verejnom obstarávaní. O</w:t>
      </w:r>
      <w:r w:rsidR="004E548B" w:rsidRPr="007E52D1">
        <w:rPr>
          <w:rFonts w:ascii="Times New Roman" w:hAnsi="Times New Roman" w:cs="Times New Roman"/>
          <w:sz w:val="24"/>
          <w:szCs w:val="24"/>
        </w:rPr>
        <w:t> najneskoršom možnom termíne poskytnutia súčinnosti</w:t>
      </w:r>
      <w:r w:rsidR="003E1390" w:rsidRPr="007E52D1">
        <w:rPr>
          <w:rFonts w:ascii="Times New Roman" w:hAnsi="Times New Roman" w:cs="Times New Roman"/>
          <w:sz w:val="24"/>
          <w:szCs w:val="24"/>
        </w:rPr>
        <w:t xml:space="preserve"> bude úspešný uchádzač informovaný vo výzve na poskytnutie súčinnosti. </w:t>
      </w:r>
    </w:p>
    <w:bookmarkEnd w:id="50"/>
    <w:p w14:paraId="0334DF70" w14:textId="77777777" w:rsidR="006559E1" w:rsidRPr="003F7D83" w:rsidRDefault="006657B7"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bookmarkStart w:id="51" w:name="_Hlk85790083"/>
      <w:r w:rsidRPr="007E52D1">
        <w:rPr>
          <w:rFonts w:ascii="Times New Roman" w:hAnsi="Times New Roman" w:cs="Times New Roman"/>
          <w:sz w:val="24"/>
          <w:szCs w:val="24"/>
        </w:rPr>
        <w:t>podľa Prílohy č. 3 týchto súťažných podkladov</w:t>
      </w:r>
      <w:bookmarkEnd w:id="51"/>
      <w:r w:rsidRPr="007E52D1">
        <w:rPr>
          <w:rFonts w:ascii="Times New Roman" w:hAnsi="Times New Roman" w:cs="Times New Roman"/>
          <w:sz w:val="24"/>
          <w:szCs w:val="24"/>
        </w:rPr>
        <w:t>.</w:t>
      </w:r>
    </w:p>
    <w:p w14:paraId="53CF6A4F" w14:textId="0B48CEDE" w:rsidR="006559E1" w:rsidRPr="003F7D83" w:rsidRDefault="006559E1" w:rsidP="007E52D1">
      <w:pPr>
        <w:pStyle w:val="Bezriadkovania"/>
        <w:numPr>
          <w:ilvl w:val="1"/>
          <w:numId w:val="4"/>
        </w:numPr>
        <w:spacing w:after="160"/>
        <w:ind w:left="567" w:hanging="567"/>
        <w:jc w:val="both"/>
      </w:pPr>
      <w:r w:rsidRPr="007E52D1">
        <w:rPr>
          <w:rFonts w:ascii="Times New Roman" w:hAnsi="Times New Roman" w:cs="Times New Roman"/>
          <w:sz w:val="24"/>
          <w:szCs w:val="24"/>
        </w:rPr>
        <w:lastRenderedPageBreak/>
        <w:t xml:space="preserve">Verejný obstarávateľ nesmie uzavrieť zmluvu s uchádzačom alebo uchádzačmi, ktorí majú povinnosť zapisovať sa do registra partnerov verejného sektora podľa </w:t>
      </w:r>
      <w:hyperlink r:id="rId23" w:history="1">
        <w:r w:rsidRPr="007E52D1">
          <w:t xml:space="preserve">zákona </w:t>
        </w:r>
        <w:r w:rsidRPr="007E52D1">
          <w:br/>
          <w:t>č. 315/2016 Z. z. o registri partnerov verejného sektora</w:t>
        </w:r>
      </w:hyperlink>
      <w:r w:rsidRPr="007E52D1">
        <w:rPr>
          <w:rFonts w:ascii="Times New Roman" w:hAnsi="Times New Roman" w:cs="Times New Roman"/>
          <w:sz w:val="24"/>
          <w:szCs w:val="24"/>
        </w:rPr>
        <w:t xml:space="preserve"> a o zmene a doplnení niektorých zákonov. (ďalej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7E52D1">
          <w:t>§ 11 ods. 1 písm. c)</w:t>
        </w:r>
      </w:hyperlink>
      <w:r w:rsidRPr="007E52D1">
        <w:rPr>
          <w:rFonts w:ascii="Times New Roman" w:hAnsi="Times New Roman" w:cs="Times New Roman"/>
          <w:sz w:val="24"/>
          <w:szCs w:val="24"/>
        </w:rPr>
        <w:t xml:space="preserve"> zákona o verejnom obstarávaní, alebo ktorého subdodávateľ a subdodávateľ podľa osobitného predpisu má povinnosť zapisovať sa do RPVS a jeho konečným užívateľom výhod je osoba podľa </w:t>
      </w:r>
      <w:hyperlink r:id="rId25"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7E52D1">
          <w:t>§ 11ods. 1 písm. c)</w:t>
        </w:r>
      </w:hyperlink>
      <w:r w:rsidRPr="007E52D1">
        <w:rPr>
          <w:rFonts w:ascii="Times New Roman" w:hAnsi="Times New Roman" w:cs="Times New Roman"/>
          <w:sz w:val="24"/>
          <w:szCs w:val="24"/>
        </w:rPr>
        <w:t>.</w:t>
      </w:r>
    </w:p>
    <w:p w14:paraId="0A421BF1" w14:textId="1A21CADC" w:rsidR="005E0743" w:rsidRPr="003F7D83" w:rsidRDefault="005E0743" w:rsidP="007E52D1">
      <w:pPr>
        <w:pStyle w:val="Bezriadkovania"/>
        <w:numPr>
          <w:ilvl w:val="1"/>
          <w:numId w:val="4"/>
        </w:numPr>
        <w:spacing w:after="160"/>
        <w:ind w:left="567" w:hanging="567"/>
        <w:jc w:val="both"/>
      </w:pPr>
      <w:r w:rsidRPr="007E52D1">
        <w:rPr>
          <w:rFonts w:ascii="Times New Roman" w:hAnsi="Times New Roman" w:cs="Times New Roman"/>
          <w:sz w:val="24"/>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2" w:name="_Ref21889897"/>
      <w:r w:rsidRPr="007E52D1">
        <w:rPr>
          <w:rFonts w:ascii="Times New Roman" w:hAnsi="Times New Roman" w:cs="Times New Roman"/>
          <w:sz w:val="24"/>
          <w:szCs w:val="24"/>
        </w:rPr>
        <w:t xml:space="preserve">zmluvu o združení podľa ustanovení </w:t>
      </w:r>
      <w:hyperlink r:id="rId26" w:anchor=":~:text=%C5%A0estn%C3%A1sta%20hlava-,ZMLUVA%20O%20ZDRU%C5%BDEN%C3%8D,-%C2%A7%20829" w:history="1">
        <w:r w:rsidRPr="007E52D1">
          <w:t>§ 829 a </w:t>
        </w:r>
        <w:proofErr w:type="spellStart"/>
        <w:r w:rsidRPr="007E52D1">
          <w:t>nasl</w:t>
        </w:r>
        <w:proofErr w:type="spellEnd"/>
        <w:r w:rsidRPr="007E52D1">
          <w:t>. zákona č. 40/1964 Zb. Občiansky zákonník</w:t>
        </w:r>
      </w:hyperlink>
      <w:r w:rsidRPr="007E52D1">
        <w:rPr>
          <w:rFonts w:ascii="Times New Roman" w:hAnsi="Times New Roman" w:cs="Times New Roman"/>
          <w:sz w:val="24"/>
          <w:szCs w:val="24"/>
        </w:rPr>
        <w:t xml:space="preserve"> v znení neskorších predpisov alebo inú obdobnú zmluvu s minimálnymi obsahovými náležitosťami uvedenými nižšie.</w:t>
      </w:r>
    </w:p>
    <w:p w14:paraId="25368FC5" w14:textId="77777777" w:rsidR="005E0743" w:rsidRPr="003F7D83" w:rsidRDefault="005E0743" w:rsidP="007E52D1">
      <w:pPr>
        <w:pStyle w:val="Bezriadkovania"/>
        <w:numPr>
          <w:ilvl w:val="1"/>
          <w:numId w:val="4"/>
        </w:numPr>
        <w:spacing w:after="160"/>
        <w:ind w:left="567" w:hanging="567"/>
        <w:jc w:val="both"/>
      </w:pPr>
      <w:r w:rsidRPr="007E52D1">
        <w:rPr>
          <w:rFonts w:ascii="Times New Roman" w:hAnsi="Times New Roman" w:cs="Times New Roman"/>
          <w:sz w:val="24"/>
          <w:szCs w:val="24"/>
        </w:rPr>
        <w:t>Zmluva o združení musí byť písomná, a musí obsahovať minimálne:</w:t>
      </w:r>
      <w:bookmarkEnd w:id="52"/>
    </w:p>
    <w:p w14:paraId="39363A47" w14:textId="77777777" w:rsidR="005E0743" w:rsidRPr="003F7D83" w:rsidRDefault="005E0743" w:rsidP="00867C45">
      <w:pPr>
        <w:pStyle w:val="Odsekzoznamu"/>
        <w:numPr>
          <w:ilvl w:val="0"/>
          <w:numId w:val="17"/>
        </w:numPr>
        <w:ind w:left="851" w:hanging="284"/>
        <w:jc w:val="both"/>
      </w:pPr>
      <w:r w:rsidRPr="003F7D83">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3F7D83" w:rsidRDefault="005E0743" w:rsidP="00867C45">
      <w:pPr>
        <w:pStyle w:val="Odsekzoznamu"/>
        <w:numPr>
          <w:ilvl w:val="0"/>
          <w:numId w:val="17"/>
        </w:numPr>
        <w:ind w:left="851" w:hanging="284"/>
        <w:jc w:val="both"/>
      </w:pPr>
      <w:r w:rsidRPr="003F7D83">
        <w:t>opis vzájomných práv a povinností členov skupiny dodávateľov s uvedením činností, ktorými sa jednotliví členovia skupiny dodávateľov budú podieľať na plnení predmetu zákazky;</w:t>
      </w:r>
    </w:p>
    <w:p w14:paraId="24C656B2" w14:textId="0048AF45" w:rsidR="003E3017" w:rsidRPr="003F7D83" w:rsidRDefault="005E0743" w:rsidP="00867C45">
      <w:pPr>
        <w:pStyle w:val="Odsekzoznamu"/>
        <w:numPr>
          <w:ilvl w:val="0"/>
          <w:numId w:val="17"/>
        </w:numPr>
        <w:ind w:left="851" w:hanging="284"/>
        <w:jc w:val="both"/>
      </w:pPr>
      <w:r w:rsidRPr="003F7D83">
        <w:t>ustanovenie o tom, že všetci členovia skupiny dodávateľov zodpovedajú za záväzky združenia voči verejnému obstarávateľovi spoločne a nerozdielne.</w:t>
      </w:r>
    </w:p>
    <w:p w14:paraId="60A1CCAC" w14:textId="17C0E28B" w:rsidR="00B85ED2" w:rsidRPr="003F7D83" w:rsidRDefault="00E00361" w:rsidP="007E52D1">
      <w:pPr>
        <w:pStyle w:val="Nadpis1"/>
        <w:spacing w:after="0"/>
        <w:jc w:val="both"/>
      </w:pPr>
      <w:bookmarkStart w:id="53" w:name="_Časť_B._Podmienky"/>
      <w:bookmarkStart w:id="54" w:name="_Toc127168068"/>
      <w:bookmarkEnd w:id="53"/>
      <w:r w:rsidRPr="003F7D83">
        <w:t>Časť B. Podmienky účasti</w:t>
      </w:r>
      <w:bookmarkEnd w:id="54"/>
    </w:p>
    <w:p w14:paraId="7D293934" w14:textId="2702917B" w:rsidR="00E4164F" w:rsidRPr="003F7D83" w:rsidRDefault="00E4164F" w:rsidP="002930CD">
      <w:pPr>
        <w:pStyle w:val="Nadpis2"/>
        <w:numPr>
          <w:ilvl w:val="0"/>
          <w:numId w:val="11"/>
        </w:numPr>
        <w:ind w:left="0" w:hanging="426"/>
        <w:jc w:val="both"/>
      </w:pPr>
      <w:bookmarkStart w:id="55" w:name="_Toc127168069"/>
      <w:r w:rsidRPr="003F7D83">
        <w:t>Osobné postavenie</w:t>
      </w:r>
      <w:bookmarkEnd w:id="55"/>
      <w:r w:rsidR="008B65E1" w:rsidRPr="003F7D83">
        <w:t>.</w:t>
      </w:r>
    </w:p>
    <w:p w14:paraId="7C48DE21" w14:textId="58DBF091" w:rsidR="00E4164F" w:rsidRPr="003F7D83" w:rsidRDefault="00E4164F" w:rsidP="00867C45">
      <w:pPr>
        <w:jc w:val="both"/>
      </w:pPr>
      <w:r w:rsidRPr="003F7D83">
        <w:t>Tohto verejného obstarávania sa môže zúčastniť len ten, kto spĺňa tieto podmienky účasti týkajúce sa osobného postavenia</w:t>
      </w:r>
      <w:r w:rsidR="00E520C2" w:rsidRPr="003F7D83">
        <w:t xml:space="preserve"> podľa </w:t>
      </w:r>
      <w:hyperlink r:id="rId27" w:anchor=":~:text=Verejn%C3%A9ho%20obstar%C3%A1vania%20sa,dolo%C5%BEen%C3%BDm%20%C4%8Destn%C3%BDm%20vyhl%C3%A1sen%C3%ADm." w:history="1">
        <w:r w:rsidR="00E520C2" w:rsidRPr="003F7D83">
          <w:rPr>
            <w:rStyle w:val="Hypertextovprepojenie"/>
          </w:rPr>
          <w:t>§ 32 ods. 1</w:t>
        </w:r>
      </w:hyperlink>
      <w:r w:rsidR="00E520C2" w:rsidRPr="003F7D83">
        <w:t xml:space="preserve"> ZVO</w:t>
      </w:r>
      <w:r w:rsidRPr="003F7D83">
        <w:t>:</w:t>
      </w:r>
    </w:p>
    <w:p w14:paraId="748D130E" w14:textId="77777777" w:rsidR="003B5ED9" w:rsidRPr="003F7D83" w:rsidRDefault="003B5ED9" w:rsidP="00867C45">
      <w:pPr>
        <w:jc w:val="both"/>
      </w:pP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3F7D83"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3F7D83" w:rsidRDefault="00E36F4D" w:rsidP="00867C45">
            <w:pPr>
              <w:jc w:val="both"/>
              <w:textAlignment w:val="baseline"/>
              <w:rPr>
                <w:sz w:val="20"/>
                <w:szCs w:val="20"/>
              </w:rPr>
            </w:pPr>
            <w:r w:rsidRPr="003F7D83">
              <w:rPr>
                <w:sz w:val="20"/>
                <w:szCs w:val="20"/>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3F7D83" w:rsidRDefault="00E36F4D" w:rsidP="00867C45">
            <w:pPr>
              <w:jc w:val="both"/>
              <w:rPr>
                <w:b/>
                <w:bCs/>
                <w:sz w:val="20"/>
                <w:szCs w:val="20"/>
              </w:rPr>
            </w:pPr>
            <w:r w:rsidRPr="003F7D83">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3F7D83" w:rsidRDefault="00E36F4D" w:rsidP="00867C45">
            <w:pPr>
              <w:jc w:val="both"/>
              <w:textAlignment w:val="baseline"/>
              <w:rPr>
                <w:b/>
                <w:bCs/>
                <w:sz w:val="20"/>
                <w:szCs w:val="20"/>
              </w:rPr>
            </w:pPr>
            <w:r w:rsidRPr="003F7D83">
              <w:rPr>
                <w:b/>
                <w:bCs/>
                <w:sz w:val="20"/>
                <w:szCs w:val="20"/>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3F7D83" w:rsidRDefault="00E36F4D" w:rsidP="00867C45">
            <w:pPr>
              <w:jc w:val="both"/>
              <w:textAlignment w:val="baseline"/>
              <w:rPr>
                <w:b/>
                <w:bCs/>
                <w:sz w:val="20"/>
                <w:szCs w:val="20"/>
              </w:rPr>
            </w:pPr>
            <w:r w:rsidRPr="003F7D83">
              <w:rPr>
                <w:b/>
                <w:bCs/>
                <w:sz w:val="20"/>
                <w:szCs w:val="20"/>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3F7D83" w:rsidRDefault="00E36F4D" w:rsidP="00867C45">
            <w:pPr>
              <w:jc w:val="both"/>
              <w:textAlignment w:val="baseline"/>
              <w:rPr>
                <w:b/>
                <w:bCs/>
                <w:sz w:val="20"/>
                <w:szCs w:val="20"/>
              </w:rPr>
            </w:pPr>
            <w:r w:rsidRPr="003F7D83">
              <w:rPr>
                <w:b/>
                <w:bCs/>
                <w:sz w:val="20"/>
                <w:szCs w:val="20"/>
              </w:rPr>
              <w:t>Predloženie v ponuke </w:t>
            </w:r>
          </w:p>
        </w:tc>
      </w:tr>
      <w:tr w:rsidR="001447B0" w:rsidRPr="003F7D83"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3F7D83" w:rsidRDefault="001447B0" w:rsidP="00867C45">
            <w:pPr>
              <w:jc w:val="both"/>
              <w:textAlignment w:val="baseline"/>
              <w:rPr>
                <w:sz w:val="20"/>
                <w:szCs w:val="20"/>
              </w:rPr>
            </w:pPr>
            <w:r w:rsidRPr="003F7D83">
              <w:rPr>
                <w:sz w:val="20"/>
                <w:szCs w:val="20"/>
              </w:rPr>
              <w:t>A </w:t>
            </w:r>
          </w:p>
        </w:tc>
        <w:tc>
          <w:tcPr>
            <w:tcW w:w="5152" w:type="dxa"/>
            <w:tcBorders>
              <w:top w:val="single" w:sz="18" w:space="0" w:color="auto"/>
            </w:tcBorders>
            <w:shd w:val="clear" w:color="auto" w:fill="auto"/>
            <w:vAlign w:val="center"/>
            <w:hideMark/>
          </w:tcPr>
          <w:p w14:paraId="3EFBE076" w14:textId="715E955A" w:rsidR="001447B0" w:rsidRPr="003F7D83" w:rsidRDefault="001447B0" w:rsidP="00867C45">
            <w:pPr>
              <w:jc w:val="both"/>
              <w:textAlignment w:val="baseline"/>
              <w:rPr>
                <w:sz w:val="20"/>
                <w:szCs w:val="20"/>
              </w:rPr>
            </w:pPr>
            <w:r w:rsidRPr="003F7D83">
              <w:rPr>
                <w:sz w:val="20"/>
                <w:szCs w:val="20"/>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19C2B965" w:rsidR="001447B0" w:rsidRPr="003F7D83" w:rsidRDefault="001447B0" w:rsidP="007E52D1">
            <w:pPr>
              <w:jc w:val="center"/>
              <w:textAlignment w:val="baseline"/>
              <w:rPr>
                <w:sz w:val="20"/>
                <w:szCs w:val="20"/>
              </w:rPr>
            </w:pPr>
            <w:r w:rsidRPr="003F7D83">
              <w:rPr>
                <w:sz w:val="20"/>
                <w:szCs w:val="20"/>
              </w:rPr>
              <w:t>Výpis z registra trestov</w:t>
            </w:r>
          </w:p>
        </w:tc>
        <w:tc>
          <w:tcPr>
            <w:tcW w:w="1242" w:type="dxa"/>
            <w:tcBorders>
              <w:top w:val="single" w:sz="18" w:space="0" w:color="auto"/>
            </w:tcBorders>
            <w:shd w:val="clear" w:color="auto" w:fill="auto"/>
            <w:vAlign w:val="center"/>
            <w:hideMark/>
          </w:tcPr>
          <w:p w14:paraId="1C24FEA2" w14:textId="71D332FA"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p w14:paraId="0278DD20" w14:textId="4E5790D6" w:rsidR="001447B0" w:rsidRPr="003F7D83" w:rsidRDefault="001447B0" w:rsidP="007E52D1">
            <w:pPr>
              <w:jc w:val="center"/>
              <w:textAlignment w:val="baseline"/>
              <w:rPr>
                <w:sz w:val="20"/>
                <w:szCs w:val="20"/>
              </w:rPr>
            </w:pPr>
          </w:p>
          <w:p w14:paraId="71C7BA29" w14:textId="105C50DD" w:rsidR="001447B0" w:rsidRPr="003F7D83" w:rsidRDefault="001447B0" w:rsidP="007E52D1">
            <w:pPr>
              <w:jc w:val="center"/>
              <w:textAlignment w:val="baseline"/>
              <w:rPr>
                <w:sz w:val="20"/>
                <w:szCs w:val="20"/>
              </w:rPr>
            </w:pPr>
            <w:r w:rsidRPr="003F7D83">
              <w:rPr>
                <w:sz w:val="20"/>
                <w:szCs w:val="20"/>
              </w:rPr>
              <w:t>Konatelia</w:t>
            </w:r>
          </w:p>
          <w:p w14:paraId="5E8C0FD1" w14:textId="77777777" w:rsidR="001447B0" w:rsidRPr="003F7D83" w:rsidRDefault="001447B0" w:rsidP="007E52D1">
            <w:pPr>
              <w:jc w:val="center"/>
              <w:textAlignment w:val="baseline"/>
              <w:rPr>
                <w:sz w:val="20"/>
                <w:szCs w:val="20"/>
              </w:rPr>
            </w:pPr>
          </w:p>
          <w:p w14:paraId="5E82A147" w14:textId="77777777" w:rsidR="001447B0" w:rsidRPr="003F7D83" w:rsidRDefault="001447B0" w:rsidP="007E52D1">
            <w:pPr>
              <w:jc w:val="center"/>
              <w:textAlignment w:val="baseline"/>
              <w:rPr>
                <w:sz w:val="20"/>
                <w:szCs w:val="20"/>
              </w:rPr>
            </w:pPr>
            <w:r w:rsidRPr="003F7D83">
              <w:rPr>
                <w:sz w:val="20"/>
                <w:szCs w:val="20"/>
              </w:rPr>
              <w:t>Členovia predstavenstva</w:t>
            </w:r>
          </w:p>
          <w:p w14:paraId="371A4756" w14:textId="77777777" w:rsidR="001447B0" w:rsidRPr="003F7D83" w:rsidRDefault="001447B0" w:rsidP="007E52D1">
            <w:pPr>
              <w:jc w:val="center"/>
              <w:textAlignment w:val="baseline"/>
              <w:rPr>
                <w:sz w:val="20"/>
                <w:szCs w:val="20"/>
              </w:rPr>
            </w:pPr>
          </w:p>
          <w:p w14:paraId="1FF40CF9" w14:textId="77777777" w:rsidR="005654FF" w:rsidRPr="003F7D83" w:rsidRDefault="001447B0" w:rsidP="007E52D1">
            <w:pPr>
              <w:jc w:val="center"/>
              <w:textAlignment w:val="baseline"/>
              <w:rPr>
                <w:sz w:val="20"/>
                <w:szCs w:val="20"/>
              </w:rPr>
            </w:pPr>
            <w:r w:rsidRPr="003F7D83">
              <w:rPr>
                <w:sz w:val="20"/>
                <w:szCs w:val="20"/>
              </w:rPr>
              <w:t>Členovia dozornej rady</w:t>
            </w:r>
          </w:p>
          <w:p w14:paraId="58A902B4" w14:textId="4096F013" w:rsidR="001447B0" w:rsidRPr="003F7D83" w:rsidRDefault="001447B0" w:rsidP="007E52D1">
            <w:pPr>
              <w:jc w:val="center"/>
              <w:textAlignment w:val="baseline"/>
              <w:rPr>
                <w:sz w:val="20"/>
                <w:szCs w:val="20"/>
              </w:rPr>
            </w:pPr>
          </w:p>
          <w:p w14:paraId="66D9868F" w14:textId="7984CECF" w:rsidR="001447B0" w:rsidRPr="003F7D83" w:rsidRDefault="001447B0" w:rsidP="007E52D1">
            <w:pPr>
              <w:jc w:val="center"/>
              <w:textAlignment w:val="baseline"/>
              <w:rPr>
                <w:sz w:val="20"/>
                <w:szCs w:val="20"/>
              </w:rPr>
            </w:pPr>
            <w:r w:rsidRPr="003F7D83">
              <w:rPr>
                <w:sz w:val="20"/>
                <w:szCs w:val="20"/>
              </w:rPr>
              <w:t>prokuristi</w:t>
            </w:r>
          </w:p>
        </w:tc>
        <w:tc>
          <w:tcPr>
            <w:tcW w:w="1865" w:type="dxa"/>
            <w:tcBorders>
              <w:top w:val="single" w:sz="18" w:space="0" w:color="auto"/>
            </w:tcBorders>
            <w:shd w:val="clear" w:color="auto" w:fill="auto"/>
            <w:vAlign w:val="center"/>
            <w:hideMark/>
          </w:tcPr>
          <w:p w14:paraId="7E099079" w14:textId="330BE36C" w:rsidR="001447B0" w:rsidRPr="003F7D83" w:rsidRDefault="001447B0" w:rsidP="007E52D1">
            <w:pPr>
              <w:jc w:val="center"/>
              <w:textAlignment w:val="baseline"/>
              <w:rPr>
                <w:sz w:val="20"/>
                <w:szCs w:val="20"/>
              </w:rPr>
            </w:pPr>
            <w:r w:rsidRPr="003F7D83">
              <w:rPr>
                <w:b/>
                <w:bCs/>
                <w:sz w:val="20"/>
                <w:szCs w:val="20"/>
              </w:rPr>
              <w:t>Áno</w:t>
            </w:r>
            <w:r w:rsidRPr="003F7D83">
              <w:rPr>
                <w:sz w:val="20"/>
                <w:szCs w:val="20"/>
              </w:rPr>
              <w:t>, uchádzač predloží doklad</w:t>
            </w:r>
            <w:r w:rsidR="005654FF" w:rsidRPr="003F7D83">
              <w:rPr>
                <w:sz w:val="20"/>
                <w:szCs w:val="20"/>
              </w:rPr>
              <w:t>y</w:t>
            </w:r>
            <w:r w:rsidRPr="003F7D83">
              <w:rPr>
                <w:sz w:val="20"/>
                <w:szCs w:val="20"/>
              </w:rPr>
              <w:t xml:space="preserve"> v ponuke</w:t>
            </w:r>
            <w:r w:rsidRPr="003F7D83">
              <w:rPr>
                <w:b/>
                <w:bCs/>
                <w:sz w:val="20"/>
                <w:szCs w:val="20"/>
              </w:rPr>
              <w:t xml:space="preserve"> alebo </w:t>
            </w:r>
            <w:r w:rsidRPr="003F7D83">
              <w:rPr>
                <w:sz w:val="20"/>
                <w:szCs w:val="20"/>
              </w:rPr>
              <w:t xml:space="preserve">ich </w:t>
            </w:r>
            <w:r w:rsidRPr="003F7D83">
              <w:rPr>
                <w:b/>
                <w:bCs/>
                <w:sz w:val="20"/>
                <w:szCs w:val="20"/>
              </w:rPr>
              <w:t>dočasne</w:t>
            </w:r>
            <w:r w:rsidRPr="003F7D83">
              <w:rPr>
                <w:sz w:val="20"/>
                <w:szCs w:val="20"/>
              </w:rPr>
              <w:t xml:space="preserve"> nahradí jednotným európskym dokumentom (JED).</w:t>
            </w:r>
          </w:p>
          <w:p w14:paraId="4FF85AA2" w14:textId="77777777" w:rsidR="001447B0" w:rsidRPr="003F7D83" w:rsidRDefault="001447B0" w:rsidP="007E52D1">
            <w:pPr>
              <w:jc w:val="center"/>
              <w:textAlignment w:val="baseline"/>
              <w:rPr>
                <w:sz w:val="20"/>
                <w:szCs w:val="20"/>
              </w:rPr>
            </w:pPr>
          </w:p>
          <w:p w14:paraId="420C0D9E" w14:textId="03E68FF4" w:rsidR="001447B0" w:rsidRPr="003F7D83" w:rsidRDefault="001447B0" w:rsidP="007E52D1">
            <w:pPr>
              <w:jc w:val="center"/>
              <w:textAlignment w:val="baseline"/>
              <w:rPr>
                <w:sz w:val="20"/>
                <w:szCs w:val="20"/>
              </w:rPr>
            </w:pPr>
            <w:r w:rsidRPr="003F7D83">
              <w:rPr>
                <w:sz w:val="20"/>
                <w:szCs w:val="20"/>
              </w:rPr>
              <w:t>Povinnosť predložiť doklady sa nevzťahuje na uchádzača zapísaného v </w:t>
            </w:r>
            <w:r w:rsidRPr="003F7D83">
              <w:rPr>
                <w:b/>
                <w:bCs/>
                <w:sz w:val="20"/>
                <w:szCs w:val="20"/>
              </w:rPr>
              <w:t>zozname hospodárskych subjektov</w:t>
            </w:r>
            <w:r w:rsidRPr="003F7D83">
              <w:rPr>
                <w:sz w:val="20"/>
                <w:szCs w:val="20"/>
              </w:rPr>
              <w:t xml:space="preserve"> na ÚVO.</w:t>
            </w:r>
          </w:p>
        </w:tc>
      </w:tr>
      <w:tr w:rsidR="001447B0" w:rsidRPr="003F7D83" w14:paraId="741B4790" w14:textId="77777777" w:rsidTr="00AD2978">
        <w:tc>
          <w:tcPr>
            <w:tcW w:w="377" w:type="dxa"/>
            <w:shd w:val="clear" w:color="auto" w:fill="D9E2F3" w:themeFill="accent1" w:themeFillTint="33"/>
            <w:vAlign w:val="center"/>
            <w:hideMark/>
          </w:tcPr>
          <w:p w14:paraId="54DC33B5" w14:textId="77777777" w:rsidR="001447B0" w:rsidRPr="003F7D83" w:rsidRDefault="001447B0" w:rsidP="00867C45">
            <w:pPr>
              <w:jc w:val="both"/>
              <w:textAlignment w:val="baseline"/>
              <w:rPr>
                <w:sz w:val="20"/>
                <w:szCs w:val="20"/>
              </w:rPr>
            </w:pPr>
            <w:r w:rsidRPr="003F7D83">
              <w:rPr>
                <w:sz w:val="20"/>
                <w:szCs w:val="20"/>
              </w:rPr>
              <w:lastRenderedPageBreak/>
              <w:t>B </w:t>
            </w:r>
          </w:p>
        </w:tc>
        <w:tc>
          <w:tcPr>
            <w:tcW w:w="5152" w:type="dxa"/>
            <w:shd w:val="clear" w:color="auto" w:fill="D9E2F3" w:themeFill="accent1" w:themeFillTint="33"/>
            <w:vAlign w:val="center"/>
            <w:hideMark/>
          </w:tcPr>
          <w:p w14:paraId="1EB87907" w14:textId="79BF4DF7" w:rsidR="001447B0" w:rsidRPr="003F7D83" w:rsidRDefault="001447B0" w:rsidP="00867C45">
            <w:pPr>
              <w:jc w:val="both"/>
              <w:rPr>
                <w:sz w:val="20"/>
                <w:szCs w:val="20"/>
              </w:rPr>
            </w:pPr>
            <w:r w:rsidRPr="003F7D83">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4E0B24AE" w:rsidR="001447B0" w:rsidRPr="003F7D83" w:rsidRDefault="001447B0" w:rsidP="007E52D1">
            <w:pPr>
              <w:jc w:val="center"/>
              <w:textAlignment w:val="baseline"/>
              <w:rPr>
                <w:sz w:val="20"/>
                <w:szCs w:val="20"/>
              </w:rPr>
            </w:pPr>
            <w:r w:rsidRPr="003F7D83">
              <w:rPr>
                <w:sz w:val="20"/>
                <w:szCs w:val="20"/>
              </w:rPr>
              <w:t>Výpis zo zdravotnej poisťovne</w:t>
            </w:r>
          </w:p>
          <w:p w14:paraId="1341F543" w14:textId="1C8B0506" w:rsidR="001447B0" w:rsidRPr="003F7D83" w:rsidRDefault="001447B0" w:rsidP="007E52D1">
            <w:pPr>
              <w:jc w:val="center"/>
              <w:textAlignment w:val="baseline"/>
              <w:rPr>
                <w:sz w:val="20"/>
                <w:szCs w:val="20"/>
              </w:rPr>
            </w:pPr>
            <w:r w:rsidRPr="003F7D83">
              <w:rPr>
                <w:sz w:val="20"/>
                <w:szCs w:val="20"/>
              </w:rPr>
              <w:t>Výpis zo sociálnej poisťovne</w:t>
            </w:r>
          </w:p>
        </w:tc>
        <w:tc>
          <w:tcPr>
            <w:tcW w:w="1242" w:type="dxa"/>
            <w:shd w:val="clear" w:color="auto" w:fill="D9E2F3" w:themeFill="accent1" w:themeFillTint="33"/>
            <w:vAlign w:val="center"/>
            <w:hideMark/>
          </w:tcPr>
          <w:p w14:paraId="646ADA16" w14:textId="76FEC718"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3B923C2C" w14:textId="79F2A0B0"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1AB62CB8" w14:textId="77777777" w:rsidTr="00AD2978">
        <w:tc>
          <w:tcPr>
            <w:tcW w:w="377" w:type="dxa"/>
            <w:shd w:val="clear" w:color="auto" w:fill="auto"/>
            <w:vAlign w:val="center"/>
            <w:hideMark/>
          </w:tcPr>
          <w:p w14:paraId="55954883" w14:textId="77777777" w:rsidR="001447B0" w:rsidRPr="003F7D83" w:rsidRDefault="001447B0" w:rsidP="00867C45">
            <w:pPr>
              <w:jc w:val="both"/>
              <w:textAlignment w:val="baseline"/>
              <w:rPr>
                <w:sz w:val="20"/>
                <w:szCs w:val="20"/>
              </w:rPr>
            </w:pPr>
            <w:r w:rsidRPr="003F7D83">
              <w:rPr>
                <w:sz w:val="20"/>
                <w:szCs w:val="20"/>
              </w:rPr>
              <w:t>C </w:t>
            </w:r>
          </w:p>
        </w:tc>
        <w:tc>
          <w:tcPr>
            <w:tcW w:w="5152" w:type="dxa"/>
            <w:shd w:val="clear" w:color="auto" w:fill="auto"/>
            <w:vAlign w:val="center"/>
            <w:hideMark/>
          </w:tcPr>
          <w:p w14:paraId="5B0BA454" w14:textId="7FB26450" w:rsidR="001447B0" w:rsidRPr="003F7D83" w:rsidRDefault="001447B0" w:rsidP="00867C45">
            <w:pPr>
              <w:jc w:val="both"/>
              <w:rPr>
                <w:sz w:val="20"/>
                <w:szCs w:val="20"/>
              </w:rPr>
            </w:pPr>
            <w:r w:rsidRPr="003F7D83">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1C4C7A8B" w:rsidR="001447B0" w:rsidRPr="003F7D83" w:rsidRDefault="001447B0" w:rsidP="007E52D1">
            <w:pPr>
              <w:jc w:val="center"/>
              <w:textAlignment w:val="baseline"/>
              <w:rPr>
                <w:sz w:val="20"/>
                <w:szCs w:val="20"/>
              </w:rPr>
            </w:pPr>
            <w:r w:rsidRPr="003F7D83">
              <w:rPr>
                <w:sz w:val="20"/>
                <w:szCs w:val="20"/>
              </w:rPr>
              <w:t>Potvrdenie z finančnej správy</w:t>
            </w:r>
          </w:p>
        </w:tc>
        <w:tc>
          <w:tcPr>
            <w:tcW w:w="1242" w:type="dxa"/>
            <w:shd w:val="clear" w:color="auto" w:fill="auto"/>
            <w:vAlign w:val="center"/>
            <w:hideMark/>
          </w:tcPr>
          <w:p w14:paraId="29FF0AEE" w14:textId="2728D324"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auto"/>
            <w:vAlign w:val="center"/>
            <w:hideMark/>
          </w:tcPr>
          <w:p w14:paraId="67E015EE" w14:textId="0C8E0174"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1BF28C0F" w14:textId="77777777" w:rsidTr="007F63DA">
        <w:tc>
          <w:tcPr>
            <w:tcW w:w="377" w:type="dxa"/>
            <w:shd w:val="clear" w:color="auto" w:fill="D9E2F3" w:themeFill="accent1" w:themeFillTint="33"/>
            <w:vAlign w:val="center"/>
            <w:hideMark/>
          </w:tcPr>
          <w:p w14:paraId="59DE5FD7" w14:textId="77777777" w:rsidR="001447B0" w:rsidRPr="003F7D83" w:rsidRDefault="001447B0" w:rsidP="00867C45">
            <w:pPr>
              <w:jc w:val="both"/>
              <w:textAlignment w:val="baseline"/>
              <w:rPr>
                <w:sz w:val="20"/>
                <w:szCs w:val="20"/>
              </w:rPr>
            </w:pPr>
            <w:bookmarkStart w:id="56" w:name="_Hlk108684747"/>
            <w:r w:rsidRPr="003F7D83">
              <w:rPr>
                <w:sz w:val="20"/>
                <w:szCs w:val="20"/>
              </w:rPr>
              <w:t>D </w:t>
            </w:r>
          </w:p>
        </w:tc>
        <w:tc>
          <w:tcPr>
            <w:tcW w:w="5152" w:type="dxa"/>
            <w:shd w:val="clear" w:color="auto" w:fill="D9E2F3" w:themeFill="accent1" w:themeFillTint="33"/>
            <w:vAlign w:val="center"/>
            <w:hideMark/>
          </w:tcPr>
          <w:p w14:paraId="430FA282" w14:textId="420C0C84" w:rsidR="001447B0" w:rsidRPr="003F7D83" w:rsidRDefault="001447B0" w:rsidP="00867C45">
            <w:pPr>
              <w:jc w:val="both"/>
              <w:rPr>
                <w:sz w:val="20"/>
                <w:szCs w:val="20"/>
              </w:rPr>
            </w:pPr>
            <w:r w:rsidRPr="003F7D83">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3D05E549" w:rsidR="001447B0" w:rsidRPr="003F7D83" w:rsidRDefault="001447B0" w:rsidP="007E52D1">
            <w:pPr>
              <w:jc w:val="center"/>
              <w:textAlignment w:val="baseline"/>
              <w:rPr>
                <w:sz w:val="20"/>
                <w:szCs w:val="20"/>
              </w:rPr>
            </w:pPr>
            <w:r w:rsidRPr="003F7D83">
              <w:rPr>
                <w:sz w:val="20"/>
                <w:szCs w:val="20"/>
              </w:rPr>
              <w:t>Potvrdenie súdu</w:t>
            </w:r>
          </w:p>
        </w:tc>
        <w:tc>
          <w:tcPr>
            <w:tcW w:w="1242" w:type="dxa"/>
            <w:shd w:val="clear" w:color="auto" w:fill="D9E2F3" w:themeFill="accent1" w:themeFillTint="33"/>
            <w:vAlign w:val="center"/>
            <w:hideMark/>
          </w:tcPr>
          <w:p w14:paraId="505E0717" w14:textId="6438C373"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4242E907" w14:textId="59EB173F" w:rsidR="001447B0" w:rsidRPr="003F7D83" w:rsidRDefault="0006745A"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bookmarkEnd w:id="56"/>
      <w:tr w:rsidR="001447B0" w:rsidRPr="003F7D83" w14:paraId="0465EEC2" w14:textId="77777777" w:rsidTr="00AD2978">
        <w:tc>
          <w:tcPr>
            <w:tcW w:w="377" w:type="dxa"/>
            <w:shd w:val="clear" w:color="auto" w:fill="auto"/>
            <w:vAlign w:val="center"/>
            <w:hideMark/>
          </w:tcPr>
          <w:p w14:paraId="42F3DF1C" w14:textId="77777777" w:rsidR="001447B0" w:rsidRPr="003F7D83" w:rsidRDefault="001447B0" w:rsidP="00867C45">
            <w:pPr>
              <w:jc w:val="both"/>
              <w:textAlignment w:val="baseline"/>
              <w:rPr>
                <w:sz w:val="20"/>
                <w:szCs w:val="20"/>
              </w:rPr>
            </w:pPr>
            <w:r w:rsidRPr="003F7D83">
              <w:rPr>
                <w:sz w:val="20"/>
                <w:szCs w:val="20"/>
              </w:rPr>
              <w:t>E </w:t>
            </w:r>
          </w:p>
        </w:tc>
        <w:tc>
          <w:tcPr>
            <w:tcW w:w="5152" w:type="dxa"/>
            <w:shd w:val="clear" w:color="auto" w:fill="auto"/>
            <w:vAlign w:val="center"/>
            <w:hideMark/>
          </w:tcPr>
          <w:p w14:paraId="20C30FD6" w14:textId="30D7D4D1" w:rsidR="001447B0" w:rsidRPr="003F7D83" w:rsidRDefault="001447B0" w:rsidP="00867C45">
            <w:pPr>
              <w:jc w:val="both"/>
              <w:rPr>
                <w:sz w:val="20"/>
                <w:szCs w:val="20"/>
              </w:rPr>
            </w:pPr>
            <w:r w:rsidRPr="003F7D83">
              <w:rPr>
                <w:sz w:val="20"/>
                <w:szCs w:val="20"/>
              </w:rPr>
              <w:t xml:space="preserve">je oprávnený </w:t>
            </w:r>
            <w:r w:rsidR="000C2538" w:rsidRPr="003F7D83">
              <w:rPr>
                <w:sz w:val="20"/>
                <w:szCs w:val="20"/>
              </w:rPr>
              <w:t>dodávať tovar, uskutočňovať stavebné práce alebo poskytovať službu</w:t>
            </w:r>
          </w:p>
        </w:tc>
        <w:tc>
          <w:tcPr>
            <w:tcW w:w="1560" w:type="dxa"/>
            <w:shd w:val="clear" w:color="auto" w:fill="auto"/>
            <w:vAlign w:val="center"/>
            <w:hideMark/>
          </w:tcPr>
          <w:p w14:paraId="76435656" w14:textId="494D7AB3" w:rsidR="001447B0" w:rsidRPr="003F7D83" w:rsidRDefault="001447B0" w:rsidP="007E52D1">
            <w:pPr>
              <w:jc w:val="center"/>
              <w:textAlignment w:val="baseline"/>
              <w:rPr>
                <w:sz w:val="20"/>
                <w:szCs w:val="20"/>
              </w:rPr>
            </w:pPr>
            <w:r w:rsidRPr="003F7D83">
              <w:rPr>
                <w:sz w:val="20"/>
                <w:szCs w:val="20"/>
              </w:rPr>
              <w:t>Výpis z ORSR</w:t>
            </w:r>
          </w:p>
        </w:tc>
        <w:tc>
          <w:tcPr>
            <w:tcW w:w="1242" w:type="dxa"/>
            <w:shd w:val="clear" w:color="auto" w:fill="auto"/>
            <w:vAlign w:val="center"/>
            <w:hideMark/>
          </w:tcPr>
          <w:p w14:paraId="10541A08" w14:textId="292972B1"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auto"/>
            <w:vAlign w:val="center"/>
            <w:hideMark/>
          </w:tcPr>
          <w:p w14:paraId="4D670635" w14:textId="3F2D2A01"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r w:rsidR="001447B0" w:rsidRPr="003F7D83" w14:paraId="22516D65" w14:textId="77777777" w:rsidTr="007F63DA">
        <w:tc>
          <w:tcPr>
            <w:tcW w:w="377" w:type="dxa"/>
            <w:shd w:val="clear" w:color="auto" w:fill="D9E2F3" w:themeFill="accent1" w:themeFillTint="33"/>
            <w:vAlign w:val="center"/>
            <w:hideMark/>
          </w:tcPr>
          <w:p w14:paraId="5585313D" w14:textId="77777777" w:rsidR="001447B0" w:rsidRPr="003F7D83" w:rsidRDefault="001447B0" w:rsidP="00867C45">
            <w:pPr>
              <w:jc w:val="both"/>
              <w:textAlignment w:val="baseline"/>
              <w:rPr>
                <w:sz w:val="20"/>
                <w:szCs w:val="20"/>
              </w:rPr>
            </w:pPr>
            <w:r w:rsidRPr="003F7D83">
              <w:rPr>
                <w:sz w:val="20"/>
                <w:szCs w:val="20"/>
              </w:rPr>
              <w:t>F </w:t>
            </w:r>
          </w:p>
        </w:tc>
        <w:tc>
          <w:tcPr>
            <w:tcW w:w="5152" w:type="dxa"/>
            <w:shd w:val="clear" w:color="auto" w:fill="D9E2F3" w:themeFill="accent1" w:themeFillTint="33"/>
            <w:vAlign w:val="center"/>
            <w:hideMark/>
          </w:tcPr>
          <w:p w14:paraId="71BEC3CE" w14:textId="6BD9056F" w:rsidR="001447B0" w:rsidRPr="003F7D83" w:rsidRDefault="001447B0" w:rsidP="00867C45">
            <w:pPr>
              <w:jc w:val="both"/>
              <w:rPr>
                <w:sz w:val="20"/>
                <w:szCs w:val="20"/>
              </w:rPr>
            </w:pPr>
            <w:r w:rsidRPr="003F7D83">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3C691366" w:rsidR="001447B0" w:rsidRPr="003F7D83" w:rsidRDefault="001447B0" w:rsidP="007E52D1">
            <w:pPr>
              <w:jc w:val="center"/>
              <w:textAlignment w:val="baseline"/>
              <w:rPr>
                <w:sz w:val="20"/>
                <w:szCs w:val="20"/>
              </w:rPr>
            </w:pPr>
            <w:r w:rsidRPr="003F7D83">
              <w:rPr>
                <w:sz w:val="20"/>
                <w:szCs w:val="20"/>
              </w:rPr>
              <w:t>Evidencia v Registri osôb so zákazom</w:t>
            </w:r>
          </w:p>
        </w:tc>
        <w:tc>
          <w:tcPr>
            <w:tcW w:w="1242" w:type="dxa"/>
            <w:shd w:val="clear" w:color="auto" w:fill="D9E2F3" w:themeFill="accent1" w:themeFillTint="33"/>
            <w:vAlign w:val="center"/>
            <w:hideMark/>
          </w:tcPr>
          <w:p w14:paraId="1B193A86" w14:textId="3621AB7F" w:rsidR="001447B0" w:rsidRPr="003F7D83" w:rsidRDefault="001447B0" w:rsidP="007E52D1">
            <w:pPr>
              <w:jc w:val="center"/>
              <w:textAlignment w:val="baseline"/>
              <w:rPr>
                <w:sz w:val="20"/>
                <w:szCs w:val="20"/>
              </w:rPr>
            </w:pPr>
            <w:r w:rsidRPr="003F7D83">
              <w:rPr>
                <w:sz w:val="20"/>
                <w:szCs w:val="20"/>
              </w:rPr>
              <w:t>Právnická osoba</w:t>
            </w:r>
            <w:r w:rsidR="006E14EF" w:rsidRPr="003F7D83">
              <w:rPr>
                <w:sz w:val="20"/>
                <w:szCs w:val="20"/>
              </w:rPr>
              <w:t>/fyzická osoba - podnikateľ</w:t>
            </w:r>
          </w:p>
        </w:tc>
        <w:tc>
          <w:tcPr>
            <w:tcW w:w="1865" w:type="dxa"/>
            <w:shd w:val="clear" w:color="auto" w:fill="D9E2F3" w:themeFill="accent1" w:themeFillTint="33"/>
            <w:vAlign w:val="center"/>
            <w:hideMark/>
          </w:tcPr>
          <w:p w14:paraId="01011A0F" w14:textId="42B14234" w:rsidR="001447B0" w:rsidRPr="003F7D83" w:rsidRDefault="001447B0" w:rsidP="007E52D1">
            <w:pPr>
              <w:jc w:val="center"/>
              <w:textAlignment w:val="baseline"/>
              <w:rPr>
                <w:sz w:val="20"/>
                <w:szCs w:val="20"/>
              </w:rPr>
            </w:pPr>
            <w:r w:rsidRPr="003F7D83">
              <w:rPr>
                <w:b/>
                <w:bCs/>
                <w:sz w:val="20"/>
                <w:szCs w:val="20"/>
              </w:rPr>
              <w:t>nie</w:t>
            </w:r>
            <w:r w:rsidRPr="003F7D83">
              <w:rPr>
                <w:sz w:val="20"/>
                <w:szCs w:val="20"/>
              </w:rPr>
              <w:t> - overuje verejný obstarávateľ</w:t>
            </w:r>
          </w:p>
        </w:tc>
      </w:tr>
    </w:tbl>
    <w:p w14:paraId="38355508" w14:textId="5BA65B84" w:rsidR="00E36F4D" w:rsidRPr="003F7D83" w:rsidRDefault="001B4679" w:rsidP="007E52D1">
      <w:pPr>
        <w:spacing w:before="160" w:after="160"/>
        <w:jc w:val="both"/>
      </w:pPr>
      <w:r w:rsidRPr="003F7D83">
        <w:rPr>
          <w:b/>
          <w:bCs/>
        </w:rPr>
        <w:t>Upozornenie:</w:t>
      </w:r>
      <w:r w:rsidRPr="003F7D83">
        <w:t xml:space="preserve"> uchádzači pochádzajúci z iných krajín ako </w:t>
      </w:r>
      <w:r w:rsidR="000B70B7" w:rsidRPr="003F7D83">
        <w:t xml:space="preserve">zo </w:t>
      </w:r>
      <w:r w:rsidRPr="003F7D83">
        <w:t xml:space="preserve">Slovenskej republiky sú povinní predkladať verejnému obstarávateľovi aj dokumenty uvedené v písm. </w:t>
      </w:r>
      <w:r w:rsidRPr="003F7D83">
        <w:rPr>
          <w:b/>
          <w:bCs/>
        </w:rPr>
        <w:t>B</w:t>
      </w:r>
      <w:r w:rsidR="00A066D6" w:rsidRPr="003F7D83">
        <w:rPr>
          <w:b/>
          <w:bCs/>
        </w:rPr>
        <w:t xml:space="preserve"> až</w:t>
      </w:r>
      <w:r w:rsidR="000B70B7" w:rsidRPr="003F7D83">
        <w:rPr>
          <w:b/>
          <w:bCs/>
        </w:rPr>
        <w:t xml:space="preserve"> F</w:t>
      </w:r>
      <w:r w:rsidRPr="003F7D83">
        <w:t xml:space="preserve"> (prípadne ich dočasne nahradiť Jednotným európskym dokumentom), </w:t>
      </w:r>
      <w:r w:rsidR="007D10DF" w:rsidRPr="003F7D83">
        <w:t xml:space="preserve">keďže verejný obstarávateľ </w:t>
      </w:r>
      <w:r w:rsidR="004B676E" w:rsidRPr="003F7D83">
        <w:t>má</w:t>
      </w:r>
      <w:r w:rsidR="007D10DF" w:rsidRPr="003F7D83">
        <w:t xml:space="preserve"> prístup do registrov zriadených </w:t>
      </w:r>
      <w:r w:rsidR="004B676E" w:rsidRPr="003F7D83">
        <w:t>len v Slovenskej republike</w:t>
      </w:r>
      <w:r w:rsidR="007D10DF" w:rsidRPr="003F7D83">
        <w:t>.</w:t>
      </w:r>
    </w:p>
    <w:p w14:paraId="42CB6F1F" w14:textId="519FA3EC" w:rsidR="00E4164F" w:rsidRPr="003F7D83" w:rsidRDefault="005E7DF2" w:rsidP="007E52D1">
      <w:pPr>
        <w:pStyle w:val="Nadpis2"/>
        <w:numPr>
          <w:ilvl w:val="0"/>
          <w:numId w:val="11"/>
        </w:numPr>
        <w:spacing w:after="160"/>
        <w:ind w:left="0" w:hanging="426"/>
        <w:jc w:val="both"/>
      </w:pPr>
      <w:bookmarkStart w:id="57" w:name="_Toc127168070"/>
      <w:r w:rsidRPr="003F7D83">
        <w:t>Finančné a ekonomické postavenie</w:t>
      </w:r>
      <w:bookmarkEnd w:id="57"/>
    </w:p>
    <w:p w14:paraId="7B235728" w14:textId="486D81DF" w:rsidR="008A712D" w:rsidRPr="003F7D83" w:rsidRDefault="008A712D" w:rsidP="007E52D1">
      <w:pPr>
        <w:spacing w:after="160"/>
        <w:jc w:val="both"/>
      </w:pPr>
      <w:r w:rsidRPr="003F7D83">
        <w:t>Nepožaduje sa</w:t>
      </w:r>
    </w:p>
    <w:p w14:paraId="0EFB431B" w14:textId="6A6D7114" w:rsidR="00E4164F" w:rsidRPr="003F7D83" w:rsidRDefault="005E7DF2" w:rsidP="007F0EF4">
      <w:pPr>
        <w:pStyle w:val="Nadpis2"/>
        <w:numPr>
          <w:ilvl w:val="0"/>
          <w:numId w:val="11"/>
        </w:numPr>
        <w:spacing w:after="160"/>
        <w:ind w:left="0" w:hanging="426"/>
        <w:jc w:val="both"/>
      </w:pPr>
      <w:bookmarkStart w:id="58" w:name="_Toc127168071"/>
      <w:r w:rsidRPr="003F7D83">
        <w:t>Technická spôsobilosť alebo odborná spôsobilosť</w:t>
      </w:r>
      <w:bookmarkEnd w:id="58"/>
    </w:p>
    <w:p w14:paraId="20A0F219" w14:textId="4C6532AB" w:rsidR="005237F5" w:rsidRPr="003F7D83" w:rsidRDefault="005237F5" w:rsidP="007E52D1">
      <w:pPr>
        <w:spacing w:after="160"/>
        <w:jc w:val="both"/>
      </w:pPr>
      <w:r w:rsidRPr="003F7D83">
        <w:t xml:space="preserve">Podmienky účasti sú uvedené </w:t>
      </w:r>
      <w:r w:rsidRPr="007E52D1">
        <w:rPr>
          <w:color w:val="000000"/>
        </w:rPr>
        <w:t>v Oznámení o vyhlásení verejného obstarávania</w:t>
      </w:r>
      <w:r w:rsidRPr="007E52D1">
        <w:t>.</w:t>
      </w:r>
    </w:p>
    <w:p w14:paraId="3ED94871" w14:textId="77777777" w:rsidR="00424489" w:rsidRPr="003F7D83" w:rsidRDefault="00424489" w:rsidP="007E52D1">
      <w:pPr>
        <w:pStyle w:val="Nadpis2"/>
        <w:numPr>
          <w:ilvl w:val="0"/>
          <w:numId w:val="11"/>
        </w:numPr>
        <w:spacing w:after="160"/>
        <w:ind w:left="0" w:hanging="426"/>
        <w:jc w:val="both"/>
      </w:pPr>
      <w:bookmarkStart w:id="59" w:name="_Toc127168072"/>
      <w:r w:rsidRPr="003F7D83">
        <w:t>Všeobecne k preukazovaniu splnenia podmienok účasti</w:t>
      </w:r>
      <w:bookmarkEnd w:id="59"/>
    </w:p>
    <w:p w14:paraId="68513FCC" w14:textId="747B0B31" w:rsidR="0016389D" w:rsidRPr="003F7D83" w:rsidRDefault="00424489" w:rsidP="007E52D1">
      <w:pPr>
        <w:pStyle w:val="Odsekzoznamu"/>
        <w:numPr>
          <w:ilvl w:val="1"/>
          <w:numId w:val="11"/>
        </w:numPr>
        <w:spacing w:after="160"/>
        <w:ind w:left="567" w:hanging="567"/>
        <w:jc w:val="both"/>
      </w:pPr>
      <w:r w:rsidRPr="003F7D83">
        <w:rPr>
          <w:shd w:val="clear" w:color="auto" w:fill="FFFFFF"/>
        </w:rPr>
        <w:t xml:space="preserve">Uchádzač, ktorý je zapísaný do Zoznamu hospodárskych subjektov vedeného Úradom pre verejné obstarávanie, </w:t>
      </w:r>
      <w:r w:rsidRPr="003F7D83">
        <w:rPr>
          <w:b/>
          <w:shd w:val="clear" w:color="auto" w:fill="FFFFFF"/>
        </w:rPr>
        <w:t>nie je povinný v procesoch verejného obstarávania predkladať doklady na preukázanie splnenia podmienok účasti</w:t>
      </w:r>
      <w:r w:rsidRPr="003F7D83">
        <w:rPr>
          <w:shd w:val="clear" w:color="auto" w:fill="FFFFFF"/>
        </w:rPr>
        <w:t xml:space="preserve"> </w:t>
      </w:r>
      <w:r w:rsidR="0016389D" w:rsidRPr="003F7D83">
        <w:rPr>
          <w:shd w:val="clear" w:color="auto" w:fill="FFFFFF"/>
        </w:rPr>
        <w:t>uvedené v bode 1.1. tejto časti SP</w:t>
      </w:r>
      <w:r w:rsidRPr="003F7D83">
        <w:rPr>
          <w:shd w:val="clear" w:color="auto" w:fill="FFFFFF"/>
        </w:rPr>
        <w:t>.</w:t>
      </w:r>
    </w:p>
    <w:p w14:paraId="65FBD02A" w14:textId="77777777" w:rsidR="0016389D" w:rsidRPr="003F7D83" w:rsidRDefault="0016389D" w:rsidP="007E52D1">
      <w:pPr>
        <w:pStyle w:val="Odsekzoznamu"/>
        <w:numPr>
          <w:ilvl w:val="1"/>
          <w:numId w:val="11"/>
        </w:numPr>
        <w:spacing w:after="160"/>
        <w:ind w:left="567" w:hanging="567"/>
        <w:jc w:val="both"/>
      </w:pPr>
      <w:r w:rsidRPr="003F7D83">
        <w:t>Uchádzač, ktorý nie je zapísaný do Zoznamu hospodárskych subjektov preukazuje podmienky účasti osobného postavenia dokladmi uvedenými v b</w:t>
      </w:r>
      <w:r w:rsidRPr="003F7D83">
        <w:rPr>
          <w:shd w:val="clear" w:color="auto" w:fill="FFFFFF"/>
        </w:rPr>
        <w:t>ode 1.1. tejto časti SP</w:t>
      </w:r>
      <w:r w:rsidRPr="003F7D83">
        <w:t xml:space="preserve">, resp. Jednotným európskym dokumentom (JED) v súlade s </w:t>
      </w:r>
      <w:hyperlink r:id="rId28" w:anchor="paragraf-39" w:history="1">
        <w:r w:rsidRPr="003F7D83">
          <w:rPr>
            <w:rStyle w:val="Hypertextovprepojenie"/>
          </w:rPr>
          <w:t>§ 39</w:t>
        </w:r>
      </w:hyperlink>
      <w:r w:rsidRPr="003F7D83">
        <w:t xml:space="preserve"> ZVO.</w:t>
      </w:r>
    </w:p>
    <w:p w14:paraId="5931558E" w14:textId="17577F90" w:rsidR="0016389D" w:rsidRPr="003F7D83" w:rsidRDefault="008A712D" w:rsidP="007E52D1">
      <w:pPr>
        <w:pStyle w:val="Odsekzoznamu"/>
        <w:numPr>
          <w:ilvl w:val="1"/>
          <w:numId w:val="11"/>
        </w:numPr>
        <w:spacing w:after="160"/>
        <w:ind w:left="567" w:hanging="567"/>
        <w:jc w:val="both"/>
      </w:pPr>
      <w:r w:rsidRPr="003F7D83">
        <w:t>Splnenie podmienok účasti týkajúcich sa finančného a ekonomického postavenia (bod 2 tejto časti SP) alebo technickej alebo odbornej spôsobilosti (bod 3 tejto časti SP)</w:t>
      </w:r>
      <w:r w:rsidR="0016389D" w:rsidRPr="003F7D83">
        <w:t xml:space="preserve"> uchádzač preukazuje buď dokladmi stanovenými verejným obstarávateľom, resp. ich môže dočasne nahradiť Jednotným európskym dokumentom (JED) v súlade s </w:t>
      </w:r>
      <w:hyperlink r:id="rId29" w:anchor="paragraf-39" w:history="1">
        <w:r w:rsidR="0016389D" w:rsidRPr="003F7D83">
          <w:rPr>
            <w:rStyle w:val="Hypertextovprepojenie"/>
          </w:rPr>
          <w:t>§ 39</w:t>
        </w:r>
      </w:hyperlink>
      <w:r w:rsidR="0016389D" w:rsidRPr="003F7D83">
        <w:t xml:space="preserve"> ZVO.</w:t>
      </w:r>
    </w:p>
    <w:p w14:paraId="1BFF112D" w14:textId="77777777" w:rsidR="008A712D" w:rsidRPr="003F7D83" w:rsidRDefault="00AF0E5E" w:rsidP="007E52D1">
      <w:pPr>
        <w:pStyle w:val="Odsekzoznamu"/>
        <w:numPr>
          <w:ilvl w:val="1"/>
          <w:numId w:val="11"/>
        </w:numPr>
        <w:spacing w:after="160"/>
        <w:ind w:left="567" w:hanging="567"/>
        <w:jc w:val="both"/>
      </w:pPr>
      <w:bookmarkStart w:id="60" w:name="_Hlk85135735"/>
      <w:r w:rsidRPr="003F7D83">
        <w:t>V Jednotnom európskom dokumente je uchádzač oprávnený predbežne preukázať splnenie všetkých podmienok účasti zaškrtnutím políčka „α: Globálny údaj pre všetky podmienky účasti“.</w:t>
      </w:r>
      <w:bookmarkStart w:id="61" w:name="_Hlk85135614"/>
      <w:bookmarkEnd w:id="60"/>
    </w:p>
    <w:p w14:paraId="6606A86D" w14:textId="051544DA" w:rsidR="008A712D" w:rsidRPr="003F7D83" w:rsidRDefault="008A712D" w:rsidP="007E52D1">
      <w:pPr>
        <w:pStyle w:val="Odsekzoznamu"/>
        <w:numPr>
          <w:ilvl w:val="1"/>
          <w:numId w:val="11"/>
        </w:numPr>
        <w:spacing w:after="160"/>
        <w:ind w:left="567" w:hanging="567"/>
        <w:jc w:val="both"/>
      </w:pPr>
      <w:r w:rsidRPr="003F7D83">
        <w:t xml:space="preserve">Na preukázanie splnenia podmienok účasti týkajúcich sa finančného a ekonomického postavenia (bod 2 tejto časti SP) alebo technickej alebo odbornej spôsobilosti (bod 3 tejto </w:t>
      </w:r>
      <w:r w:rsidRPr="003F7D83">
        <w:lastRenderedPageBreak/>
        <w:t xml:space="preserve">časti SP) môže uchádzač v súlade s </w:t>
      </w:r>
      <w:hyperlink r:id="rId30" w:anchor="paragraf-33.odsek-2" w:history="1">
        <w:r w:rsidRPr="003F7D83">
          <w:rPr>
            <w:rStyle w:val="Hypertextovprepojenie"/>
          </w:rPr>
          <w:t>§ 33 ods. 2</w:t>
        </w:r>
      </w:hyperlink>
      <w:r w:rsidRPr="003F7D83">
        <w:t xml:space="preserve"> ZVO, resp. </w:t>
      </w:r>
      <w:hyperlink r:id="rId31" w:anchor="paragraf-34.odsek-3" w:history="1">
        <w:r w:rsidRPr="003F7D83">
          <w:rPr>
            <w:rStyle w:val="Hypertextovprepojenie"/>
          </w:rPr>
          <w:t>§ 34 ods. 3</w:t>
        </w:r>
      </w:hyperlink>
      <w:r w:rsidRPr="003F7D83">
        <w:t xml:space="preserve"> ZVO </w:t>
      </w:r>
      <w:r w:rsidRPr="003F7D83">
        <w:rPr>
          <w:shd w:val="clear" w:color="auto" w:fill="FFFFFF"/>
        </w:rPr>
        <w:t>využiť finančné zdroje alebo odborné kapacity inej osoby.</w:t>
      </w:r>
    </w:p>
    <w:bookmarkEnd w:id="61"/>
    <w:p w14:paraId="391A14C6" w14:textId="0F9DEE13" w:rsidR="00AF0E5E" w:rsidRPr="003F7D83" w:rsidRDefault="0016389D" w:rsidP="007E52D1">
      <w:pPr>
        <w:pStyle w:val="Odsekzoznamu"/>
        <w:numPr>
          <w:ilvl w:val="1"/>
          <w:numId w:val="11"/>
        </w:numPr>
        <w:spacing w:after="160"/>
        <w:ind w:left="567" w:hanging="567"/>
        <w:jc w:val="both"/>
      </w:pPr>
      <w:r w:rsidRPr="003F7D83">
        <w:rPr>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2" w:anchor="paragraf-32.odsek-1.pismeno-e" w:history="1">
        <w:r w:rsidRPr="003F7D83">
          <w:rPr>
            <w:rStyle w:val="Hypertextovprepojenie"/>
            <w:shd w:val="clear" w:color="auto" w:fill="FFFFFF"/>
          </w:rPr>
          <w:t>§ 32 ods. 1 písm. e)</w:t>
        </w:r>
      </w:hyperlink>
      <w:r w:rsidRPr="003F7D83">
        <w:rPr>
          <w:shd w:val="clear" w:color="auto" w:fill="FFFFFF"/>
        </w:rPr>
        <w:t xml:space="preserve"> zákona [bod 1.1. písm. e) tejto časti SP] preukazuje člen skupiny len vo vzťahu k tej časti predmetu zákazky, ktorú má zabezpečiť.</w:t>
      </w:r>
    </w:p>
    <w:p w14:paraId="2C75BD66" w14:textId="77777777" w:rsidR="00ED543E" w:rsidRPr="003F7D83" w:rsidRDefault="00AF0E5E" w:rsidP="007E52D1">
      <w:pPr>
        <w:pStyle w:val="Odsekzoznamu"/>
        <w:numPr>
          <w:ilvl w:val="1"/>
          <w:numId w:val="11"/>
        </w:numPr>
        <w:spacing w:after="160"/>
        <w:ind w:left="567" w:hanging="567"/>
        <w:jc w:val="both"/>
      </w:pPr>
      <w:r w:rsidRPr="003F7D83">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3F7D83" w:rsidRDefault="00ED543E" w:rsidP="007E52D1">
      <w:pPr>
        <w:pStyle w:val="Odsekzoznamu"/>
        <w:numPr>
          <w:ilvl w:val="1"/>
          <w:numId w:val="11"/>
        </w:numPr>
        <w:spacing w:after="160"/>
        <w:ind w:left="567" w:hanging="567"/>
        <w:jc w:val="both"/>
      </w:pPr>
      <w:r w:rsidRPr="003F7D83">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7D83" w:rsidRDefault="00ED543E" w:rsidP="007E52D1">
      <w:pPr>
        <w:pStyle w:val="Odsekzoznamu"/>
        <w:numPr>
          <w:ilvl w:val="1"/>
          <w:numId w:val="11"/>
        </w:numPr>
        <w:spacing w:after="160"/>
        <w:ind w:left="567" w:hanging="567"/>
        <w:jc w:val="both"/>
      </w:pPr>
      <w:r w:rsidRPr="003F7D83">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D3E0852" w14:textId="5A2EDE6F" w:rsidR="00BC0278" w:rsidRPr="003F7D83" w:rsidRDefault="003F1377" w:rsidP="007E52D1">
      <w:pPr>
        <w:pStyle w:val="Odsekzoznamu"/>
        <w:numPr>
          <w:ilvl w:val="1"/>
          <w:numId w:val="11"/>
        </w:numPr>
        <w:spacing w:after="160"/>
        <w:ind w:left="567" w:hanging="567"/>
        <w:jc w:val="both"/>
        <w:rPr>
          <w:color w:val="FF0000"/>
        </w:rPr>
      </w:pPr>
      <w:bookmarkStart w:id="62" w:name="_Hlk101266835"/>
      <w:r w:rsidRPr="003F7D83">
        <w:t xml:space="preserve">Verejný obstarávateľ upozorňuje, že je v zmysle </w:t>
      </w:r>
      <w:hyperlink r:id="rId33" w:anchor=":~:text=s%C3%BA%20povinn%C3%AD%20pri%20vyhodnoten%C3%AD,%C5%BEiadosti%20o%20%C3%BA%C4%8Das%C5%A5%20identifikoval" w:history="1">
        <w:r w:rsidRPr="003F7D83">
          <w:rPr>
            <w:rStyle w:val="Hypertextovprepojenie"/>
          </w:rPr>
          <w:t>§ 40 ods. 5 písm. a)</w:t>
        </w:r>
      </w:hyperlink>
      <w:r w:rsidRPr="003F7D83">
        <w:rPr>
          <w:color w:val="FF0000"/>
        </w:rPr>
        <w:t xml:space="preserve"> </w:t>
      </w:r>
      <w:r w:rsidRPr="003F7D83">
        <w:t xml:space="preserve">ZVO povinný pri vyhodnotení splnenia podmienok účasti uchádzačov, ktoré sa týkajú technickej spôsobilosti alebo odbornej spôsobilosti podľa </w:t>
      </w:r>
      <w:hyperlink r:id="rId34" w:anchor=":~:text=zoznamom%20dod%C3%A1vok%20tovaru,ktor%C3%A9ho%20boli%20uskuto%C4%8Dnen%C3%A9" w:history="1">
        <w:r w:rsidRPr="003F7D83">
          <w:rPr>
            <w:rStyle w:val="Hypertextovprepojenie"/>
          </w:rPr>
          <w:t xml:space="preserve">§ 34 ods. 1 písm. </w:t>
        </w:r>
        <w:r w:rsidR="00FB6A95" w:rsidRPr="003F7D83">
          <w:rPr>
            <w:rStyle w:val="Hypertextovprepojenie"/>
          </w:rPr>
          <w:t xml:space="preserve">a) a písm. </w:t>
        </w:r>
        <w:r w:rsidRPr="003F7D83">
          <w:rPr>
            <w:rStyle w:val="Hypertextovprepojenie"/>
          </w:rPr>
          <w:t>b)</w:t>
        </w:r>
      </w:hyperlink>
      <w:r w:rsidR="00FB6A95" w:rsidRPr="003F7D83">
        <w:rPr>
          <w:color w:val="FF0000"/>
        </w:rPr>
        <w:t xml:space="preserve"> </w:t>
      </w:r>
      <w:r w:rsidR="00FB6A95" w:rsidRPr="003F7D83">
        <w:t>ZVO</w:t>
      </w:r>
      <w:r w:rsidRPr="003F7D83">
        <w:t xml:space="preserve">, zohľadniť referencie uchádzačov uvedené v evidencii referencií podľa </w:t>
      </w:r>
      <w:hyperlink r:id="rId35" w:anchor="paragraf-12" w:history="1">
        <w:r w:rsidRPr="003F7D83">
          <w:rPr>
            <w:rStyle w:val="Hypertextovprepojenie"/>
          </w:rPr>
          <w:t>§ 12</w:t>
        </w:r>
      </w:hyperlink>
      <w:r w:rsidRPr="003F7D83">
        <w:t>, ak takéto referencie ku dňu predloženia ponuky existujú a uchádzač ich v ponuke identifikoval.</w:t>
      </w:r>
    </w:p>
    <w:bookmarkEnd w:id="62"/>
    <w:p w14:paraId="0C0C055F" w14:textId="77777777" w:rsidR="00424489" w:rsidRPr="003F7D83" w:rsidRDefault="00424489" w:rsidP="007E52D1">
      <w:pPr>
        <w:pStyle w:val="Odsekzoznamu"/>
        <w:numPr>
          <w:ilvl w:val="0"/>
          <w:numId w:val="0"/>
        </w:numPr>
        <w:ind w:left="567"/>
        <w:jc w:val="both"/>
      </w:pPr>
    </w:p>
    <w:p w14:paraId="4FEB6A1D" w14:textId="07BF32A8" w:rsidR="005228A6" w:rsidRPr="003F7D83" w:rsidRDefault="005228A6" w:rsidP="007E52D1">
      <w:pPr>
        <w:pStyle w:val="Nadpis1"/>
        <w:spacing w:after="160"/>
        <w:jc w:val="both"/>
      </w:pPr>
      <w:bookmarkStart w:id="63" w:name="_Toc127168073"/>
      <w:r w:rsidRPr="003F7D83">
        <w:t>Časť C. Kritériá na vyhodnotenie ponúk</w:t>
      </w:r>
      <w:bookmarkEnd w:id="63"/>
    </w:p>
    <w:p w14:paraId="51F7BAEA" w14:textId="77777777" w:rsidR="005228A6" w:rsidRPr="003F7D83" w:rsidRDefault="005228A6" w:rsidP="007E52D1">
      <w:pPr>
        <w:pStyle w:val="Nadpis2"/>
        <w:numPr>
          <w:ilvl w:val="0"/>
          <w:numId w:val="12"/>
        </w:numPr>
        <w:spacing w:after="160"/>
        <w:ind w:left="0" w:hanging="426"/>
        <w:jc w:val="both"/>
      </w:pPr>
      <w:bookmarkStart w:id="64" w:name="_Toc127168074"/>
      <w:r w:rsidRPr="003F7D83">
        <w:t>Kritérium na hodnotenie ponúk</w:t>
      </w:r>
      <w:bookmarkEnd w:id="64"/>
    </w:p>
    <w:p w14:paraId="28213467" w14:textId="0E67D637" w:rsidR="008A712D" w:rsidRPr="003F7D83" w:rsidRDefault="008A712D" w:rsidP="007E52D1">
      <w:pPr>
        <w:pStyle w:val="Odsekzoznamu"/>
        <w:numPr>
          <w:ilvl w:val="1"/>
          <w:numId w:val="12"/>
        </w:numPr>
        <w:spacing w:after="160"/>
        <w:ind w:left="567" w:hanging="567"/>
        <w:jc w:val="both"/>
      </w:pPr>
      <w:r w:rsidRPr="003F7D83">
        <w:rPr>
          <w:rFonts w:eastAsia="Proba Pro"/>
        </w:rPr>
        <w:t xml:space="preserve">Kritériom na hodnotenie ponúk je: </w:t>
      </w:r>
      <w:r w:rsidR="00B344E0" w:rsidRPr="003F7D83">
        <w:rPr>
          <w:b/>
        </w:rPr>
        <w:t>najlepší pomer kvality a ceny</w:t>
      </w:r>
      <w:r w:rsidRPr="003F7D83">
        <w:t>.</w:t>
      </w:r>
    </w:p>
    <w:p w14:paraId="553A8017" w14:textId="18FC7500" w:rsidR="008A712D" w:rsidRPr="003F7D83" w:rsidRDefault="008A712D" w:rsidP="007E52D1">
      <w:pPr>
        <w:pStyle w:val="Odsekzoznamu"/>
        <w:numPr>
          <w:ilvl w:val="1"/>
          <w:numId w:val="12"/>
        </w:numPr>
        <w:spacing w:after="160"/>
        <w:ind w:left="567" w:hanging="567"/>
        <w:jc w:val="both"/>
      </w:pPr>
      <w:r w:rsidRPr="007E52D1">
        <w:rPr>
          <w:rFonts w:eastAsia="Proba Pro"/>
        </w:rPr>
        <w:t xml:space="preserve">Stanovené kritériá na vyhodnotenie ponúk a ich relatívna váha: </w:t>
      </w:r>
    </w:p>
    <w:p w14:paraId="1CB6309D" w14:textId="08F4F44F" w:rsidR="00783D31" w:rsidRPr="003F7D83" w:rsidRDefault="005C3DA2" w:rsidP="00867C45">
      <w:pPr>
        <w:ind w:left="567"/>
        <w:jc w:val="both"/>
      </w:pPr>
      <w:r w:rsidRPr="003F7D83">
        <w:t xml:space="preserve">K1 Ponuková cena s DPH </w:t>
      </w:r>
      <w:r w:rsidR="00783D31" w:rsidRPr="003F7D83">
        <w:t>–</w:t>
      </w:r>
      <w:r w:rsidRPr="003F7D83">
        <w:t xml:space="preserve"> 95</w:t>
      </w:r>
      <w:r w:rsidR="00783D31" w:rsidRPr="003F7D83">
        <w:t>%</w:t>
      </w:r>
    </w:p>
    <w:p w14:paraId="384D3CA3" w14:textId="5D993E09" w:rsidR="00783D31" w:rsidRPr="003F7D83" w:rsidRDefault="00783D31" w:rsidP="00867C45">
      <w:pPr>
        <w:ind w:left="567"/>
        <w:jc w:val="both"/>
      </w:pPr>
      <w:r w:rsidRPr="003F7D83">
        <w:t xml:space="preserve">K2 </w:t>
      </w:r>
      <w:r w:rsidR="008E0299" w:rsidRPr="003F7D83">
        <w:t>Lehoty dodania – 4%</w:t>
      </w:r>
    </w:p>
    <w:p w14:paraId="5AEDB942" w14:textId="213D5B0F" w:rsidR="008E0299" w:rsidRPr="003F7D83" w:rsidRDefault="008E0299" w:rsidP="007E52D1">
      <w:pPr>
        <w:spacing w:after="160"/>
        <w:ind w:left="567"/>
        <w:jc w:val="both"/>
      </w:pPr>
      <w:r w:rsidRPr="003F7D83">
        <w:t xml:space="preserve">K3 </w:t>
      </w:r>
      <w:r w:rsidR="00EE3A5A" w:rsidRPr="003F7D83">
        <w:t>Doplnkov</w:t>
      </w:r>
      <w:r w:rsidR="003D3CE6" w:rsidRPr="003F7D83">
        <w:t>á</w:t>
      </w:r>
      <w:r w:rsidR="00EE3A5A" w:rsidRPr="003F7D83">
        <w:t xml:space="preserve"> funkcionalit</w:t>
      </w:r>
      <w:r w:rsidR="003D3CE6" w:rsidRPr="003F7D83">
        <w:t>a</w:t>
      </w:r>
      <w:r w:rsidR="00EE3A5A" w:rsidRPr="003F7D83">
        <w:t xml:space="preserve"> </w:t>
      </w:r>
      <w:r w:rsidR="00DB56BF" w:rsidRPr="003F7D83">
        <w:t>– 1%</w:t>
      </w:r>
    </w:p>
    <w:p w14:paraId="13AE7B88" w14:textId="3C269950" w:rsidR="005228A6" w:rsidRPr="003F7D83" w:rsidRDefault="005228A6" w:rsidP="007E52D1">
      <w:pPr>
        <w:pStyle w:val="Nadpis2"/>
        <w:numPr>
          <w:ilvl w:val="0"/>
          <w:numId w:val="12"/>
        </w:numPr>
        <w:spacing w:after="160"/>
        <w:ind w:left="0" w:hanging="426"/>
        <w:jc w:val="both"/>
      </w:pPr>
      <w:bookmarkStart w:id="65" w:name="_Toc127168075"/>
      <w:r w:rsidRPr="003F7D83">
        <w:t>Spôsob hodnotenia pon</w:t>
      </w:r>
      <w:r w:rsidR="00B53CF5" w:rsidRPr="003F7D83">
        <w:t>úk</w:t>
      </w:r>
      <w:bookmarkEnd w:id="65"/>
    </w:p>
    <w:p w14:paraId="45CD570C" w14:textId="2313BA12" w:rsidR="002B0047" w:rsidRPr="003F7D83" w:rsidRDefault="002B0047" w:rsidP="007E52D1">
      <w:pPr>
        <w:spacing w:after="160"/>
        <w:ind w:left="357" w:hanging="357"/>
        <w:jc w:val="both"/>
        <w:rPr>
          <w:b/>
          <w:bCs/>
        </w:rPr>
      </w:pPr>
      <w:r w:rsidRPr="003F7D83">
        <w:rPr>
          <w:rStyle w:val="Nadpis3Char"/>
        </w:rPr>
        <w:t xml:space="preserve">Kritérium </w:t>
      </w:r>
      <w:r w:rsidR="000F0E22" w:rsidRPr="003F7D83">
        <w:rPr>
          <w:rStyle w:val="Nadpis3Char"/>
        </w:rPr>
        <w:t xml:space="preserve">K1 – Ponuková </w:t>
      </w:r>
      <w:r w:rsidRPr="003F7D83">
        <w:rPr>
          <w:rStyle w:val="Nadpis3Char"/>
        </w:rPr>
        <w:t>cen</w:t>
      </w:r>
      <w:r w:rsidR="000F0E22" w:rsidRPr="003F7D83">
        <w:rPr>
          <w:rStyle w:val="Nadpis3Char"/>
        </w:rPr>
        <w:t>a s DPH (95 %)</w:t>
      </w:r>
      <w:r w:rsidRPr="003F7D83">
        <w:rPr>
          <w:rStyle w:val="Nadpis3Char"/>
        </w:rPr>
        <w:t>:</w:t>
      </w:r>
      <w:r w:rsidRPr="003F7D83">
        <w:rPr>
          <w:b/>
          <w:bCs/>
        </w:rPr>
        <w:t xml:space="preserve"> </w:t>
      </w:r>
    </w:p>
    <w:p w14:paraId="6C5430DC" w14:textId="4AA42F10" w:rsidR="002B0047" w:rsidRPr="003F7D83" w:rsidRDefault="00EE6D3B" w:rsidP="007E52D1">
      <w:pPr>
        <w:pStyle w:val="Odsekzoznamu"/>
        <w:numPr>
          <w:ilvl w:val="1"/>
          <w:numId w:val="12"/>
        </w:numPr>
        <w:spacing w:after="160"/>
        <w:ind w:left="567" w:hanging="567"/>
        <w:jc w:val="both"/>
      </w:pPr>
      <w:r w:rsidRPr="003F7D83">
        <w:rPr>
          <w:bCs/>
        </w:rPr>
        <w:t xml:space="preserve">Uchádzač uvedie jednotkové ceny a celkovú cenu za predmet zákazky vyjadrenú v EUR s DPH v rozsahu podľa </w:t>
      </w:r>
      <w:r w:rsidRPr="007E52D1">
        <w:rPr>
          <w:bCs/>
        </w:rPr>
        <w:t xml:space="preserve">Prílohy č. </w:t>
      </w:r>
      <w:r w:rsidR="002B0047" w:rsidRPr="007E52D1">
        <w:rPr>
          <w:bCs/>
        </w:rPr>
        <w:t>1</w:t>
      </w:r>
      <w:r w:rsidRPr="003F7D83">
        <w:rPr>
          <w:bCs/>
        </w:rPr>
        <w:t xml:space="preserve">. Navrhovaná </w:t>
      </w:r>
      <w:r w:rsidR="00FB577A" w:rsidRPr="003F7D83">
        <w:rPr>
          <w:bCs/>
        </w:rPr>
        <w:t xml:space="preserve">celková </w:t>
      </w:r>
      <w:r w:rsidRPr="003F7D83">
        <w:rPr>
          <w:bCs/>
        </w:rPr>
        <w:t>c</w:t>
      </w:r>
      <w:r w:rsidRPr="003F7D83">
        <w:rPr>
          <w:bCs/>
          <w:iCs/>
        </w:rPr>
        <w:t xml:space="preserve">ena </w:t>
      </w:r>
      <w:r w:rsidRPr="003F7D83">
        <w:rPr>
          <w:bCs/>
        </w:rPr>
        <w:t>musí zahŕňať všetky náklady, ktoré súvisia</w:t>
      </w:r>
      <w:r w:rsidR="006E3D03" w:rsidRPr="003F7D83">
        <w:rPr>
          <w:bCs/>
        </w:rPr>
        <w:t xml:space="preserve"> s plnením predmetu zákazky</w:t>
      </w:r>
      <w:r w:rsidR="00EB28EC" w:rsidRPr="003F7D83">
        <w:rPr>
          <w:bCs/>
        </w:rPr>
        <w:t>.</w:t>
      </w:r>
      <w:r w:rsidRPr="003F7D83">
        <w:rPr>
          <w:bCs/>
        </w:rPr>
        <w:t xml:space="preserve"> </w:t>
      </w:r>
      <w:r w:rsidR="00B329A3" w:rsidRPr="003F7D83">
        <w:t xml:space="preserve">Uchádzač </w:t>
      </w:r>
      <w:r w:rsidR="003514E8" w:rsidRPr="003F7D83">
        <w:t xml:space="preserve">je povinný do </w:t>
      </w:r>
      <w:r w:rsidR="006E3D03" w:rsidRPr="003F7D83">
        <w:t>navrhovanej ceny</w:t>
      </w:r>
      <w:r w:rsidR="003514E8" w:rsidRPr="003F7D83">
        <w:t xml:space="preserve"> zahrnúť všetky priame a nepriame náklady a riziká všetkých druhov, v takej výške ako sú potrebné pre riadne realizovanie zákazky v súlade s</w:t>
      </w:r>
      <w:r w:rsidR="002D0DF0" w:rsidRPr="003F7D83">
        <w:t> Kúpnou zmluvou</w:t>
      </w:r>
      <w:r w:rsidR="002165C8" w:rsidRPr="003F7D83">
        <w:t xml:space="preserve"> ako aj </w:t>
      </w:r>
      <w:r w:rsidR="002E2E7A" w:rsidRPr="003F7D83">
        <w:t>opisom predmetu zákazky</w:t>
      </w:r>
      <w:r w:rsidR="002D0DF0" w:rsidRPr="003F7D83">
        <w:t>.</w:t>
      </w:r>
    </w:p>
    <w:p w14:paraId="382B560A" w14:textId="05F2D0BD" w:rsidR="002B0047" w:rsidRPr="003F7D83" w:rsidRDefault="002B0047" w:rsidP="007E52D1">
      <w:pPr>
        <w:pStyle w:val="Odsekzoznamu"/>
        <w:numPr>
          <w:ilvl w:val="1"/>
          <w:numId w:val="12"/>
        </w:numPr>
        <w:spacing w:after="160"/>
        <w:ind w:left="567" w:hanging="567"/>
        <w:jc w:val="both"/>
      </w:pPr>
      <w:r w:rsidRPr="003F7D83">
        <w:t xml:space="preserve">Počet bodov uchádzača za jeho ponukovú cenu sa určí na </w:t>
      </w:r>
      <w:r w:rsidR="00FA7F21" w:rsidRPr="003F7D83">
        <w:t>základe</w:t>
      </w:r>
      <w:r w:rsidRPr="003F7D83">
        <w:t xml:space="preserve"> nasledovného vzorca.</w:t>
      </w:r>
      <w:r w:rsidRPr="003F7D83">
        <w:rPr>
          <w:b/>
          <w:bCs/>
        </w:rPr>
        <w:t xml:space="preserve"> </w:t>
      </w:r>
    </w:p>
    <w:p w14:paraId="703C5FA0" w14:textId="77777777" w:rsidR="00B06637" w:rsidRPr="003F7D83" w:rsidRDefault="005266A5" w:rsidP="007E52D1">
      <w:pPr>
        <w:spacing w:after="160" w:line="259" w:lineRule="auto"/>
        <w:ind w:left="2124" w:firstLine="708"/>
        <w:jc w:val="both"/>
      </w:pPr>
      <w:r w:rsidRPr="003F7D83">
        <w:rPr>
          <w:rFonts w:eastAsia="Proba Pro"/>
          <w:noProof/>
        </w:rPr>
        <w:lastRenderedPageBreak/>
        <w:drawing>
          <wp:inline distT="0" distB="0" distL="0" distR="0" wp14:anchorId="60C8075D" wp14:editId="74CF6CAC">
            <wp:extent cx="18097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0" cy="352425"/>
                    </a:xfrm>
                    <a:prstGeom prst="rect">
                      <a:avLst/>
                    </a:prstGeom>
                    <a:noFill/>
                    <a:ln>
                      <a:noFill/>
                    </a:ln>
                  </pic:spPr>
                </pic:pic>
              </a:graphicData>
            </a:graphic>
          </wp:inline>
        </w:drawing>
      </w:r>
    </w:p>
    <w:tbl>
      <w:tblPr>
        <w:tblW w:w="850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095"/>
      </w:tblGrid>
      <w:tr w:rsidR="00B06637" w:rsidRPr="003F7D83" w14:paraId="4718A239" w14:textId="77777777" w:rsidTr="00C57982">
        <w:trPr>
          <w:trHeight w:val="360"/>
        </w:trPr>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2D6DE4" w14:textId="77777777" w:rsidR="00B06637" w:rsidRPr="003F7D83" w:rsidRDefault="00B06637" w:rsidP="00867C45">
            <w:pPr>
              <w:jc w:val="both"/>
              <w:textAlignment w:val="baseline"/>
            </w:pPr>
            <w:r w:rsidRPr="003F7D83">
              <w:rPr>
                <w:b/>
                <w:bCs/>
                <w:sz w:val="22"/>
              </w:rPr>
              <w:t>K1</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DDABE8" w14:textId="77777777" w:rsidR="00B06637" w:rsidRPr="003F7D83" w:rsidRDefault="00B06637" w:rsidP="00867C45">
            <w:pPr>
              <w:jc w:val="both"/>
              <w:textAlignment w:val="baseline"/>
            </w:pPr>
            <w:r w:rsidRPr="003F7D83">
              <w:rPr>
                <w:sz w:val="22"/>
              </w:rPr>
              <w:t>počet bodov, ktoré uchádzač získa za dané kritérium </w:t>
            </w:r>
          </w:p>
        </w:tc>
      </w:tr>
      <w:tr w:rsidR="00B06637" w:rsidRPr="003F7D83" w14:paraId="41F1AC6A"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7142E5D" w14:textId="77777777" w:rsidR="00B06637" w:rsidRPr="003F7D83" w:rsidRDefault="00B06637" w:rsidP="00867C45">
            <w:pPr>
              <w:jc w:val="both"/>
              <w:textAlignment w:val="baseline"/>
            </w:pPr>
            <w:r w:rsidRPr="003F7D83">
              <w:rPr>
                <w:b/>
                <w:bCs/>
                <w:sz w:val="22"/>
              </w:rPr>
              <w:t>MPB </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436E76" w14:textId="38D22747" w:rsidR="00B06637" w:rsidRPr="003F7D83" w:rsidRDefault="00B06637" w:rsidP="00867C45">
            <w:pPr>
              <w:jc w:val="both"/>
              <w:textAlignment w:val="baseline"/>
            </w:pPr>
            <w:r w:rsidRPr="003F7D83">
              <w:rPr>
                <w:sz w:val="22"/>
              </w:rPr>
              <w:t>Maximálny počet bodov za hodnotené kritérium (9</w:t>
            </w:r>
            <w:r w:rsidR="00BE73C5" w:rsidRPr="003F7D83">
              <w:rPr>
                <w:sz w:val="22"/>
              </w:rPr>
              <w:t>5</w:t>
            </w:r>
            <w:r w:rsidRPr="003F7D83">
              <w:rPr>
                <w:sz w:val="22"/>
              </w:rPr>
              <w:t>) </w:t>
            </w:r>
          </w:p>
        </w:tc>
      </w:tr>
      <w:tr w:rsidR="00B06637" w:rsidRPr="003F7D83" w14:paraId="002EA2B8"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F70289C" w14:textId="77777777" w:rsidR="00B06637" w:rsidRPr="003F7D83" w:rsidRDefault="00B06637" w:rsidP="00867C45">
            <w:pPr>
              <w:jc w:val="both"/>
              <w:textAlignment w:val="baseline"/>
            </w:pPr>
            <w:r w:rsidRPr="003F7D83">
              <w:rPr>
                <w:b/>
                <w:bCs/>
                <w:sz w:val="22"/>
              </w:rPr>
              <w:t>MAX (PHZ s DPH)</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D2DB2A" w14:textId="0E344394" w:rsidR="00B06637" w:rsidRPr="003F7D83" w:rsidRDefault="00D42148" w:rsidP="00867C45">
            <w:pPr>
              <w:jc w:val="both"/>
              <w:rPr>
                <w:b/>
                <w:bCs/>
                <w:color w:val="000000"/>
                <w:sz w:val="22"/>
              </w:rPr>
            </w:pPr>
            <w:r w:rsidRPr="00D42148">
              <w:rPr>
                <w:b/>
                <w:bCs/>
                <w:color w:val="FF0000"/>
                <w:sz w:val="22"/>
                <w:szCs w:val="22"/>
              </w:rPr>
              <w:t>674400</w:t>
            </w:r>
            <w:r w:rsidR="001D4DF0" w:rsidRPr="003F7D83">
              <w:rPr>
                <w:b/>
                <w:bCs/>
                <w:color w:val="000000"/>
                <w:sz w:val="22"/>
                <w:szCs w:val="22"/>
              </w:rPr>
              <w:t xml:space="preserve"> € </w:t>
            </w:r>
            <w:r w:rsidR="00B06637" w:rsidRPr="003F7D83">
              <w:rPr>
                <w:sz w:val="22"/>
              </w:rPr>
              <w:t>Eur s DPH</w:t>
            </w:r>
          </w:p>
        </w:tc>
      </w:tr>
      <w:tr w:rsidR="00B06637" w:rsidRPr="003F7D83" w14:paraId="733CA769" w14:textId="77777777" w:rsidTr="00C57982">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2512C3" w14:textId="77777777" w:rsidR="00B06637" w:rsidRPr="003F7D83" w:rsidRDefault="00B06637" w:rsidP="00867C45">
            <w:pPr>
              <w:jc w:val="both"/>
              <w:textAlignment w:val="baseline"/>
            </w:pPr>
            <w:r w:rsidRPr="003F7D83">
              <w:rPr>
                <w:b/>
                <w:bCs/>
                <w:sz w:val="22"/>
              </w:rPr>
              <w:t>PC (Ponuková cena)</w:t>
            </w:r>
            <w:r w:rsidRPr="003F7D83">
              <w:rPr>
                <w:sz w:val="22"/>
              </w:rPr>
              <w:t>  </w:t>
            </w:r>
          </w:p>
        </w:tc>
        <w:tc>
          <w:tcPr>
            <w:tcW w:w="60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D72DE" w14:textId="77777777" w:rsidR="00B06637" w:rsidRPr="003F7D83" w:rsidRDefault="00B06637" w:rsidP="00867C45">
            <w:pPr>
              <w:jc w:val="both"/>
              <w:textAlignment w:val="baseline"/>
            </w:pPr>
            <w:r w:rsidRPr="003F7D83">
              <w:rPr>
                <w:sz w:val="22"/>
              </w:rPr>
              <w:t>cena uchádzača za predmet zákazky v Eur s DPH </w:t>
            </w:r>
          </w:p>
        </w:tc>
      </w:tr>
    </w:tbl>
    <w:p w14:paraId="26BC25AD" w14:textId="0868C66B" w:rsidR="00C94F86" w:rsidRPr="003F7D83" w:rsidRDefault="004D24B5" w:rsidP="007E52D1">
      <w:pPr>
        <w:spacing w:before="160" w:after="160"/>
        <w:ind w:left="357" w:hanging="357"/>
        <w:jc w:val="both"/>
        <w:rPr>
          <w:rStyle w:val="Nadpis3Char"/>
        </w:rPr>
      </w:pPr>
      <w:r w:rsidRPr="003F7D83">
        <w:rPr>
          <w:rStyle w:val="Nadpis3Char"/>
        </w:rPr>
        <w:t xml:space="preserve">Kritérium </w:t>
      </w:r>
      <w:r w:rsidR="00A86704" w:rsidRPr="003F7D83">
        <w:rPr>
          <w:rStyle w:val="Nadpis3Char"/>
        </w:rPr>
        <w:t>K2 - L</w:t>
      </w:r>
      <w:r w:rsidRPr="003F7D83">
        <w:rPr>
          <w:rStyle w:val="Nadpis3Char"/>
        </w:rPr>
        <w:t>ehoty dodania</w:t>
      </w:r>
      <w:r w:rsidR="00A86704" w:rsidRPr="003F7D83">
        <w:rPr>
          <w:rStyle w:val="Nadpis3Char"/>
        </w:rPr>
        <w:t xml:space="preserve"> (4 %)</w:t>
      </w:r>
    </w:p>
    <w:p w14:paraId="131C34DD" w14:textId="7EEEEAE2" w:rsidR="004D24B5" w:rsidRPr="003F7D83" w:rsidRDefault="00C94F86" w:rsidP="007E52D1">
      <w:pPr>
        <w:pStyle w:val="Odsekzoznamu"/>
        <w:numPr>
          <w:ilvl w:val="1"/>
          <w:numId w:val="12"/>
        </w:numPr>
        <w:spacing w:after="160"/>
        <w:ind w:left="567" w:hanging="567"/>
        <w:jc w:val="both"/>
        <w:rPr>
          <w:b/>
          <w:bCs/>
        </w:rPr>
      </w:pPr>
      <w:r w:rsidRPr="003F7D83">
        <w:t>Počet bodov uchádzača za jeho lehotu výstavby sa určí na základe nasledovného vzorca:</w:t>
      </w:r>
    </w:p>
    <w:tbl>
      <w:tblPr>
        <w:tblStyle w:val="Mriekatabuky"/>
        <w:tblW w:w="8505"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6662"/>
      </w:tblGrid>
      <w:tr w:rsidR="0048334D" w:rsidRPr="003F7D83" w14:paraId="209DA7B9" w14:textId="77777777" w:rsidTr="007E52D1">
        <w:tc>
          <w:tcPr>
            <w:tcW w:w="1843" w:type="dxa"/>
            <w:vMerge w:val="restart"/>
            <w:vAlign w:val="center"/>
          </w:tcPr>
          <w:p w14:paraId="1791C7E8" w14:textId="45DD8A04" w:rsidR="0048334D" w:rsidRPr="003F7D83" w:rsidRDefault="0048334D" w:rsidP="007E52D1">
            <w:pPr>
              <w:jc w:val="right"/>
              <w:rPr>
                <w:b/>
                <w:bCs/>
              </w:rPr>
            </w:pPr>
            <w:r w:rsidRPr="003F7D83">
              <w:rPr>
                <w:b/>
                <w:bCs/>
              </w:rPr>
              <w:t xml:space="preserve">K2 = </w:t>
            </w:r>
            <w:r w:rsidR="002B667E" w:rsidRPr="003F7D83">
              <w:rPr>
                <w:b/>
                <w:bCs/>
              </w:rPr>
              <w:t>4</w:t>
            </w:r>
            <w:r w:rsidRPr="003F7D83">
              <w:rPr>
                <w:b/>
                <w:bCs/>
              </w:rPr>
              <w:t xml:space="preserve"> *</w:t>
            </w:r>
          </w:p>
        </w:tc>
        <w:tc>
          <w:tcPr>
            <w:tcW w:w="6662" w:type="dxa"/>
            <w:vAlign w:val="center"/>
          </w:tcPr>
          <w:p w14:paraId="4EAEBD36" w14:textId="38E68558" w:rsidR="0048334D" w:rsidRPr="003F7D83" w:rsidRDefault="0048334D" w:rsidP="007E52D1">
            <w:pPr>
              <w:rPr>
                <w:b/>
                <w:bCs/>
              </w:rPr>
            </w:pPr>
            <w:r w:rsidRPr="003F7D83">
              <w:rPr>
                <w:b/>
                <w:bCs/>
              </w:rPr>
              <w:t>maximálna lehota dodania – ponuková lehota dodania</w:t>
            </w:r>
          </w:p>
        </w:tc>
      </w:tr>
      <w:tr w:rsidR="0048334D" w:rsidRPr="003F7D83" w14:paraId="2C1F1BC7" w14:textId="77777777" w:rsidTr="007E52D1">
        <w:tc>
          <w:tcPr>
            <w:tcW w:w="1843" w:type="dxa"/>
            <w:vMerge/>
            <w:vAlign w:val="center"/>
          </w:tcPr>
          <w:p w14:paraId="5B381549" w14:textId="77777777" w:rsidR="0048334D" w:rsidRPr="003F7D83" w:rsidRDefault="0048334D" w:rsidP="007E52D1">
            <w:pPr>
              <w:rPr>
                <w:b/>
                <w:bCs/>
              </w:rPr>
            </w:pPr>
          </w:p>
        </w:tc>
        <w:tc>
          <w:tcPr>
            <w:tcW w:w="6662" w:type="dxa"/>
            <w:vAlign w:val="center"/>
          </w:tcPr>
          <w:p w14:paraId="63D2B7DC" w14:textId="77777777" w:rsidR="0048334D" w:rsidRPr="003F7D83" w:rsidRDefault="0048334D" w:rsidP="007E52D1">
            <w:pPr>
              <w:rPr>
                <w:b/>
                <w:bCs/>
              </w:rPr>
            </w:pPr>
            <w:r w:rsidRPr="003F7D83">
              <w:rPr>
                <w:b/>
                <w:bCs/>
              </w:rPr>
              <w:t>maximálna lehota dodania – minimálna lehota dodania</w:t>
            </w:r>
          </w:p>
          <w:p w14:paraId="11956A63" w14:textId="71FF2245" w:rsidR="00952525" w:rsidRPr="003F7D83" w:rsidRDefault="00952525" w:rsidP="007E52D1">
            <w:pPr>
              <w:rPr>
                <w:b/>
                <w:bCs/>
              </w:rPr>
            </w:pPr>
          </w:p>
        </w:tc>
      </w:tr>
      <w:tr w:rsidR="00170D4B" w:rsidRPr="003F7D83" w14:paraId="58767CF0"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05578264" w14:textId="04C229D8" w:rsidR="00170D4B" w:rsidRPr="003F7D83" w:rsidRDefault="00170D4B" w:rsidP="00867C45">
            <w:pPr>
              <w:spacing w:before="20" w:after="20"/>
              <w:jc w:val="both"/>
              <w:rPr>
                <w:b/>
                <w:bCs/>
                <w:sz w:val="22"/>
                <w:szCs w:val="22"/>
              </w:rPr>
            </w:pPr>
            <w:r w:rsidRPr="003F7D83">
              <w:rPr>
                <w:b/>
                <w:bCs/>
                <w:sz w:val="22"/>
                <w:szCs w:val="22"/>
              </w:rPr>
              <w:t>K2</w:t>
            </w:r>
          </w:p>
        </w:tc>
        <w:tc>
          <w:tcPr>
            <w:tcW w:w="6662" w:type="dxa"/>
            <w:tcBorders>
              <w:top w:val="single" w:sz="4" w:space="0" w:color="auto"/>
              <w:left w:val="single" w:sz="4" w:space="0" w:color="auto"/>
              <w:bottom w:val="single" w:sz="4" w:space="0" w:color="auto"/>
              <w:right w:val="single" w:sz="4" w:space="0" w:color="auto"/>
            </w:tcBorders>
            <w:vAlign w:val="center"/>
          </w:tcPr>
          <w:p w14:paraId="0931D9A0" w14:textId="77777777" w:rsidR="00170D4B" w:rsidRPr="003F7D83" w:rsidRDefault="00170D4B" w:rsidP="00867C45">
            <w:pPr>
              <w:spacing w:before="20" w:after="20"/>
              <w:jc w:val="both"/>
              <w:rPr>
                <w:sz w:val="22"/>
                <w:szCs w:val="22"/>
              </w:rPr>
            </w:pPr>
            <w:r w:rsidRPr="003F7D83">
              <w:rPr>
                <w:sz w:val="22"/>
                <w:szCs w:val="22"/>
              </w:rPr>
              <w:t>počet bodov, ktoré uchádzač získa za dané kritérium</w:t>
            </w:r>
          </w:p>
        </w:tc>
      </w:tr>
      <w:tr w:rsidR="00170D4B" w:rsidRPr="003F7D83" w14:paraId="6922CADF"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rPr>
          <w:trHeight w:val="655"/>
        </w:trPr>
        <w:tc>
          <w:tcPr>
            <w:tcW w:w="1843" w:type="dxa"/>
            <w:tcBorders>
              <w:top w:val="single" w:sz="4" w:space="0" w:color="auto"/>
              <w:left w:val="single" w:sz="4" w:space="0" w:color="auto"/>
              <w:bottom w:val="single" w:sz="4" w:space="0" w:color="auto"/>
              <w:right w:val="single" w:sz="4" w:space="0" w:color="auto"/>
            </w:tcBorders>
          </w:tcPr>
          <w:p w14:paraId="54A3EB65" w14:textId="2065C25D" w:rsidR="00170D4B" w:rsidRPr="003F7D83" w:rsidRDefault="00170D4B" w:rsidP="00867C45">
            <w:pPr>
              <w:spacing w:before="20" w:after="20"/>
              <w:jc w:val="both"/>
              <w:rPr>
                <w:b/>
                <w:bCs/>
                <w:sz w:val="22"/>
                <w:szCs w:val="22"/>
              </w:rPr>
            </w:pPr>
            <w:r w:rsidRPr="003F7D83">
              <w:rPr>
                <w:b/>
                <w:bCs/>
                <w:sz w:val="22"/>
                <w:szCs w:val="22"/>
              </w:rPr>
              <w:t xml:space="preserve">Maximálna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2F8A5670" w14:textId="13B8F884" w:rsidR="00170D4B" w:rsidRPr="003F7D83" w:rsidRDefault="647946C6" w:rsidP="007E52D1">
            <w:pPr>
              <w:spacing w:before="20" w:after="20"/>
              <w:jc w:val="both"/>
              <w:rPr>
                <w:sz w:val="22"/>
                <w:szCs w:val="22"/>
              </w:rPr>
            </w:pPr>
            <w:r w:rsidRPr="003F7D83">
              <w:rPr>
                <w:sz w:val="22"/>
                <w:szCs w:val="22"/>
              </w:rPr>
              <w:t>84</w:t>
            </w:r>
            <w:r w:rsidR="00170D4B" w:rsidRPr="003F7D83">
              <w:rPr>
                <w:sz w:val="22"/>
                <w:szCs w:val="22"/>
              </w:rPr>
              <w:t xml:space="preserve"> dní odo dňa </w:t>
            </w:r>
            <w:r w:rsidR="00960620" w:rsidRPr="003F7D83">
              <w:rPr>
                <w:sz w:val="22"/>
                <w:szCs w:val="22"/>
              </w:rPr>
              <w:t>doručenia objednávky</w:t>
            </w:r>
          </w:p>
        </w:tc>
      </w:tr>
      <w:tr w:rsidR="00170D4B" w:rsidRPr="003F7D83" w14:paraId="4D638BA3"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76CDB216" w14:textId="1B850834" w:rsidR="00170D4B" w:rsidRPr="003F7D83" w:rsidRDefault="00170D4B" w:rsidP="00867C45">
            <w:pPr>
              <w:spacing w:before="20" w:after="20"/>
              <w:jc w:val="both"/>
              <w:rPr>
                <w:b/>
                <w:bCs/>
                <w:sz w:val="22"/>
                <w:szCs w:val="22"/>
              </w:rPr>
            </w:pPr>
            <w:r w:rsidRPr="003F7D83">
              <w:rPr>
                <w:b/>
                <w:bCs/>
                <w:sz w:val="22"/>
                <w:szCs w:val="22"/>
              </w:rPr>
              <w:t xml:space="preserve">Ponúkaná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4C35F778" w14:textId="5A2B83E4" w:rsidR="00170D4B" w:rsidRPr="003F7D83" w:rsidRDefault="00170D4B" w:rsidP="00867C45">
            <w:pPr>
              <w:spacing w:before="20" w:after="20"/>
              <w:jc w:val="both"/>
              <w:rPr>
                <w:sz w:val="22"/>
                <w:szCs w:val="22"/>
              </w:rPr>
            </w:pPr>
            <w:r w:rsidRPr="003F7D83">
              <w:rPr>
                <w:sz w:val="22"/>
                <w:szCs w:val="22"/>
              </w:rPr>
              <w:t xml:space="preserve">Počet </w:t>
            </w:r>
            <w:r w:rsidR="00AA130C" w:rsidRPr="003F7D83">
              <w:rPr>
                <w:sz w:val="22"/>
                <w:szCs w:val="22"/>
              </w:rPr>
              <w:t xml:space="preserve">dní </w:t>
            </w:r>
            <w:r w:rsidR="00871C66" w:rsidRPr="003F7D83">
              <w:rPr>
                <w:sz w:val="22"/>
                <w:szCs w:val="22"/>
              </w:rPr>
              <w:t>odo dňa doručenia objednávky</w:t>
            </w:r>
          </w:p>
        </w:tc>
      </w:tr>
      <w:tr w:rsidR="00170D4B" w:rsidRPr="003F7D83" w14:paraId="0E5EB8DF" w14:textId="77777777" w:rsidTr="007E52D1">
        <w:tblPrEx>
          <w:tblBorders>
            <w:top w:val="single" w:sz="4" w:space="0" w:color="auto"/>
            <w:left w:val="single" w:sz="4" w:space="0" w:color="auto"/>
            <w:bottom w:val="single" w:sz="4" w:space="0" w:color="auto"/>
            <w:right w:val="single" w:sz="4" w:space="0" w:color="auto"/>
            <w:insideV w:val="single" w:sz="4" w:space="0" w:color="auto"/>
          </w:tblBorders>
        </w:tblPrEx>
        <w:tc>
          <w:tcPr>
            <w:tcW w:w="1843" w:type="dxa"/>
            <w:tcBorders>
              <w:top w:val="single" w:sz="4" w:space="0" w:color="auto"/>
              <w:left w:val="single" w:sz="4" w:space="0" w:color="auto"/>
              <w:bottom w:val="single" w:sz="4" w:space="0" w:color="auto"/>
              <w:right w:val="single" w:sz="4" w:space="0" w:color="auto"/>
            </w:tcBorders>
          </w:tcPr>
          <w:p w14:paraId="7EF0CC45" w14:textId="3975E6F9" w:rsidR="00170D4B" w:rsidRPr="003F7D83" w:rsidRDefault="00170D4B" w:rsidP="00867C45">
            <w:pPr>
              <w:spacing w:before="20" w:after="20"/>
              <w:jc w:val="both"/>
              <w:rPr>
                <w:b/>
                <w:bCs/>
                <w:sz w:val="22"/>
                <w:szCs w:val="22"/>
              </w:rPr>
            </w:pPr>
            <w:r w:rsidRPr="003F7D83">
              <w:rPr>
                <w:b/>
                <w:bCs/>
                <w:sz w:val="22"/>
                <w:szCs w:val="22"/>
              </w:rPr>
              <w:t xml:space="preserve">Minimálna lehota </w:t>
            </w:r>
            <w:r w:rsidR="00162AF7" w:rsidRPr="003F7D83">
              <w:rPr>
                <w:b/>
                <w:bCs/>
                <w:sz w:val="22"/>
                <w:szCs w:val="22"/>
              </w:rPr>
              <w:t>dodania</w:t>
            </w:r>
          </w:p>
        </w:tc>
        <w:tc>
          <w:tcPr>
            <w:tcW w:w="6662" w:type="dxa"/>
            <w:tcBorders>
              <w:top w:val="single" w:sz="4" w:space="0" w:color="auto"/>
              <w:left w:val="single" w:sz="4" w:space="0" w:color="auto"/>
              <w:bottom w:val="single" w:sz="4" w:space="0" w:color="auto"/>
              <w:right w:val="single" w:sz="4" w:space="0" w:color="auto"/>
            </w:tcBorders>
            <w:vAlign w:val="center"/>
          </w:tcPr>
          <w:p w14:paraId="76D96E05" w14:textId="75923BC2" w:rsidR="00170D4B" w:rsidRPr="003F7D83" w:rsidRDefault="743ECA27" w:rsidP="007E52D1">
            <w:pPr>
              <w:spacing w:before="20" w:after="20"/>
              <w:jc w:val="both"/>
              <w:rPr>
                <w:sz w:val="22"/>
                <w:szCs w:val="22"/>
              </w:rPr>
            </w:pPr>
            <w:r w:rsidRPr="003F7D83">
              <w:rPr>
                <w:sz w:val="22"/>
                <w:szCs w:val="22"/>
              </w:rPr>
              <w:t>42</w:t>
            </w:r>
            <w:r w:rsidR="00AA130C" w:rsidRPr="003F7D83">
              <w:rPr>
                <w:sz w:val="22"/>
                <w:szCs w:val="22"/>
              </w:rPr>
              <w:t xml:space="preserve"> </w:t>
            </w:r>
            <w:r w:rsidR="00871C66" w:rsidRPr="003F7D83">
              <w:rPr>
                <w:sz w:val="22"/>
                <w:szCs w:val="22"/>
              </w:rPr>
              <w:t>dní odo dňa doručenia objednávky</w:t>
            </w:r>
            <w:r w:rsidR="003051B0" w:rsidRPr="003F7D83">
              <w:rPr>
                <w:sz w:val="22"/>
                <w:szCs w:val="22"/>
              </w:rPr>
              <w:t xml:space="preserve"> </w:t>
            </w:r>
          </w:p>
        </w:tc>
      </w:tr>
    </w:tbl>
    <w:p w14:paraId="3EA097BB" w14:textId="73F91A77" w:rsidR="006E67AC" w:rsidRPr="003F7D83" w:rsidRDefault="0034381F" w:rsidP="00867C45">
      <w:pPr>
        <w:spacing w:before="160" w:after="240"/>
        <w:jc w:val="both"/>
        <w:rPr>
          <w:bCs/>
        </w:rPr>
      </w:pPr>
      <w:r w:rsidRPr="003F7D83">
        <w:rPr>
          <w:bCs/>
        </w:rPr>
        <w:t xml:space="preserve">Maximálny počet bodov pridelených za dané dielčie kritérium je </w:t>
      </w:r>
      <w:r w:rsidR="00242169" w:rsidRPr="003F7D83">
        <w:rPr>
          <w:bCs/>
        </w:rPr>
        <w:t>4</w:t>
      </w:r>
      <w:r w:rsidRPr="003F7D83">
        <w:rPr>
          <w:bCs/>
        </w:rPr>
        <w:t xml:space="preserve">. To znamená, že ak uchádzač uvedie lehotu dodania v maximálnej dĺžke, dostane 0 bodov. Ak uvedie lehotu </w:t>
      </w:r>
      <w:r w:rsidR="002B667E" w:rsidRPr="003F7D83">
        <w:rPr>
          <w:bCs/>
        </w:rPr>
        <w:t xml:space="preserve">dodania </w:t>
      </w:r>
      <w:r w:rsidRPr="003F7D83">
        <w:rPr>
          <w:bCs/>
        </w:rPr>
        <w:t xml:space="preserve"> v minimálnej dĺžke dostane </w:t>
      </w:r>
      <w:r w:rsidR="008468A0" w:rsidRPr="003F7D83">
        <w:rPr>
          <w:bCs/>
        </w:rPr>
        <w:t>4</w:t>
      </w:r>
      <w:r w:rsidRPr="003F7D83">
        <w:rPr>
          <w:bCs/>
        </w:rPr>
        <w:t xml:space="preserve"> bod</w:t>
      </w:r>
      <w:r w:rsidR="00242169" w:rsidRPr="003F7D83">
        <w:rPr>
          <w:bCs/>
        </w:rPr>
        <w:t>y</w:t>
      </w:r>
      <w:r w:rsidRPr="003F7D83">
        <w:rPr>
          <w:bCs/>
        </w:rPr>
        <w:t xml:space="preserve"> a ak uvedie lehotu </w:t>
      </w:r>
      <w:r w:rsidR="00242169" w:rsidRPr="003F7D83">
        <w:rPr>
          <w:bCs/>
        </w:rPr>
        <w:t>dodania</w:t>
      </w:r>
      <w:r w:rsidRPr="003F7D83">
        <w:rPr>
          <w:bCs/>
        </w:rPr>
        <w:t xml:space="preserve"> v kratšej ako minimálnej dĺžke, dostane taktiež </w:t>
      </w:r>
      <w:r w:rsidR="00242169" w:rsidRPr="003F7D83">
        <w:rPr>
          <w:bCs/>
        </w:rPr>
        <w:t>4</w:t>
      </w:r>
      <w:r w:rsidRPr="003F7D83">
        <w:rPr>
          <w:bCs/>
        </w:rPr>
        <w:t xml:space="preserve"> bod</w:t>
      </w:r>
      <w:r w:rsidR="00242169" w:rsidRPr="003F7D83">
        <w:rPr>
          <w:bCs/>
        </w:rPr>
        <w:t>y</w:t>
      </w:r>
      <w:r w:rsidRPr="003F7D83">
        <w:rPr>
          <w:bCs/>
        </w:rPr>
        <w:t>.</w:t>
      </w:r>
    </w:p>
    <w:p w14:paraId="77FD38A2" w14:textId="41193502" w:rsidR="00952525" w:rsidRPr="003F7D83" w:rsidRDefault="00952525" w:rsidP="007E52D1">
      <w:pPr>
        <w:spacing w:after="160"/>
        <w:jc w:val="both"/>
        <w:rPr>
          <w:rStyle w:val="Nadpis3Char"/>
          <w:rFonts w:ascii="Times New Roman" w:hAnsi="Times New Roman" w:cs="Times New Roman"/>
          <w:bCs/>
          <w:color w:val="auto"/>
          <w:sz w:val="24"/>
          <w:szCs w:val="24"/>
        </w:rPr>
      </w:pPr>
      <w:r w:rsidRPr="003F7D83">
        <w:t>Upozornenie: uchádzačom uvedená lehota dodania predmetu zákazky bude transponovaná do zmluvy a bude záväzná.</w:t>
      </w:r>
    </w:p>
    <w:p w14:paraId="2FECAF08" w14:textId="5D5E1F90" w:rsidR="00FC1B9F" w:rsidRPr="003F7D83" w:rsidRDefault="00FC1B9F" w:rsidP="007E52D1">
      <w:pPr>
        <w:spacing w:after="160"/>
        <w:ind w:left="357" w:hanging="357"/>
        <w:jc w:val="both"/>
        <w:rPr>
          <w:rStyle w:val="Nadpis3Char"/>
        </w:rPr>
      </w:pPr>
      <w:r w:rsidRPr="003F7D83">
        <w:rPr>
          <w:rStyle w:val="Nadpis3Char"/>
        </w:rPr>
        <w:t>Kritérium doplnkov</w:t>
      </w:r>
      <w:r w:rsidR="00B17579" w:rsidRPr="003F7D83">
        <w:rPr>
          <w:rStyle w:val="Nadpis3Char"/>
        </w:rPr>
        <w:t>á</w:t>
      </w:r>
      <w:r w:rsidRPr="003F7D83">
        <w:rPr>
          <w:rStyle w:val="Nadpis3Char"/>
        </w:rPr>
        <w:t xml:space="preserve"> funkcionalit</w:t>
      </w:r>
      <w:r w:rsidR="00B17579" w:rsidRPr="003F7D83">
        <w:rPr>
          <w:rStyle w:val="Nadpis3Char"/>
        </w:rPr>
        <w:t>a</w:t>
      </w:r>
    </w:p>
    <w:p w14:paraId="73A08A63" w14:textId="0DA1AF90" w:rsidR="001D4CEB" w:rsidRPr="003F7D83" w:rsidRDefault="00B6140C" w:rsidP="007E52D1">
      <w:pPr>
        <w:pStyle w:val="Odsekzoznamu"/>
        <w:numPr>
          <w:ilvl w:val="1"/>
          <w:numId w:val="12"/>
        </w:numPr>
        <w:spacing w:after="160"/>
        <w:ind w:left="567" w:hanging="567"/>
        <w:jc w:val="both"/>
      </w:pPr>
      <w:r w:rsidRPr="003F7D83">
        <w:t>V rámci krité</w:t>
      </w:r>
      <w:r w:rsidR="003D17A8" w:rsidRPr="003F7D83">
        <w:t>riá doplnkov</w:t>
      </w:r>
      <w:r w:rsidR="007B23B0" w:rsidRPr="003F7D83">
        <w:t>á</w:t>
      </w:r>
      <w:r w:rsidR="003D17A8" w:rsidRPr="003F7D83">
        <w:t xml:space="preserve"> </w:t>
      </w:r>
      <w:r w:rsidR="00B17579" w:rsidRPr="003F7D83">
        <w:t>funkciona</w:t>
      </w:r>
      <w:r w:rsidR="007B23B0" w:rsidRPr="003F7D83">
        <w:t>li</w:t>
      </w:r>
      <w:r w:rsidR="00B17579" w:rsidRPr="003F7D83">
        <w:t xml:space="preserve">ta uchádzač môže </w:t>
      </w:r>
      <w:r w:rsidR="007B23B0" w:rsidRPr="003F7D83">
        <w:t>ponúknuť</w:t>
      </w:r>
      <w:r w:rsidR="007F4147" w:rsidRPr="003F7D83">
        <w:t xml:space="preserve"> </w:t>
      </w:r>
      <w:r w:rsidR="007B23B0" w:rsidRPr="003F7D83">
        <w:t>dotykový displej automatickej pokladne umožňujúci dotykové ovládanie PA</w:t>
      </w:r>
      <w:r w:rsidR="004104A6" w:rsidRPr="003F7D83">
        <w:t>.</w:t>
      </w:r>
    </w:p>
    <w:p w14:paraId="0ED8CF8E" w14:textId="029A609D" w:rsidR="004104A6" w:rsidRPr="003F7D83" w:rsidRDefault="00A024A8" w:rsidP="007E52D1">
      <w:pPr>
        <w:pStyle w:val="Odsekzoznamu"/>
        <w:numPr>
          <w:ilvl w:val="1"/>
          <w:numId w:val="12"/>
        </w:numPr>
        <w:spacing w:after="160"/>
        <w:ind w:left="567" w:hanging="567"/>
        <w:jc w:val="both"/>
      </w:pPr>
      <w:r w:rsidRPr="003F7D83">
        <w:t>Uchádzač v rámci kritéria uvedie, či ním ponúkan</w:t>
      </w:r>
      <w:r w:rsidR="00345126" w:rsidRPr="003F7D83">
        <w:t>é zariadenie</w:t>
      </w:r>
      <w:r w:rsidRPr="003F7D83">
        <w:t xml:space="preserve"> </w:t>
      </w:r>
      <w:r w:rsidR="00CC79A1" w:rsidRPr="003F7D83">
        <w:t>(automatická pokladňa</w:t>
      </w:r>
      <w:r w:rsidR="006239D1" w:rsidRPr="003F7D83">
        <w:t>)</w:t>
      </w:r>
      <w:r w:rsidR="00EE6BD0" w:rsidRPr="003F7D83">
        <w:t xml:space="preserve"> obsahuje dotykový disple</w:t>
      </w:r>
      <w:r w:rsidR="007E40FD" w:rsidRPr="003F7D83">
        <w:t>j umožňujúci dotykové ovládanie PA.</w:t>
      </w:r>
      <w:r w:rsidR="005F331E" w:rsidRPr="003F7D83">
        <w:t xml:space="preserve"> V prípade, že áno bude uchádzačovi pridelen</w:t>
      </w:r>
      <w:r w:rsidR="00BF6FFC" w:rsidRPr="003F7D83">
        <w:t>ý 1 bod za predmetné Kritérium</w:t>
      </w:r>
      <w:r w:rsidR="00335452" w:rsidRPr="003F7D83">
        <w:t xml:space="preserve"> K3</w:t>
      </w:r>
    </w:p>
    <w:p w14:paraId="16A279CB" w14:textId="77792107" w:rsidR="00F8699B" w:rsidRPr="003F7D83" w:rsidRDefault="00F8699B" w:rsidP="007E52D1">
      <w:pPr>
        <w:pStyle w:val="Odsekzoznamu"/>
        <w:numPr>
          <w:ilvl w:val="1"/>
          <w:numId w:val="12"/>
        </w:numPr>
        <w:spacing w:after="160"/>
        <w:ind w:left="567" w:hanging="567"/>
        <w:jc w:val="both"/>
      </w:pPr>
      <w:r w:rsidRPr="003F7D83">
        <w:t xml:space="preserve">V prípade odpovede „áno“, si verejný obstarávateľ splnenie uvedenej vlastnosti ponúkaného tovaru overí na základe uchádzačom predloženého katalógového/technického listu ponúkaného </w:t>
      </w:r>
      <w:r w:rsidR="005E34CA" w:rsidRPr="003F7D83">
        <w:t>zariadenia</w:t>
      </w:r>
      <w:r w:rsidRPr="003F7D83">
        <w:t>.</w:t>
      </w:r>
    </w:p>
    <w:p w14:paraId="0FABCF66" w14:textId="687EE3EC" w:rsidR="00AE04F6" w:rsidRPr="003F7D83" w:rsidRDefault="00AE04F6" w:rsidP="007E52D1">
      <w:pPr>
        <w:pStyle w:val="Nadpis2"/>
        <w:numPr>
          <w:ilvl w:val="0"/>
          <w:numId w:val="12"/>
        </w:numPr>
        <w:spacing w:after="160"/>
        <w:ind w:left="0" w:hanging="426"/>
        <w:jc w:val="both"/>
      </w:pPr>
      <w:bookmarkStart w:id="66" w:name="_Toc117753644"/>
      <w:bookmarkStart w:id="67" w:name="_Toc127168076"/>
      <w:r w:rsidRPr="003F7D83">
        <w:t>Vyhodnotenie ponúk</w:t>
      </w:r>
      <w:bookmarkEnd w:id="66"/>
      <w:bookmarkEnd w:id="67"/>
    </w:p>
    <w:p w14:paraId="3F073586" w14:textId="3857FC02" w:rsidR="00E32F4D" w:rsidRPr="003F7D83" w:rsidRDefault="00E32F4D" w:rsidP="007E52D1">
      <w:pPr>
        <w:pStyle w:val="Odsekzoznamu"/>
        <w:numPr>
          <w:ilvl w:val="1"/>
          <w:numId w:val="12"/>
        </w:numPr>
        <w:spacing w:after="160"/>
        <w:ind w:left="567" w:hanging="567"/>
        <w:jc w:val="both"/>
      </w:pPr>
      <w:r w:rsidRPr="003F7D83">
        <w:t xml:space="preserve">Úspešným uchádzačom sa stane ten, ktorý získa v súčte čiastkových kritérií K1, K2 a K3 najvyšší počet bodov, matematicky zaokrúhlený na dve (2) desatinné miesta. </w:t>
      </w:r>
    </w:p>
    <w:p w14:paraId="66FACFEA" w14:textId="77777777" w:rsidR="00E32F4D" w:rsidRPr="003F7D83" w:rsidRDefault="00E32F4D" w:rsidP="00867C45">
      <w:pPr>
        <w:jc w:val="both"/>
      </w:pPr>
    </w:p>
    <w:p w14:paraId="6BCCE62E" w14:textId="092C0409" w:rsidR="005228A6" w:rsidRPr="003F7D83" w:rsidRDefault="002B0047" w:rsidP="007E52D1">
      <w:pPr>
        <w:spacing w:line="259" w:lineRule="auto"/>
        <w:jc w:val="both"/>
      </w:pPr>
      <w:r w:rsidRPr="003F7D83">
        <w:br w:type="page"/>
      </w:r>
      <w:bookmarkStart w:id="68" w:name="_Toc127168077"/>
      <w:r w:rsidR="00CB2E76" w:rsidRPr="007E52D1">
        <w:rPr>
          <w:rFonts w:asciiTheme="majorHAnsi" w:eastAsiaTheme="majorEastAsia" w:hAnsiTheme="majorHAnsi" w:cstheme="majorBidi"/>
          <w:color w:val="2F5496" w:themeColor="accent1" w:themeShade="BF"/>
          <w:sz w:val="40"/>
          <w:szCs w:val="40"/>
        </w:rPr>
        <w:lastRenderedPageBreak/>
        <w:t>Časť D. Opis predmetu zákazky</w:t>
      </w:r>
      <w:bookmarkEnd w:id="68"/>
    </w:p>
    <w:p w14:paraId="4E2A0795" w14:textId="77777777" w:rsidR="00A14E77" w:rsidRPr="003F7D83" w:rsidRDefault="00A14E77" w:rsidP="00CC788F">
      <w:pPr>
        <w:pStyle w:val="Nadpis2"/>
        <w:numPr>
          <w:ilvl w:val="0"/>
          <w:numId w:val="13"/>
        </w:numPr>
        <w:ind w:left="0" w:hanging="426"/>
        <w:jc w:val="both"/>
      </w:pPr>
      <w:bookmarkStart w:id="69" w:name="_Toc127168078"/>
      <w:r w:rsidRPr="003F7D83">
        <w:rPr>
          <w:rFonts w:cs="Times New Roman"/>
          <w:szCs w:val="24"/>
        </w:rPr>
        <w:t>Všeobecné požiadavky na predmet zákazky:</w:t>
      </w:r>
      <w:bookmarkEnd w:id="69"/>
    </w:p>
    <w:p w14:paraId="75ECCE12" w14:textId="2195F65F" w:rsidR="00944A93" w:rsidRPr="007E52D1" w:rsidRDefault="00770F8A" w:rsidP="00CC788F">
      <w:pPr>
        <w:pStyle w:val="Odsekzoznamu"/>
        <w:numPr>
          <w:ilvl w:val="0"/>
          <w:numId w:val="15"/>
        </w:numPr>
        <w:ind w:left="426" w:hanging="426"/>
        <w:jc w:val="both"/>
        <w:rPr>
          <w:color w:val="000000"/>
        </w:rPr>
      </w:pPr>
      <w:r w:rsidRPr="007E52D1">
        <w:t>Všeobecné požiadavky na predmet zákazky sú uvedené v prílohách č</w:t>
      </w:r>
      <w:r w:rsidR="00E32930" w:rsidRPr="007E52D1">
        <w:t>. 4 a 5</w:t>
      </w:r>
    </w:p>
    <w:p w14:paraId="0395FCF3" w14:textId="0B237B02" w:rsidR="00B61066" w:rsidRPr="007E52D1" w:rsidRDefault="00B61066" w:rsidP="007E52D1">
      <w:pPr>
        <w:pStyle w:val="pf0"/>
        <w:numPr>
          <w:ilvl w:val="0"/>
          <w:numId w:val="15"/>
        </w:numPr>
        <w:ind w:left="426" w:hanging="426"/>
        <w:jc w:val="both"/>
      </w:pPr>
      <w:r w:rsidRPr="007E52D1">
        <w:t>Uchádzač na preukazovanie splnenia požiadaviek na predmet zákazky predloží katalógové a technické listy za účelom preukázania splnenia požiadaviek na predmet zákazky</w:t>
      </w:r>
      <w:r w:rsidR="003135FD" w:rsidRPr="007E52D1">
        <w:t>.</w:t>
      </w:r>
    </w:p>
    <w:p w14:paraId="15F01D0D" w14:textId="77777777" w:rsidR="00B61066" w:rsidRPr="002B0047" w:rsidRDefault="00B61066" w:rsidP="007E52D1">
      <w:pPr>
        <w:pStyle w:val="Odsekzoznamu"/>
        <w:numPr>
          <w:ilvl w:val="0"/>
          <w:numId w:val="0"/>
        </w:numPr>
        <w:ind w:left="426"/>
        <w:jc w:val="both"/>
        <w:rPr>
          <w:color w:val="000000"/>
        </w:rPr>
      </w:pPr>
    </w:p>
    <w:sectPr w:rsidR="00B61066" w:rsidRPr="002B0047" w:rsidSect="00461283">
      <w:headerReference w:type="default" r:id="rId37"/>
      <w:footerReference w:type="default" r:id="rId38"/>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D298" w14:textId="77777777" w:rsidR="00D43B5B" w:rsidRDefault="00D43B5B" w:rsidP="00F75F29">
      <w:r>
        <w:separator/>
      </w:r>
    </w:p>
  </w:endnote>
  <w:endnote w:type="continuationSeparator" w:id="0">
    <w:p w14:paraId="332C015D" w14:textId="77777777" w:rsidR="00D43B5B" w:rsidRDefault="00D43B5B" w:rsidP="00F75F29">
      <w:r>
        <w:continuationSeparator/>
      </w:r>
    </w:p>
  </w:endnote>
  <w:endnote w:type="continuationNotice" w:id="1">
    <w:p w14:paraId="54845660" w14:textId="77777777" w:rsidR="00D43B5B" w:rsidRDefault="00D43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5CA2" w14:textId="77777777" w:rsidR="00D43B5B" w:rsidRDefault="00D43B5B" w:rsidP="00F75F29">
      <w:r>
        <w:separator/>
      </w:r>
    </w:p>
  </w:footnote>
  <w:footnote w:type="continuationSeparator" w:id="0">
    <w:p w14:paraId="7E6DF6DF" w14:textId="77777777" w:rsidR="00D43B5B" w:rsidRDefault="00D43B5B" w:rsidP="00F75F29">
      <w:r>
        <w:continuationSeparator/>
      </w:r>
    </w:p>
  </w:footnote>
  <w:footnote w:type="continuationNotice" w:id="1">
    <w:p w14:paraId="5ABCC0D4" w14:textId="77777777" w:rsidR="00D43B5B" w:rsidRDefault="00D43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b/>
        <w:bCs/>
      </w:rPr>
    </w:pPr>
    <w:r w:rsidRPr="00F75F29">
      <w:rPr>
        <w:noProof/>
      </w:rPr>
      <w:drawing>
        <wp:anchor distT="0" distB="0" distL="114300" distR="114300" simplePos="0" relativeHeight="251658241"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b/>
        <w:bCs/>
      </w:rPr>
      <w:t>HLAVNÉ MESTO SLOVENSKEJ REPUBLIKY BRATISLAVA</w:t>
    </w:r>
  </w:p>
  <w:p w14:paraId="7BF7F806" w14:textId="10F6A47A" w:rsidR="00190CBF" w:rsidRDefault="00190CBF" w:rsidP="00D306DD">
    <w:pPr>
      <w:tabs>
        <w:tab w:val="center" w:pos="4536"/>
      </w:tabs>
      <w:spacing w:line="240" w:lineRule="atLeast"/>
    </w:pPr>
    <w:r>
      <w:tab/>
      <w:t>Primaciálne nám. 1</w:t>
    </w:r>
    <w:r w:rsidRPr="00325AAE">
      <w:t>, 814 99 Bratislava</w:t>
    </w:r>
  </w:p>
  <w:p w14:paraId="41EBAED0" w14:textId="36EAC09A" w:rsidR="00190CBF" w:rsidRDefault="00190CBF" w:rsidP="00F75F29">
    <w:r w:rsidRPr="00DC6BB6">
      <w:rPr>
        <w:noProof/>
      </w:rPr>
      <mc:AlternateContent>
        <mc:Choice Requires="wps">
          <w:drawing>
            <wp:anchor distT="4294967295" distB="4294967295" distL="114300" distR="114300" simplePos="0" relativeHeight="251658240"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B8882D"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0576A5"/>
    <w:multiLevelType w:val="multilevel"/>
    <w:tmpl w:val="DB608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D07148"/>
    <w:multiLevelType w:val="multilevel"/>
    <w:tmpl w:val="E67A8E54"/>
    <w:lvl w:ilvl="0">
      <w:start w:val="3"/>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3D462A"/>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177"/>
        </w:tabs>
        <w:ind w:left="4969"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1" w15:restartNumberingAfterBreak="0">
    <w:nsid w:val="40A1254F"/>
    <w:multiLevelType w:val="hybridMultilevel"/>
    <w:tmpl w:val="85AEE740"/>
    <w:lvl w:ilvl="0" w:tplc="4A80774E">
      <w:start w:val="11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BB6068"/>
    <w:multiLevelType w:val="hybridMultilevel"/>
    <w:tmpl w:val="99640DD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29640027">
    <w:abstractNumId w:val="12"/>
  </w:num>
  <w:num w:numId="2" w16cid:durableId="82701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18"/>
  </w:num>
  <w:num w:numId="4" w16cid:durableId="1856381728">
    <w:abstractNumId w:val="8"/>
  </w:num>
  <w:num w:numId="5" w16cid:durableId="2104105461">
    <w:abstractNumId w:val="3"/>
  </w:num>
  <w:num w:numId="6" w16cid:durableId="1144543061">
    <w:abstractNumId w:val="2"/>
  </w:num>
  <w:num w:numId="7" w16cid:durableId="129592516">
    <w:abstractNumId w:val="7"/>
  </w:num>
  <w:num w:numId="8" w16cid:durableId="1841193427">
    <w:abstractNumId w:val="0"/>
  </w:num>
  <w:num w:numId="9" w16cid:durableId="668799582">
    <w:abstractNumId w:val="1"/>
  </w:num>
  <w:num w:numId="10" w16cid:durableId="1419595684">
    <w:abstractNumId w:val="10"/>
  </w:num>
  <w:num w:numId="11" w16cid:durableId="2110080336">
    <w:abstractNumId w:val="6"/>
  </w:num>
  <w:num w:numId="12" w16cid:durableId="1101876329">
    <w:abstractNumId w:val="5"/>
  </w:num>
  <w:num w:numId="13" w16cid:durableId="639504486">
    <w:abstractNumId w:val="15"/>
  </w:num>
  <w:num w:numId="14" w16cid:durableId="862479819">
    <w:abstractNumId w:val="17"/>
  </w:num>
  <w:num w:numId="15" w16cid:durableId="789930911">
    <w:abstractNumId w:val="13"/>
  </w:num>
  <w:num w:numId="16" w16cid:durableId="1888486053">
    <w:abstractNumId w:val="4"/>
  </w:num>
  <w:num w:numId="17" w16cid:durableId="486093934">
    <w:abstractNumId w:val="16"/>
  </w:num>
  <w:num w:numId="18" w16cid:durableId="1522091490">
    <w:abstractNumId w:val="9"/>
  </w:num>
  <w:num w:numId="19" w16cid:durableId="456025163">
    <w:abstractNumId w:val="20"/>
  </w:num>
  <w:num w:numId="20" w16cid:durableId="1744066952">
    <w:abstractNumId w:val="11"/>
  </w:num>
  <w:num w:numId="21" w16cid:durableId="19924394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207E4"/>
    <w:rsid w:val="00025C19"/>
    <w:rsid w:val="00033703"/>
    <w:rsid w:val="00052049"/>
    <w:rsid w:val="00054742"/>
    <w:rsid w:val="00054A92"/>
    <w:rsid w:val="0005578F"/>
    <w:rsid w:val="00055A11"/>
    <w:rsid w:val="00063350"/>
    <w:rsid w:val="00063C90"/>
    <w:rsid w:val="0006745A"/>
    <w:rsid w:val="00071FC5"/>
    <w:rsid w:val="000755C4"/>
    <w:rsid w:val="00081F5D"/>
    <w:rsid w:val="000832C0"/>
    <w:rsid w:val="00083B44"/>
    <w:rsid w:val="00093AA9"/>
    <w:rsid w:val="00095016"/>
    <w:rsid w:val="000A29CE"/>
    <w:rsid w:val="000A7841"/>
    <w:rsid w:val="000B402A"/>
    <w:rsid w:val="000B6B54"/>
    <w:rsid w:val="000B70B7"/>
    <w:rsid w:val="000C0F9C"/>
    <w:rsid w:val="000C2538"/>
    <w:rsid w:val="000C48A2"/>
    <w:rsid w:val="000C718E"/>
    <w:rsid w:val="000D061A"/>
    <w:rsid w:val="000D0C38"/>
    <w:rsid w:val="000D22EA"/>
    <w:rsid w:val="000E142C"/>
    <w:rsid w:val="000E24E6"/>
    <w:rsid w:val="000E293D"/>
    <w:rsid w:val="000E45D0"/>
    <w:rsid w:val="000E7AC3"/>
    <w:rsid w:val="000F030C"/>
    <w:rsid w:val="000F0E22"/>
    <w:rsid w:val="000F2987"/>
    <w:rsid w:val="000F408B"/>
    <w:rsid w:val="000F6C11"/>
    <w:rsid w:val="00100315"/>
    <w:rsid w:val="00103D2F"/>
    <w:rsid w:val="00104875"/>
    <w:rsid w:val="00107CB8"/>
    <w:rsid w:val="00114CD5"/>
    <w:rsid w:val="00124CB3"/>
    <w:rsid w:val="00131973"/>
    <w:rsid w:val="00133CA3"/>
    <w:rsid w:val="00136A1C"/>
    <w:rsid w:val="00140F9A"/>
    <w:rsid w:val="00143803"/>
    <w:rsid w:val="001444D1"/>
    <w:rsid w:val="001447B0"/>
    <w:rsid w:val="00144E08"/>
    <w:rsid w:val="00145011"/>
    <w:rsid w:val="00147DB1"/>
    <w:rsid w:val="00162AF7"/>
    <w:rsid w:val="00162F2B"/>
    <w:rsid w:val="0016389D"/>
    <w:rsid w:val="00165FF9"/>
    <w:rsid w:val="001678AE"/>
    <w:rsid w:val="00167C45"/>
    <w:rsid w:val="00170D4B"/>
    <w:rsid w:val="00172AAA"/>
    <w:rsid w:val="0017309E"/>
    <w:rsid w:val="00173151"/>
    <w:rsid w:val="0017521C"/>
    <w:rsid w:val="00190CBF"/>
    <w:rsid w:val="00190F1B"/>
    <w:rsid w:val="00196543"/>
    <w:rsid w:val="001A120A"/>
    <w:rsid w:val="001A2792"/>
    <w:rsid w:val="001A2C8C"/>
    <w:rsid w:val="001A78CD"/>
    <w:rsid w:val="001B1D85"/>
    <w:rsid w:val="001B4679"/>
    <w:rsid w:val="001B7E3E"/>
    <w:rsid w:val="001B7ECB"/>
    <w:rsid w:val="001C0214"/>
    <w:rsid w:val="001C44E1"/>
    <w:rsid w:val="001D1113"/>
    <w:rsid w:val="001D35DB"/>
    <w:rsid w:val="001D4CEB"/>
    <w:rsid w:val="001D4DF0"/>
    <w:rsid w:val="001D6878"/>
    <w:rsid w:val="001E1749"/>
    <w:rsid w:val="001E3117"/>
    <w:rsid w:val="001E5309"/>
    <w:rsid w:val="001E5CD9"/>
    <w:rsid w:val="001F240B"/>
    <w:rsid w:val="001F3453"/>
    <w:rsid w:val="001F7D30"/>
    <w:rsid w:val="002048B9"/>
    <w:rsid w:val="002051D2"/>
    <w:rsid w:val="00206B68"/>
    <w:rsid w:val="00212D90"/>
    <w:rsid w:val="00214142"/>
    <w:rsid w:val="00214F2A"/>
    <w:rsid w:val="002165C8"/>
    <w:rsid w:val="00222140"/>
    <w:rsid w:val="002267BF"/>
    <w:rsid w:val="002307C5"/>
    <w:rsid w:val="00235601"/>
    <w:rsid w:val="00242169"/>
    <w:rsid w:val="00246EB2"/>
    <w:rsid w:val="002502B3"/>
    <w:rsid w:val="00252974"/>
    <w:rsid w:val="00253E80"/>
    <w:rsid w:val="00255B55"/>
    <w:rsid w:val="00256FE0"/>
    <w:rsid w:val="002622B4"/>
    <w:rsid w:val="00264EE3"/>
    <w:rsid w:val="0026584C"/>
    <w:rsid w:val="002675EC"/>
    <w:rsid w:val="002744BB"/>
    <w:rsid w:val="0027476D"/>
    <w:rsid w:val="00274956"/>
    <w:rsid w:val="00277F16"/>
    <w:rsid w:val="00282ED3"/>
    <w:rsid w:val="002872DA"/>
    <w:rsid w:val="00287C5F"/>
    <w:rsid w:val="00290C3C"/>
    <w:rsid w:val="002930CD"/>
    <w:rsid w:val="002A4CCF"/>
    <w:rsid w:val="002A595A"/>
    <w:rsid w:val="002B0047"/>
    <w:rsid w:val="002B2C46"/>
    <w:rsid w:val="002B667E"/>
    <w:rsid w:val="002B7A76"/>
    <w:rsid w:val="002C1062"/>
    <w:rsid w:val="002C1C29"/>
    <w:rsid w:val="002C2F5D"/>
    <w:rsid w:val="002C3096"/>
    <w:rsid w:val="002C4D9D"/>
    <w:rsid w:val="002C73CF"/>
    <w:rsid w:val="002D0DF0"/>
    <w:rsid w:val="002D1654"/>
    <w:rsid w:val="002D2BED"/>
    <w:rsid w:val="002D7C0F"/>
    <w:rsid w:val="002E226B"/>
    <w:rsid w:val="002E2E7A"/>
    <w:rsid w:val="002E41B6"/>
    <w:rsid w:val="002E6FCE"/>
    <w:rsid w:val="002F0842"/>
    <w:rsid w:val="002F365D"/>
    <w:rsid w:val="002F3D3B"/>
    <w:rsid w:val="00302D89"/>
    <w:rsid w:val="003051B0"/>
    <w:rsid w:val="003078D2"/>
    <w:rsid w:val="003135FD"/>
    <w:rsid w:val="00321E57"/>
    <w:rsid w:val="00325760"/>
    <w:rsid w:val="00331A49"/>
    <w:rsid w:val="003334A4"/>
    <w:rsid w:val="0033383B"/>
    <w:rsid w:val="00335452"/>
    <w:rsid w:val="00335B6E"/>
    <w:rsid w:val="003424A2"/>
    <w:rsid w:val="0034381F"/>
    <w:rsid w:val="00345126"/>
    <w:rsid w:val="00347102"/>
    <w:rsid w:val="003514E8"/>
    <w:rsid w:val="00354DD6"/>
    <w:rsid w:val="0035627B"/>
    <w:rsid w:val="00362BF2"/>
    <w:rsid w:val="003645F0"/>
    <w:rsid w:val="003663E6"/>
    <w:rsid w:val="00373D71"/>
    <w:rsid w:val="00374BFA"/>
    <w:rsid w:val="00376E71"/>
    <w:rsid w:val="003806C3"/>
    <w:rsid w:val="00384207"/>
    <w:rsid w:val="00393C1E"/>
    <w:rsid w:val="003B0F1A"/>
    <w:rsid w:val="003B5ED9"/>
    <w:rsid w:val="003B7D4E"/>
    <w:rsid w:val="003C35C9"/>
    <w:rsid w:val="003C418C"/>
    <w:rsid w:val="003C614D"/>
    <w:rsid w:val="003D00C2"/>
    <w:rsid w:val="003D17A8"/>
    <w:rsid w:val="003D2063"/>
    <w:rsid w:val="003D3CE6"/>
    <w:rsid w:val="003D4BAA"/>
    <w:rsid w:val="003E1390"/>
    <w:rsid w:val="003E22E5"/>
    <w:rsid w:val="003E3017"/>
    <w:rsid w:val="003E4C1C"/>
    <w:rsid w:val="003E5EC4"/>
    <w:rsid w:val="003E768C"/>
    <w:rsid w:val="003F1377"/>
    <w:rsid w:val="003F2521"/>
    <w:rsid w:val="003F3A2C"/>
    <w:rsid w:val="003F5764"/>
    <w:rsid w:val="003F7D83"/>
    <w:rsid w:val="00400A7C"/>
    <w:rsid w:val="004104A6"/>
    <w:rsid w:val="004110BA"/>
    <w:rsid w:val="00411A8F"/>
    <w:rsid w:val="00421712"/>
    <w:rsid w:val="00424489"/>
    <w:rsid w:val="004374BD"/>
    <w:rsid w:val="0044549E"/>
    <w:rsid w:val="0045324D"/>
    <w:rsid w:val="00461283"/>
    <w:rsid w:val="004656C3"/>
    <w:rsid w:val="00467BC3"/>
    <w:rsid w:val="0047203C"/>
    <w:rsid w:val="0047632E"/>
    <w:rsid w:val="0048334D"/>
    <w:rsid w:val="0048424D"/>
    <w:rsid w:val="00486971"/>
    <w:rsid w:val="0049093D"/>
    <w:rsid w:val="0049602E"/>
    <w:rsid w:val="004A0950"/>
    <w:rsid w:val="004A19B7"/>
    <w:rsid w:val="004A1E7C"/>
    <w:rsid w:val="004B676E"/>
    <w:rsid w:val="004C2487"/>
    <w:rsid w:val="004C58C9"/>
    <w:rsid w:val="004D24B5"/>
    <w:rsid w:val="004D3FA4"/>
    <w:rsid w:val="004D623B"/>
    <w:rsid w:val="004E10FE"/>
    <w:rsid w:val="004E1FFD"/>
    <w:rsid w:val="004E548B"/>
    <w:rsid w:val="004E5E0E"/>
    <w:rsid w:val="004F1DBD"/>
    <w:rsid w:val="004F6BA9"/>
    <w:rsid w:val="004F75F5"/>
    <w:rsid w:val="0050284A"/>
    <w:rsid w:val="00502DE4"/>
    <w:rsid w:val="00506EE3"/>
    <w:rsid w:val="00510850"/>
    <w:rsid w:val="005228A6"/>
    <w:rsid w:val="005237F5"/>
    <w:rsid w:val="005266A5"/>
    <w:rsid w:val="00526951"/>
    <w:rsid w:val="005323A1"/>
    <w:rsid w:val="00535316"/>
    <w:rsid w:val="0053642E"/>
    <w:rsid w:val="005410A7"/>
    <w:rsid w:val="005429D6"/>
    <w:rsid w:val="00545BB1"/>
    <w:rsid w:val="00552FC4"/>
    <w:rsid w:val="0055375F"/>
    <w:rsid w:val="005545F5"/>
    <w:rsid w:val="00561166"/>
    <w:rsid w:val="00562A30"/>
    <w:rsid w:val="005643D3"/>
    <w:rsid w:val="005654FF"/>
    <w:rsid w:val="00565C59"/>
    <w:rsid w:val="00566C90"/>
    <w:rsid w:val="00572062"/>
    <w:rsid w:val="005725BC"/>
    <w:rsid w:val="00573390"/>
    <w:rsid w:val="00576A9A"/>
    <w:rsid w:val="005867B7"/>
    <w:rsid w:val="00596577"/>
    <w:rsid w:val="005A24EB"/>
    <w:rsid w:val="005A49F3"/>
    <w:rsid w:val="005B2AAA"/>
    <w:rsid w:val="005B51E4"/>
    <w:rsid w:val="005C2239"/>
    <w:rsid w:val="005C3DA2"/>
    <w:rsid w:val="005C73A3"/>
    <w:rsid w:val="005D0B66"/>
    <w:rsid w:val="005D127E"/>
    <w:rsid w:val="005D2954"/>
    <w:rsid w:val="005D7C57"/>
    <w:rsid w:val="005E0743"/>
    <w:rsid w:val="005E100E"/>
    <w:rsid w:val="005E34CA"/>
    <w:rsid w:val="005E6A7E"/>
    <w:rsid w:val="005E6C69"/>
    <w:rsid w:val="005E7390"/>
    <w:rsid w:val="005E7518"/>
    <w:rsid w:val="005E7DF2"/>
    <w:rsid w:val="005F331E"/>
    <w:rsid w:val="005F60FB"/>
    <w:rsid w:val="005F7AA9"/>
    <w:rsid w:val="00600631"/>
    <w:rsid w:val="006029D0"/>
    <w:rsid w:val="00603121"/>
    <w:rsid w:val="00605914"/>
    <w:rsid w:val="00607404"/>
    <w:rsid w:val="0061025A"/>
    <w:rsid w:val="006212FE"/>
    <w:rsid w:val="006239D1"/>
    <w:rsid w:val="00627AD4"/>
    <w:rsid w:val="006313A9"/>
    <w:rsid w:val="00636806"/>
    <w:rsid w:val="006374D1"/>
    <w:rsid w:val="00640D43"/>
    <w:rsid w:val="00645888"/>
    <w:rsid w:val="006559E1"/>
    <w:rsid w:val="006569A4"/>
    <w:rsid w:val="006606F5"/>
    <w:rsid w:val="006657B7"/>
    <w:rsid w:val="0067292B"/>
    <w:rsid w:val="006800BA"/>
    <w:rsid w:val="00683FFD"/>
    <w:rsid w:val="0069168B"/>
    <w:rsid w:val="006963B4"/>
    <w:rsid w:val="00697E53"/>
    <w:rsid w:val="006A0A89"/>
    <w:rsid w:val="006B0C7B"/>
    <w:rsid w:val="006B695E"/>
    <w:rsid w:val="006C0C17"/>
    <w:rsid w:val="006C1609"/>
    <w:rsid w:val="006C4E53"/>
    <w:rsid w:val="006C6D37"/>
    <w:rsid w:val="006C7E56"/>
    <w:rsid w:val="006D1025"/>
    <w:rsid w:val="006D342E"/>
    <w:rsid w:val="006E14EF"/>
    <w:rsid w:val="006E3D03"/>
    <w:rsid w:val="006E3D28"/>
    <w:rsid w:val="006E6776"/>
    <w:rsid w:val="006E67AC"/>
    <w:rsid w:val="006F38F2"/>
    <w:rsid w:val="006F7693"/>
    <w:rsid w:val="007077A8"/>
    <w:rsid w:val="00712B0F"/>
    <w:rsid w:val="00717BD9"/>
    <w:rsid w:val="00724F8B"/>
    <w:rsid w:val="00732959"/>
    <w:rsid w:val="00736C9F"/>
    <w:rsid w:val="00745CE9"/>
    <w:rsid w:val="007466E0"/>
    <w:rsid w:val="0076315E"/>
    <w:rsid w:val="00770F8A"/>
    <w:rsid w:val="00773DD6"/>
    <w:rsid w:val="00774435"/>
    <w:rsid w:val="00783D31"/>
    <w:rsid w:val="007A0C20"/>
    <w:rsid w:val="007B23B0"/>
    <w:rsid w:val="007C4568"/>
    <w:rsid w:val="007C4C87"/>
    <w:rsid w:val="007D07AE"/>
    <w:rsid w:val="007D10B2"/>
    <w:rsid w:val="007D10DF"/>
    <w:rsid w:val="007D5838"/>
    <w:rsid w:val="007D74DD"/>
    <w:rsid w:val="007E1E5E"/>
    <w:rsid w:val="007E3377"/>
    <w:rsid w:val="007E40FD"/>
    <w:rsid w:val="007E52D1"/>
    <w:rsid w:val="007E633B"/>
    <w:rsid w:val="007E6B4A"/>
    <w:rsid w:val="007F008C"/>
    <w:rsid w:val="007F0EF4"/>
    <w:rsid w:val="007F4147"/>
    <w:rsid w:val="007F4B91"/>
    <w:rsid w:val="007F63DA"/>
    <w:rsid w:val="00805BD1"/>
    <w:rsid w:val="00811BE1"/>
    <w:rsid w:val="00814299"/>
    <w:rsid w:val="00814FB1"/>
    <w:rsid w:val="00816ED2"/>
    <w:rsid w:val="00822443"/>
    <w:rsid w:val="00826088"/>
    <w:rsid w:val="00827EE9"/>
    <w:rsid w:val="00832426"/>
    <w:rsid w:val="00832976"/>
    <w:rsid w:val="008379DC"/>
    <w:rsid w:val="00844588"/>
    <w:rsid w:val="008468A0"/>
    <w:rsid w:val="00847BCF"/>
    <w:rsid w:val="0085396D"/>
    <w:rsid w:val="008575D4"/>
    <w:rsid w:val="008666BC"/>
    <w:rsid w:val="0086755B"/>
    <w:rsid w:val="00867C45"/>
    <w:rsid w:val="008716E8"/>
    <w:rsid w:val="00871C66"/>
    <w:rsid w:val="008756AE"/>
    <w:rsid w:val="00880C55"/>
    <w:rsid w:val="008815C2"/>
    <w:rsid w:val="00882B76"/>
    <w:rsid w:val="00886D44"/>
    <w:rsid w:val="00895D6A"/>
    <w:rsid w:val="00897E60"/>
    <w:rsid w:val="008A3429"/>
    <w:rsid w:val="008A712D"/>
    <w:rsid w:val="008B1A31"/>
    <w:rsid w:val="008B480B"/>
    <w:rsid w:val="008B4CE7"/>
    <w:rsid w:val="008B65E1"/>
    <w:rsid w:val="008C0AF9"/>
    <w:rsid w:val="008C0D65"/>
    <w:rsid w:val="008C35E3"/>
    <w:rsid w:val="008C585D"/>
    <w:rsid w:val="008C6A9E"/>
    <w:rsid w:val="008C7095"/>
    <w:rsid w:val="008D2ECC"/>
    <w:rsid w:val="008E0299"/>
    <w:rsid w:val="008E093E"/>
    <w:rsid w:val="008E18DB"/>
    <w:rsid w:val="008E3924"/>
    <w:rsid w:val="008E3C33"/>
    <w:rsid w:val="008E4902"/>
    <w:rsid w:val="0090530A"/>
    <w:rsid w:val="009161A4"/>
    <w:rsid w:val="00921CAD"/>
    <w:rsid w:val="009250F8"/>
    <w:rsid w:val="00932436"/>
    <w:rsid w:val="00944A93"/>
    <w:rsid w:val="00952525"/>
    <w:rsid w:val="0095253F"/>
    <w:rsid w:val="00954B37"/>
    <w:rsid w:val="00960620"/>
    <w:rsid w:val="00977D2C"/>
    <w:rsid w:val="009815F4"/>
    <w:rsid w:val="00982CC8"/>
    <w:rsid w:val="009851D5"/>
    <w:rsid w:val="00987CAC"/>
    <w:rsid w:val="00991F42"/>
    <w:rsid w:val="0099337F"/>
    <w:rsid w:val="00993F65"/>
    <w:rsid w:val="00997EE1"/>
    <w:rsid w:val="009A1F80"/>
    <w:rsid w:val="009A3566"/>
    <w:rsid w:val="009A5986"/>
    <w:rsid w:val="009B0AF9"/>
    <w:rsid w:val="009B439A"/>
    <w:rsid w:val="009B69F0"/>
    <w:rsid w:val="009B7207"/>
    <w:rsid w:val="009C46C8"/>
    <w:rsid w:val="009D2AF2"/>
    <w:rsid w:val="009D2D72"/>
    <w:rsid w:val="009D3910"/>
    <w:rsid w:val="009D7C5A"/>
    <w:rsid w:val="009E1632"/>
    <w:rsid w:val="009E4591"/>
    <w:rsid w:val="009E4BEB"/>
    <w:rsid w:val="009F0421"/>
    <w:rsid w:val="009F682F"/>
    <w:rsid w:val="009F6994"/>
    <w:rsid w:val="00A00C99"/>
    <w:rsid w:val="00A024A8"/>
    <w:rsid w:val="00A066D6"/>
    <w:rsid w:val="00A11B67"/>
    <w:rsid w:val="00A12816"/>
    <w:rsid w:val="00A1339C"/>
    <w:rsid w:val="00A14E77"/>
    <w:rsid w:val="00A21FD5"/>
    <w:rsid w:val="00A2677B"/>
    <w:rsid w:val="00A34597"/>
    <w:rsid w:val="00A42C5D"/>
    <w:rsid w:val="00A46532"/>
    <w:rsid w:val="00A54499"/>
    <w:rsid w:val="00A607AB"/>
    <w:rsid w:val="00A62ABE"/>
    <w:rsid w:val="00A6378B"/>
    <w:rsid w:val="00A64FE3"/>
    <w:rsid w:val="00A66190"/>
    <w:rsid w:val="00A6620C"/>
    <w:rsid w:val="00A7357C"/>
    <w:rsid w:val="00A7433F"/>
    <w:rsid w:val="00A76B97"/>
    <w:rsid w:val="00A77CB0"/>
    <w:rsid w:val="00A83199"/>
    <w:rsid w:val="00A845A6"/>
    <w:rsid w:val="00A84749"/>
    <w:rsid w:val="00A85F0D"/>
    <w:rsid w:val="00A86704"/>
    <w:rsid w:val="00A87135"/>
    <w:rsid w:val="00A8790F"/>
    <w:rsid w:val="00A90891"/>
    <w:rsid w:val="00A910B9"/>
    <w:rsid w:val="00AA130C"/>
    <w:rsid w:val="00AA31D9"/>
    <w:rsid w:val="00AB06AC"/>
    <w:rsid w:val="00AB4967"/>
    <w:rsid w:val="00AB7950"/>
    <w:rsid w:val="00AC0CB6"/>
    <w:rsid w:val="00AC3A17"/>
    <w:rsid w:val="00AC6473"/>
    <w:rsid w:val="00AD0047"/>
    <w:rsid w:val="00AD216D"/>
    <w:rsid w:val="00AD2978"/>
    <w:rsid w:val="00AE04F6"/>
    <w:rsid w:val="00AE484A"/>
    <w:rsid w:val="00AE4FE0"/>
    <w:rsid w:val="00AF0641"/>
    <w:rsid w:val="00AF0E5E"/>
    <w:rsid w:val="00AF502A"/>
    <w:rsid w:val="00AF5281"/>
    <w:rsid w:val="00AF707F"/>
    <w:rsid w:val="00B0484D"/>
    <w:rsid w:val="00B05324"/>
    <w:rsid w:val="00B05F7A"/>
    <w:rsid w:val="00B06637"/>
    <w:rsid w:val="00B11A67"/>
    <w:rsid w:val="00B127D3"/>
    <w:rsid w:val="00B1569B"/>
    <w:rsid w:val="00B16D50"/>
    <w:rsid w:val="00B17579"/>
    <w:rsid w:val="00B234B8"/>
    <w:rsid w:val="00B3126F"/>
    <w:rsid w:val="00B329A3"/>
    <w:rsid w:val="00B344E0"/>
    <w:rsid w:val="00B404E4"/>
    <w:rsid w:val="00B46DB8"/>
    <w:rsid w:val="00B50624"/>
    <w:rsid w:val="00B5382C"/>
    <w:rsid w:val="00B53CF5"/>
    <w:rsid w:val="00B56420"/>
    <w:rsid w:val="00B61066"/>
    <w:rsid w:val="00B6140C"/>
    <w:rsid w:val="00B64EC9"/>
    <w:rsid w:val="00B76945"/>
    <w:rsid w:val="00B85ED2"/>
    <w:rsid w:val="00B9004F"/>
    <w:rsid w:val="00B90B74"/>
    <w:rsid w:val="00B90E10"/>
    <w:rsid w:val="00B95814"/>
    <w:rsid w:val="00B97A57"/>
    <w:rsid w:val="00BA0C54"/>
    <w:rsid w:val="00BB234D"/>
    <w:rsid w:val="00BB4665"/>
    <w:rsid w:val="00BB6B4D"/>
    <w:rsid w:val="00BB784A"/>
    <w:rsid w:val="00BC0278"/>
    <w:rsid w:val="00BC5F28"/>
    <w:rsid w:val="00BC60E0"/>
    <w:rsid w:val="00BC6BC7"/>
    <w:rsid w:val="00BD06D5"/>
    <w:rsid w:val="00BD4A52"/>
    <w:rsid w:val="00BE59F3"/>
    <w:rsid w:val="00BE73C5"/>
    <w:rsid w:val="00BF10F2"/>
    <w:rsid w:val="00BF35EC"/>
    <w:rsid w:val="00BF6223"/>
    <w:rsid w:val="00BF6257"/>
    <w:rsid w:val="00BF6FFC"/>
    <w:rsid w:val="00BF7FE2"/>
    <w:rsid w:val="00C03643"/>
    <w:rsid w:val="00C04CC6"/>
    <w:rsid w:val="00C06052"/>
    <w:rsid w:val="00C071F2"/>
    <w:rsid w:val="00C07914"/>
    <w:rsid w:val="00C07F4C"/>
    <w:rsid w:val="00C109E9"/>
    <w:rsid w:val="00C13724"/>
    <w:rsid w:val="00C236B5"/>
    <w:rsid w:val="00C26CEC"/>
    <w:rsid w:val="00C300CE"/>
    <w:rsid w:val="00C3300C"/>
    <w:rsid w:val="00C36DB3"/>
    <w:rsid w:val="00C5185C"/>
    <w:rsid w:val="00C57982"/>
    <w:rsid w:val="00C6093F"/>
    <w:rsid w:val="00C62DA1"/>
    <w:rsid w:val="00C6430B"/>
    <w:rsid w:val="00C65BF9"/>
    <w:rsid w:val="00C71494"/>
    <w:rsid w:val="00C80F11"/>
    <w:rsid w:val="00C81BCC"/>
    <w:rsid w:val="00C8532D"/>
    <w:rsid w:val="00C916DF"/>
    <w:rsid w:val="00C94F86"/>
    <w:rsid w:val="00CB2E76"/>
    <w:rsid w:val="00CB4819"/>
    <w:rsid w:val="00CB4A47"/>
    <w:rsid w:val="00CC27FA"/>
    <w:rsid w:val="00CC6DF5"/>
    <w:rsid w:val="00CC75D1"/>
    <w:rsid w:val="00CC788F"/>
    <w:rsid w:val="00CC79A1"/>
    <w:rsid w:val="00CC7C6A"/>
    <w:rsid w:val="00CD133E"/>
    <w:rsid w:val="00CD1427"/>
    <w:rsid w:val="00CE0DED"/>
    <w:rsid w:val="00CE16A3"/>
    <w:rsid w:val="00CE4999"/>
    <w:rsid w:val="00CF2F44"/>
    <w:rsid w:val="00D009E3"/>
    <w:rsid w:val="00D01EDF"/>
    <w:rsid w:val="00D07957"/>
    <w:rsid w:val="00D1043D"/>
    <w:rsid w:val="00D138BF"/>
    <w:rsid w:val="00D144B2"/>
    <w:rsid w:val="00D16E4B"/>
    <w:rsid w:val="00D20C4B"/>
    <w:rsid w:val="00D240F2"/>
    <w:rsid w:val="00D279A5"/>
    <w:rsid w:val="00D306DD"/>
    <w:rsid w:val="00D34213"/>
    <w:rsid w:val="00D34A3B"/>
    <w:rsid w:val="00D35FC5"/>
    <w:rsid w:val="00D36E75"/>
    <w:rsid w:val="00D37A0C"/>
    <w:rsid w:val="00D37DEA"/>
    <w:rsid w:val="00D4141F"/>
    <w:rsid w:val="00D42148"/>
    <w:rsid w:val="00D43B5B"/>
    <w:rsid w:val="00D45FC8"/>
    <w:rsid w:val="00D6009E"/>
    <w:rsid w:val="00D71D30"/>
    <w:rsid w:val="00D730B7"/>
    <w:rsid w:val="00D77752"/>
    <w:rsid w:val="00D81F8F"/>
    <w:rsid w:val="00D82B89"/>
    <w:rsid w:val="00D87588"/>
    <w:rsid w:val="00D90B32"/>
    <w:rsid w:val="00D92BA4"/>
    <w:rsid w:val="00D95D41"/>
    <w:rsid w:val="00DA1C94"/>
    <w:rsid w:val="00DA25B4"/>
    <w:rsid w:val="00DA2B2E"/>
    <w:rsid w:val="00DB56BF"/>
    <w:rsid w:val="00DC0CB9"/>
    <w:rsid w:val="00DC23B6"/>
    <w:rsid w:val="00DC3C7D"/>
    <w:rsid w:val="00DD16AB"/>
    <w:rsid w:val="00DD6AD4"/>
    <w:rsid w:val="00DD78E9"/>
    <w:rsid w:val="00DE0EA8"/>
    <w:rsid w:val="00DE2B17"/>
    <w:rsid w:val="00DE314C"/>
    <w:rsid w:val="00DE5164"/>
    <w:rsid w:val="00DE5B18"/>
    <w:rsid w:val="00DF15B1"/>
    <w:rsid w:val="00DF2676"/>
    <w:rsid w:val="00E00361"/>
    <w:rsid w:val="00E1415C"/>
    <w:rsid w:val="00E22E54"/>
    <w:rsid w:val="00E324D1"/>
    <w:rsid w:val="00E32930"/>
    <w:rsid w:val="00E32F4D"/>
    <w:rsid w:val="00E36F4D"/>
    <w:rsid w:val="00E37AE8"/>
    <w:rsid w:val="00E4164F"/>
    <w:rsid w:val="00E41821"/>
    <w:rsid w:val="00E4631A"/>
    <w:rsid w:val="00E465AB"/>
    <w:rsid w:val="00E4699D"/>
    <w:rsid w:val="00E520C2"/>
    <w:rsid w:val="00E56A5C"/>
    <w:rsid w:val="00E600BB"/>
    <w:rsid w:val="00E624FC"/>
    <w:rsid w:val="00E62B5E"/>
    <w:rsid w:val="00E63F4B"/>
    <w:rsid w:val="00E642AD"/>
    <w:rsid w:val="00E65046"/>
    <w:rsid w:val="00E77BB0"/>
    <w:rsid w:val="00E77E44"/>
    <w:rsid w:val="00E77FE0"/>
    <w:rsid w:val="00E83EC5"/>
    <w:rsid w:val="00E91CCB"/>
    <w:rsid w:val="00E95954"/>
    <w:rsid w:val="00E977E1"/>
    <w:rsid w:val="00EA3432"/>
    <w:rsid w:val="00EB05A4"/>
    <w:rsid w:val="00EB28EC"/>
    <w:rsid w:val="00EB40EB"/>
    <w:rsid w:val="00EB4B18"/>
    <w:rsid w:val="00EB4CD1"/>
    <w:rsid w:val="00EB7153"/>
    <w:rsid w:val="00EB7F68"/>
    <w:rsid w:val="00EC093C"/>
    <w:rsid w:val="00EC634D"/>
    <w:rsid w:val="00EC6992"/>
    <w:rsid w:val="00EC716D"/>
    <w:rsid w:val="00ED343B"/>
    <w:rsid w:val="00ED543E"/>
    <w:rsid w:val="00EE06CD"/>
    <w:rsid w:val="00EE09CB"/>
    <w:rsid w:val="00EE384E"/>
    <w:rsid w:val="00EE3A5A"/>
    <w:rsid w:val="00EE6BD0"/>
    <w:rsid w:val="00EE6D3B"/>
    <w:rsid w:val="00EF114E"/>
    <w:rsid w:val="00F03EB8"/>
    <w:rsid w:val="00F07C17"/>
    <w:rsid w:val="00F1348E"/>
    <w:rsid w:val="00F136B6"/>
    <w:rsid w:val="00F1435D"/>
    <w:rsid w:val="00F157E3"/>
    <w:rsid w:val="00F2359E"/>
    <w:rsid w:val="00F30E3A"/>
    <w:rsid w:val="00F453DA"/>
    <w:rsid w:val="00F4601E"/>
    <w:rsid w:val="00F4609C"/>
    <w:rsid w:val="00F5161D"/>
    <w:rsid w:val="00F52A52"/>
    <w:rsid w:val="00F545FB"/>
    <w:rsid w:val="00F56C11"/>
    <w:rsid w:val="00F66BA5"/>
    <w:rsid w:val="00F759AD"/>
    <w:rsid w:val="00F75F29"/>
    <w:rsid w:val="00F8515C"/>
    <w:rsid w:val="00F864BD"/>
    <w:rsid w:val="00F8699B"/>
    <w:rsid w:val="00F87672"/>
    <w:rsid w:val="00F93EA5"/>
    <w:rsid w:val="00F94C3B"/>
    <w:rsid w:val="00F972A7"/>
    <w:rsid w:val="00FA084A"/>
    <w:rsid w:val="00FA2C8A"/>
    <w:rsid w:val="00FA7F21"/>
    <w:rsid w:val="00FB24BA"/>
    <w:rsid w:val="00FB577A"/>
    <w:rsid w:val="00FB677D"/>
    <w:rsid w:val="00FB6A95"/>
    <w:rsid w:val="00FB7C95"/>
    <w:rsid w:val="00FC1B9F"/>
    <w:rsid w:val="00FC4AAD"/>
    <w:rsid w:val="00FD7C8D"/>
    <w:rsid w:val="00FE4998"/>
    <w:rsid w:val="00FF2E89"/>
    <w:rsid w:val="056FE147"/>
    <w:rsid w:val="647946C6"/>
    <w:rsid w:val="743EC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1F7DA432-3256-457F-92AF-FFE1C5B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4DF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466E0"/>
    <w:pPr>
      <w:tabs>
        <w:tab w:val="left" w:pos="660"/>
        <w:tab w:val="right" w:leader="dot" w:pos="9062"/>
      </w:tabs>
      <w:ind w:left="238"/>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line="288" w:lineRule="auto"/>
    </w:pPr>
    <w:rPr>
      <w:rFonts w:ascii="Arial" w:eastAsia="Calibri" w:hAnsi="Arial"/>
      <w:sz w:val="18"/>
      <w:szCs w:val="20"/>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pPr>
    <w:rPr>
      <w:rFonts w:ascii="Calibri" w:eastAsia="Calibri" w:hAnsi="Calibri"/>
      <w:sz w:val="20"/>
      <w:szCs w:val="20"/>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line="557" w:lineRule="exact"/>
      <w:ind w:hanging="600"/>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0"/>
      </w:numPr>
      <w:tabs>
        <w:tab w:val="left" w:pos="426"/>
      </w:tabs>
      <w:spacing w:before="480" w:after="240"/>
      <w:outlineLvl w:val="0"/>
    </w:pPr>
    <w:rPr>
      <w:rFonts w:ascii="Tahoma" w:hAnsi="Tahoma"/>
      <w:b/>
      <w:bCs/>
      <w:color w:val="000000"/>
      <w:sz w:val="20"/>
      <w:szCs w:val="28"/>
    </w:rPr>
  </w:style>
  <w:style w:type="paragraph" w:customStyle="1" w:styleId="Odsekkapitolyslovan">
    <w:name w:val="Odsek kapitoly číslovaný"/>
    <w:basedOn w:val="Normlny"/>
    <w:next w:val="Nadpiskapitoly"/>
    <w:qFormat/>
    <w:rsid w:val="008815C2"/>
    <w:pPr>
      <w:numPr>
        <w:ilvl w:val="1"/>
        <w:numId w:val="10"/>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pPr>
    <w:rPr>
      <w:rFonts w:ascii="Calibri" w:hAnsi="Calibri"/>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4"/>
      </w:numPr>
      <w:tabs>
        <w:tab w:val="num" w:pos="360"/>
      </w:tabs>
      <w:ind w:left="360" w:hanging="360"/>
    </w:pPr>
    <w:rPr>
      <w:rFonts w:ascii="Arial" w:hAnsi="Arial" w:cs="Arial"/>
      <w:b/>
      <w:bCs/>
      <w:smallCaps/>
      <w:color w:val="2E74B5"/>
      <w:sz w:val="16"/>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ind w:left="110"/>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paragraph" w:customStyle="1" w:styleId="pf0">
    <w:name w:val="pf0"/>
    <w:basedOn w:val="Normlny"/>
    <w:rsid w:val="00B61066"/>
    <w:pPr>
      <w:spacing w:before="100" w:beforeAutospacing="1" w:after="100" w:afterAutospacing="1"/>
    </w:pPr>
  </w:style>
  <w:style w:type="character" w:customStyle="1" w:styleId="cf01">
    <w:name w:val="cf01"/>
    <w:basedOn w:val="Predvolenpsmoodseku"/>
    <w:rsid w:val="00B610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993069497">
      <w:bodyDiv w:val="1"/>
      <w:marLeft w:val="0"/>
      <w:marRight w:val="0"/>
      <w:marTop w:val="0"/>
      <w:marBottom w:val="0"/>
      <w:divBdr>
        <w:top w:val="none" w:sz="0" w:space="0" w:color="auto"/>
        <w:left w:val="none" w:sz="0" w:space="0" w:color="auto"/>
        <w:bottom w:val="none" w:sz="0" w:space="0" w:color="auto"/>
        <w:right w:val="none" w:sz="0" w:space="0" w:color="auto"/>
      </w:divBdr>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8410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343/20220801.html" TargetMode="External"/><Relationship Id="rId18" Type="http://schemas.openxmlformats.org/officeDocument/2006/relationships/hyperlink" Target="https://josephine.proebiz.com/sk/tender/37781/summary" TargetMode="External"/><Relationship Id="rId26" Type="http://schemas.openxmlformats.org/officeDocument/2006/relationships/hyperlink" Target="https://www.slov-lex.sk/pravne-predpisy/SK/ZZ/1964/40/20191201" TargetMode="External"/><Relationship Id="rId39" Type="http://schemas.openxmlformats.org/officeDocument/2006/relationships/fontTable" Target="fontTable.xml"/><Relationship Id="rId21" Type="http://schemas.openxmlformats.org/officeDocument/2006/relationships/hyperlink" Target="https://www.slov-lex.sk/pravne-predpisy/SK/ZZ/2015/343/20220401.html" TargetMode="External"/><Relationship Id="rId34" Type="http://schemas.openxmlformats.org/officeDocument/2006/relationships/hyperlink" Target="https://www.slov-lex.sk/pravne-predpisy/SK/ZZ/2015/343/20220401.html" TargetMode="External"/><Relationship Id="rId7" Type="http://schemas.openxmlformats.org/officeDocument/2006/relationships/settings" Target="settings.xml"/><Relationship Id="rId12" Type="http://schemas.openxmlformats.org/officeDocument/2006/relationships/hyperlink" Target="https://josephine.proebiz.com/sk/tender/37781/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10802.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hyperlink" Target="https://www.slov-lex.sk/pravne-predpisy/SK/ZZ/2016/315/20191101" TargetMode="External"/><Relationship Id="rId28" Type="http://schemas.openxmlformats.org/officeDocument/2006/relationships/hyperlink" Target="https://www.slov-lex.sk/pravne-predpisy/SK/ZZ/2015/343/20210802.html"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store.proebiz.com/docs/josephine/sk/Manual_registracie_SK.pdf"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hyperlink" Target="https://www.slov-lex.sk/pravne-predpisy/SK/ZZ/2015/343/20220801.html" TargetMode="External"/><Relationship Id="rId27" Type="http://schemas.openxmlformats.org/officeDocument/2006/relationships/hyperlink" Target="https://www.slov-lex.sk/pravne-predpisy/SK/ZZ/2015/343/202204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pravne-predpisy/SK/ZZ/2015/343/20220401.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A42B-FF67-4DF2-B7A3-7B9A75CF727F}">
  <ds:schemaRefs>
    <ds:schemaRef ds:uri="d6f25a68-2b8f-4a5b-9db1-9252afa83edf"/>
    <ds:schemaRef ds:uri="http://purl.org/dc/elements/1.1/"/>
    <ds:schemaRef ds:uri="http://schemas.microsoft.com/office/2006/documentManagement/types"/>
    <ds:schemaRef ds:uri="http://schemas.openxmlformats.org/package/2006/metadata/core-properties"/>
    <ds:schemaRef ds:uri="5b109657-a981-45e9-accc-f4b6203c2974"/>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3.xml><?xml version="1.0" encoding="utf-8"?>
<ds:datastoreItem xmlns:ds="http://schemas.openxmlformats.org/officeDocument/2006/customXml" ds:itemID="{F74310B2-811D-4384-9737-106B899B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5022</Words>
  <Characters>28626</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33581</CharactersWithSpaces>
  <SharedDoc>false</SharedDoc>
  <HLinks>
    <vt:vector size="354" baseType="variant">
      <vt:variant>
        <vt:i4>6946879</vt:i4>
      </vt:variant>
      <vt:variant>
        <vt:i4>279</vt:i4>
      </vt:variant>
      <vt:variant>
        <vt:i4>0</vt:i4>
      </vt:variant>
      <vt:variant>
        <vt:i4>5</vt:i4>
      </vt:variant>
      <vt:variant>
        <vt:lpwstr>https://www.slov-lex.sk/pravne-predpisy/SK/ZZ/2015/343/20220401.html</vt:lpwstr>
      </vt:variant>
      <vt:variant>
        <vt:lpwstr>paragraf-12</vt:lpwstr>
      </vt:variant>
      <vt:variant>
        <vt:i4>4390929</vt:i4>
      </vt:variant>
      <vt:variant>
        <vt:i4>276</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273</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196686</vt:i4>
      </vt:variant>
      <vt:variant>
        <vt:i4>270</vt:i4>
      </vt:variant>
      <vt:variant>
        <vt:i4>0</vt:i4>
      </vt:variant>
      <vt:variant>
        <vt:i4>5</vt:i4>
      </vt:variant>
      <vt:variant>
        <vt:lpwstr>https://www.slov-lex.sk/pravne-predpisy/SK/ZZ/2015/343/20210802.html</vt:lpwstr>
      </vt:variant>
      <vt:variant>
        <vt:lpwstr>paragraf-32.odsek-1.pismeno-e</vt:lpwstr>
      </vt:variant>
      <vt:variant>
        <vt:i4>6946928</vt:i4>
      </vt:variant>
      <vt:variant>
        <vt:i4>267</vt:i4>
      </vt:variant>
      <vt:variant>
        <vt:i4>0</vt:i4>
      </vt:variant>
      <vt:variant>
        <vt:i4>5</vt:i4>
      </vt:variant>
      <vt:variant>
        <vt:lpwstr>https://www.slov-lex.sk/pravne-predpisy/SK/ZZ/2015/343/20210802.html</vt:lpwstr>
      </vt:variant>
      <vt:variant>
        <vt:lpwstr>paragraf-34.odsek-3</vt:lpwstr>
      </vt:variant>
      <vt:variant>
        <vt:i4>6946935</vt:i4>
      </vt:variant>
      <vt:variant>
        <vt:i4>264</vt:i4>
      </vt:variant>
      <vt:variant>
        <vt:i4>0</vt:i4>
      </vt:variant>
      <vt:variant>
        <vt:i4>5</vt:i4>
      </vt:variant>
      <vt:variant>
        <vt:lpwstr>https://www.slov-lex.sk/pravne-predpisy/SK/ZZ/2015/343/20210802.html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3997821</vt:i4>
      </vt:variant>
      <vt:variant>
        <vt:i4>255</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1376257</vt:i4>
      </vt:variant>
      <vt:variant>
        <vt:i4>252</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249</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246</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243</vt:i4>
      </vt:variant>
      <vt:variant>
        <vt:i4>0</vt:i4>
      </vt:variant>
      <vt:variant>
        <vt:i4>5</vt:i4>
      </vt:variant>
      <vt:variant>
        <vt:lpwstr>https://www.slov-lex.sk/pravne-predpisy/SK/ZZ/2016/315/20191101</vt:lpwstr>
      </vt:variant>
      <vt:variant>
        <vt:lpwstr/>
      </vt:variant>
      <vt:variant>
        <vt:i4>4849749</vt:i4>
      </vt:variant>
      <vt:variant>
        <vt:i4>240</vt:i4>
      </vt:variant>
      <vt:variant>
        <vt:i4>0</vt:i4>
      </vt:variant>
      <vt:variant>
        <vt:i4>5</vt:i4>
      </vt:variant>
      <vt:variant>
        <vt:lpwstr>https://www.slov-lex.sk/pravne-predpisy/SK/ZZ/2015/343/20220801.html</vt:lpwstr>
      </vt:variant>
      <vt:variant>
        <vt:lpwstr>:~:text=Ak%20nebola%20doru%C4%8Den%C3%A1,3%20a%C5%BE%206.</vt:lpwstr>
      </vt:variant>
      <vt:variant>
        <vt:i4>1114185</vt:i4>
      </vt:variant>
      <vt:variant>
        <vt:i4>237</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234</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231</vt:i4>
      </vt:variant>
      <vt:variant>
        <vt:i4>0</vt:i4>
      </vt:variant>
      <vt:variant>
        <vt:i4>5</vt:i4>
      </vt:variant>
      <vt:variant>
        <vt:lpwstr>https://store.proebiz.com/docs/josephine/sk/Manual_registracie_SK.pdf</vt:lpwstr>
      </vt:variant>
      <vt:variant>
        <vt:lpwstr/>
      </vt:variant>
      <vt:variant>
        <vt:i4>5374025</vt:i4>
      </vt:variant>
      <vt:variant>
        <vt:i4>228</vt:i4>
      </vt:variant>
      <vt:variant>
        <vt:i4>0</vt:i4>
      </vt:variant>
      <vt:variant>
        <vt:i4>5</vt:i4>
      </vt:variant>
      <vt:variant>
        <vt:lpwstr>https://josephine.proebiz.com/sk/tender/37781/summary</vt:lpwstr>
      </vt:variant>
      <vt:variant>
        <vt:lpwstr/>
      </vt:variant>
      <vt:variant>
        <vt:i4>23396714</vt:i4>
      </vt:variant>
      <vt:variant>
        <vt:i4>225</vt:i4>
      </vt:variant>
      <vt:variant>
        <vt:i4>0</vt:i4>
      </vt:variant>
      <vt:variant>
        <vt:i4>5</vt:i4>
      </vt:variant>
      <vt:variant>
        <vt:lpwstr/>
      </vt:variant>
      <vt:variant>
        <vt:lpwstr>_Časť_B._Podmienky</vt:lpwstr>
      </vt:variant>
      <vt:variant>
        <vt:i4>6881385</vt:i4>
      </vt:variant>
      <vt:variant>
        <vt:i4>222</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2293804</vt:i4>
      </vt:variant>
      <vt:variant>
        <vt:i4>219</vt:i4>
      </vt:variant>
      <vt:variant>
        <vt:i4>0</vt:i4>
      </vt:variant>
      <vt:variant>
        <vt:i4>5</vt:i4>
      </vt:variant>
      <vt:variant>
        <vt:lpwstr>https://josephine.proebiz.com/</vt:lpwstr>
      </vt:variant>
      <vt:variant>
        <vt:lpwstr/>
      </vt:variant>
      <vt:variant>
        <vt:i4>5963891</vt:i4>
      </vt:variant>
      <vt:variant>
        <vt:i4>216</vt:i4>
      </vt:variant>
      <vt:variant>
        <vt:i4>0</vt:i4>
      </vt:variant>
      <vt:variant>
        <vt:i4>5</vt:i4>
      </vt:variant>
      <vt:variant>
        <vt:lpwstr>https://store.proebiz.com/docs/josephine/sk/Technicke_poziadavky_sw_JOSEPHINE.pdf</vt:lpwstr>
      </vt:variant>
      <vt:variant>
        <vt:lpwstr/>
      </vt:variant>
      <vt:variant>
        <vt:i4>6226009</vt:i4>
      </vt:variant>
      <vt:variant>
        <vt:i4>213</vt:i4>
      </vt:variant>
      <vt:variant>
        <vt:i4>0</vt:i4>
      </vt:variant>
      <vt:variant>
        <vt:i4>5</vt:i4>
      </vt:variant>
      <vt:variant>
        <vt:lpwstr>https://store.proebiz.com/docs/josephine/sk/Manual_registracie_SK.pdf</vt:lpwstr>
      </vt:variant>
      <vt:variant>
        <vt:lpwstr/>
      </vt:variant>
      <vt:variant>
        <vt:i4>6815779</vt:i4>
      </vt:variant>
      <vt:variant>
        <vt:i4>210</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5374025</vt:i4>
      </vt:variant>
      <vt:variant>
        <vt:i4>207</vt:i4>
      </vt:variant>
      <vt:variant>
        <vt:i4>0</vt:i4>
      </vt:variant>
      <vt:variant>
        <vt:i4>5</vt:i4>
      </vt:variant>
      <vt:variant>
        <vt:lpwstr>https://josephine.proebiz.com/sk/tender/37781/summary</vt:lpwstr>
      </vt:variant>
      <vt:variant>
        <vt:lpwstr/>
      </vt:variant>
      <vt:variant>
        <vt:i4>1769520</vt:i4>
      </vt:variant>
      <vt:variant>
        <vt:i4>200</vt:i4>
      </vt:variant>
      <vt:variant>
        <vt:i4>0</vt:i4>
      </vt:variant>
      <vt:variant>
        <vt:i4>5</vt:i4>
      </vt:variant>
      <vt:variant>
        <vt:lpwstr/>
      </vt:variant>
      <vt:variant>
        <vt:lpwstr>_Toc127168078</vt:lpwstr>
      </vt:variant>
      <vt:variant>
        <vt:i4>1769520</vt:i4>
      </vt:variant>
      <vt:variant>
        <vt:i4>194</vt:i4>
      </vt:variant>
      <vt:variant>
        <vt:i4>0</vt:i4>
      </vt:variant>
      <vt:variant>
        <vt:i4>5</vt:i4>
      </vt:variant>
      <vt:variant>
        <vt:lpwstr/>
      </vt:variant>
      <vt:variant>
        <vt:lpwstr>_Toc127168077</vt:lpwstr>
      </vt:variant>
      <vt:variant>
        <vt:i4>1769520</vt:i4>
      </vt:variant>
      <vt:variant>
        <vt:i4>188</vt:i4>
      </vt:variant>
      <vt:variant>
        <vt:i4>0</vt:i4>
      </vt:variant>
      <vt:variant>
        <vt:i4>5</vt:i4>
      </vt:variant>
      <vt:variant>
        <vt:lpwstr/>
      </vt:variant>
      <vt:variant>
        <vt:lpwstr>_Toc127168076</vt:lpwstr>
      </vt:variant>
      <vt:variant>
        <vt:i4>1769520</vt:i4>
      </vt:variant>
      <vt:variant>
        <vt:i4>182</vt:i4>
      </vt:variant>
      <vt:variant>
        <vt:i4>0</vt:i4>
      </vt:variant>
      <vt:variant>
        <vt:i4>5</vt:i4>
      </vt:variant>
      <vt:variant>
        <vt:lpwstr/>
      </vt:variant>
      <vt:variant>
        <vt:lpwstr>_Toc127168075</vt:lpwstr>
      </vt:variant>
      <vt:variant>
        <vt:i4>1769520</vt:i4>
      </vt:variant>
      <vt:variant>
        <vt:i4>176</vt:i4>
      </vt:variant>
      <vt:variant>
        <vt:i4>0</vt:i4>
      </vt:variant>
      <vt:variant>
        <vt:i4>5</vt:i4>
      </vt:variant>
      <vt:variant>
        <vt:lpwstr/>
      </vt:variant>
      <vt:variant>
        <vt:lpwstr>_Toc127168074</vt:lpwstr>
      </vt:variant>
      <vt:variant>
        <vt:i4>1769520</vt:i4>
      </vt:variant>
      <vt:variant>
        <vt:i4>170</vt:i4>
      </vt:variant>
      <vt:variant>
        <vt:i4>0</vt:i4>
      </vt:variant>
      <vt:variant>
        <vt:i4>5</vt:i4>
      </vt:variant>
      <vt:variant>
        <vt:lpwstr/>
      </vt:variant>
      <vt:variant>
        <vt:lpwstr>_Toc127168073</vt:lpwstr>
      </vt:variant>
      <vt:variant>
        <vt:i4>1769520</vt:i4>
      </vt:variant>
      <vt:variant>
        <vt:i4>164</vt:i4>
      </vt:variant>
      <vt:variant>
        <vt:i4>0</vt:i4>
      </vt:variant>
      <vt:variant>
        <vt:i4>5</vt:i4>
      </vt:variant>
      <vt:variant>
        <vt:lpwstr/>
      </vt:variant>
      <vt:variant>
        <vt:lpwstr>_Toc127168072</vt:lpwstr>
      </vt:variant>
      <vt:variant>
        <vt:i4>1769520</vt:i4>
      </vt:variant>
      <vt:variant>
        <vt:i4>158</vt:i4>
      </vt:variant>
      <vt:variant>
        <vt:i4>0</vt:i4>
      </vt:variant>
      <vt:variant>
        <vt:i4>5</vt:i4>
      </vt:variant>
      <vt:variant>
        <vt:lpwstr/>
      </vt:variant>
      <vt:variant>
        <vt:lpwstr>_Toc127168071</vt:lpwstr>
      </vt:variant>
      <vt:variant>
        <vt:i4>1769520</vt:i4>
      </vt:variant>
      <vt:variant>
        <vt:i4>152</vt:i4>
      </vt:variant>
      <vt:variant>
        <vt:i4>0</vt:i4>
      </vt:variant>
      <vt:variant>
        <vt:i4>5</vt:i4>
      </vt:variant>
      <vt:variant>
        <vt:lpwstr/>
      </vt:variant>
      <vt:variant>
        <vt:lpwstr>_Toc127168070</vt:lpwstr>
      </vt:variant>
      <vt:variant>
        <vt:i4>1703984</vt:i4>
      </vt:variant>
      <vt:variant>
        <vt:i4>146</vt:i4>
      </vt:variant>
      <vt:variant>
        <vt:i4>0</vt:i4>
      </vt:variant>
      <vt:variant>
        <vt:i4>5</vt:i4>
      </vt:variant>
      <vt:variant>
        <vt:lpwstr/>
      </vt:variant>
      <vt:variant>
        <vt:lpwstr>_Toc127168069</vt:lpwstr>
      </vt:variant>
      <vt:variant>
        <vt:i4>1703984</vt:i4>
      </vt:variant>
      <vt:variant>
        <vt:i4>140</vt:i4>
      </vt:variant>
      <vt:variant>
        <vt:i4>0</vt:i4>
      </vt:variant>
      <vt:variant>
        <vt:i4>5</vt:i4>
      </vt:variant>
      <vt:variant>
        <vt:lpwstr/>
      </vt:variant>
      <vt:variant>
        <vt:lpwstr>_Toc127168068</vt:lpwstr>
      </vt:variant>
      <vt:variant>
        <vt:i4>1703984</vt:i4>
      </vt:variant>
      <vt:variant>
        <vt:i4>134</vt:i4>
      </vt:variant>
      <vt:variant>
        <vt:i4>0</vt:i4>
      </vt:variant>
      <vt:variant>
        <vt:i4>5</vt:i4>
      </vt:variant>
      <vt:variant>
        <vt:lpwstr/>
      </vt:variant>
      <vt:variant>
        <vt:lpwstr>_Toc127168067</vt:lpwstr>
      </vt:variant>
      <vt:variant>
        <vt:i4>1703984</vt:i4>
      </vt:variant>
      <vt:variant>
        <vt:i4>128</vt:i4>
      </vt:variant>
      <vt:variant>
        <vt:i4>0</vt:i4>
      </vt:variant>
      <vt:variant>
        <vt:i4>5</vt:i4>
      </vt:variant>
      <vt:variant>
        <vt:lpwstr/>
      </vt:variant>
      <vt:variant>
        <vt:lpwstr>_Toc127168066</vt:lpwstr>
      </vt:variant>
      <vt:variant>
        <vt:i4>1703984</vt:i4>
      </vt:variant>
      <vt:variant>
        <vt:i4>122</vt:i4>
      </vt:variant>
      <vt:variant>
        <vt:i4>0</vt:i4>
      </vt:variant>
      <vt:variant>
        <vt:i4>5</vt:i4>
      </vt:variant>
      <vt:variant>
        <vt:lpwstr/>
      </vt:variant>
      <vt:variant>
        <vt:lpwstr>_Toc127168065</vt:lpwstr>
      </vt:variant>
      <vt:variant>
        <vt:i4>1703984</vt:i4>
      </vt:variant>
      <vt:variant>
        <vt:i4>116</vt:i4>
      </vt:variant>
      <vt:variant>
        <vt:i4>0</vt:i4>
      </vt:variant>
      <vt:variant>
        <vt:i4>5</vt:i4>
      </vt:variant>
      <vt:variant>
        <vt:lpwstr/>
      </vt:variant>
      <vt:variant>
        <vt:lpwstr>_Toc127168064</vt:lpwstr>
      </vt:variant>
      <vt:variant>
        <vt:i4>1703984</vt:i4>
      </vt:variant>
      <vt:variant>
        <vt:i4>110</vt:i4>
      </vt:variant>
      <vt:variant>
        <vt:i4>0</vt:i4>
      </vt:variant>
      <vt:variant>
        <vt:i4>5</vt:i4>
      </vt:variant>
      <vt:variant>
        <vt:lpwstr/>
      </vt:variant>
      <vt:variant>
        <vt:lpwstr>_Toc127168063</vt:lpwstr>
      </vt:variant>
      <vt:variant>
        <vt:i4>1703984</vt:i4>
      </vt:variant>
      <vt:variant>
        <vt:i4>104</vt:i4>
      </vt:variant>
      <vt:variant>
        <vt:i4>0</vt:i4>
      </vt:variant>
      <vt:variant>
        <vt:i4>5</vt:i4>
      </vt:variant>
      <vt:variant>
        <vt:lpwstr/>
      </vt:variant>
      <vt:variant>
        <vt:lpwstr>_Toc127168062</vt:lpwstr>
      </vt:variant>
      <vt:variant>
        <vt:i4>1703984</vt:i4>
      </vt:variant>
      <vt:variant>
        <vt:i4>98</vt:i4>
      </vt:variant>
      <vt:variant>
        <vt:i4>0</vt:i4>
      </vt:variant>
      <vt:variant>
        <vt:i4>5</vt:i4>
      </vt:variant>
      <vt:variant>
        <vt:lpwstr/>
      </vt:variant>
      <vt:variant>
        <vt:lpwstr>_Toc127168061</vt:lpwstr>
      </vt:variant>
      <vt:variant>
        <vt:i4>1703984</vt:i4>
      </vt:variant>
      <vt:variant>
        <vt:i4>92</vt:i4>
      </vt:variant>
      <vt:variant>
        <vt:i4>0</vt:i4>
      </vt:variant>
      <vt:variant>
        <vt:i4>5</vt:i4>
      </vt:variant>
      <vt:variant>
        <vt:lpwstr/>
      </vt:variant>
      <vt:variant>
        <vt:lpwstr>_Toc127168060</vt:lpwstr>
      </vt:variant>
      <vt:variant>
        <vt:i4>1638448</vt:i4>
      </vt:variant>
      <vt:variant>
        <vt:i4>86</vt:i4>
      </vt:variant>
      <vt:variant>
        <vt:i4>0</vt:i4>
      </vt:variant>
      <vt:variant>
        <vt:i4>5</vt:i4>
      </vt:variant>
      <vt:variant>
        <vt:lpwstr/>
      </vt:variant>
      <vt:variant>
        <vt:lpwstr>_Toc127168059</vt:lpwstr>
      </vt:variant>
      <vt:variant>
        <vt:i4>1638448</vt:i4>
      </vt:variant>
      <vt:variant>
        <vt:i4>80</vt:i4>
      </vt:variant>
      <vt:variant>
        <vt:i4>0</vt:i4>
      </vt:variant>
      <vt:variant>
        <vt:i4>5</vt:i4>
      </vt:variant>
      <vt:variant>
        <vt:lpwstr/>
      </vt:variant>
      <vt:variant>
        <vt:lpwstr>_Toc127168058</vt:lpwstr>
      </vt:variant>
      <vt:variant>
        <vt:i4>1638448</vt:i4>
      </vt:variant>
      <vt:variant>
        <vt:i4>74</vt:i4>
      </vt:variant>
      <vt:variant>
        <vt:i4>0</vt:i4>
      </vt:variant>
      <vt:variant>
        <vt:i4>5</vt:i4>
      </vt:variant>
      <vt:variant>
        <vt:lpwstr/>
      </vt:variant>
      <vt:variant>
        <vt:lpwstr>_Toc127168057</vt:lpwstr>
      </vt:variant>
      <vt:variant>
        <vt:i4>1638448</vt:i4>
      </vt:variant>
      <vt:variant>
        <vt:i4>68</vt:i4>
      </vt:variant>
      <vt:variant>
        <vt:i4>0</vt:i4>
      </vt:variant>
      <vt:variant>
        <vt:i4>5</vt:i4>
      </vt:variant>
      <vt:variant>
        <vt:lpwstr/>
      </vt:variant>
      <vt:variant>
        <vt:lpwstr>_Toc127168056</vt:lpwstr>
      </vt:variant>
      <vt:variant>
        <vt:i4>1638448</vt:i4>
      </vt:variant>
      <vt:variant>
        <vt:i4>62</vt:i4>
      </vt:variant>
      <vt:variant>
        <vt:i4>0</vt:i4>
      </vt:variant>
      <vt:variant>
        <vt:i4>5</vt:i4>
      </vt:variant>
      <vt:variant>
        <vt:lpwstr/>
      </vt:variant>
      <vt:variant>
        <vt:lpwstr>_Toc127168055</vt:lpwstr>
      </vt:variant>
      <vt:variant>
        <vt:i4>1638448</vt:i4>
      </vt:variant>
      <vt:variant>
        <vt:i4>56</vt:i4>
      </vt:variant>
      <vt:variant>
        <vt:i4>0</vt:i4>
      </vt:variant>
      <vt:variant>
        <vt:i4>5</vt:i4>
      </vt:variant>
      <vt:variant>
        <vt:lpwstr/>
      </vt:variant>
      <vt:variant>
        <vt:lpwstr>_Toc127168054</vt:lpwstr>
      </vt:variant>
      <vt:variant>
        <vt:i4>1638448</vt:i4>
      </vt:variant>
      <vt:variant>
        <vt:i4>50</vt:i4>
      </vt:variant>
      <vt:variant>
        <vt:i4>0</vt:i4>
      </vt:variant>
      <vt:variant>
        <vt:i4>5</vt:i4>
      </vt:variant>
      <vt:variant>
        <vt:lpwstr/>
      </vt:variant>
      <vt:variant>
        <vt:lpwstr>_Toc127168053</vt:lpwstr>
      </vt:variant>
      <vt:variant>
        <vt:i4>1638448</vt:i4>
      </vt:variant>
      <vt:variant>
        <vt:i4>44</vt:i4>
      </vt:variant>
      <vt:variant>
        <vt:i4>0</vt:i4>
      </vt:variant>
      <vt:variant>
        <vt:i4>5</vt:i4>
      </vt:variant>
      <vt:variant>
        <vt:lpwstr/>
      </vt:variant>
      <vt:variant>
        <vt:lpwstr>_Toc127168052</vt:lpwstr>
      </vt:variant>
      <vt:variant>
        <vt:i4>1638448</vt:i4>
      </vt:variant>
      <vt:variant>
        <vt:i4>38</vt:i4>
      </vt:variant>
      <vt:variant>
        <vt:i4>0</vt:i4>
      </vt:variant>
      <vt:variant>
        <vt:i4>5</vt:i4>
      </vt:variant>
      <vt:variant>
        <vt:lpwstr/>
      </vt:variant>
      <vt:variant>
        <vt:lpwstr>_Toc127168051</vt:lpwstr>
      </vt:variant>
      <vt:variant>
        <vt:i4>1638448</vt:i4>
      </vt:variant>
      <vt:variant>
        <vt:i4>32</vt:i4>
      </vt:variant>
      <vt:variant>
        <vt:i4>0</vt:i4>
      </vt:variant>
      <vt:variant>
        <vt:i4>5</vt:i4>
      </vt:variant>
      <vt:variant>
        <vt:lpwstr/>
      </vt:variant>
      <vt:variant>
        <vt:lpwstr>_Toc127168050</vt:lpwstr>
      </vt:variant>
      <vt:variant>
        <vt:i4>1572912</vt:i4>
      </vt:variant>
      <vt:variant>
        <vt:i4>26</vt:i4>
      </vt:variant>
      <vt:variant>
        <vt:i4>0</vt:i4>
      </vt:variant>
      <vt:variant>
        <vt:i4>5</vt:i4>
      </vt:variant>
      <vt:variant>
        <vt:lpwstr/>
      </vt:variant>
      <vt:variant>
        <vt:lpwstr>_Toc127168049</vt:lpwstr>
      </vt:variant>
      <vt:variant>
        <vt:i4>1572912</vt:i4>
      </vt:variant>
      <vt:variant>
        <vt:i4>20</vt:i4>
      </vt:variant>
      <vt:variant>
        <vt:i4>0</vt:i4>
      </vt:variant>
      <vt:variant>
        <vt:i4>5</vt:i4>
      </vt:variant>
      <vt:variant>
        <vt:lpwstr/>
      </vt:variant>
      <vt:variant>
        <vt:lpwstr>_Toc127168048</vt:lpwstr>
      </vt:variant>
      <vt:variant>
        <vt:i4>1572912</vt:i4>
      </vt:variant>
      <vt:variant>
        <vt:i4>14</vt:i4>
      </vt:variant>
      <vt:variant>
        <vt:i4>0</vt:i4>
      </vt:variant>
      <vt:variant>
        <vt:i4>5</vt:i4>
      </vt:variant>
      <vt:variant>
        <vt:lpwstr/>
      </vt:variant>
      <vt:variant>
        <vt:lpwstr>_Toc127168047</vt:lpwstr>
      </vt:variant>
      <vt:variant>
        <vt:i4>1572912</vt:i4>
      </vt:variant>
      <vt:variant>
        <vt:i4>8</vt:i4>
      </vt:variant>
      <vt:variant>
        <vt:i4>0</vt:i4>
      </vt:variant>
      <vt:variant>
        <vt:i4>5</vt:i4>
      </vt:variant>
      <vt:variant>
        <vt:lpwstr/>
      </vt:variant>
      <vt:variant>
        <vt:lpwstr>_Toc127168046</vt:lpwstr>
      </vt:variant>
      <vt:variant>
        <vt:i4>1572912</vt:i4>
      </vt:variant>
      <vt:variant>
        <vt:i4>2</vt:i4>
      </vt:variant>
      <vt:variant>
        <vt:i4>0</vt:i4>
      </vt:variant>
      <vt:variant>
        <vt:i4>5</vt:i4>
      </vt:variant>
      <vt:variant>
        <vt:lpwstr/>
      </vt:variant>
      <vt:variant>
        <vt:lpwstr>_Toc127168045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164</cp:revision>
  <cp:lastPrinted>2023-02-28T11:22:00Z</cp:lastPrinted>
  <dcterms:created xsi:type="dcterms:W3CDTF">2023-02-07T12:04:00Z</dcterms:created>
  <dcterms:modified xsi:type="dcterms:W3CDTF">2023-03-20T07:52:00Z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