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AC" w:rsidRPr="00F43FE5" w:rsidRDefault="00A656AC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 w:rsidRPr="00F43FE5">
        <w:rPr>
          <w:rFonts w:ascii="Arial Narrow" w:hAnsi="Arial Narrow" w:cs="Arial"/>
          <w:b/>
          <w:sz w:val="22"/>
          <w:szCs w:val="22"/>
        </w:rPr>
        <w:t>Odôvodnenie nerozdelenia zákazky na časti</w:t>
      </w:r>
    </w:p>
    <w:p w:rsidR="00A656AC" w:rsidRPr="00F43FE5" w:rsidRDefault="00A656AC" w:rsidP="00A656AC">
      <w:pPr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podľa § 28 ods. 2 zákona č. 343/2015 Z. z. o verejnom obstarávaní a o zmene a doplnení niektorých zákonov  v znení neskorších predpisov (ďalej len „zákon o verejnom obstarávaní“)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:rsidR="00F52917" w:rsidRDefault="00F52917" w:rsidP="00F52917">
      <w:pPr>
        <w:autoSpaceDE w:val="0"/>
        <w:autoSpaceDN w:val="0"/>
        <w:spacing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Verejný obstarávateľ nerozdelil predmet zákazky na časti, nakoľko rozdelenie predmetu zákazky na časti by mohlo predstavovať riziko, že vykonanie zákazky sa stane nadmerne technicky obťažným či drahým a zároveň potreba koordinácie jednotlivých dodávateľov častí zákazky by mohla predstavovať vážne riziko ohrozenia riadneho plnenia zákazky. Nerozdelenie zákazky na časti zohľadňuje najmä ekonomický a funkčný aspekt.</w:t>
      </w:r>
    </w:p>
    <w:p w:rsidR="00BF2F20" w:rsidRDefault="00BF2F20" w:rsidP="00F52917">
      <w:pPr>
        <w:spacing w:after="120"/>
        <w:jc w:val="both"/>
      </w:pPr>
      <w:bookmarkStart w:id="0" w:name="_GoBack"/>
      <w:bookmarkEnd w:id="0"/>
    </w:p>
    <w:sectPr w:rsidR="00BF2F20" w:rsidSect="00B1043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EF5" w:rsidRDefault="00A51EF5" w:rsidP="0074725E">
      <w:r>
        <w:separator/>
      </w:r>
    </w:p>
  </w:endnote>
  <w:endnote w:type="continuationSeparator" w:id="0">
    <w:p w:rsidR="00A51EF5" w:rsidRDefault="00A51EF5" w:rsidP="0074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EF5" w:rsidRDefault="00A51EF5" w:rsidP="0074725E">
      <w:r>
        <w:separator/>
      </w:r>
    </w:p>
  </w:footnote>
  <w:footnote w:type="continuationSeparator" w:id="0">
    <w:p w:rsidR="00A51EF5" w:rsidRDefault="00A51EF5" w:rsidP="00747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25E" w:rsidRPr="0074725E" w:rsidRDefault="0074725E" w:rsidP="0074725E">
    <w:pPr>
      <w:pStyle w:val="Hlavika"/>
      <w:jc w:val="right"/>
      <w:rPr>
        <w:rFonts w:ascii="Arial Narrow" w:hAnsi="Arial Narrow"/>
        <w:sz w:val="22"/>
        <w:szCs w:val="22"/>
      </w:rPr>
    </w:pPr>
    <w:r w:rsidRPr="0074725E">
      <w:rPr>
        <w:rFonts w:ascii="Arial Narrow" w:hAnsi="Arial Narrow"/>
        <w:sz w:val="22"/>
        <w:szCs w:val="22"/>
      </w:rPr>
      <w:t xml:space="preserve">Príloha č. 8 – Odôvodnenie nerozdelenia predmetu zákazky na časti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96A3C"/>
    <w:multiLevelType w:val="hybridMultilevel"/>
    <w:tmpl w:val="31A26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AC"/>
    <w:rsid w:val="00016D46"/>
    <w:rsid w:val="003348B2"/>
    <w:rsid w:val="00407372"/>
    <w:rsid w:val="004B518C"/>
    <w:rsid w:val="005037B0"/>
    <w:rsid w:val="00590865"/>
    <w:rsid w:val="005E0885"/>
    <w:rsid w:val="005F0BCD"/>
    <w:rsid w:val="00663059"/>
    <w:rsid w:val="0069105B"/>
    <w:rsid w:val="00703F44"/>
    <w:rsid w:val="0074725E"/>
    <w:rsid w:val="008255AB"/>
    <w:rsid w:val="008F7F90"/>
    <w:rsid w:val="00900E22"/>
    <w:rsid w:val="00974834"/>
    <w:rsid w:val="00A51EF5"/>
    <w:rsid w:val="00A656AC"/>
    <w:rsid w:val="00BD557C"/>
    <w:rsid w:val="00BF2F20"/>
    <w:rsid w:val="00C335CF"/>
    <w:rsid w:val="00C8347A"/>
    <w:rsid w:val="00D92019"/>
    <w:rsid w:val="00E1075D"/>
    <w:rsid w:val="00F00BDE"/>
    <w:rsid w:val="00F45473"/>
    <w:rsid w:val="00F506C3"/>
    <w:rsid w:val="00F52917"/>
    <w:rsid w:val="00F8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472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4725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472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4725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472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4725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472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4725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C6C3F-9788-4040-89D8-0B7908FC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Vráblová</dc:creator>
  <cp:lastModifiedBy>Petronela Pitoňáková</cp:lastModifiedBy>
  <cp:revision>8</cp:revision>
  <cp:lastPrinted>2020-07-08T05:29:00Z</cp:lastPrinted>
  <dcterms:created xsi:type="dcterms:W3CDTF">2021-08-19T07:44:00Z</dcterms:created>
  <dcterms:modified xsi:type="dcterms:W3CDTF">2022-10-25T13:09:00Z</dcterms:modified>
</cp:coreProperties>
</file>