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00C11EC" w:rsidR="001E1A5F" w:rsidRPr="004F7AE4" w:rsidRDefault="00211A40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211A40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701CCCDB" w:rsidR="00EF16D4" w:rsidRPr="004F7AE4" w:rsidRDefault="004507A3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507A3">
              <w:rPr>
                <w:rFonts w:cs="Times New Roman"/>
                <w:b/>
                <w:sz w:val="24"/>
                <w:szCs w:val="24"/>
              </w:rPr>
              <w:t>Anestéziologický prístroj s monitorom vitálnych funkcií pre prostredie magnetickej rezonancie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6"/>
  </w:num>
  <w:num w:numId="4" w16cid:durableId="351609381">
    <w:abstractNumId w:val="9"/>
  </w:num>
  <w:num w:numId="5" w16cid:durableId="109276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3"/>
  </w:num>
  <w:num w:numId="7" w16cid:durableId="222185300">
    <w:abstractNumId w:val="11"/>
  </w:num>
  <w:num w:numId="8" w16cid:durableId="603658464">
    <w:abstractNumId w:val="10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8"/>
  </w:num>
  <w:num w:numId="12" w16cid:durableId="677537063">
    <w:abstractNumId w:val="14"/>
  </w:num>
  <w:num w:numId="13" w16cid:durableId="497036901">
    <w:abstractNumId w:val="12"/>
  </w:num>
  <w:num w:numId="14" w16cid:durableId="1583566379">
    <w:abstractNumId w:val="7"/>
  </w:num>
  <w:num w:numId="15" w16cid:durableId="1090465093">
    <w:abstractNumId w:val="5"/>
  </w:num>
  <w:num w:numId="16" w16cid:durableId="11423528">
    <w:abstractNumId w:val="9"/>
  </w:num>
  <w:num w:numId="17" w16cid:durableId="139466103">
    <w:abstractNumId w:val="9"/>
  </w:num>
  <w:num w:numId="18" w16cid:durableId="633827921">
    <w:abstractNumId w:val="9"/>
  </w:num>
  <w:num w:numId="19" w16cid:durableId="130897326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2023-01-26T06:55:00Z</dcterms:modified>
</cp:coreProperties>
</file>