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E97F26" w:rsidRDefault="00E97F26" w:rsidP="00E97F26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„V</w:t>
      </w:r>
      <w:r w:rsidR="00E55D9E">
        <w:rPr>
          <w:rFonts w:ascii="Arial Narrow" w:hAnsi="Arial Narrow"/>
          <w:b/>
          <w:sz w:val="24"/>
          <w:szCs w:val="24"/>
        </w:rPr>
        <w:t>ýbuchové komory</w:t>
      </w:r>
      <w:r>
        <w:rPr>
          <w:rFonts w:ascii="Arial Narrow" w:hAnsi="Arial Narrow"/>
          <w:b/>
          <w:sz w:val="24"/>
          <w:szCs w:val="24"/>
        </w:rPr>
        <w:t>“</w:t>
      </w:r>
    </w:p>
    <w:p w:rsidR="00E97F26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921F8B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55D9E" w:rsidRDefault="00E55D9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E97F26" w:rsidRDefault="00E55D9E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4"/>
                <w:szCs w:val="24"/>
              </w:rPr>
              <w:t>Výbuchové komory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55D9E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75029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55D9E"/>
    <w:rsid w:val="00E74A3F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169C6-5956-4D87-9E1A-A6457EE0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2023-02-22T09:47:00Z</dcterms:modified>
</cp:coreProperties>
</file>