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52B8694" w:rsidR="00EC1376" w:rsidRDefault="00CC40E0" w:rsidP="0054351C">
            <w:pPr>
              <w:pStyle w:val="TableParagraph"/>
              <w:spacing w:line="275" w:lineRule="exact"/>
              <w:ind w:left="3258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4351C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C0F44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z - Klas,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C016C2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Hviezdoslavova 20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052 01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Spišská Nová Ves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6CCC0F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31700152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39CC73A" w:rsidR="00E25749" w:rsidRDefault="00876C7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876C70">
                              <w:t>Parná varná komora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39CC73A" w:rsidR="00E25749" w:rsidRDefault="00876C70">
                      <w:pPr>
                        <w:pStyle w:val="Zkladntext"/>
                        <w:spacing w:before="119"/>
                        <w:ind w:left="105"/>
                      </w:pPr>
                      <w:r w:rsidRPr="00876C70">
                        <w:t>Parná varná komora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76C70" w14:paraId="07D57FD0" w14:textId="77777777" w:rsidTr="00EB2E8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1A488E82" w:rsidR="00876C70" w:rsidRDefault="00876C70" w:rsidP="00876C70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A7C15">
              <w:rPr>
                <w:rFonts w:cstheme="minorHAnsi"/>
                <w:color w:val="000000" w:themeColor="text1"/>
              </w:rPr>
              <w:t>Parná varná komora</w:t>
            </w:r>
            <w:r>
              <w:rPr>
                <w:rFonts w:cstheme="minorHAnsi"/>
                <w:color w:val="000000" w:themeColor="text1"/>
              </w:rPr>
              <w:t xml:space="preserve"> určená na výrobu parených výrobkov</w:t>
            </w:r>
          </w:p>
        </w:tc>
        <w:tc>
          <w:tcPr>
            <w:tcW w:w="2558" w:type="dxa"/>
            <w:vAlign w:val="center"/>
          </w:tcPr>
          <w:p w14:paraId="41D76F8B" w14:textId="6C8FD46F" w:rsidR="00876C70" w:rsidRDefault="00876C70" w:rsidP="00876C70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53013260"/>
            <w:placeholder>
              <w:docPart w:val="13967EEE94374D39A44E61930B953C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2B3CE069" w:rsidR="00876C70" w:rsidRPr="00B43449" w:rsidRDefault="00876C70" w:rsidP="00876C7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76C70" w14:paraId="66646EBE" w14:textId="77777777" w:rsidTr="00BA5951">
        <w:trPr>
          <w:trHeight w:val="342"/>
          <w:jc w:val="center"/>
        </w:trPr>
        <w:tc>
          <w:tcPr>
            <w:tcW w:w="5113" w:type="dxa"/>
          </w:tcPr>
          <w:p w14:paraId="24950018" w14:textId="64D5A3E7" w:rsidR="00876C70" w:rsidRDefault="00876C70" w:rsidP="00876C70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color w:val="000000" w:themeColor="text1"/>
              </w:rPr>
              <w:t>Počet plechov na vozíku (ks) minimálne</w:t>
            </w:r>
          </w:p>
        </w:tc>
        <w:tc>
          <w:tcPr>
            <w:tcW w:w="2558" w:type="dxa"/>
            <w:vAlign w:val="center"/>
          </w:tcPr>
          <w:p w14:paraId="03315A2C" w14:textId="72FDBF3D" w:rsidR="00876C70" w:rsidRDefault="00876C70" w:rsidP="00876C7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372" w:type="dxa"/>
            <w:vAlign w:val="center"/>
          </w:tcPr>
          <w:p w14:paraId="175D03B8" w14:textId="77777777" w:rsidR="00876C70" w:rsidRPr="00B43449" w:rsidRDefault="00876C70" w:rsidP="00876C7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6C70" w14:paraId="5F850F3D" w14:textId="77777777" w:rsidTr="00BA5951">
        <w:trPr>
          <w:trHeight w:val="342"/>
          <w:jc w:val="center"/>
        </w:trPr>
        <w:tc>
          <w:tcPr>
            <w:tcW w:w="5113" w:type="dxa"/>
          </w:tcPr>
          <w:p w14:paraId="35F94D66" w14:textId="0B9E7DB3" w:rsidR="00876C70" w:rsidRDefault="00876C70" w:rsidP="00876C7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 xml:space="preserve">Počet vozíkov dodávaných ku komore vrátane plechov (ks) </w:t>
            </w:r>
            <w:r w:rsidRPr="00972050">
              <w:t>minimálne</w:t>
            </w:r>
          </w:p>
        </w:tc>
        <w:tc>
          <w:tcPr>
            <w:tcW w:w="2558" w:type="dxa"/>
            <w:vAlign w:val="center"/>
          </w:tcPr>
          <w:p w14:paraId="381B0019" w14:textId="5A48FD4A" w:rsidR="00876C70" w:rsidRDefault="00876C70" w:rsidP="00876C7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372" w:type="dxa"/>
            <w:vAlign w:val="center"/>
          </w:tcPr>
          <w:p w14:paraId="7EDF81D7" w14:textId="77777777" w:rsidR="00876C70" w:rsidRPr="00B43449" w:rsidRDefault="00876C70" w:rsidP="00876C7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6C70" w14:paraId="4F92D17D" w14:textId="77777777" w:rsidTr="00692DFF">
        <w:trPr>
          <w:trHeight w:val="342"/>
          <w:jc w:val="center"/>
        </w:trPr>
        <w:tc>
          <w:tcPr>
            <w:tcW w:w="5113" w:type="dxa"/>
          </w:tcPr>
          <w:p w14:paraId="214147A9" w14:textId="3D29E1BD" w:rsidR="00876C70" w:rsidRDefault="00876C70" w:rsidP="00876C7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>Beztlakové varné prevedenie s elektrickým ohrevom</w:t>
            </w:r>
          </w:p>
        </w:tc>
        <w:tc>
          <w:tcPr>
            <w:tcW w:w="2558" w:type="dxa"/>
            <w:vAlign w:val="center"/>
          </w:tcPr>
          <w:p w14:paraId="6066E81F" w14:textId="0AC5F20B" w:rsidR="00876C70" w:rsidRDefault="00876C70" w:rsidP="00876C7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704F"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94699289"/>
            <w:placeholder>
              <w:docPart w:val="77B59470BA534CC793AC0F5186D49E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66E3E346" w14:textId="4EA36189" w:rsidR="00876C70" w:rsidRPr="00B43449" w:rsidRDefault="00876C70" w:rsidP="00876C7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34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76C70" w14:paraId="51F44B54" w14:textId="77777777" w:rsidTr="00692DFF">
        <w:trPr>
          <w:trHeight w:val="342"/>
          <w:jc w:val="center"/>
        </w:trPr>
        <w:tc>
          <w:tcPr>
            <w:tcW w:w="5113" w:type="dxa"/>
          </w:tcPr>
          <w:p w14:paraId="308CA02E" w14:textId="66E3566D" w:rsidR="00876C70" w:rsidRDefault="00876C70" w:rsidP="00876C7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>Systém automatického doplňovania vody</w:t>
            </w:r>
          </w:p>
        </w:tc>
        <w:tc>
          <w:tcPr>
            <w:tcW w:w="2558" w:type="dxa"/>
            <w:vAlign w:val="center"/>
          </w:tcPr>
          <w:p w14:paraId="1DE9D88F" w14:textId="3A7789E9" w:rsidR="00876C70" w:rsidRDefault="00876C70" w:rsidP="00876C7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704F"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08867755"/>
            <w:placeholder>
              <w:docPart w:val="59507DE8C2264B17AE24C9D214A15D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F25A33E" w14:textId="06CC7933" w:rsidR="00876C70" w:rsidRPr="00B43449" w:rsidRDefault="00876C70" w:rsidP="00876C7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34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76C70" w14:paraId="5CB5B1B1" w14:textId="77777777" w:rsidTr="00692DFF">
        <w:trPr>
          <w:trHeight w:val="342"/>
          <w:jc w:val="center"/>
        </w:trPr>
        <w:tc>
          <w:tcPr>
            <w:tcW w:w="5113" w:type="dxa"/>
          </w:tcPr>
          <w:p w14:paraId="0E7749E9" w14:textId="16F28238" w:rsidR="00876C70" w:rsidRDefault="00876C70" w:rsidP="00876C7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>N</w:t>
            </w:r>
            <w:r w:rsidRPr="00BA7C15">
              <w:rPr>
                <w:color w:val="000000" w:themeColor="text1"/>
              </w:rPr>
              <w:t>astaviteľná požadovaná teplota a čas varenia</w:t>
            </w:r>
          </w:p>
        </w:tc>
        <w:tc>
          <w:tcPr>
            <w:tcW w:w="2558" w:type="dxa"/>
            <w:vAlign w:val="center"/>
          </w:tcPr>
          <w:p w14:paraId="115B375B" w14:textId="707A5843" w:rsidR="00876C70" w:rsidRDefault="00876C70" w:rsidP="00876C7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57644319"/>
            <w:placeholder>
              <w:docPart w:val="FC098EBAF9AF44CFB8FF1F3C922B996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73674B03" w14:textId="788BC26A" w:rsidR="00876C70" w:rsidRPr="00B43449" w:rsidRDefault="00876C70" w:rsidP="00876C7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34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76C70" w14:paraId="25334CCC" w14:textId="77777777" w:rsidTr="00692DFF">
        <w:trPr>
          <w:trHeight w:val="342"/>
          <w:jc w:val="center"/>
        </w:trPr>
        <w:tc>
          <w:tcPr>
            <w:tcW w:w="5113" w:type="dxa"/>
          </w:tcPr>
          <w:p w14:paraId="6F99273E" w14:textId="2098EBD7" w:rsidR="00876C70" w:rsidRDefault="00876C70" w:rsidP="00876C7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>Systém s integrovaným vyvíjačom pary</w:t>
            </w:r>
          </w:p>
        </w:tc>
        <w:tc>
          <w:tcPr>
            <w:tcW w:w="2558" w:type="dxa"/>
            <w:vAlign w:val="center"/>
          </w:tcPr>
          <w:p w14:paraId="6183676A" w14:textId="259C675B" w:rsidR="00876C70" w:rsidRDefault="00876C70" w:rsidP="00876C7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9704F">
              <w:rPr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93213772"/>
            <w:placeholder>
              <w:docPart w:val="940E75C32E47456980181CD71C4AB5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9232AF2" w14:textId="7F80AC54" w:rsidR="00876C70" w:rsidRPr="00B43449" w:rsidRDefault="00876C70" w:rsidP="00876C7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34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76C70" w14:paraId="7F52B4D7" w14:textId="77777777" w:rsidTr="00BA5951">
        <w:trPr>
          <w:trHeight w:val="342"/>
          <w:jc w:val="center"/>
        </w:trPr>
        <w:tc>
          <w:tcPr>
            <w:tcW w:w="5113" w:type="dxa"/>
          </w:tcPr>
          <w:p w14:paraId="4DD7B54F" w14:textId="7C35D623" w:rsidR="00876C70" w:rsidRDefault="00876C70" w:rsidP="00876C7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A7C15">
              <w:rPr>
                <w:color w:val="000000" w:themeColor="text1"/>
              </w:rPr>
              <w:t xml:space="preserve">Menovitý príkon </w:t>
            </w:r>
            <w:r>
              <w:rPr>
                <w:color w:val="000000" w:themeColor="text1"/>
              </w:rPr>
              <w:t xml:space="preserve">(kW) </w:t>
            </w:r>
            <w:r w:rsidRPr="00BA7C15">
              <w:rPr>
                <w:color w:val="000000" w:themeColor="text1"/>
              </w:rPr>
              <w:t>maximáln</w:t>
            </w:r>
            <w:r>
              <w:rPr>
                <w:color w:val="000000" w:themeColor="text1"/>
              </w:rPr>
              <w:t>e</w:t>
            </w:r>
          </w:p>
        </w:tc>
        <w:tc>
          <w:tcPr>
            <w:tcW w:w="2558" w:type="dxa"/>
            <w:vAlign w:val="center"/>
          </w:tcPr>
          <w:p w14:paraId="67536626" w14:textId="3864F2E1" w:rsidR="00876C70" w:rsidRDefault="00876C70" w:rsidP="00876C7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372" w:type="dxa"/>
            <w:vAlign w:val="center"/>
          </w:tcPr>
          <w:p w14:paraId="0582A077" w14:textId="3AF1F481" w:rsidR="00876C70" w:rsidRPr="00B43449" w:rsidRDefault="00876C70" w:rsidP="00876C7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6C70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76C70" w:rsidRDefault="00876C70" w:rsidP="00876C7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76C70" w:rsidRPr="00DD3824" w:rsidRDefault="00876C70" w:rsidP="00876C7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76C70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76C70" w:rsidRDefault="00876C70" w:rsidP="00876C7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76C70" w:rsidRPr="00DD3824" w:rsidRDefault="00876C70" w:rsidP="00876C7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76C70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76C70" w:rsidRDefault="00876C70" w:rsidP="00876C7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76C70" w:rsidRPr="00DD3824" w:rsidRDefault="00876C70" w:rsidP="00876C7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C14BF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4351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76C70"/>
    <w:rsid w:val="008A05D3"/>
    <w:rsid w:val="00925C35"/>
    <w:rsid w:val="00955EDD"/>
    <w:rsid w:val="00986CE8"/>
    <w:rsid w:val="00997105"/>
    <w:rsid w:val="00A73A25"/>
    <w:rsid w:val="00A94310"/>
    <w:rsid w:val="00AE372F"/>
    <w:rsid w:val="00B02DE7"/>
    <w:rsid w:val="00B43449"/>
    <w:rsid w:val="00B5610D"/>
    <w:rsid w:val="00BA5951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C1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967EEE94374D39A44E61930B953C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3CF527-6D68-4075-A908-2F27EA93112D}"/>
      </w:docPartPr>
      <w:docPartBody>
        <w:p w:rsidR="00E03ED1" w:rsidRDefault="00A21B44" w:rsidP="00A21B44">
          <w:pPr>
            <w:pStyle w:val="13967EEE94374D39A44E61930B953C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B59470BA534CC793AC0F5186D49E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90C7FE-362F-4C43-85E1-E21A48906669}"/>
      </w:docPartPr>
      <w:docPartBody>
        <w:p w:rsidR="00E03ED1" w:rsidRDefault="00A21B44" w:rsidP="00A21B44">
          <w:pPr>
            <w:pStyle w:val="77B59470BA534CC793AC0F5186D49E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9507DE8C2264B17AE24C9D214A15D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5DC2EC-FA70-4E23-8549-3E45D3A868EA}"/>
      </w:docPartPr>
      <w:docPartBody>
        <w:p w:rsidR="00E03ED1" w:rsidRDefault="00A21B44" w:rsidP="00A21B44">
          <w:pPr>
            <w:pStyle w:val="59507DE8C2264B17AE24C9D214A15D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C098EBAF9AF44CFB8FF1F3C922B99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749EB-B13F-446E-95D2-6DEB85912466}"/>
      </w:docPartPr>
      <w:docPartBody>
        <w:p w:rsidR="00E03ED1" w:rsidRDefault="00A21B44" w:rsidP="00A21B44">
          <w:pPr>
            <w:pStyle w:val="FC098EBAF9AF44CFB8FF1F3C922B996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40E75C32E47456980181CD71C4AB5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5AFDF4-4E58-4E3E-A97F-A62080B9269B}"/>
      </w:docPartPr>
      <w:docPartBody>
        <w:p w:rsidR="00E03ED1" w:rsidRDefault="00A21B44" w:rsidP="00A21B44">
          <w:pPr>
            <w:pStyle w:val="940E75C32E47456980181CD71C4AB52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A6"/>
    <w:rsid w:val="000E6AA6"/>
    <w:rsid w:val="00A21B44"/>
    <w:rsid w:val="00E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21B44"/>
    <w:rPr>
      <w:color w:val="808080"/>
    </w:rPr>
  </w:style>
  <w:style w:type="paragraph" w:customStyle="1" w:styleId="13967EEE94374D39A44E61930B953C8D">
    <w:name w:val="13967EEE94374D39A44E61930B953C8D"/>
    <w:rsid w:val="00A21B44"/>
  </w:style>
  <w:style w:type="paragraph" w:customStyle="1" w:styleId="77B59470BA534CC793AC0F5186D49E71">
    <w:name w:val="77B59470BA534CC793AC0F5186D49E71"/>
    <w:rsid w:val="00A21B44"/>
  </w:style>
  <w:style w:type="paragraph" w:customStyle="1" w:styleId="59507DE8C2264B17AE24C9D214A15D15">
    <w:name w:val="59507DE8C2264B17AE24C9D214A15D15"/>
    <w:rsid w:val="00A21B44"/>
  </w:style>
  <w:style w:type="paragraph" w:customStyle="1" w:styleId="FC098EBAF9AF44CFB8FF1F3C922B9961">
    <w:name w:val="FC098EBAF9AF44CFB8FF1F3C922B9961"/>
    <w:rsid w:val="00A21B44"/>
  </w:style>
  <w:style w:type="paragraph" w:customStyle="1" w:styleId="940E75C32E47456980181CD71C4AB527">
    <w:name w:val="940E75C32E47456980181CD71C4AB527"/>
    <w:rsid w:val="00A21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1656</Characters>
  <Application>Microsoft Office Word</Application>
  <DocSecurity>0</DocSecurity>
  <Lines>165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2023-02-25T12:25:00Z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sutaze\PPA\z-Klas\Pekarenska 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z - Klas, spol. s r.o.</vt:lpwstr>
  </property>
  <property fmtid="{D5CDD505-2E9C-101B-9397-08002B2CF9AE}" pid="13" name="ObstaravatelUlicaCislo">
    <vt:lpwstr>Hviezdoslavova 20</vt:lpwstr>
  </property>
  <property fmtid="{D5CDD505-2E9C-101B-9397-08002B2CF9AE}" pid="14" name="ObstaravatelMesto">
    <vt:lpwstr>Spišská Nová Ves</vt:lpwstr>
  </property>
  <property fmtid="{D5CDD505-2E9C-101B-9397-08002B2CF9AE}" pid="15" name="ObstaravatelPSC">
    <vt:lpwstr>052 01</vt:lpwstr>
  </property>
  <property fmtid="{D5CDD505-2E9C-101B-9397-08002B2CF9AE}" pid="16" name="ObstaravatelICO">
    <vt:lpwstr>31700152</vt:lpwstr>
  </property>
  <property fmtid="{D5CDD505-2E9C-101B-9397-08002B2CF9AE}" pid="17" name="ObstaravatelDIC">
    <vt:lpwstr>2020504860</vt:lpwstr>
  </property>
  <property fmtid="{D5CDD505-2E9C-101B-9397-08002B2CF9AE}" pid="18" name="StatutarnyOrgan">
    <vt:lpwstr>Ing. Theodor Jančiar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z - Klas, spol. s r.o.</vt:lpwstr>
  </property>
  <property fmtid="{D5CDD505-2E9C-101B-9397-08002B2CF9AE}" pid="21" name="PredmetZakazky">
    <vt:lpwstr>Etážová plynová pec - 1ks, Automatické sádzacie zariadenie - 1ks, Zariadenie na rekuperáciu tepla zo spalín vrátane komínových systémov - 1ks, Zariadenie na kysnutie výrobkov na vozíkoch - 1ks, Plynová rotačná pec - 1ks, Zariadenie na miesenie cesta - 1ks, Parná varná komora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14.2.2023 do 16:00 h </vt:lpwstr>
  </property>
  <property fmtid="{D5CDD505-2E9C-101B-9397-08002B2CF9AE}" pid="24" name="DatumOtvaraniaAVyhodnoteniaPonuk">
    <vt:lpwstr>14.2.2023 o 17:00 h </vt:lpwstr>
  </property>
  <property fmtid="{D5CDD505-2E9C-101B-9397-08002B2CF9AE}" pid="25" name="DatumPodpisuVyzva">
    <vt:lpwstr>6.2.2023</vt:lpwstr>
  </property>
  <property fmtid="{D5CDD505-2E9C-101B-9397-08002B2CF9AE}" pid="26" name="DatumPodpisuZaznam">
    <vt:lpwstr>14.2.2023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Modernizácia a inovácia pekárenskej výroby spoločnosti z - Klas,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