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6EF4CFEA" w:rsidR="00EC1376" w:rsidRDefault="00D95283" w:rsidP="00D95283">
            <w:pPr>
              <w:pStyle w:val="TableParagraph"/>
              <w:spacing w:line="275" w:lineRule="exact"/>
              <w:ind w:left="3258"/>
              <w:rPr>
                <w:b/>
                <w:sz w:val="24"/>
              </w:rPr>
            </w:pPr>
            <w:r w:rsidRPr="00D95283"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C0F44F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z - Klas,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C016C2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Hviezdoslavova 20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052 01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Spišská Nová Ves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6CCC0FF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31700152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39F35D6" w:rsidR="00E25749" w:rsidRDefault="00A739C4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A739C4">
                              <w:t>Zariadenie na rekuperáciu tepla zo spalín vrátane komínových systémov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39F35D6" w:rsidR="00E25749" w:rsidRDefault="00A739C4">
                      <w:pPr>
                        <w:pStyle w:val="Zkladntext"/>
                        <w:spacing w:before="119"/>
                        <w:ind w:left="105"/>
                      </w:pPr>
                      <w:r w:rsidRPr="00A739C4">
                        <w:t>Zariadenie na rekuperáciu tepla zo spalín vrátane komínových systémov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739C4" w14:paraId="07D57FD0" w14:textId="77777777" w:rsidTr="00BA5951">
        <w:trPr>
          <w:trHeight w:val="342"/>
          <w:jc w:val="center"/>
        </w:trPr>
        <w:tc>
          <w:tcPr>
            <w:tcW w:w="5113" w:type="dxa"/>
          </w:tcPr>
          <w:p w14:paraId="261D01B6" w14:textId="1057E71C" w:rsidR="00A739C4" w:rsidRDefault="00A739C4" w:rsidP="00A739C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bCs/>
                <w:color w:val="000000" w:themeColor="text1"/>
              </w:rPr>
              <w:t>O</w:t>
            </w:r>
            <w:r w:rsidRPr="00DF43D8">
              <w:rPr>
                <w:rFonts w:cstheme="minorHAnsi"/>
                <w:bCs/>
                <w:color w:val="000000" w:themeColor="text1"/>
              </w:rPr>
              <w:t xml:space="preserve">bjem rekuperovaného tepla </w:t>
            </w:r>
            <w:r>
              <w:rPr>
                <w:rFonts w:cstheme="minorHAnsi"/>
                <w:bCs/>
                <w:color w:val="000000" w:themeColor="text1"/>
              </w:rPr>
              <w:t>z</w:t>
            </w:r>
            <w:r w:rsidRPr="00DF43D8">
              <w:rPr>
                <w:rFonts w:cstheme="minorHAnsi"/>
                <w:bCs/>
                <w:color w:val="000000" w:themeColor="text1"/>
              </w:rPr>
              <w:t xml:space="preserve">o spalín vo forme termickej energie </w:t>
            </w:r>
            <w:r>
              <w:rPr>
                <w:rFonts w:cstheme="minorHAnsi"/>
                <w:bCs/>
                <w:color w:val="000000" w:themeColor="text1"/>
              </w:rPr>
              <w:t>(</w:t>
            </w:r>
            <w:r w:rsidRPr="00DF43D8">
              <w:rPr>
                <w:rFonts w:cstheme="minorHAnsi"/>
                <w:bCs/>
                <w:color w:val="000000" w:themeColor="text1"/>
              </w:rPr>
              <w:t>%</w:t>
            </w:r>
            <w:r>
              <w:rPr>
                <w:rFonts w:cstheme="minorHAnsi"/>
                <w:bCs/>
                <w:color w:val="000000" w:themeColor="text1"/>
              </w:rPr>
              <w:t>) minimálne</w:t>
            </w:r>
            <w:r w:rsidRPr="00DF43D8">
              <w:rPr>
                <w:rFonts w:cstheme="minorHAnsi"/>
                <w:bCs/>
                <w:color w:val="000000" w:themeColor="text1"/>
              </w:rPr>
              <w:tab/>
            </w:r>
          </w:p>
        </w:tc>
        <w:tc>
          <w:tcPr>
            <w:tcW w:w="2558" w:type="dxa"/>
            <w:vAlign w:val="center"/>
          </w:tcPr>
          <w:p w14:paraId="41D76F8B" w14:textId="1749D6B8" w:rsidR="00A739C4" w:rsidRDefault="00A739C4" w:rsidP="00A739C4">
            <w:pPr>
              <w:pStyle w:val="TableParagraph"/>
              <w:jc w:val="center"/>
              <w:rPr>
                <w:sz w:val="24"/>
              </w:rPr>
            </w:pPr>
            <w:r w:rsidRPr="00DF43D8">
              <w:rPr>
                <w:rFonts w:cstheme="minorHAnsi"/>
                <w:color w:val="000000" w:themeColor="text1"/>
              </w:rPr>
              <w:t>70</w:t>
            </w:r>
          </w:p>
        </w:tc>
        <w:tc>
          <w:tcPr>
            <w:tcW w:w="2372" w:type="dxa"/>
            <w:vAlign w:val="center"/>
          </w:tcPr>
          <w:p w14:paraId="00DF0BD4" w14:textId="5B49B5F0" w:rsidR="00A739C4" w:rsidRPr="00B43449" w:rsidRDefault="00A739C4" w:rsidP="00A739C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9C4" w14:paraId="66646EBE" w14:textId="77777777" w:rsidTr="00BA5951">
        <w:trPr>
          <w:trHeight w:val="342"/>
          <w:jc w:val="center"/>
        </w:trPr>
        <w:tc>
          <w:tcPr>
            <w:tcW w:w="5113" w:type="dxa"/>
          </w:tcPr>
          <w:p w14:paraId="24950018" w14:textId="06BF1781" w:rsidR="00A739C4" w:rsidRDefault="00A739C4" w:rsidP="00A739C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DF43D8">
              <w:rPr>
                <w:rFonts w:cstheme="minorHAnsi"/>
                <w:color w:val="000000" w:themeColor="text1"/>
              </w:rPr>
              <w:t xml:space="preserve">Počet vstupov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DF43D8">
              <w:rPr>
                <w:rFonts w:cstheme="minorHAnsi"/>
                <w:color w:val="000000" w:themeColor="text1"/>
              </w:rPr>
              <w:t>ks</w:t>
            </w:r>
            <w:r>
              <w:rPr>
                <w:rFonts w:cstheme="minorHAnsi"/>
                <w:color w:val="000000" w:themeColor="text1"/>
              </w:rPr>
              <w:t>) minimálne</w:t>
            </w:r>
          </w:p>
        </w:tc>
        <w:tc>
          <w:tcPr>
            <w:tcW w:w="2558" w:type="dxa"/>
            <w:vAlign w:val="center"/>
          </w:tcPr>
          <w:p w14:paraId="03315A2C" w14:textId="6BF56E5A" w:rsidR="00A739C4" w:rsidRDefault="00A739C4" w:rsidP="00A739C4">
            <w:pPr>
              <w:pStyle w:val="TableParagraph"/>
              <w:jc w:val="center"/>
              <w:rPr>
                <w:sz w:val="24"/>
              </w:rPr>
            </w:pPr>
            <w:r w:rsidRPr="00DF43D8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2372" w:type="dxa"/>
            <w:vAlign w:val="center"/>
          </w:tcPr>
          <w:p w14:paraId="175D03B8" w14:textId="77777777" w:rsidR="00A739C4" w:rsidRPr="00B43449" w:rsidRDefault="00A739C4" w:rsidP="00A739C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9C4" w14:paraId="5F850F3D" w14:textId="77777777" w:rsidTr="00BA5951">
        <w:trPr>
          <w:trHeight w:val="342"/>
          <w:jc w:val="center"/>
        </w:trPr>
        <w:tc>
          <w:tcPr>
            <w:tcW w:w="5113" w:type="dxa"/>
          </w:tcPr>
          <w:p w14:paraId="35F94D66" w14:textId="41975F44" w:rsidR="00A739C4" w:rsidRDefault="00A739C4" w:rsidP="00A739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F43D8">
              <w:rPr>
                <w:rFonts w:cstheme="minorHAnsi"/>
                <w:color w:val="000000" w:themeColor="text1"/>
              </w:rPr>
              <w:t>Bezpečnostný systém s bypassom</w:t>
            </w:r>
          </w:p>
        </w:tc>
        <w:tc>
          <w:tcPr>
            <w:tcW w:w="2558" w:type="dxa"/>
            <w:vAlign w:val="center"/>
          </w:tcPr>
          <w:p w14:paraId="381B0019" w14:textId="672E952F" w:rsidR="00A739C4" w:rsidRDefault="00A739C4" w:rsidP="00A739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</w:t>
            </w:r>
            <w:r w:rsidRPr="00DF43D8">
              <w:rPr>
                <w:rFonts w:cstheme="minorHAnsi"/>
                <w:color w:val="000000" w:themeColor="text1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253013260"/>
            <w:placeholder>
              <w:docPart w:val="B56A0228F59D4284924636032A5DC1C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5E9FA36E" w:rsidR="00A739C4" w:rsidRPr="00B43449" w:rsidRDefault="00A739C4" w:rsidP="00A739C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739C4" w14:paraId="4F92D17D" w14:textId="77777777" w:rsidTr="00BA5951">
        <w:trPr>
          <w:trHeight w:val="342"/>
          <w:jc w:val="center"/>
        </w:trPr>
        <w:tc>
          <w:tcPr>
            <w:tcW w:w="5113" w:type="dxa"/>
          </w:tcPr>
          <w:p w14:paraId="214147A9" w14:textId="011E11FB" w:rsidR="00A739C4" w:rsidRDefault="00A739C4" w:rsidP="00A739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F43D8">
              <w:rPr>
                <w:rFonts w:cstheme="minorHAnsi"/>
                <w:color w:val="000000" w:themeColor="text1"/>
              </w:rPr>
              <w:t xml:space="preserve">Kompletné napojenie komínovým systémom na </w:t>
            </w:r>
            <w:r w:rsidRPr="00C96962">
              <w:rPr>
                <w:rFonts w:cstheme="minorHAnsi"/>
              </w:rPr>
              <w:t>existujúce</w:t>
            </w:r>
            <w:r>
              <w:rPr>
                <w:rFonts w:cstheme="minorHAnsi"/>
              </w:rPr>
              <w:t xml:space="preserve"> </w:t>
            </w:r>
            <w:r w:rsidRPr="00DF43D8">
              <w:rPr>
                <w:rFonts w:cstheme="minorHAnsi"/>
                <w:color w:val="000000" w:themeColor="text1"/>
              </w:rPr>
              <w:t>pece vrátane pary a digestorov</w:t>
            </w:r>
          </w:p>
        </w:tc>
        <w:tc>
          <w:tcPr>
            <w:tcW w:w="2558" w:type="dxa"/>
            <w:vAlign w:val="center"/>
          </w:tcPr>
          <w:p w14:paraId="6066E81F" w14:textId="79A47EDB" w:rsidR="00A739C4" w:rsidRDefault="00A739C4" w:rsidP="00A739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</w:t>
            </w:r>
            <w:r w:rsidRPr="00DF43D8">
              <w:rPr>
                <w:rFonts w:cstheme="minorHAnsi"/>
                <w:color w:val="000000" w:themeColor="text1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038046469"/>
            <w:placeholder>
              <w:docPart w:val="FE3D82C100F449D1BCD2986788F1639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6076F2CD" w:rsidR="00A739C4" w:rsidRPr="00B43449" w:rsidRDefault="00A739C4" w:rsidP="00A739C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739C4" w14:paraId="51F44B54" w14:textId="77777777" w:rsidTr="00BA5951">
        <w:trPr>
          <w:trHeight w:val="342"/>
          <w:jc w:val="center"/>
        </w:trPr>
        <w:tc>
          <w:tcPr>
            <w:tcW w:w="5113" w:type="dxa"/>
          </w:tcPr>
          <w:p w14:paraId="308CA02E" w14:textId="36A38C00" w:rsidR="00A739C4" w:rsidRDefault="00A739C4" w:rsidP="00A739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F43D8">
              <w:rPr>
                <w:rFonts w:cstheme="minorHAnsi"/>
                <w:color w:val="000000" w:themeColor="text1"/>
              </w:rPr>
              <w:t>Kompaktná konštrukcia osadená na peci</w:t>
            </w:r>
          </w:p>
        </w:tc>
        <w:tc>
          <w:tcPr>
            <w:tcW w:w="2558" w:type="dxa"/>
            <w:vAlign w:val="center"/>
          </w:tcPr>
          <w:p w14:paraId="1DE9D88F" w14:textId="3B3EA55B" w:rsidR="00A739C4" w:rsidRDefault="00A739C4" w:rsidP="00A739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</w:t>
            </w:r>
            <w:r w:rsidRPr="00DF43D8">
              <w:rPr>
                <w:rFonts w:cstheme="minorHAnsi"/>
                <w:color w:val="000000" w:themeColor="text1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21611955"/>
            <w:placeholder>
              <w:docPart w:val="E1655F0B8DEF45D38711AA82E2130FE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1A6C89AD" w:rsidR="00A739C4" w:rsidRPr="00B43449" w:rsidRDefault="00A739C4" w:rsidP="00A739C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739C4" w14:paraId="5CB5B1B1" w14:textId="77777777" w:rsidTr="00BA5951">
        <w:trPr>
          <w:trHeight w:val="342"/>
          <w:jc w:val="center"/>
        </w:trPr>
        <w:tc>
          <w:tcPr>
            <w:tcW w:w="5113" w:type="dxa"/>
          </w:tcPr>
          <w:p w14:paraId="0E7749E9" w14:textId="6D5A673A" w:rsidR="00A739C4" w:rsidRDefault="00A739C4" w:rsidP="00A739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F43D8">
              <w:rPr>
                <w:color w:val="000000" w:themeColor="text1"/>
              </w:rPr>
              <w:t xml:space="preserve">Počet výstupov do komínového systému spalín </w:t>
            </w:r>
            <w:r>
              <w:rPr>
                <w:color w:val="000000" w:themeColor="text1"/>
              </w:rPr>
              <w:t xml:space="preserve">(ks) </w:t>
            </w:r>
            <w:r w:rsidRPr="00DF43D8">
              <w:rPr>
                <w:color w:val="000000" w:themeColor="text1"/>
              </w:rPr>
              <w:t>max</w:t>
            </w:r>
            <w:r>
              <w:rPr>
                <w:color w:val="000000" w:themeColor="text1"/>
              </w:rPr>
              <w:t>imálne</w:t>
            </w:r>
          </w:p>
        </w:tc>
        <w:tc>
          <w:tcPr>
            <w:tcW w:w="2558" w:type="dxa"/>
            <w:vAlign w:val="center"/>
          </w:tcPr>
          <w:p w14:paraId="115B375B" w14:textId="40370DBD" w:rsidR="00A739C4" w:rsidRDefault="00A739C4" w:rsidP="00A739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DF43D8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2372" w:type="dxa"/>
            <w:vAlign w:val="center"/>
          </w:tcPr>
          <w:p w14:paraId="73674B03" w14:textId="77777777" w:rsidR="00A739C4" w:rsidRPr="00B43449" w:rsidRDefault="00A739C4" w:rsidP="00A739C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9C4" w14:paraId="25334CCC" w14:textId="77777777" w:rsidTr="00BA5951">
        <w:trPr>
          <w:trHeight w:val="342"/>
          <w:jc w:val="center"/>
        </w:trPr>
        <w:tc>
          <w:tcPr>
            <w:tcW w:w="5113" w:type="dxa"/>
          </w:tcPr>
          <w:p w14:paraId="6F99273E" w14:textId="1B16D445" w:rsidR="00A739C4" w:rsidRDefault="00A739C4" w:rsidP="00A739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Maximálny</w:t>
            </w:r>
            <w:r w:rsidRPr="00DF43D8">
              <w:rPr>
                <w:rFonts w:cstheme="minorHAnsi"/>
                <w:color w:val="000000" w:themeColor="text1"/>
              </w:rPr>
              <w:t xml:space="preserve"> výkon horákov napojiteľný na vstup rekuperácie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DF43D8">
              <w:rPr>
                <w:rFonts w:cstheme="minorHAnsi"/>
                <w:color w:val="000000" w:themeColor="text1"/>
              </w:rPr>
              <w:t>kW</w:t>
            </w:r>
            <w:r>
              <w:rPr>
                <w:rFonts w:cstheme="minorHAnsi"/>
                <w:color w:val="000000" w:themeColor="text1"/>
              </w:rPr>
              <w:t xml:space="preserve">) </w:t>
            </w:r>
            <w:r w:rsidRPr="000A38E4">
              <w:rPr>
                <w:rFonts w:cstheme="minorHAnsi"/>
              </w:rPr>
              <w:t>minimálne</w:t>
            </w:r>
          </w:p>
        </w:tc>
        <w:tc>
          <w:tcPr>
            <w:tcW w:w="2558" w:type="dxa"/>
            <w:vAlign w:val="center"/>
          </w:tcPr>
          <w:p w14:paraId="6183676A" w14:textId="55DA0EEA" w:rsidR="00A739C4" w:rsidRDefault="00A739C4" w:rsidP="00A739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DF43D8">
              <w:rPr>
                <w:rFonts w:cstheme="minorHAnsi"/>
                <w:color w:val="000000" w:themeColor="text1"/>
              </w:rPr>
              <w:t>170</w:t>
            </w:r>
          </w:p>
        </w:tc>
        <w:tc>
          <w:tcPr>
            <w:tcW w:w="2372" w:type="dxa"/>
            <w:vAlign w:val="center"/>
          </w:tcPr>
          <w:p w14:paraId="09232AF2" w14:textId="77777777" w:rsidR="00A739C4" w:rsidRPr="00B43449" w:rsidRDefault="00A739C4" w:rsidP="00A739C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9C4" w14:paraId="7F52B4D7" w14:textId="77777777" w:rsidTr="00BA5951">
        <w:trPr>
          <w:trHeight w:val="342"/>
          <w:jc w:val="center"/>
        </w:trPr>
        <w:tc>
          <w:tcPr>
            <w:tcW w:w="5113" w:type="dxa"/>
          </w:tcPr>
          <w:p w14:paraId="4DD7B54F" w14:textId="297B1B86" w:rsidR="00A739C4" w:rsidRDefault="00A739C4" w:rsidP="00A739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Objem zásobníka na rekuperovanú teplú vodu (l) minimálne</w:t>
            </w:r>
          </w:p>
        </w:tc>
        <w:tc>
          <w:tcPr>
            <w:tcW w:w="2558" w:type="dxa"/>
            <w:vAlign w:val="center"/>
          </w:tcPr>
          <w:p w14:paraId="67536626" w14:textId="72DBA876" w:rsidR="00A739C4" w:rsidRDefault="00A739C4" w:rsidP="00A739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1 000</w:t>
            </w:r>
          </w:p>
        </w:tc>
        <w:tc>
          <w:tcPr>
            <w:tcW w:w="2372" w:type="dxa"/>
            <w:vAlign w:val="center"/>
          </w:tcPr>
          <w:p w14:paraId="0582A077" w14:textId="2EBBB4DE" w:rsidR="00A739C4" w:rsidRPr="00B43449" w:rsidRDefault="00A739C4" w:rsidP="00A739C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9C4" w14:paraId="2DA5F32A" w14:textId="77777777" w:rsidTr="00BA5951">
        <w:trPr>
          <w:trHeight w:val="342"/>
          <w:jc w:val="center"/>
        </w:trPr>
        <w:tc>
          <w:tcPr>
            <w:tcW w:w="5113" w:type="dxa"/>
          </w:tcPr>
          <w:p w14:paraId="1AE69AB0" w14:textId="6FDAAD54" w:rsidR="00A739C4" w:rsidRDefault="00A739C4" w:rsidP="00A739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Kompletné napojenie vrátane napojenia do súčasnej kotolne, čerpadiel, expanznej nádoby</w:t>
            </w:r>
          </w:p>
        </w:tc>
        <w:tc>
          <w:tcPr>
            <w:tcW w:w="2558" w:type="dxa"/>
            <w:vAlign w:val="center"/>
          </w:tcPr>
          <w:p w14:paraId="1BC9081D" w14:textId="33385019" w:rsidR="00A739C4" w:rsidRDefault="00A739C4" w:rsidP="00A739C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4893627"/>
            <w:placeholder>
              <w:docPart w:val="ACF4D30D5FAD4693A4E5A846EEAD7C4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A490087" w14:textId="11CC8C63" w:rsidR="00A739C4" w:rsidRPr="00B43449" w:rsidRDefault="00A739C4" w:rsidP="00A739C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1733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739C4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A739C4" w:rsidRDefault="00A739C4" w:rsidP="00A739C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A739C4" w:rsidRPr="00DD3824" w:rsidRDefault="00A739C4" w:rsidP="00A739C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739C4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A739C4" w:rsidRDefault="00A739C4" w:rsidP="00A739C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A739C4" w:rsidRPr="00DD3824" w:rsidRDefault="00A739C4" w:rsidP="00A739C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739C4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A739C4" w:rsidRDefault="00A739C4" w:rsidP="00A739C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A739C4" w:rsidRPr="00DD3824" w:rsidRDefault="00A739C4" w:rsidP="00A739C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lastRenderedPageBreak/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C14BF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55EDD"/>
    <w:rsid w:val="00986CE8"/>
    <w:rsid w:val="00997105"/>
    <w:rsid w:val="00A739C4"/>
    <w:rsid w:val="00A73A25"/>
    <w:rsid w:val="00A94310"/>
    <w:rsid w:val="00AE372F"/>
    <w:rsid w:val="00B02DE7"/>
    <w:rsid w:val="00B43449"/>
    <w:rsid w:val="00B5610D"/>
    <w:rsid w:val="00BA5951"/>
    <w:rsid w:val="00BD77CE"/>
    <w:rsid w:val="00C03626"/>
    <w:rsid w:val="00C664BB"/>
    <w:rsid w:val="00CC40E0"/>
    <w:rsid w:val="00CD521F"/>
    <w:rsid w:val="00CD5B00"/>
    <w:rsid w:val="00CF27E9"/>
    <w:rsid w:val="00D95283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0C14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F4D30D5FAD4693A4E5A846EEAD7C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9EA1E8-C911-450F-A10F-7B1AA8892A45}"/>
      </w:docPartPr>
      <w:docPartBody>
        <w:p w:rsidR="00F61D4F" w:rsidRDefault="00844801" w:rsidP="00844801">
          <w:pPr>
            <w:pStyle w:val="ACF4D30D5FAD4693A4E5A846EEAD7C4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56A0228F59D4284924636032A5DC1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A6FAE8-3229-4827-8FD6-FC7885B19B25}"/>
      </w:docPartPr>
      <w:docPartBody>
        <w:p w:rsidR="00F61D4F" w:rsidRDefault="00844801" w:rsidP="00844801">
          <w:pPr>
            <w:pStyle w:val="B56A0228F59D4284924636032A5DC1C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E3D82C100F449D1BCD2986788F163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AC7186-3592-424A-82FD-30A5C0A938F8}"/>
      </w:docPartPr>
      <w:docPartBody>
        <w:p w:rsidR="00F61D4F" w:rsidRDefault="00844801" w:rsidP="00844801">
          <w:pPr>
            <w:pStyle w:val="FE3D82C100F449D1BCD2986788F1639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1655F0B8DEF45D38711AA82E2130F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9E31C0-DCDF-4EC0-8474-A4B59AF99C93}"/>
      </w:docPartPr>
      <w:docPartBody>
        <w:p w:rsidR="00F61D4F" w:rsidRDefault="00844801" w:rsidP="00844801">
          <w:pPr>
            <w:pStyle w:val="E1655F0B8DEF45D38711AA82E2130FEE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A6"/>
    <w:rsid w:val="000E6AA6"/>
    <w:rsid w:val="00844801"/>
    <w:rsid w:val="00F6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44801"/>
    <w:rPr>
      <w:color w:val="808080"/>
    </w:rPr>
  </w:style>
  <w:style w:type="paragraph" w:customStyle="1" w:styleId="ACF4D30D5FAD4693A4E5A846EEAD7C4A">
    <w:name w:val="ACF4D30D5FAD4693A4E5A846EEAD7C4A"/>
    <w:rsid w:val="00844801"/>
  </w:style>
  <w:style w:type="paragraph" w:customStyle="1" w:styleId="B56A0228F59D4284924636032A5DC1CD">
    <w:name w:val="B56A0228F59D4284924636032A5DC1CD"/>
    <w:rsid w:val="00844801"/>
  </w:style>
  <w:style w:type="paragraph" w:customStyle="1" w:styleId="FE3D82C100F449D1BCD2986788F16390">
    <w:name w:val="FE3D82C100F449D1BCD2986788F16390"/>
    <w:rsid w:val="00844801"/>
  </w:style>
  <w:style w:type="paragraph" w:customStyle="1" w:styleId="E1655F0B8DEF45D38711AA82E2130FEE">
    <w:name w:val="E1655F0B8DEF45D38711AA82E2130FEE"/>
    <w:rsid w:val="008448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304</Words>
  <Characters>1797</Characters>
  <Application>Microsoft Office Word</Application>
  <DocSecurity>0</DocSecurity>
  <Lines>179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2023-02-25T12:26:00Z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sutaze\PPA\z-Klas\Pekarenska technologia\PHZ\VARIABLES_PPA_PHZ.xlsx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z - Klas, spol. s r.o.</vt:lpwstr>
  </property>
  <property fmtid="{D5CDD505-2E9C-101B-9397-08002B2CF9AE}" pid="13" name="ObstaravatelUlicaCislo">
    <vt:lpwstr>Hviezdoslavova 20</vt:lpwstr>
  </property>
  <property fmtid="{D5CDD505-2E9C-101B-9397-08002B2CF9AE}" pid="14" name="ObstaravatelMesto">
    <vt:lpwstr>Spišská Nová Ves</vt:lpwstr>
  </property>
  <property fmtid="{D5CDD505-2E9C-101B-9397-08002B2CF9AE}" pid="15" name="ObstaravatelPSC">
    <vt:lpwstr>052 01</vt:lpwstr>
  </property>
  <property fmtid="{D5CDD505-2E9C-101B-9397-08002B2CF9AE}" pid="16" name="ObstaravatelICO">
    <vt:lpwstr>31700152</vt:lpwstr>
  </property>
  <property fmtid="{D5CDD505-2E9C-101B-9397-08002B2CF9AE}" pid="17" name="ObstaravatelDIC">
    <vt:lpwstr>2020504860</vt:lpwstr>
  </property>
  <property fmtid="{D5CDD505-2E9C-101B-9397-08002B2CF9AE}" pid="18" name="StatutarnyOrgan">
    <vt:lpwstr>Ing. Theodor Jančiar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pekárenskej technológie pre z - Klas, spol. s r.o.</vt:lpwstr>
  </property>
  <property fmtid="{D5CDD505-2E9C-101B-9397-08002B2CF9AE}" pid="21" name="PredmetZakazky">
    <vt:lpwstr>Etážová plynová pec - 1ks, Automatické sádzacie zariadenie - 1ks, Zariadenie na rekuperáciu tepla zo spalín vrátane komínových systémov - 1ks, Zariadenie na kysnutie výrobkov na vozíkoch - 1ks, Plynová rotačná pec - 1ks, Zariadenie na miesenie cesta - 1ks, Parná varná komora - 1ks,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14.2.2023 do 16:00 h </vt:lpwstr>
  </property>
  <property fmtid="{D5CDD505-2E9C-101B-9397-08002B2CF9AE}" pid="24" name="DatumOtvaraniaAVyhodnoteniaPonuk">
    <vt:lpwstr>14.2.2023 o 17:00 h </vt:lpwstr>
  </property>
  <property fmtid="{D5CDD505-2E9C-101B-9397-08002B2CF9AE}" pid="25" name="DatumPodpisuVyzva">
    <vt:lpwstr>6.2.2023</vt:lpwstr>
  </property>
  <property fmtid="{D5CDD505-2E9C-101B-9397-08002B2CF9AE}" pid="26" name="DatumPodpisuZaznam">
    <vt:lpwstr>14.2.2023</vt:lpwstr>
  </property>
  <property fmtid="{D5CDD505-2E9C-101B-9397-08002B2CF9AE}" pid="27" name="DatumPodpisuSplnomocnenie">
    <vt:lpwstr>7.2.2023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Modernizácia a inovácia pekárenskej výroby spoločnosti z - Klas,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