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A3" w:rsidRDefault="00917EA3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7EA3" w:rsidRDefault="00917EA3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6497" w:rsidRDefault="00D77A1F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ZOZNAM VEREJNÝCH OBSTARÁVATEĽOV</w:t>
      </w:r>
    </w:p>
    <w:p w:rsidR="00917EA3" w:rsidRDefault="00917EA3" w:rsidP="00A66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56497" w:rsidRPr="00A66EC0" w:rsidRDefault="00A66EC0" w:rsidP="00A66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6EC0">
        <w:rPr>
          <w:rFonts w:ascii="Times New Roman" w:hAnsi="Times New Roman" w:cs="Times New Roman"/>
          <w:b/>
          <w:bCs/>
          <w:sz w:val="20"/>
          <w:szCs w:val="20"/>
        </w:rPr>
        <w:t>Magnetické rezonancie vrátane poskytnutia záručného servisu</w:t>
      </w: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EA3" w:rsidRDefault="00917EA3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EA3" w:rsidRDefault="00917EA3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56497" w:rsidSect="005564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788"/>
        <w:gridCol w:w="6599"/>
      </w:tblGrid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NUSCH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Národný ústav srdcových a cievnych chorôb, a. s.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SUSCH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Stredoslovenský ústav srdcových a cievnych chorôb, a.s.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VUSCH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Východoslovenský ústav srdcových a cievnych chorôb, a.s.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NOU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Národný onkologický ústav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VOU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Východoslovenský onkologický ústav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INMM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Inštitút nukleárnej a molekulárnej medicíny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Bratislava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Univerzitná nemocnica Bratislava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Košice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Univerzitná nemocnica L. Pasteura Košice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Banská Bystrica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Fakultná nemocnica s poliklinikou F. D. Roosevelta Banská Bystrica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Martin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Univerzitná nemocnica Martin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Trenčín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Fakultná nemocnica Trenčín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Žilina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Fakultná nemocnica s poliklinikou Žilina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Prešov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Fakultná nemocnica s poliklinikou v Prešove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Nitra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Fakultná nemocnica Nitra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Poprad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Nemocnica Poprad, a. s.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Trnava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Fakultná nemocnica Trnava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Nové Zámky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Fakultná nemocnica s poliklinikou Nové Zámky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Bojnice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Nemocnica s poliklinikou Prievidza so sídlom v Bojniciach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Bratislava NUDCH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Národný ústav detských chorôb, Bratislava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Ružomberok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Ústredná vojenská nemocnica SNP Ružomberok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Považská Bystrica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Nemocnica s poliklinikou Považská Bystrica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Bardejov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Nemocnica s Poliklinikou Sv. Jakuba, Bardejov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Dolný Kubín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Dolnooravská nemocnica s poliklinikou Ladislava Ná</w:t>
            </w:r>
            <w:bookmarkStart w:id="0" w:name="_GoBack"/>
            <w:bookmarkEnd w:id="0"/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daši Jégého, Dolný Kubín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Čadca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Kysucká nemocnica s poliklinikou Čadca</w:t>
            </w:r>
          </w:p>
        </w:tc>
      </w:tr>
      <w:tr w:rsidR="0014177E" w:rsidRPr="0014177E" w:rsidTr="0014177E">
        <w:trPr>
          <w:trHeight w:val="290"/>
          <w:jc w:val="center"/>
        </w:trPr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Piešťany</w:t>
            </w:r>
          </w:p>
        </w:tc>
        <w:tc>
          <w:tcPr>
            <w:tcW w:w="0" w:type="auto"/>
            <w:noWrap/>
            <w:hideMark/>
          </w:tcPr>
          <w:p w:rsidR="0014177E" w:rsidRPr="0014177E" w:rsidRDefault="0014177E" w:rsidP="00141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77E">
              <w:rPr>
                <w:rFonts w:ascii="Times New Roman" w:hAnsi="Times New Roman" w:cs="Times New Roman"/>
                <w:sz w:val="20"/>
                <w:szCs w:val="20"/>
              </w:rPr>
              <w:t>Nemocnica Alexandra Wintera, Piešťany</w:t>
            </w:r>
          </w:p>
        </w:tc>
      </w:tr>
    </w:tbl>
    <w:p w:rsidR="0014177E" w:rsidRDefault="0014177E" w:rsidP="00A66EC0">
      <w:pPr>
        <w:autoSpaceDE w:val="0"/>
        <w:autoSpaceDN w:val="0"/>
        <w:adjustRightInd w:val="0"/>
        <w:spacing w:after="0" w:line="240" w:lineRule="auto"/>
        <w:ind w:left="-142"/>
        <w:rPr>
          <w:rFonts w:ascii="EUAlbertina" w:hAnsi="EUAlbertina" w:cs="EUAlbertina"/>
          <w:b/>
          <w:sz w:val="24"/>
          <w:szCs w:val="24"/>
          <w:u w:val="single"/>
        </w:rPr>
        <w:sectPr w:rsidR="0014177E" w:rsidSect="0014177E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p w:rsidR="006B4688" w:rsidRPr="006B4688" w:rsidRDefault="006B4688" w:rsidP="00A66EC0">
      <w:pPr>
        <w:autoSpaceDE w:val="0"/>
        <w:autoSpaceDN w:val="0"/>
        <w:adjustRightInd w:val="0"/>
        <w:spacing w:after="0" w:line="240" w:lineRule="auto"/>
        <w:ind w:left="-142"/>
        <w:rPr>
          <w:rFonts w:ascii="EUAlbertina" w:hAnsi="EUAlbertina" w:cs="EUAlbertina"/>
          <w:b/>
          <w:sz w:val="24"/>
          <w:szCs w:val="24"/>
          <w:u w:val="single"/>
        </w:rPr>
      </w:pPr>
    </w:p>
    <w:sectPr w:rsidR="006B4688" w:rsidRPr="006B4688" w:rsidSect="00A66EC0"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50E" w:rsidRDefault="00A7250E" w:rsidP="006B4688">
      <w:pPr>
        <w:spacing w:after="0" w:line="240" w:lineRule="auto"/>
      </w:pPr>
      <w:r>
        <w:separator/>
      </w:r>
    </w:p>
  </w:endnote>
  <w:endnote w:type="continuationSeparator" w:id="0">
    <w:p w:rsidR="00A7250E" w:rsidRDefault="00A7250E" w:rsidP="006B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50E" w:rsidRDefault="00A7250E" w:rsidP="006B4688">
      <w:pPr>
        <w:spacing w:after="0" w:line="240" w:lineRule="auto"/>
      </w:pPr>
      <w:r>
        <w:separator/>
      </w:r>
    </w:p>
  </w:footnote>
  <w:footnote w:type="continuationSeparator" w:id="0">
    <w:p w:rsidR="00A7250E" w:rsidRDefault="00A7250E" w:rsidP="006B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88"/>
    <w:rsid w:val="0014177E"/>
    <w:rsid w:val="00171925"/>
    <w:rsid w:val="00316187"/>
    <w:rsid w:val="00503EA0"/>
    <w:rsid w:val="00556497"/>
    <w:rsid w:val="006B4688"/>
    <w:rsid w:val="007E3B09"/>
    <w:rsid w:val="00917EA3"/>
    <w:rsid w:val="00A66EC0"/>
    <w:rsid w:val="00A7250E"/>
    <w:rsid w:val="00CB35DA"/>
    <w:rsid w:val="00D77A1F"/>
    <w:rsid w:val="00D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D806"/>
  <w15:chartTrackingRefBased/>
  <w15:docId w15:val="{875BE285-0317-47EA-BDF0-41A0962B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4688"/>
  </w:style>
  <w:style w:type="paragraph" w:styleId="Pta">
    <w:name w:val="footer"/>
    <w:basedOn w:val="Normlny"/>
    <w:link w:val="PtaChar"/>
    <w:uiPriority w:val="99"/>
    <w:unhideWhenUsed/>
    <w:rsid w:val="006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688"/>
  </w:style>
  <w:style w:type="table" w:styleId="Mriekatabuky">
    <w:name w:val="Table Grid"/>
    <w:basedOn w:val="Normlnatabuka"/>
    <w:uiPriority w:val="39"/>
    <w:rsid w:val="0014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Kuruc Ondrej</cp:lastModifiedBy>
  <cp:revision>4</cp:revision>
  <dcterms:created xsi:type="dcterms:W3CDTF">2018-03-13T20:46:00Z</dcterms:created>
  <dcterms:modified xsi:type="dcterms:W3CDTF">2018-03-14T19:47:00Z</dcterms:modified>
</cp:coreProperties>
</file>