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276"/>
        <w:tblW w:w="3227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3227"/>
      </w:tblGrid>
      <w:tr w:rsidR="00D11EF0" w:rsidRPr="00823BFA" w:rsidTr="00B41EBB">
        <w:trPr>
          <w:trHeight w:val="267"/>
        </w:trPr>
        <w:tc>
          <w:tcPr>
            <w:tcW w:w="3227" w:type="dxa"/>
            <w:shd w:val="clear" w:color="auto" w:fill="auto"/>
          </w:tcPr>
          <w:p w:rsidR="00B41EBB" w:rsidRPr="00FE7F3B" w:rsidRDefault="00B41EBB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bookmarkStart w:id="0" w:name="_GoBack"/>
            <w:bookmarkEnd w:id="0"/>
            <w:r w:rsidRPr="00FE7F3B">
              <w:rPr>
                <w:rFonts w:ascii="Arial Narrow" w:hAnsi="Arial Narrow"/>
              </w:rPr>
              <w:t xml:space="preserve">SEKCIA EKONOMIKY </w:t>
            </w:r>
            <w:r w:rsidR="00D11EF0" w:rsidRPr="00FE7F3B">
              <w:rPr>
                <w:rFonts w:ascii="Arial Narrow" w:hAnsi="Arial Narrow"/>
              </w:rPr>
              <w:t xml:space="preserve">                                        </w:t>
            </w:r>
          </w:p>
          <w:p w:rsidR="00D11EF0" w:rsidRPr="00FE7F3B" w:rsidRDefault="00D11EF0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odbor verejného obstarávania    </w:t>
            </w:r>
          </w:p>
        </w:tc>
      </w:tr>
      <w:tr w:rsidR="00D11EF0" w:rsidRPr="00823BFA" w:rsidTr="00B41EBB">
        <w:trPr>
          <w:trHeight w:val="267"/>
        </w:trPr>
        <w:tc>
          <w:tcPr>
            <w:tcW w:w="3227" w:type="dxa"/>
            <w:shd w:val="clear" w:color="auto" w:fill="auto"/>
          </w:tcPr>
          <w:p w:rsidR="00D11EF0" w:rsidRPr="00FE7F3B" w:rsidRDefault="00D11EF0" w:rsidP="00B41EBB">
            <w:pPr>
              <w:pStyle w:val="Hlavika"/>
              <w:tabs>
                <w:tab w:val="center" w:pos="-142"/>
                <w:tab w:val="right" w:pos="9356"/>
              </w:tabs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>Pribinov</w:t>
            </w:r>
            <w:r w:rsidR="00044A42" w:rsidRPr="00FE7F3B">
              <w:rPr>
                <w:rFonts w:ascii="Arial Narrow" w:hAnsi="Arial Narrow"/>
              </w:rPr>
              <w:t>a</w:t>
            </w:r>
            <w:r w:rsidRPr="00FE7F3B">
              <w:rPr>
                <w:rFonts w:ascii="Arial Narrow" w:hAnsi="Arial Narrow"/>
              </w:rPr>
              <w:t xml:space="preserve"> 2, 812 72 Bratislava</w:t>
            </w:r>
          </w:p>
        </w:tc>
      </w:tr>
    </w:tbl>
    <w:p w:rsidR="00D11EF0" w:rsidRDefault="002F44E5" w:rsidP="002F44E5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11EF0" w:rsidRDefault="00D11EF0" w:rsidP="00161BD2">
      <w:pPr>
        <w:ind w:right="650"/>
        <w:rPr>
          <w:rFonts w:ascii="Times New Roman" w:hAnsi="Times New Roman"/>
          <w:sz w:val="24"/>
          <w:szCs w:val="24"/>
        </w:rPr>
      </w:pPr>
    </w:p>
    <w:p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5F2420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</w:p>
    <w:p w:rsidR="005F2420" w:rsidRPr="00A97264" w:rsidRDefault="005F2420" w:rsidP="005F2420">
      <w:pPr>
        <w:spacing w:after="0"/>
        <w:jc w:val="center"/>
        <w:rPr>
          <w:rFonts w:ascii="Arial Narrow" w:hAnsi="Arial Narrow"/>
          <w:b/>
          <w:caps/>
          <w:sz w:val="28"/>
          <w:szCs w:val="32"/>
        </w:rPr>
      </w:pPr>
      <w:r w:rsidRPr="00A97264">
        <w:rPr>
          <w:rFonts w:ascii="Arial Narrow" w:hAnsi="Arial Narrow"/>
          <w:b/>
          <w:caps/>
          <w:sz w:val="28"/>
          <w:szCs w:val="32"/>
        </w:rPr>
        <w:t>Zápisnica z posúdenia splnenia podmienok účasti</w:t>
      </w:r>
    </w:p>
    <w:p w:rsidR="005F2420" w:rsidRPr="00A97264" w:rsidRDefault="005F2420" w:rsidP="005F2420">
      <w:pPr>
        <w:spacing w:after="0"/>
        <w:jc w:val="center"/>
        <w:rPr>
          <w:rFonts w:ascii="Arial Narrow" w:hAnsi="Arial Narrow"/>
          <w:b/>
          <w:smallCaps/>
          <w:sz w:val="32"/>
          <w:szCs w:val="32"/>
        </w:rPr>
      </w:pPr>
      <w:r w:rsidRPr="00606A87">
        <w:rPr>
          <w:rFonts w:ascii="Arial Narrow" w:hAnsi="Arial Narrow" w:cs="Arial"/>
          <w:sz w:val="20"/>
        </w:rPr>
        <w:t xml:space="preserve">podľa § 40 ods. 12 zákona č. 343/2015 Z. z. o verejnom obstarávaní a o zmene a doplnení niektorých </w:t>
      </w:r>
      <w:r w:rsidRPr="00606A87">
        <w:rPr>
          <w:rFonts w:ascii="Arial Narrow" w:hAnsi="Arial Narrow" w:cs="Arial"/>
          <w:sz w:val="20"/>
        </w:rPr>
        <w:br/>
        <w:t>zákonov v znení neskorších predpisov (ďalej len „zákon“)</w:t>
      </w:r>
    </w:p>
    <w:p w:rsidR="005F2420" w:rsidRPr="00A97264" w:rsidRDefault="005F2420" w:rsidP="005F24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5F2420" w:rsidRDefault="005F2420" w:rsidP="005F2420">
      <w:pPr>
        <w:spacing w:after="0" w:line="240" w:lineRule="auto"/>
        <w:ind w:left="3969" w:hanging="3969"/>
        <w:jc w:val="both"/>
        <w:rPr>
          <w:rFonts w:ascii="Arial Narrow" w:hAnsi="Arial Narrow" w:cs="Arial"/>
          <w:b/>
        </w:rPr>
      </w:pPr>
    </w:p>
    <w:p w:rsidR="00E6781C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Verejný obstarávateľ: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Ministerstvo vnútra Slovenskej republiky</w:t>
      </w:r>
    </w:p>
    <w:p w:rsidR="00E6781C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E77137">
        <w:rPr>
          <w:rFonts w:ascii="Arial Narrow" w:hAnsi="Arial Narrow" w:cs="Arial"/>
          <w:b/>
        </w:rPr>
        <w:t>Sídlo verejného obstarávateľa:</w:t>
      </w:r>
      <w:r>
        <w:rPr>
          <w:rFonts w:ascii="Arial Narrow" w:hAnsi="Arial Narrow" w:cs="Arial"/>
          <w:b/>
        </w:rPr>
        <w:tab/>
      </w:r>
      <w:r w:rsidRPr="00E77137">
        <w:rPr>
          <w:rFonts w:ascii="Arial Narrow" w:hAnsi="Arial Narrow" w:cs="Arial"/>
        </w:rPr>
        <w:t>Pribinova 2, 812  72 Bratislava</w:t>
      </w:r>
      <w:r>
        <w:rPr>
          <w:rFonts w:ascii="Arial Narrow" w:hAnsi="Arial Narrow" w:cs="Arial"/>
        </w:rPr>
        <w:t xml:space="preserve"> </w:t>
      </w:r>
    </w:p>
    <w:p w:rsidR="00E6781C" w:rsidRDefault="00E6781C" w:rsidP="00E6781C">
      <w:pPr>
        <w:spacing w:after="0" w:line="240" w:lineRule="auto"/>
        <w:ind w:left="3686" w:hanging="3686"/>
        <w:rPr>
          <w:rFonts w:ascii="Arial Narrow" w:hAnsi="Arial Narrow" w:cs="Arial"/>
          <w:b/>
        </w:rPr>
      </w:pPr>
      <w:r w:rsidRPr="0043673A">
        <w:rPr>
          <w:rFonts w:ascii="Arial Narrow" w:hAnsi="Arial Narrow" w:cs="Arial"/>
          <w:b/>
        </w:rPr>
        <w:t>Predmet zákazky:</w:t>
      </w:r>
      <w:r w:rsidRPr="0043673A">
        <w:rPr>
          <w:rFonts w:ascii="Arial Narrow" w:hAnsi="Arial Narrow" w:cs="Arial"/>
          <w:b/>
        </w:rPr>
        <w:tab/>
      </w:r>
      <w:r w:rsidRPr="005E4435">
        <w:rPr>
          <w:rFonts w:ascii="Arial Narrow" w:hAnsi="Arial Narrow"/>
          <w:b/>
          <w:bCs/>
          <w:iCs/>
        </w:rPr>
        <w:t>Zabezpečenie celodenného stravovania - Gabčíkovo</w:t>
      </w:r>
      <w:r w:rsidRPr="00287C1A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2023</w:t>
      </w:r>
    </w:p>
    <w:p w:rsidR="00E6781C" w:rsidRPr="0043673A" w:rsidRDefault="00E6781C" w:rsidP="00E6781C">
      <w:pPr>
        <w:spacing w:after="0" w:line="240" w:lineRule="auto"/>
        <w:ind w:left="3686" w:hanging="3686"/>
        <w:rPr>
          <w:rFonts w:ascii="Arial Narrow" w:hAnsi="Arial Narrow" w:cs="Arial"/>
          <w:b/>
        </w:rPr>
      </w:pPr>
      <w:r w:rsidRPr="00287C1A">
        <w:rPr>
          <w:rFonts w:ascii="Arial Narrow" w:hAnsi="Arial Narrow" w:cs="Arial"/>
          <w:b/>
        </w:rPr>
        <w:t>Postup vo verejnom obstarávaní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4716C1">
        <w:rPr>
          <w:rFonts w:ascii="Arial Narrow" w:hAnsi="Arial Narrow" w:cs="Arial"/>
        </w:rPr>
        <w:t>verejná súťaž</w:t>
      </w:r>
      <w:r>
        <w:rPr>
          <w:rFonts w:ascii="Arial Narrow" w:hAnsi="Arial Narrow" w:cs="Arial"/>
        </w:rPr>
        <w:t xml:space="preserve">, </w:t>
      </w:r>
      <w:r w:rsidRPr="00D262E4">
        <w:rPr>
          <w:rFonts w:ascii="Arial Narrow" w:hAnsi="Arial Narrow" w:cs="Arial"/>
          <w:u w:val="single"/>
        </w:rPr>
        <w:t>s uplatnením § 66 ods. 7 druhej vety</w:t>
      </w:r>
      <w:r w:rsidRPr="00D262E4">
        <w:rPr>
          <w:rFonts w:ascii="Arial Narrow" w:hAnsi="Arial Narrow" w:cs="Arial"/>
        </w:rPr>
        <w:t xml:space="preserve"> zákona</w:t>
      </w:r>
    </w:p>
    <w:p w:rsidR="00E6781C" w:rsidRPr="005E4A0A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  <w:highlight w:val="yellow"/>
        </w:rPr>
      </w:pPr>
      <w:r w:rsidRPr="00287C1A">
        <w:rPr>
          <w:rFonts w:ascii="Arial Narrow" w:hAnsi="Arial Narrow" w:cs="Arial"/>
          <w:b/>
        </w:rPr>
        <w:t>Úradný vestník EÚ</w:t>
      </w:r>
      <w:r w:rsidRPr="0043673A">
        <w:rPr>
          <w:rFonts w:ascii="Arial Narrow" w:hAnsi="Arial Narrow" w:cs="Arial"/>
          <w:b/>
        </w:rPr>
        <w:t xml:space="preserve">: </w:t>
      </w:r>
      <w:r w:rsidRPr="0043673A">
        <w:rPr>
          <w:rFonts w:ascii="Arial Narrow" w:hAnsi="Arial Narrow" w:cs="Arial"/>
          <w:b/>
        </w:rPr>
        <w:tab/>
      </w:r>
      <w:r w:rsidRPr="005E4A0A">
        <w:rPr>
          <w:rFonts w:ascii="Arial Narrow" w:hAnsi="Arial Narrow" w:cs="Arial"/>
        </w:rPr>
        <w:t xml:space="preserve">2022/S 060, oznámenie 2023/S 060-178455 zverejnené </w:t>
      </w:r>
      <w:r>
        <w:rPr>
          <w:rFonts w:ascii="Arial Narrow" w:hAnsi="Arial Narrow" w:cs="Arial"/>
        </w:rPr>
        <w:t xml:space="preserve"> zo dňa 24.03</w:t>
      </w:r>
      <w:r w:rsidRPr="005E4A0A">
        <w:rPr>
          <w:rFonts w:ascii="Arial Narrow" w:hAnsi="Arial Narrow" w:cs="Arial"/>
        </w:rPr>
        <w:t>.20</w:t>
      </w:r>
      <w:r>
        <w:rPr>
          <w:rFonts w:ascii="Arial Narrow" w:hAnsi="Arial Narrow" w:cs="Arial"/>
        </w:rPr>
        <w:t>23</w:t>
      </w:r>
    </w:p>
    <w:p w:rsidR="00E6781C" w:rsidRPr="005E4A0A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  <w:iCs/>
        </w:rPr>
      </w:pPr>
      <w:r w:rsidRPr="005E4A0A">
        <w:rPr>
          <w:rFonts w:ascii="Arial Narrow" w:hAnsi="Arial Narrow" w:cs="Arial"/>
          <w:b/>
        </w:rPr>
        <w:t>Vestník verejného obstarávania:</w:t>
      </w:r>
      <w:r w:rsidRPr="005E4A0A">
        <w:rPr>
          <w:rFonts w:ascii="Arial Narrow" w:hAnsi="Arial Narrow" w:cs="Arial"/>
          <w:b/>
        </w:rPr>
        <w:tab/>
      </w:r>
      <w:r w:rsidRPr="005E4A0A">
        <w:rPr>
          <w:rFonts w:ascii="Arial Narrow" w:hAnsi="Arial Narrow" w:cs="Arial"/>
          <w:iCs/>
        </w:rPr>
        <w:t>063/2023 pod číslom 12468-MSS zverejnené  zo dňa 27.083.2023</w:t>
      </w:r>
    </w:p>
    <w:p w:rsidR="00E6781C" w:rsidRPr="005E4A0A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  <w:b/>
        </w:rPr>
      </w:pPr>
      <w:r w:rsidRPr="005E4A0A">
        <w:rPr>
          <w:rFonts w:ascii="Arial Narrow" w:hAnsi="Arial Narrow" w:cs="Arial"/>
          <w:b/>
        </w:rPr>
        <w:t>Identifikátor zákazky:</w:t>
      </w:r>
      <w:r w:rsidRPr="005E4A0A">
        <w:rPr>
          <w:rFonts w:ascii="Arial Narrow" w:hAnsi="Arial Narrow" w:cs="Arial"/>
          <w:b/>
        </w:rPr>
        <w:tab/>
      </w:r>
      <w:r w:rsidRPr="005E4A0A">
        <w:rPr>
          <w:rFonts w:ascii="Arial Narrow" w:hAnsi="Arial Narrow" w:cs="Arial"/>
        </w:rPr>
        <w:t>38618</w:t>
      </w:r>
    </w:p>
    <w:p w:rsidR="00E6781C" w:rsidRPr="006A690F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 w:rsidRPr="005E4A0A">
        <w:rPr>
          <w:rFonts w:ascii="Arial Narrow" w:hAnsi="Arial Narrow" w:cs="Arial"/>
          <w:b/>
        </w:rPr>
        <w:t>Termín konania:</w:t>
      </w:r>
      <w:r w:rsidRPr="005E4A0A">
        <w:rPr>
          <w:rFonts w:ascii="Arial Narrow" w:hAnsi="Arial Narrow" w:cs="Arial"/>
          <w:b/>
        </w:rPr>
        <w:tab/>
      </w:r>
      <w:r w:rsidRPr="005E4A0A">
        <w:rPr>
          <w:rFonts w:ascii="Arial Narrow" w:hAnsi="Arial Narrow" w:cs="Arial"/>
        </w:rPr>
        <w:t>24. 04. 2023 o 10:30 hod.</w:t>
      </w:r>
    </w:p>
    <w:p w:rsidR="00E6781C" w:rsidRPr="009877F9" w:rsidRDefault="00E6781C" w:rsidP="00E6781C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  <w:r w:rsidRPr="004716C1">
        <w:rPr>
          <w:rFonts w:ascii="Arial Narrow" w:hAnsi="Arial Narrow" w:cs="Arial"/>
          <w:b/>
        </w:rPr>
        <w:t xml:space="preserve">Miesto </w:t>
      </w:r>
      <w:r w:rsidRPr="00802F2B">
        <w:rPr>
          <w:rFonts w:ascii="Arial Narrow" w:hAnsi="Arial Narrow" w:cs="Arial"/>
          <w:b/>
        </w:rPr>
        <w:t>konania</w:t>
      </w:r>
      <w:r>
        <w:rPr>
          <w:rFonts w:ascii="Arial Narrow" w:hAnsi="Arial Narrow" w:cs="Arial"/>
          <w:b/>
        </w:rPr>
        <w:t xml:space="preserve"> /rokovania komisie/</w:t>
      </w:r>
      <w:r w:rsidRPr="00802F2B">
        <w:rPr>
          <w:rFonts w:ascii="Arial Narrow" w:hAnsi="Arial Narrow" w:cs="Arial"/>
          <w:b/>
        </w:rPr>
        <w:t>:</w:t>
      </w:r>
      <w:r w:rsidRPr="00802F2B">
        <w:rPr>
          <w:rFonts w:ascii="Arial Narrow" w:hAnsi="Arial Narrow" w:cs="Arial"/>
          <w:b/>
        </w:rPr>
        <w:tab/>
      </w:r>
      <w:r w:rsidRPr="00BA216B">
        <w:rPr>
          <w:rFonts w:ascii="Arial Narrow" w:hAnsi="Arial Narrow" w:cs="Arial"/>
        </w:rPr>
        <w:t>sídlo verejného obstarávateľa, zasadacia miestnosť na 4.poschodí</w:t>
      </w:r>
    </w:p>
    <w:p w:rsidR="00B0666C" w:rsidRDefault="00B0666C" w:rsidP="00B0666C">
      <w:pPr>
        <w:spacing w:after="0" w:line="240" w:lineRule="auto"/>
        <w:ind w:left="3686" w:hanging="3686"/>
        <w:jc w:val="both"/>
        <w:rPr>
          <w:rFonts w:ascii="Arial Narrow" w:hAnsi="Arial Narrow" w:cs="Arial"/>
        </w:rPr>
      </w:pPr>
    </w:p>
    <w:p w:rsidR="00B0666C" w:rsidRDefault="00B0666C" w:rsidP="00B0666C">
      <w:pPr>
        <w:spacing w:before="360" w:after="120" w:line="240" w:lineRule="auto"/>
        <w:ind w:left="284" w:right="17" w:hanging="284"/>
        <w:rPr>
          <w:rFonts w:ascii="Arial Narrow" w:eastAsia="Microsoft Sans Serif" w:hAnsi="Arial Narrow"/>
          <w:b/>
          <w:color w:val="000000"/>
        </w:rPr>
      </w:pPr>
      <w:r>
        <w:rPr>
          <w:rFonts w:ascii="Arial Narrow" w:eastAsia="Microsoft Sans Serif" w:hAnsi="Arial Narrow"/>
          <w:b/>
          <w:color w:val="000000"/>
        </w:rPr>
        <w:t xml:space="preserve">a) </w:t>
      </w:r>
      <w:r w:rsidRPr="00802F2B">
        <w:rPr>
          <w:rFonts w:ascii="Arial Narrow" w:eastAsia="Microsoft Sans Serif" w:hAnsi="Arial Narrow"/>
          <w:b/>
          <w:color w:val="000000"/>
        </w:rPr>
        <w:t>Zoznam členov komisie</w:t>
      </w:r>
    </w:p>
    <w:tbl>
      <w:tblPr>
        <w:tblW w:w="9214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837"/>
      </w:tblGrid>
      <w:tr w:rsidR="00B0666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0666C" w:rsidRPr="00802F2B" w:rsidRDefault="00B0666C" w:rsidP="006634A5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Titul, meno a priezvisko člena komisie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B0666C" w:rsidRPr="00802F2B" w:rsidRDefault="00B0666C" w:rsidP="006634A5">
            <w:pPr>
              <w:spacing w:before="60" w:after="60" w:line="240" w:lineRule="auto"/>
              <w:ind w:left="28" w:right="2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 xml:space="preserve"> Právo vyhodnocovať ponuky</w:t>
            </w:r>
          </w:p>
        </w:tc>
      </w:tr>
      <w:tr w:rsidR="00E6781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781C" w:rsidRPr="000C2DC8" w:rsidRDefault="00E6781C" w:rsidP="00E6781C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Ľubomír Kubička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81C" w:rsidRPr="00802F2B" w:rsidRDefault="00E6781C" w:rsidP="00E6781C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</w:tr>
      <w:tr w:rsidR="00E6781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781C" w:rsidRPr="000C2DC8" w:rsidRDefault="00E6781C" w:rsidP="00E6781C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Nikola Šimunová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81C" w:rsidRPr="00313343" w:rsidRDefault="00E6781C" w:rsidP="00E6781C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b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ez práva vyhodnocovať ponuky</w:t>
            </w:r>
          </w:p>
        </w:tc>
      </w:tr>
      <w:tr w:rsidR="00E6781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781C" w:rsidRPr="000C2DC8" w:rsidRDefault="00E6781C" w:rsidP="00E6781C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J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UDr. </w:t>
            </w:r>
            <w:r>
              <w:rPr>
                <w:rFonts w:ascii="Arial Narrow" w:eastAsia="Arial" w:hAnsi="Arial Narrow"/>
                <w:color w:val="000000"/>
              </w:rPr>
              <w:t>Tomáš Franko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81C" w:rsidRPr="00313343" w:rsidRDefault="00E6781C" w:rsidP="00E6781C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s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právom vyhodnocovať ponuky</w:t>
            </w:r>
          </w:p>
        </w:tc>
      </w:tr>
      <w:tr w:rsidR="00E6781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781C" w:rsidRPr="000C2DC8" w:rsidRDefault="00E6781C" w:rsidP="00E6781C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Ing. Katarína Kováčová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   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81C" w:rsidRPr="00802F2B" w:rsidRDefault="00E6781C" w:rsidP="00E6781C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</w:tr>
      <w:tr w:rsidR="00E6781C" w:rsidRPr="00802F2B" w:rsidTr="006634A5">
        <w:tc>
          <w:tcPr>
            <w:tcW w:w="53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781C" w:rsidRPr="000C2DC8" w:rsidRDefault="00E6781C" w:rsidP="00E6781C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E4A0A">
              <w:rPr>
                <w:rFonts w:ascii="Arial Narrow" w:eastAsia="Arial" w:hAnsi="Arial Narrow"/>
                <w:color w:val="000000"/>
              </w:rPr>
              <w:t>Mgr. Michaela Bohuš Sumilasová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81C" w:rsidRPr="00802F2B" w:rsidRDefault="00E6781C" w:rsidP="00E6781C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</w:tr>
    </w:tbl>
    <w:p w:rsidR="005F2420" w:rsidRDefault="00B0666C" w:rsidP="00B0666C">
      <w:pPr>
        <w:spacing w:before="360" w:after="120" w:line="240" w:lineRule="auto"/>
        <w:ind w:left="284" w:right="17" w:hanging="284"/>
        <w:rPr>
          <w:rFonts w:ascii="Arial Narrow" w:hAnsi="Arial Narrow"/>
          <w:b/>
        </w:rPr>
      </w:pPr>
      <w:r w:rsidRPr="00802F2B">
        <w:rPr>
          <w:rFonts w:ascii="Arial Narrow" w:eastAsia="Microsoft Sans Serif" w:hAnsi="Arial Narrow"/>
          <w:b/>
          <w:color w:val="000000"/>
        </w:rPr>
        <w:t xml:space="preserve"> </w:t>
      </w:r>
      <w:r>
        <w:rPr>
          <w:rFonts w:ascii="Arial Narrow" w:hAnsi="Arial Narrow"/>
          <w:b/>
        </w:rPr>
        <w:t>b</w:t>
      </w:r>
      <w:r w:rsidR="005F2420" w:rsidRPr="00A97264">
        <w:rPr>
          <w:rFonts w:ascii="Arial Narrow" w:hAnsi="Arial Narrow"/>
          <w:b/>
        </w:rPr>
        <w:t>)</w:t>
      </w:r>
      <w:r w:rsidR="005F2420" w:rsidRPr="00A97264">
        <w:rPr>
          <w:rFonts w:ascii="Arial Narrow" w:hAnsi="Arial Narrow"/>
          <w:b/>
        </w:rPr>
        <w:tab/>
        <w:t>Zoznam všetkých uchádzačov alebo záujemcov:</w:t>
      </w:r>
    </w:p>
    <w:p w:rsidR="00E6781C" w:rsidRDefault="00E6781C" w:rsidP="00E6781C">
      <w:pPr>
        <w:spacing w:after="0" w:line="240" w:lineRule="auto"/>
        <w:ind w:firstLine="284"/>
        <w:jc w:val="both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Ponuka č. 1 – </w:t>
      </w:r>
      <w:r w:rsidRPr="00642C4D">
        <w:rPr>
          <w:rFonts w:ascii="Arial Narrow" w:hAnsi="Arial Narrow" w:cs="Arial"/>
        </w:rPr>
        <w:t>GAST TOM S.R.O.</w:t>
      </w:r>
      <w:r>
        <w:rPr>
          <w:rFonts w:ascii="Arial Narrow" w:hAnsi="Arial Narrow" w:cs="Arial"/>
        </w:rPr>
        <w:t xml:space="preserve">, </w:t>
      </w:r>
      <w:proofErr w:type="spellStart"/>
      <w:r>
        <w:rPr>
          <w:rFonts w:ascii="Arial Narrow" w:hAnsi="Arial Narrow" w:cs="Arial"/>
        </w:rPr>
        <w:t>Š</w:t>
      </w:r>
      <w:r w:rsidRPr="00642C4D">
        <w:rPr>
          <w:rFonts w:ascii="Arial Narrow" w:hAnsi="Arial Narrow" w:cs="Arial"/>
        </w:rPr>
        <w:t>ášovská</w:t>
      </w:r>
      <w:proofErr w:type="spellEnd"/>
      <w:r>
        <w:rPr>
          <w:rFonts w:ascii="Arial Narrow" w:hAnsi="Arial Narrow" w:cs="Arial"/>
        </w:rPr>
        <w:t xml:space="preserve"> </w:t>
      </w:r>
      <w:r w:rsidRPr="00642C4D">
        <w:rPr>
          <w:rFonts w:ascii="Arial Narrow" w:hAnsi="Arial Narrow" w:cs="Arial"/>
        </w:rPr>
        <w:t>3018/14</w:t>
      </w:r>
      <w:r>
        <w:rPr>
          <w:rFonts w:ascii="Arial Narrow" w:hAnsi="Arial Narrow" w:cs="Arial"/>
        </w:rPr>
        <w:t xml:space="preserve">, </w:t>
      </w:r>
      <w:r w:rsidRPr="00642C4D">
        <w:rPr>
          <w:rFonts w:ascii="Arial Narrow" w:hAnsi="Arial Narrow" w:cs="Arial"/>
        </w:rPr>
        <w:t>851</w:t>
      </w:r>
      <w:r>
        <w:rPr>
          <w:rFonts w:ascii="Arial Narrow" w:hAnsi="Arial Narrow" w:cs="Arial"/>
        </w:rPr>
        <w:t xml:space="preserve"> </w:t>
      </w:r>
      <w:r w:rsidRPr="00642C4D">
        <w:rPr>
          <w:rFonts w:ascii="Arial Narrow" w:hAnsi="Arial Narrow" w:cs="Arial"/>
        </w:rPr>
        <w:t>06</w:t>
      </w:r>
      <w:r>
        <w:rPr>
          <w:rFonts w:ascii="Arial Narrow" w:hAnsi="Arial Narrow" w:cs="Arial"/>
        </w:rPr>
        <w:t xml:space="preserve"> Bratislava</w:t>
      </w:r>
      <w:r w:rsidRPr="000C2DC8">
        <w:rPr>
          <w:rFonts w:ascii="Arial Narrow" w:eastAsia="Cambria" w:hAnsi="Arial Narrow" w:cs="Arial"/>
          <w:iCs/>
        </w:rPr>
        <w:t xml:space="preserve">, IČO </w:t>
      </w:r>
      <w:r w:rsidRPr="005E4A0A">
        <w:rPr>
          <w:rFonts w:ascii="Arial Narrow" w:eastAsia="Cambria" w:hAnsi="Arial Narrow" w:cs="Arial"/>
          <w:iCs/>
        </w:rPr>
        <w:t>44822316</w:t>
      </w:r>
    </w:p>
    <w:p w:rsidR="00E6781C" w:rsidRDefault="00E6781C" w:rsidP="00E6781C">
      <w:pPr>
        <w:spacing w:after="0" w:line="240" w:lineRule="auto"/>
        <w:ind w:firstLine="284"/>
        <w:jc w:val="both"/>
        <w:rPr>
          <w:rFonts w:ascii="Arial Narrow" w:eastAsia="Cambria" w:hAnsi="Arial Narrow" w:cs="Arial"/>
          <w:iCs/>
        </w:rPr>
      </w:pPr>
      <w:r>
        <w:rPr>
          <w:rFonts w:ascii="Arial Narrow" w:eastAsia="Microsoft Sans Serif" w:hAnsi="Arial Narrow"/>
        </w:rPr>
        <w:t xml:space="preserve">Ponuka č. 2 – </w:t>
      </w:r>
      <w:proofErr w:type="spellStart"/>
      <w:r>
        <w:rPr>
          <w:rFonts w:ascii="Arial Narrow" w:eastAsia="Cambria" w:hAnsi="Arial Narrow" w:cs="Arial"/>
          <w:iCs/>
        </w:rPr>
        <w:t>Globalgastro</w:t>
      </w:r>
      <w:proofErr w:type="spellEnd"/>
      <w:r>
        <w:rPr>
          <w:rFonts w:ascii="Arial Narrow" w:eastAsia="Cambria" w:hAnsi="Arial Narrow" w:cs="Arial"/>
          <w:iCs/>
        </w:rPr>
        <w:t xml:space="preserve"> plus, </w:t>
      </w:r>
      <w:proofErr w:type="spellStart"/>
      <w:r>
        <w:rPr>
          <w:rFonts w:ascii="Arial Narrow" w:eastAsia="Cambria" w:hAnsi="Arial Narrow" w:cs="Arial"/>
          <w:iCs/>
        </w:rPr>
        <w:t>s.r.o</w:t>
      </w:r>
      <w:proofErr w:type="spellEnd"/>
      <w:r>
        <w:rPr>
          <w:rFonts w:ascii="Arial Narrow" w:eastAsia="Cambria" w:hAnsi="Arial Narrow" w:cs="Arial"/>
          <w:iCs/>
        </w:rPr>
        <w:t>.</w:t>
      </w:r>
      <w:r w:rsidRPr="00993251">
        <w:rPr>
          <w:rFonts w:ascii="Arial Narrow" w:eastAsia="Cambria" w:hAnsi="Arial Narrow" w:cs="Arial"/>
          <w:iCs/>
        </w:rPr>
        <w:t xml:space="preserve">, </w:t>
      </w:r>
      <w:r>
        <w:rPr>
          <w:rFonts w:ascii="Arial Narrow" w:eastAsia="Cambria" w:hAnsi="Arial Narrow" w:cs="Arial"/>
          <w:iCs/>
        </w:rPr>
        <w:t>Račianska 17</w:t>
      </w:r>
      <w:r w:rsidRPr="00993251">
        <w:rPr>
          <w:rFonts w:ascii="Arial Narrow" w:eastAsia="Cambria" w:hAnsi="Arial Narrow" w:cs="Arial"/>
          <w:iCs/>
        </w:rPr>
        <w:t>, 8</w:t>
      </w:r>
      <w:r>
        <w:rPr>
          <w:rFonts w:ascii="Arial Narrow" w:eastAsia="Cambria" w:hAnsi="Arial Narrow" w:cs="Arial"/>
          <w:iCs/>
        </w:rPr>
        <w:t xml:space="preserve">31 02 </w:t>
      </w:r>
      <w:r w:rsidRPr="00993251">
        <w:rPr>
          <w:rFonts w:ascii="Arial Narrow" w:eastAsia="Cambria" w:hAnsi="Arial Narrow" w:cs="Arial"/>
          <w:iCs/>
        </w:rPr>
        <w:t xml:space="preserve"> Bratislava</w:t>
      </w:r>
      <w:r w:rsidRPr="000C2DC8">
        <w:rPr>
          <w:rFonts w:ascii="Arial Narrow" w:eastAsia="Cambria" w:hAnsi="Arial Narrow" w:cs="Arial"/>
          <w:iCs/>
        </w:rPr>
        <w:t xml:space="preserve">, IČO </w:t>
      </w:r>
      <w:r>
        <w:rPr>
          <w:rFonts w:ascii="Arial Narrow" w:eastAsia="Cambria" w:hAnsi="Arial Narrow" w:cs="Arial"/>
          <w:iCs/>
        </w:rPr>
        <w:t>47375761</w:t>
      </w:r>
    </w:p>
    <w:p w:rsidR="005F2420" w:rsidRPr="00A97264" w:rsidRDefault="005F2420" w:rsidP="005F2420">
      <w:pPr>
        <w:spacing w:after="0" w:line="240" w:lineRule="auto"/>
        <w:jc w:val="both"/>
        <w:rPr>
          <w:rFonts w:ascii="Arial Narrow" w:eastAsia="Microsoft Sans Serif" w:hAnsi="Arial Narrow"/>
        </w:rPr>
      </w:pPr>
    </w:p>
    <w:p w:rsidR="005F2420" w:rsidRPr="00A97264" w:rsidRDefault="00B0666C" w:rsidP="005F2420">
      <w:p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c</w:t>
      </w:r>
      <w:r w:rsidR="005F2420" w:rsidRPr="00A97264">
        <w:rPr>
          <w:rFonts w:ascii="Arial Narrow" w:hAnsi="Arial Narrow" w:cs="Arial"/>
          <w:b/>
        </w:rPr>
        <w:t>)</w:t>
      </w:r>
      <w:r w:rsidR="005F2420" w:rsidRPr="00A97264">
        <w:rPr>
          <w:rFonts w:ascii="Arial Narrow" w:hAnsi="Arial Narrow" w:cs="Arial"/>
          <w:b/>
        </w:rPr>
        <w:tab/>
        <w:t>Zoznam vybratých záujemcov a dôvody ich výberu v užšej súťaži a v rokovacom konaní so zverejnením, v súťažnom  dialógu v inovatívnom partnerstve, v koncesnom  dialógu</w:t>
      </w:r>
    </w:p>
    <w:p w:rsidR="005F2420" w:rsidRPr="00A97264" w:rsidRDefault="005F2420" w:rsidP="005F2420">
      <w:pPr>
        <w:spacing w:after="120"/>
        <w:ind w:firstLine="284"/>
        <w:jc w:val="both"/>
        <w:rPr>
          <w:rFonts w:ascii="Arial Narrow" w:hAnsi="Arial Narrow" w:cs="Arial"/>
        </w:rPr>
      </w:pPr>
      <w:r w:rsidRPr="00A97264">
        <w:rPr>
          <w:rFonts w:ascii="Arial Narrow" w:hAnsi="Arial Narrow" w:cs="Arial"/>
        </w:rPr>
        <w:t>Neaplikuje sa.</w:t>
      </w:r>
    </w:p>
    <w:p w:rsidR="005F2420" w:rsidRPr="00A97264" w:rsidRDefault="00B0666C" w:rsidP="005F2420">
      <w:p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</w:t>
      </w:r>
      <w:r w:rsidR="005F2420" w:rsidRPr="00A97264">
        <w:rPr>
          <w:rFonts w:ascii="Arial Narrow" w:hAnsi="Arial Narrow" w:cs="Arial"/>
          <w:b/>
        </w:rPr>
        <w:t>)</w:t>
      </w:r>
      <w:r w:rsidR="005F2420" w:rsidRPr="00A97264">
        <w:rPr>
          <w:rFonts w:ascii="Arial Narrow" w:hAnsi="Arial Narrow" w:cs="Arial"/>
          <w:b/>
        </w:rPr>
        <w:tab/>
        <w:t>Zoznam vylúčených uchádzačov alebo záujemcov s uvedením dôvodu ich vylúčenia</w:t>
      </w:r>
    </w:p>
    <w:p w:rsidR="005F2420" w:rsidRPr="00A97264" w:rsidRDefault="005F2420" w:rsidP="005F2420">
      <w:pPr>
        <w:spacing w:after="120" w:line="240" w:lineRule="auto"/>
        <w:ind w:left="284"/>
        <w:jc w:val="both"/>
        <w:rPr>
          <w:rFonts w:ascii="Arial Narrow" w:hAnsi="Arial Narrow"/>
        </w:rPr>
      </w:pPr>
      <w:r w:rsidRPr="00A97264">
        <w:rPr>
          <w:rFonts w:ascii="Arial Narrow" w:hAnsi="Arial Narrow" w:cs="Arial"/>
        </w:rPr>
        <w:t>Neaplikuje sa.</w:t>
      </w:r>
    </w:p>
    <w:p w:rsidR="005F2420" w:rsidRPr="00A97264" w:rsidRDefault="00B0666C" w:rsidP="005F2420">
      <w:pPr>
        <w:spacing w:after="0" w:line="240" w:lineRule="auto"/>
        <w:ind w:left="284" w:hanging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</w:t>
      </w:r>
      <w:r w:rsidR="005F2420" w:rsidRPr="00A97264">
        <w:rPr>
          <w:rFonts w:ascii="Arial Narrow" w:hAnsi="Arial Narrow" w:cs="Arial"/>
          <w:b/>
        </w:rPr>
        <w:t>)</w:t>
      </w:r>
      <w:r w:rsidR="005F2420" w:rsidRPr="00A97264">
        <w:rPr>
          <w:rFonts w:ascii="Arial Narrow" w:hAnsi="Arial Narrow" w:cs="Arial"/>
          <w:b/>
        </w:rPr>
        <w:tab/>
        <w:t>Zoznam záujemcov, ktorí nebudú vyzvaní na predloženie ponuky alebo na rokovanie alebo na  dialóg s uvedením dôvodu</w:t>
      </w:r>
    </w:p>
    <w:p w:rsidR="005F2420" w:rsidRDefault="005F2420" w:rsidP="005F2420">
      <w:p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A97264">
        <w:rPr>
          <w:rFonts w:ascii="Arial Narrow" w:hAnsi="Arial Narrow" w:cs="Arial"/>
        </w:rPr>
        <w:t>Neaplikuje sa.</w:t>
      </w:r>
    </w:p>
    <w:p w:rsidR="005F2420" w:rsidRDefault="005F2420" w:rsidP="005F2420">
      <w:pPr>
        <w:spacing w:after="0" w:line="240" w:lineRule="auto"/>
        <w:ind w:right="28"/>
        <w:rPr>
          <w:rFonts w:ascii="Arial Narrow" w:hAnsi="Arial Narrow"/>
          <w:b/>
        </w:rPr>
      </w:pPr>
    </w:p>
    <w:p w:rsidR="005F2420" w:rsidRPr="00A97264" w:rsidRDefault="005F2420" w:rsidP="005F2420">
      <w:pPr>
        <w:spacing w:after="0" w:line="240" w:lineRule="auto"/>
        <w:ind w:right="28"/>
        <w:rPr>
          <w:rFonts w:ascii="Microsoft Sans Serif" w:eastAsia="Microsoft Sans Serif" w:hAnsi="Microsoft Sans Serif"/>
          <w:b/>
          <w:color w:val="000000"/>
        </w:rPr>
      </w:pPr>
      <w:r w:rsidRPr="00A97264">
        <w:rPr>
          <w:rFonts w:ascii="Arial Narrow" w:hAnsi="Arial Narrow"/>
          <w:b/>
        </w:rPr>
        <w:t>Záznam z hodnotenia splnenia podmienok účasti</w:t>
      </w:r>
    </w:p>
    <w:p w:rsidR="005F2420" w:rsidRPr="00894EF5" w:rsidRDefault="005F2420" w:rsidP="005F2420">
      <w:pPr>
        <w:spacing w:after="0" w:line="240" w:lineRule="auto"/>
        <w:ind w:right="28"/>
        <w:jc w:val="both"/>
        <w:rPr>
          <w:rFonts w:ascii="Arial Narrow" w:eastAsia="Cambria" w:hAnsi="Arial Narrow" w:cs="Arial"/>
          <w:iCs/>
        </w:rPr>
      </w:pPr>
      <w:r w:rsidRPr="006C74E6">
        <w:rPr>
          <w:rFonts w:ascii="Arial Narrow" w:hAnsi="Arial Narrow"/>
        </w:rPr>
        <w:t xml:space="preserve">Komisia po vyhodnotení ponúk </w:t>
      </w:r>
      <w:r w:rsidRPr="00A97264">
        <w:rPr>
          <w:rFonts w:ascii="Arial Narrow" w:hAnsi="Arial Narrow"/>
        </w:rPr>
        <w:t xml:space="preserve">posudzovala splnenie podmienok účasti týkajúcich sa </w:t>
      </w:r>
      <w:r w:rsidRPr="00245892">
        <w:rPr>
          <w:rFonts w:ascii="Arial Narrow" w:hAnsi="Arial Narrow"/>
        </w:rPr>
        <w:t>osobného postavenia</w:t>
      </w:r>
      <w:r>
        <w:rPr>
          <w:rFonts w:ascii="Arial Narrow" w:hAnsi="Arial Narrow"/>
        </w:rPr>
        <w:t xml:space="preserve"> </w:t>
      </w:r>
      <w:r w:rsidRPr="00A97264">
        <w:rPr>
          <w:rFonts w:ascii="Arial Narrow" w:hAnsi="Arial Narrow"/>
        </w:rPr>
        <w:t>v predmetnom verejnom obstarávaní v súlade s dokumentmi potrebnými na vypracovanie ponuky a v súlade s príslušnými ustanoveniami zákona.</w:t>
      </w:r>
      <w:r>
        <w:rPr>
          <w:rFonts w:ascii="Arial Narrow" w:hAnsi="Arial Narrow"/>
        </w:rPr>
        <w:t xml:space="preserve"> </w:t>
      </w:r>
      <w:r w:rsidRPr="006C74E6">
        <w:rPr>
          <w:rFonts w:ascii="Arial Narrow" w:hAnsi="Arial Narrow"/>
        </w:rPr>
        <w:t xml:space="preserve">Komisia </w:t>
      </w:r>
      <w:r>
        <w:rPr>
          <w:rFonts w:ascii="Arial Narrow" w:hAnsi="Arial Narrow"/>
        </w:rPr>
        <w:t xml:space="preserve">postupovala v súlade s bodom </w:t>
      </w:r>
      <w:r w:rsidRPr="00245892">
        <w:rPr>
          <w:rFonts w:ascii="Arial Narrow" w:hAnsi="Arial Narrow"/>
        </w:rPr>
        <w:t>23 súťažných podkladov</w:t>
      </w:r>
      <w:r>
        <w:rPr>
          <w:rFonts w:ascii="Arial Narrow" w:hAnsi="Arial Narrow"/>
        </w:rPr>
        <w:t xml:space="preserve"> a </w:t>
      </w:r>
      <w:r w:rsidRPr="00A97264">
        <w:rPr>
          <w:rFonts w:ascii="Arial Narrow" w:hAnsi="Arial Narrow"/>
        </w:rPr>
        <w:t>splnenie podmienok úč</w:t>
      </w:r>
      <w:r>
        <w:rPr>
          <w:rFonts w:ascii="Arial Narrow" w:hAnsi="Arial Narrow"/>
        </w:rPr>
        <w:t xml:space="preserve">asti </w:t>
      </w:r>
      <w:r w:rsidRPr="00A97264">
        <w:rPr>
          <w:rFonts w:ascii="Arial Narrow" w:hAnsi="Arial Narrow"/>
        </w:rPr>
        <w:t>posudzovala</w:t>
      </w:r>
      <w:r>
        <w:rPr>
          <w:rFonts w:ascii="Arial Narrow" w:hAnsi="Arial Narrow"/>
        </w:rPr>
        <w:t xml:space="preserve"> uchádzača </w:t>
      </w:r>
      <w:proofErr w:type="spellStart"/>
      <w:r w:rsidR="00B0666C">
        <w:rPr>
          <w:rFonts w:ascii="Arial Narrow" w:eastAsia="Cambria" w:hAnsi="Arial Narrow" w:cs="Arial"/>
          <w:iCs/>
        </w:rPr>
        <w:t>Globalgastro</w:t>
      </w:r>
      <w:proofErr w:type="spellEnd"/>
      <w:r w:rsidR="00B0666C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B0666C">
        <w:rPr>
          <w:rFonts w:ascii="Arial Narrow" w:eastAsia="Cambria" w:hAnsi="Arial Narrow" w:cs="Arial"/>
          <w:iCs/>
        </w:rPr>
        <w:t>s.r.o</w:t>
      </w:r>
      <w:proofErr w:type="spellEnd"/>
      <w:r w:rsidR="00B0666C">
        <w:rPr>
          <w:rFonts w:ascii="Arial Narrow" w:eastAsia="Cambria" w:hAnsi="Arial Narrow" w:cs="Arial"/>
          <w:iCs/>
        </w:rPr>
        <w:t>.</w:t>
      </w:r>
      <w:r w:rsidR="00894EF5">
        <w:rPr>
          <w:rFonts w:ascii="Arial Narrow" w:hAnsi="Arial Narrow"/>
        </w:rPr>
        <w:t>,</w:t>
      </w:r>
      <w:r w:rsidR="00B0666C">
        <w:rPr>
          <w:rFonts w:ascii="Arial Narrow" w:hAnsi="Arial Narrow"/>
        </w:rPr>
        <w:t xml:space="preserve"> ktorý</w:t>
      </w:r>
      <w:r>
        <w:rPr>
          <w:rFonts w:ascii="Arial Narrow" w:hAnsi="Arial Narrow"/>
        </w:rPr>
        <w:t xml:space="preserve"> sa podľa stanoveného kritéria umiestnil na prvom mieste v poradí.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5F2420" w:rsidRPr="001C4D4C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5F2420" w:rsidRPr="00DF1D9B" w:rsidRDefault="005F2420" w:rsidP="00894EF5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  <w:r w:rsidRPr="00DF1D9B">
        <w:rPr>
          <w:rFonts w:ascii="Arial Narrow" w:hAnsi="Arial Narrow"/>
          <w:u w:val="single"/>
        </w:rPr>
        <w:lastRenderedPageBreak/>
        <w:t>Osobné postavenie:</w:t>
      </w:r>
      <w:r w:rsidR="00894EF5">
        <w:rPr>
          <w:rFonts w:ascii="Arial Narrow" w:hAnsi="Arial Narrow"/>
          <w:u w:val="single"/>
        </w:rPr>
        <w:t xml:space="preserve"> - </w:t>
      </w:r>
      <w:proofErr w:type="spellStart"/>
      <w:r w:rsidR="00B0666C">
        <w:rPr>
          <w:rFonts w:ascii="Arial Narrow" w:eastAsia="Cambria" w:hAnsi="Arial Narrow" w:cs="Arial"/>
          <w:iCs/>
        </w:rPr>
        <w:t>Globalgastro</w:t>
      </w:r>
      <w:proofErr w:type="spellEnd"/>
      <w:r w:rsidR="00B0666C">
        <w:rPr>
          <w:rFonts w:ascii="Arial Narrow" w:eastAsia="Cambria" w:hAnsi="Arial Narrow" w:cs="Arial"/>
          <w:iCs/>
        </w:rPr>
        <w:t xml:space="preserve"> plus, </w:t>
      </w:r>
      <w:proofErr w:type="spellStart"/>
      <w:r w:rsidR="00B0666C">
        <w:rPr>
          <w:rFonts w:ascii="Arial Narrow" w:eastAsia="Cambria" w:hAnsi="Arial Narrow" w:cs="Arial"/>
          <w:iCs/>
        </w:rPr>
        <w:t>s.r.o</w:t>
      </w:r>
      <w:proofErr w:type="spellEnd"/>
      <w:r w:rsidR="00B0666C">
        <w:rPr>
          <w:rFonts w:ascii="Arial Narrow" w:eastAsia="Cambria" w:hAnsi="Arial Narrow" w:cs="Arial"/>
          <w:iCs/>
        </w:rPr>
        <w:t>.</w:t>
      </w:r>
    </w:p>
    <w:p w:rsidR="00B0666C" w:rsidRDefault="00B0666C" w:rsidP="005F2420">
      <w:pPr>
        <w:spacing w:after="0" w:line="240" w:lineRule="auto"/>
        <w:ind w:right="28"/>
        <w:jc w:val="both"/>
        <w:rPr>
          <w:rFonts w:ascii="Arial Narrow" w:eastAsia="Cambria" w:hAnsi="Arial Narrow" w:cs="Arial"/>
          <w:iCs/>
        </w:rPr>
      </w:pPr>
      <w:proofErr w:type="spellStart"/>
      <w:r>
        <w:rPr>
          <w:rFonts w:ascii="Arial Narrow" w:eastAsia="Cambria" w:hAnsi="Arial Narrow" w:cs="Arial"/>
          <w:iCs/>
        </w:rPr>
        <w:t>Globalgastro</w:t>
      </w:r>
      <w:proofErr w:type="spellEnd"/>
      <w:r>
        <w:rPr>
          <w:rFonts w:ascii="Arial Narrow" w:eastAsia="Cambria" w:hAnsi="Arial Narrow" w:cs="Arial"/>
          <w:iCs/>
        </w:rPr>
        <w:t xml:space="preserve"> plus, </w:t>
      </w:r>
      <w:proofErr w:type="spellStart"/>
      <w:r>
        <w:rPr>
          <w:rFonts w:ascii="Arial Narrow" w:eastAsia="Cambria" w:hAnsi="Arial Narrow" w:cs="Arial"/>
          <w:iCs/>
        </w:rPr>
        <w:t>s.r.o</w:t>
      </w:r>
      <w:proofErr w:type="spellEnd"/>
      <w:r>
        <w:rPr>
          <w:rFonts w:ascii="Arial Narrow" w:eastAsia="Cambria" w:hAnsi="Arial Narrow" w:cs="Arial"/>
          <w:iCs/>
        </w:rPr>
        <w:t>. predložil</w:t>
      </w:r>
      <w:r w:rsidR="005F2420">
        <w:rPr>
          <w:rFonts w:ascii="Arial Narrow" w:eastAsia="Cambria" w:hAnsi="Arial Narrow" w:cs="Arial"/>
          <w:iCs/>
        </w:rPr>
        <w:t xml:space="preserve"> spolu  s ponukou </w:t>
      </w:r>
      <w:r w:rsidRPr="00BD1487">
        <w:rPr>
          <w:rFonts w:ascii="Arial Narrow" w:eastAsia="Cambria" w:hAnsi="Arial Narrow" w:cs="Arial"/>
          <w:iCs/>
        </w:rPr>
        <w:t>vyplnený J</w:t>
      </w:r>
      <w:r w:rsidR="00F72610" w:rsidRPr="00BD1487">
        <w:rPr>
          <w:rFonts w:ascii="Arial Narrow" w:eastAsia="Cambria" w:hAnsi="Arial Narrow" w:cs="Arial"/>
          <w:iCs/>
        </w:rPr>
        <w:t>ednotný európsky dokument</w:t>
      </w:r>
      <w:r w:rsidR="00BD1487">
        <w:rPr>
          <w:rFonts w:ascii="Arial Narrow" w:eastAsia="Cambria" w:hAnsi="Arial Narrow" w:cs="Arial"/>
          <w:iCs/>
        </w:rPr>
        <w:t xml:space="preserve"> (ďalej len „JED“)</w:t>
      </w:r>
      <w:r w:rsidR="00F72610" w:rsidRPr="00BD1487">
        <w:rPr>
          <w:rFonts w:ascii="Arial Narrow" w:eastAsia="Cambria" w:hAnsi="Arial Narrow" w:cs="Arial"/>
          <w:iCs/>
        </w:rPr>
        <w:t>.</w:t>
      </w:r>
      <w:r w:rsidR="00F72610">
        <w:rPr>
          <w:rFonts w:ascii="Arial Narrow" w:eastAsia="Cambria" w:hAnsi="Arial Narrow" w:cs="Arial"/>
          <w:iCs/>
        </w:rPr>
        <w:t xml:space="preserve"> </w:t>
      </w:r>
      <w:r>
        <w:rPr>
          <w:rFonts w:ascii="Arial Narrow" w:eastAsia="Cambria" w:hAnsi="Arial Narrow" w:cs="Arial"/>
          <w:iCs/>
        </w:rPr>
        <w:t xml:space="preserve"> 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Komisia </w:t>
      </w:r>
      <w:r w:rsidRPr="001C06D8">
        <w:rPr>
          <w:rFonts w:ascii="Arial Narrow" w:hAnsi="Arial Narrow"/>
        </w:rPr>
        <w:t>z dostupných informačných zdrojov verejnej správy overoval</w:t>
      </w:r>
      <w:r>
        <w:rPr>
          <w:rFonts w:ascii="Arial Narrow" w:hAnsi="Arial Narrow"/>
        </w:rPr>
        <w:t xml:space="preserve">a </w:t>
      </w:r>
      <w:r w:rsidR="00F72610">
        <w:rPr>
          <w:rFonts w:ascii="Arial Narrow" w:hAnsi="Arial Narrow"/>
        </w:rPr>
        <w:t xml:space="preserve">dokumenty </w:t>
      </w:r>
      <w:r>
        <w:rPr>
          <w:rFonts w:ascii="Arial Narrow" w:hAnsi="Arial Narrow"/>
        </w:rPr>
        <w:t xml:space="preserve">osobné postavenie podľa § </w:t>
      </w:r>
      <w:r w:rsidRPr="00A84C05">
        <w:rPr>
          <w:rFonts w:ascii="Arial Narrow" w:hAnsi="Arial Narrow"/>
        </w:rPr>
        <w:t>32 ods. 1 písm. a</w:t>
      </w:r>
      <w:r w:rsidR="00F72610">
        <w:rPr>
          <w:rFonts w:ascii="Arial Narrow" w:hAnsi="Arial Narrow"/>
        </w:rPr>
        <w:t>), b),</w:t>
      </w:r>
      <w:r w:rsidRPr="00A84C05">
        <w:rPr>
          <w:rFonts w:ascii="Arial Narrow" w:hAnsi="Arial Narrow"/>
        </w:rPr>
        <w:t xml:space="preserve"> </w:t>
      </w:r>
      <w:r w:rsidR="00BD1487">
        <w:rPr>
          <w:rFonts w:ascii="Arial Narrow" w:hAnsi="Arial Narrow"/>
        </w:rPr>
        <w:t xml:space="preserve">d) </w:t>
      </w:r>
      <w:r>
        <w:rPr>
          <w:rFonts w:ascii="Arial Narrow" w:hAnsi="Arial Narrow"/>
        </w:rPr>
        <w:t xml:space="preserve">zákona. </w:t>
      </w:r>
    </w:p>
    <w:p w:rsidR="00584119" w:rsidRDefault="00584119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A948D7" w:rsidRDefault="00584119" w:rsidP="00A948D7">
      <w:pPr>
        <w:spacing w:after="360"/>
        <w:jc w:val="both"/>
        <w:rPr>
          <w:rFonts w:ascii="Arial Narrow" w:hAnsi="Arial Narrow"/>
        </w:rPr>
      </w:pPr>
      <w:r w:rsidRPr="00924BA6">
        <w:rPr>
          <w:rFonts w:ascii="Arial Narrow" w:hAnsi="Arial Narrow"/>
        </w:rPr>
        <w:t xml:space="preserve">Komisia </w:t>
      </w:r>
      <w:r>
        <w:rPr>
          <w:rFonts w:ascii="Arial Narrow" w:hAnsi="Arial Narrow"/>
        </w:rPr>
        <w:t>v r</w:t>
      </w:r>
      <w:r w:rsidR="00E6781C">
        <w:rPr>
          <w:rFonts w:ascii="Arial Narrow" w:hAnsi="Arial Narrow"/>
        </w:rPr>
        <w:t xml:space="preserve">ámci posúdenia podmienok účasti usúdila </w:t>
      </w:r>
      <w:r w:rsidR="00A948D7" w:rsidRPr="007B488D">
        <w:rPr>
          <w:rFonts w:ascii="Arial Narrow" w:hAnsi="Arial Narrow"/>
        </w:rPr>
        <w:t>že neboli zistené/preukázane porušenia v zmysle § 32 ods. 2 písm. a) až h) zákona a zároveň neexistuje dôvod na vylúčenie v zmysle ustanovení § 40 ods. 6 a 7 zákona.</w:t>
      </w:r>
    </w:p>
    <w:p w:rsidR="00584119" w:rsidRDefault="00584119" w:rsidP="00894EF5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D87FDD">
        <w:rPr>
          <w:rFonts w:ascii="Arial Narrow" w:hAnsi="Arial Narrow"/>
        </w:rPr>
        <w:t>Formulár hodnotenia splnenia podmienok účasti</w:t>
      </w:r>
      <w:r>
        <w:rPr>
          <w:rFonts w:ascii="Arial Narrow" w:hAnsi="Arial Narrow"/>
        </w:rPr>
        <w:t xml:space="preserve"> </w:t>
      </w:r>
      <w:r w:rsidRPr="00D87FDD">
        <w:rPr>
          <w:rFonts w:ascii="Arial Narrow" w:hAnsi="Arial Narrow"/>
        </w:rPr>
        <w:t>:</w:t>
      </w:r>
    </w:p>
    <w:p w:rsidR="005F2420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splnil</w:t>
      </w:r>
      <w:r>
        <w:rPr>
          <w:rFonts w:ascii="Arial Narrow" w:hAnsi="Arial Narrow"/>
          <w:sz w:val="18"/>
          <w:szCs w:val="20"/>
        </w:rPr>
        <w:t xml:space="preserve"> </w:t>
      </w:r>
      <w:r w:rsidRPr="00D87FDD">
        <w:rPr>
          <w:rFonts w:ascii="Arial Narrow" w:hAnsi="Arial Narrow"/>
          <w:sz w:val="18"/>
          <w:szCs w:val="20"/>
        </w:rPr>
        <w:t>(podmienku účasti)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nesplnil (uvedie sa dôvod)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>--</w:t>
      </w:r>
      <w:r w:rsidRPr="00D87FDD">
        <w:rPr>
          <w:rFonts w:ascii="Arial Narrow" w:hAnsi="Arial Narrow"/>
          <w:sz w:val="18"/>
          <w:szCs w:val="20"/>
        </w:rPr>
        <w:tab/>
        <w:t>neaplikuje sa</w:t>
      </w:r>
    </w:p>
    <w:p w:rsidR="005F2420" w:rsidRPr="00D87FDD" w:rsidRDefault="005F2420" w:rsidP="005F2420">
      <w:pPr>
        <w:spacing w:after="0" w:line="240" w:lineRule="auto"/>
        <w:ind w:left="992" w:hanging="567"/>
        <w:rPr>
          <w:rFonts w:ascii="Arial Narrow" w:hAnsi="Arial Narrow"/>
          <w:sz w:val="18"/>
          <w:szCs w:val="20"/>
        </w:rPr>
      </w:pPr>
      <w:r w:rsidRPr="00D87FDD">
        <w:rPr>
          <w:rFonts w:ascii="Arial Narrow" w:hAnsi="Arial Narrow"/>
          <w:sz w:val="18"/>
          <w:szCs w:val="20"/>
        </w:rPr>
        <w:t xml:space="preserve">ZHS  </w:t>
      </w:r>
      <w:r w:rsidRPr="00D87FDD">
        <w:rPr>
          <w:rFonts w:ascii="Arial Narrow" w:hAnsi="Arial Narrow"/>
          <w:sz w:val="18"/>
          <w:szCs w:val="20"/>
        </w:rPr>
        <w:tab/>
        <w:t>zapísaný v zozname hospodárskych subjektov ÚVO</w:t>
      </w:r>
    </w:p>
    <w:p w:rsidR="005F2420" w:rsidRPr="00480CB5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sz w:val="20"/>
        </w:rPr>
      </w:pPr>
    </w:p>
    <w:p w:rsidR="005F2420" w:rsidRPr="009272A8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b/>
          <w:u w:val="single"/>
        </w:rPr>
      </w:pPr>
      <w:r w:rsidRPr="009272A8">
        <w:rPr>
          <w:rFonts w:ascii="Arial Narrow" w:hAnsi="Arial Narrow"/>
          <w:b/>
          <w:u w:val="single"/>
        </w:rPr>
        <w:t>Osobné postavenie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tbl>
      <w:tblPr>
        <w:tblW w:w="48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5"/>
        <w:gridCol w:w="1109"/>
        <w:gridCol w:w="1941"/>
      </w:tblGrid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eastAsia="Arial" w:hAnsi="Arial Narrow" w:cs="Microsoft Sans Serif"/>
                <w:b/>
                <w:color w:val="000000"/>
              </w:rPr>
            </w:pP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>hodnotenie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>poznámky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87FDD">
              <w:rPr>
                <w:rFonts w:ascii="Arial Narrow" w:hAnsi="Arial Narrow" w:cs="Arial"/>
              </w:rPr>
              <w:t xml:space="preserve">Uchádzač predbežne nahradil doklady na preukázanie splnenia podmienok účasti </w:t>
            </w:r>
            <w:r w:rsidRPr="00D87FDD">
              <w:rPr>
                <w:rFonts w:ascii="Arial Narrow" w:hAnsi="Arial Narrow" w:cs="Arial"/>
                <w:b/>
              </w:rPr>
              <w:t>jednotným európskym dokumentom</w:t>
            </w:r>
            <w:r w:rsidRPr="00D87FDD">
              <w:rPr>
                <w:rFonts w:ascii="Arial Narrow" w:hAnsi="Arial Narrow" w:cs="Arial"/>
              </w:rPr>
              <w:t xml:space="preserve">    (áno/nie)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5F2420" w:rsidRPr="00D87FDD" w:rsidRDefault="00F72610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Áno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a) zákona - výpisom z registra trestov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 (fyzické osoby, právnická osoba)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F72610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overovanie z </w:t>
            </w:r>
            <w:r w:rsidRPr="001C06D8">
              <w:rPr>
                <w:rFonts w:ascii="Arial Narrow" w:hAnsi="Arial Narrow"/>
              </w:rPr>
              <w:t>dostupných informačných zdrojov verejnej správy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b) zákona - potvrdením zdravotnej poisťovne a Sociálnej poisťovne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overovanie z </w:t>
            </w:r>
            <w:r w:rsidRPr="001C06D8">
              <w:rPr>
                <w:rFonts w:ascii="Arial Narrow" w:hAnsi="Arial Narrow"/>
              </w:rPr>
              <w:t>dostupných informačných zdrojov verejnej správy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§ 32 ods. 2 písm. c) zákona - potvrdením miestne príslušného daňového úradu a colného úradu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>nie starším ako tri mesiace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E6781C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overovanie z </w:t>
            </w:r>
            <w:r w:rsidRPr="001C06D8">
              <w:rPr>
                <w:rFonts w:ascii="Arial Narrow" w:hAnsi="Arial Narrow"/>
              </w:rPr>
              <w:t>dostupných informačných zdrojov verejnej správy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>§ 32 ods. 2 písm. d) zákona - potvrdením príslušného súdu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nie starším ako tri mesiace (konkurz, likvidácia, reštrukturalizácia)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E6781C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overovanie z </w:t>
            </w:r>
            <w:r w:rsidRPr="001C06D8">
              <w:rPr>
                <w:rFonts w:ascii="Arial Narrow" w:hAnsi="Arial Narrow"/>
              </w:rPr>
              <w:t>dostupných informačných zdrojov verejnej správy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§ 32 ods. 2 písm. e) zákona </w:t>
            </w:r>
            <w:r w:rsidRPr="002A0E68">
              <w:rPr>
                <w:rFonts w:ascii="Arial Narrow" w:eastAsia="Arial" w:hAnsi="Arial Narrow" w:cs="Microsoft Sans Serif"/>
                <w:color w:val="000000"/>
              </w:rPr>
              <w:t>dokladom o oprávnení</w:t>
            </w:r>
            <w:r w:rsidRPr="00D87FDD">
              <w:rPr>
                <w:rFonts w:ascii="Arial Narrow" w:eastAsia="Arial" w:hAnsi="Arial Narrow" w:cs="Microsoft Sans Serif"/>
                <w:b/>
                <w:color w:val="000000"/>
              </w:rPr>
              <w:t xml:space="preserve">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dodávať tovar, </w:t>
            </w:r>
            <w:proofErr w:type="spellStart"/>
            <w:r w:rsidRPr="00D87FDD">
              <w:rPr>
                <w:rFonts w:ascii="Arial Narrow" w:eastAsia="Arial" w:hAnsi="Arial Narrow" w:cs="Microsoft Sans Serif"/>
                <w:color w:val="000000"/>
              </w:rPr>
              <w:t>uskut</w:t>
            </w:r>
            <w:r>
              <w:rPr>
                <w:rFonts w:ascii="Arial Narrow" w:eastAsia="Arial" w:hAnsi="Arial Narrow" w:cs="Microsoft Sans Serif"/>
                <w:color w:val="000000"/>
              </w:rPr>
              <w:t>oč</w:t>
            </w:r>
            <w:proofErr w:type="spellEnd"/>
            <w:r>
              <w:rPr>
                <w:rFonts w:ascii="Arial Narrow" w:eastAsia="Arial" w:hAnsi="Arial Narrow" w:cs="Microsoft Sans Serif"/>
                <w:color w:val="000000"/>
              </w:rPr>
              <w:t>.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 xml:space="preserve"> stav</w:t>
            </w:r>
            <w:r>
              <w:rPr>
                <w:rFonts w:ascii="Arial Narrow" w:eastAsia="Arial" w:hAnsi="Arial Narrow" w:cs="Microsoft Sans Serif"/>
                <w:color w:val="000000"/>
              </w:rPr>
              <w:t xml:space="preserve">. </w:t>
            </w:r>
            <w:r w:rsidRPr="00D87FDD">
              <w:rPr>
                <w:rFonts w:ascii="Arial Narrow" w:eastAsia="Arial" w:hAnsi="Arial Narrow" w:cs="Microsoft Sans Serif"/>
                <w:color w:val="000000"/>
              </w:rPr>
              <w:t>práce alebo poskytovať službu, ktorá zodpovedá predmetu zákazk</w:t>
            </w:r>
            <w:r w:rsidRPr="002A0E68">
              <w:rPr>
                <w:rFonts w:ascii="Arial Narrow" w:eastAsia="Arial" w:hAnsi="Arial Narrow" w:cs="Microsoft Sans Serif"/>
                <w:color w:val="000000"/>
              </w:rPr>
              <w:t>y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E6781C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overovanie z </w:t>
            </w:r>
            <w:r w:rsidRPr="001C06D8">
              <w:rPr>
                <w:rFonts w:ascii="Arial Narrow" w:hAnsi="Arial Narrow"/>
              </w:rPr>
              <w:t>dostupných informačných zdrojov verejnej správy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D87FDD">
              <w:rPr>
                <w:rFonts w:ascii="Arial Narrow" w:hAnsi="Arial Narrow" w:cs="Arial"/>
                <w:b/>
                <w:color w:val="000000"/>
              </w:rPr>
              <w:t>§ 32 ods. 2 písm. f) zákona - čestným vyhlásením</w:t>
            </w:r>
            <w:r w:rsidRPr="00D87FDD">
              <w:rPr>
                <w:rFonts w:ascii="Arial Narrow" w:hAnsi="Arial Narrow" w:cs="Arial"/>
                <w:color w:val="000000"/>
              </w:rPr>
              <w:t>, že nemá uložený zákaz účasti vo verejnom obstarávaní potvrdený konečným rozhodnutím v SR alebo v štáte sídla, miesta podnikania alebo obvyklého pobytu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480CB5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80CB5">
              <w:rPr>
                <w:rFonts w:ascii="Arial Narrow" w:hAnsi="Arial Narrow"/>
              </w:rPr>
              <w:t>splnil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E6781C" w:rsidP="00B30927">
            <w:pPr>
              <w:spacing w:before="40" w:after="4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preukázané čestným vyhlásením</w:t>
            </w:r>
          </w:p>
        </w:tc>
      </w:tr>
      <w:tr w:rsidR="005F2420" w:rsidRPr="00D87FDD" w:rsidTr="00B30927">
        <w:tc>
          <w:tcPr>
            <w:tcW w:w="3424" w:type="pct"/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  <w:b/>
              </w:rPr>
            </w:pPr>
            <w:r w:rsidRPr="00D87FDD">
              <w:rPr>
                <w:rFonts w:ascii="Arial Narrow" w:hAnsi="Arial Narrow" w:cs="Arial"/>
                <w:b/>
              </w:rPr>
              <w:t>Uchádzač môže preukázať splnenie podmienok účasti  podľa  § 32 ods. 1 písm. a) až f) zápisom do zoznamu hospodárskych subjektov</w:t>
            </w:r>
          </w:p>
          <w:p w:rsidR="005F2420" w:rsidRPr="00D87FDD" w:rsidRDefault="005F2420" w:rsidP="00B30927">
            <w:pPr>
              <w:spacing w:before="40" w:after="40" w:line="240" w:lineRule="auto"/>
              <w:jc w:val="both"/>
              <w:rPr>
                <w:rFonts w:ascii="Arial Narrow" w:hAnsi="Arial Narrow" w:cs="Arial"/>
              </w:rPr>
            </w:pPr>
            <w:r w:rsidRPr="00D87FDD">
              <w:rPr>
                <w:rFonts w:ascii="Arial Narrow" w:eastAsia="Arial" w:hAnsi="Arial Narrow" w:cs="Microsoft Sans Serif"/>
                <w:color w:val="000000"/>
              </w:rPr>
              <w:t>Overené na webovom sídle ÚVO (reg. č. zápisu a dátum platnosti)</w:t>
            </w:r>
          </w:p>
        </w:tc>
        <w:tc>
          <w:tcPr>
            <w:tcW w:w="573" w:type="pct"/>
            <w:tcBorders>
              <w:righ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D87FDD">
              <w:rPr>
                <w:rFonts w:ascii="Arial Narrow" w:hAnsi="Arial Narrow" w:cs="Arial"/>
              </w:rPr>
              <w:t>-</w:t>
            </w:r>
          </w:p>
        </w:tc>
        <w:tc>
          <w:tcPr>
            <w:tcW w:w="1003" w:type="pct"/>
            <w:tcBorders>
              <w:left w:val="dotted" w:sz="2" w:space="0" w:color="auto"/>
            </w:tcBorders>
            <w:shd w:val="clear" w:color="auto" w:fill="auto"/>
            <w:vAlign w:val="center"/>
          </w:tcPr>
          <w:p w:rsidR="005F2420" w:rsidRPr="00D87FDD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5F2420" w:rsidRPr="00481F16" w:rsidTr="00B30927">
        <w:tc>
          <w:tcPr>
            <w:tcW w:w="3424" w:type="pct"/>
            <w:shd w:val="clear" w:color="auto" w:fill="EDEDED" w:themeFill="accent3" w:themeFillTint="33"/>
            <w:vAlign w:val="center"/>
          </w:tcPr>
          <w:p w:rsidR="005F2420" w:rsidRPr="002A0E68" w:rsidRDefault="005F2420" w:rsidP="00B30927">
            <w:pPr>
              <w:autoSpaceDE w:val="0"/>
              <w:autoSpaceDN w:val="0"/>
              <w:adjustRightInd w:val="0"/>
              <w:spacing w:before="40" w:after="4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2A0E68">
              <w:rPr>
                <w:rFonts w:ascii="Arial Narrow" w:hAnsi="Arial Narrow" w:cs="Arial"/>
                <w:caps/>
              </w:rPr>
              <w:t xml:space="preserve">PODMIENKY ÚČASTI UCHÁDZAČ  </w:t>
            </w:r>
            <w:r w:rsidRPr="002A0E68">
              <w:rPr>
                <w:rFonts w:ascii="Arial Narrow" w:hAnsi="Arial Narrow" w:cs="Arial"/>
                <w:sz w:val="20"/>
              </w:rPr>
              <w:t>splnil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A0E68">
              <w:rPr>
                <w:rFonts w:ascii="Arial Narrow" w:hAnsi="Arial Narrow" w:cs="Arial"/>
                <w:sz w:val="20"/>
              </w:rPr>
              <w:t>/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A0E68">
              <w:rPr>
                <w:rFonts w:ascii="Arial Narrow" w:hAnsi="Arial Narrow" w:cs="Arial"/>
                <w:sz w:val="20"/>
              </w:rPr>
              <w:t>nesplnil</w:t>
            </w:r>
          </w:p>
        </w:tc>
        <w:tc>
          <w:tcPr>
            <w:tcW w:w="1576" w:type="pct"/>
            <w:gridSpan w:val="2"/>
            <w:shd w:val="clear" w:color="auto" w:fill="EDEDED" w:themeFill="accent3" w:themeFillTint="33"/>
            <w:vAlign w:val="center"/>
          </w:tcPr>
          <w:p w:rsidR="005F2420" w:rsidRPr="00481F16" w:rsidRDefault="005F2420" w:rsidP="00B30927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481F16">
              <w:rPr>
                <w:rFonts w:ascii="Arial Narrow" w:hAnsi="Arial Narrow" w:cs="Arial"/>
              </w:rPr>
              <w:t>splnil</w:t>
            </w:r>
          </w:p>
        </w:tc>
      </w:tr>
    </w:tbl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  <w:r w:rsidRPr="00D87FDD">
        <w:rPr>
          <w:rFonts w:ascii="Arial Narrow" w:hAnsi="Arial Narrow"/>
          <w:u w:val="single"/>
        </w:rPr>
        <w:t xml:space="preserve">Ekonomické a finančné postavenie </w:t>
      </w:r>
    </w:p>
    <w:p w:rsidR="005F2420" w:rsidRPr="007A6AA3" w:rsidRDefault="005F2420" w:rsidP="005F2420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7A6AA3">
        <w:rPr>
          <w:rFonts w:ascii="Arial Narrow" w:hAnsi="Arial Narrow"/>
        </w:rPr>
        <w:t xml:space="preserve">Nevyžadovala sa </w:t>
      </w: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/>
          <w:u w:val="single"/>
        </w:rPr>
      </w:pPr>
    </w:p>
    <w:p w:rsidR="005F2420" w:rsidRDefault="005F2420" w:rsidP="005F2420">
      <w:pPr>
        <w:spacing w:after="0" w:line="240" w:lineRule="auto"/>
        <w:ind w:right="28"/>
        <w:jc w:val="both"/>
        <w:rPr>
          <w:rFonts w:ascii="Arial Narrow" w:hAnsi="Arial Narrow" w:cs="Segoe UI"/>
          <w:b/>
          <w:shd w:val="clear" w:color="auto" w:fill="FFFFFF"/>
        </w:rPr>
      </w:pPr>
      <w:r>
        <w:rPr>
          <w:rFonts w:ascii="Arial Narrow" w:hAnsi="Arial Narrow"/>
          <w:u w:val="single"/>
        </w:rPr>
        <w:lastRenderedPageBreak/>
        <w:t>T</w:t>
      </w:r>
      <w:r w:rsidRPr="00E92D9F">
        <w:rPr>
          <w:rFonts w:ascii="Arial Narrow" w:hAnsi="Arial Narrow"/>
          <w:u w:val="single"/>
        </w:rPr>
        <w:t>echnická spôsobilosť alebo odborná spôsobilosť</w:t>
      </w:r>
      <w:r>
        <w:rPr>
          <w:rFonts w:ascii="Arial Narrow" w:hAnsi="Arial Narrow"/>
          <w:u w:val="single"/>
        </w:rPr>
        <w:t xml:space="preserve"> podľa § 34 ods.1 písm. a</w:t>
      </w:r>
      <w:r w:rsidRPr="008B0D7A">
        <w:rPr>
          <w:rFonts w:ascii="Arial Narrow" w:hAnsi="Arial Narrow"/>
          <w:u w:val="single"/>
        </w:rPr>
        <w:t>)  zákona</w:t>
      </w:r>
      <w:r>
        <w:rPr>
          <w:rFonts w:ascii="Arial Narrow" w:hAnsi="Arial Narrow" w:cs="Segoe UI"/>
          <w:b/>
          <w:shd w:val="clear" w:color="auto" w:fill="FFFFFF"/>
        </w:rPr>
        <w:t xml:space="preserve">  </w:t>
      </w:r>
    </w:p>
    <w:p w:rsidR="00E6781C" w:rsidRPr="007A6AA3" w:rsidRDefault="00E6781C" w:rsidP="00E6781C">
      <w:pPr>
        <w:spacing w:after="0" w:line="240" w:lineRule="auto"/>
        <w:ind w:right="28"/>
        <w:jc w:val="both"/>
        <w:rPr>
          <w:rFonts w:ascii="Arial Narrow" w:hAnsi="Arial Narrow"/>
        </w:rPr>
      </w:pPr>
      <w:r w:rsidRPr="007A6AA3">
        <w:rPr>
          <w:rFonts w:ascii="Arial Narrow" w:hAnsi="Arial Narrow"/>
        </w:rPr>
        <w:t xml:space="preserve">Nevyžadovala sa </w:t>
      </w:r>
    </w:p>
    <w:p w:rsidR="007B488D" w:rsidRDefault="007B488D" w:rsidP="005F2420">
      <w:pPr>
        <w:spacing w:after="0" w:line="240" w:lineRule="auto"/>
        <w:jc w:val="both"/>
        <w:rPr>
          <w:rFonts w:ascii="Arial Narrow" w:hAnsi="Arial Narrow"/>
          <w:b/>
        </w:rPr>
      </w:pPr>
    </w:p>
    <w:p w:rsidR="005F2420" w:rsidRPr="008501B4" w:rsidRDefault="005F2420" w:rsidP="005F2420">
      <w:pPr>
        <w:spacing w:after="0" w:line="240" w:lineRule="auto"/>
        <w:jc w:val="both"/>
        <w:rPr>
          <w:rFonts w:ascii="Arial Narrow" w:hAnsi="Arial Narrow"/>
          <w:b/>
        </w:rPr>
      </w:pPr>
      <w:r w:rsidRPr="008501B4">
        <w:rPr>
          <w:rFonts w:ascii="Arial Narrow" w:hAnsi="Arial Narrow"/>
          <w:b/>
        </w:rPr>
        <w:t>Vyhlásenie o</w:t>
      </w:r>
      <w:r w:rsidRPr="004032CD">
        <w:rPr>
          <w:rFonts w:ascii="Arial Narrow" w:hAnsi="Arial Narrow"/>
        </w:rPr>
        <w:t xml:space="preserve"> </w:t>
      </w:r>
      <w:r w:rsidRPr="008501B4">
        <w:rPr>
          <w:rFonts w:ascii="Arial Narrow" w:hAnsi="Arial Narrow"/>
          <w:b/>
        </w:rPr>
        <w:t>konflikte záujmov</w:t>
      </w:r>
    </w:p>
    <w:p w:rsidR="005F2420" w:rsidRDefault="005F2420" w:rsidP="005F2420">
      <w:pPr>
        <w:spacing w:after="0" w:line="240" w:lineRule="auto"/>
        <w:jc w:val="both"/>
        <w:rPr>
          <w:rFonts w:ascii="Arial Narrow" w:hAnsi="Arial Narrow"/>
        </w:rPr>
      </w:pPr>
      <w:r w:rsidRPr="008501B4">
        <w:rPr>
          <w:rFonts w:ascii="Arial Narrow" w:hAnsi="Arial Narrow"/>
        </w:rPr>
        <w:t xml:space="preserve">Členovia komisie prehlasujú, že v zmysle § 23 zákona nedošlo </w:t>
      </w:r>
      <w:r>
        <w:rPr>
          <w:rFonts w:ascii="Arial Narrow" w:hAnsi="Arial Narrow"/>
        </w:rPr>
        <w:t xml:space="preserve">v predmetnom verejnom obstarávaní </w:t>
      </w:r>
      <w:r w:rsidRPr="008501B4">
        <w:rPr>
          <w:rFonts w:ascii="Arial Narrow" w:hAnsi="Arial Narrow"/>
        </w:rPr>
        <w:t>ku akémukoľvek konfliktu záujmov vo vzťahu k hospodárskym subjektom</w:t>
      </w:r>
      <w:r>
        <w:rPr>
          <w:rFonts w:ascii="Arial Narrow" w:hAnsi="Arial Narrow"/>
        </w:rPr>
        <w:t xml:space="preserve">, </w:t>
      </w:r>
      <w:r w:rsidRPr="008501B4">
        <w:rPr>
          <w:rFonts w:ascii="Arial Narrow" w:hAnsi="Arial Narrow"/>
        </w:rPr>
        <w:t>uchádzačom</w:t>
      </w:r>
      <w:r>
        <w:rPr>
          <w:rFonts w:ascii="Arial Narrow" w:hAnsi="Arial Narrow"/>
        </w:rPr>
        <w:t>.</w:t>
      </w:r>
    </w:p>
    <w:p w:rsidR="005F2420" w:rsidRDefault="005F2420" w:rsidP="005F2420">
      <w:pPr>
        <w:spacing w:after="0" w:line="240" w:lineRule="auto"/>
        <w:jc w:val="both"/>
        <w:rPr>
          <w:rFonts w:ascii="Arial Narrow" w:hAnsi="Arial Narrow"/>
        </w:rPr>
      </w:pPr>
    </w:p>
    <w:p w:rsidR="005F2420" w:rsidRDefault="005F2420" w:rsidP="005F2420">
      <w:pPr>
        <w:spacing w:after="120" w:line="240" w:lineRule="auto"/>
        <w:rPr>
          <w:rFonts w:ascii="Arial Narrow" w:hAnsi="Arial Narrow"/>
        </w:rPr>
      </w:pPr>
      <w:r w:rsidRPr="001424A0">
        <w:rPr>
          <w:rFonts w:ascii="Arial Narrow" w:hAnsi="Arial Narrow"/>
        </w:rPr>
        <w:t xml:space="preserve">V Bratislave, </w:t>
      </w:r>
      <w:r w:rsidRPr="001C5720">
        <w:rPr>
          <w:rFonts w:ascii="Arial Narrow" w:hAnsi="Arial Narrow"/>
        </w:rPr>
        <w:t xml:space="preserve">dňa </w:t>
      </w:r>
      <w:r w:rsidR="00E6781C">
        <w:rPr>
          <w:rFonts w:ascii="Arial Narrow" w:hAnsi="Arial Narrow"/>
        </w:rPr>
        <w:t>25.04</w:t>
      </w:r>
      <w:r w:rsidRPr="001C5720">
        <w:rPr>
          <w:rFonts w:ascii="Arial Narrow" w:hAnsi="Arial Narrow"/>
        </w:rPr>
        <w:t>.202</w:t>
      </w:r>
      <w:r w:rsidR="00E6781C">
        <w:rPr>
          <w:rFonts w:ascii="Arial Narrow" w:hAnsi="Arial Narrow"/>
        </w:rPr>
        <w:t>3</w:t>
      </w:r>
    </w:p>
    <w:p w:rsidR="005F2420" w:rsidRDefault="005F2420" w:rsidP="005F2420">
      <w:pPr>
        <w:spacing w:after="120" w:line="240" w:lineRule="auto"/>
        <w:rPr>
          <w:rFonts w:ascii="Arial Narrow" w:hAnsi="Arial Narrow"/>
          <w:b/>
        </w:rPr>
      </w:pPr>
    </w:p>
    <w:p w:rsidR="005F2420" w:rsidRDefault="005F2420" w:rsidP="005F242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Podpisy členov komisie</w:t>
      </w:r>
    </w:p>
    <w:p w:rsidR="005F2420" w:rsidRPr="00A97264" w:rsidRDefault="005F2420" w:rsidP="005F2420">
      <w:pPr>
        <w:spacing w:after="120" w:line="360" w:lineRule="auto"/>
        <w:rPr>
          <w:rFonts w:ascii="Arial Narrow" w:eastAsia="Microsoft Sans Serif" w:hAnsi="Arial Narrow" w:cs="Arial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0C2DC8" w:rsidRDefault="005F242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Ľubomír Kubička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F2420" w:rsidRPr="00802F2B" w:rsidRDefault="005F242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 w:rsidRPr="00802F2B">
              <w:rPr>
                <w:rFonts w:ascii="Arial Narrow" w:eastAsia="Arial" w:hAnsi="Arial Narrow"/>
                <w:color w:val="000000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0C2DC8" w:rsidRDefault="005F242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0C2DC8">
              <w:rPr>
                <w:rFonts w:ascii="Arial Narrow" w:eastAsia="Arial" w:hAnsi="Arial Narrow"/>
                <w:color w:val="000000"/>
              </w:rPr>
              <w:t xml:space="preserve">Mgr. Nikola Šimunová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313343" w:rsidRDefault="005F2420" w:rsidP="00B30927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b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0C2DC8" w:rsidRDefault="00F7261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J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UDr. </w:t>
            </w:r>
            <w:r>
              <w:rPr>
                <w:rFonts w:ascii="Arial Narrow" w:eastAsia="Arial" w:hAnsi="Arial Narrow"/>
                <w:color w:val="000000"/>
              </w:rPr>
              <w:t>Tomáš Franko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0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s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0C2DC8" w:rsidRDefault="00F72610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Ing. Katarína Kováčová</w:t>
            </w:r>
            <w:r w:rsidRPr="000C2DC8">
              <w:rPr>
                <w:rFonts w:ascii="Arial Narrow" w:eastAsia="Arial" w:hAnsi="Arial Narrow"/>
                <w:color w:val="000000"/>
              </w:rPr>
              <w:t xml:space="preserve">  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F2420" w:rsidRPr="00802F2B" w:rsidRDefault="005F242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 xml:space="preserve">s právom </w:t>
            </w:r>
            <w:r w:rsidRPr="00802F2B">
              <w:rPr>
                <w:rFonts w:ascii="Arial Narrow" w:eastAsia="Arial" w:hAnsi="Arial Narrow"/>
                <w:color w:val="000000"/>
              </w:rPr>
              <w:t>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5F2420" w:rsidRPr="00313343" w:rsidTr="00B3092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Default="005F2420" w:rsidP="00B30927">
            <w:pPr>
              <w:spacing w:before="28" w:after="28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420" w:rsidRPr="000C2DC8" w:rsidRDefault="00E6781C" w:rsidP="00B30927">
            <w:pPr>
              <w:spacing w:after="0"/>
              <w:rPr>
                <w:rFonts w:ascii="Arial Narrow" w:eastAsia="Arial" w:hAnsi="Arial Narrow"/>
                <w:color w:val="000000"/>
              </w:rPr>
            </w:pPr>
            <w:r w:rsidRPr="005E4A0A">
              <w:rPr>
                <w:rFonts w:ascii="Arial Narrow" w:eastAsia="Arial" w:hAnsi="Arial Narrow"/>
                <w:color w:val="000000"/>
              </w:rPr>
              <w:t>Mgr. Michaela Bohuš Sumilasová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F2420" w:rsidRPr="00802F2B" w:rsidRDefault="005F2420" w:rsidP="00B30927">
            <w:pPr>
              <w:spacing w:before="60" w:after="0" w:line="240" w:lineRule="auto"/>
              <w:ind w:left="28" w:right="418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Arial" w:hAnsi="Arial Narrow"/>
                <w:color w:val="000000"/>
              </w:rPr>
              <w:t>s právom</w:t>
            </w:r>
            <w:r w:rsidRPr="00802F2B">
              <w:rPr>
                <w:rFonts w:ascii="Arial Narrow" w:eastAsia="Arial" w:hAnsi="Arial Narrow"/>
                <w:color w:val="000000"/>
              </w:rPr>
              <w:t xml:space="preserve">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F2420" w:rsidRPr="00313343" w:rsidRDefault="005F2420" w:rsidP="00B30927">
            <w:pPr>
              <w:spacing w:before="28" w:after="28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5F2420" w:rsidRPr="00A97264" w:rsidRDefault="005F2420" w:rsidP="005F2420">
      <w:pPr>
        <w:spacing w:after="120" w:line="360" w:lineRule="auto"/>
        <w:rPr>
          <w:rFonts w:ascii="Arial Narrow" w:eastAsia="Microsoft Sans Serif" w:hAnsi="Arial Narrow" w:cs="Arial"/>
          <w:color w:val="000000"/>
        </w:rPr>
      </w:pPr>
    </w:p>
    <w:p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sectPr w:rsidR="0038032D" w:rsidSect="00132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907" w:left="1134" w:header="56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1C0" w:rsidRDefault="000C21C0" w:rsidP="006B4A69">
      <w:pPr>
        <w:spacing w:after="0" w:line="240" w:lineRule="auto"/>
      </w:pPr>
      <w:r>
        <w:separator/>
      </w:r>
    </w:p>
  </w:endnote>
  <w:endnote w:type="continuationSeparator" w:id="0">
    <w:p w:rsidR="000C21C0" w:rsidRDefault="000C21C0" w:rsidP="006B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8C6966" w:rsidRDefault="005F2420" w:rsidP="00910479">
    <w:pPr>
      <w:pStyle w:val="Pt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7597946E" wp14:editId="53262C88">
          <wp:extent cx="1581150" cy="485775"/>
          <wp:effectExtent l="0" t="0" r="0" b="9525"/>
          <wp:docPr id="1" name="Obrázok 1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PAGE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D71D2E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  <w:r w:rsidR="00AE2AB4" w:rsidRPr="008C6966">
      <w:rPr>
        <w:rFonts w:ascii="Arial Narrow" w:hAnsi="Arial Narrow"/>
        <w:sz w:val="20"/>
        <w:szCs w:val="20"/>
      </w:rPr>
      <w:t xml:space="preserve"> / </w:t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NUMPAGES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D71D2E">
      <w:rPr>
        <w:rFonts w:ascii="Arial Narrow" w:hAnsi="Arial Narrow"/>
        <w:noProof/>
        <w:sz w:val="20"/>
        <w:szCs w:val="20"/>
      </w:rPr>
      <w:t>3</w:t>
    </w:r>
    <w:r w:rsidR="00AE2AB4" w:rsidRPr="008C6966">
      <w:rPr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2D" w:rsidRPr="0038032D" w:rsidRDefault="0038032D" w:rsidP="0038032D">
    <w:pPr>
      <w:pStyle w:val="Pta"/>
      <w:jc w:val="right"/>
    </w:pPr>
    <w:r>
      <w:rPr>
        <w:noProof/>
        <w:lang w:eastAsia="sk-SK"/>
      </w:rPr>
      <w:drawing>
        <wp:inline distT="0" distB="0" distL="0" distR="0" wp14:anchorId="5DFEB7B8" wp14:editId="0FDB0402">
          <wp:extent cx="1581150" cy="485775"/>
          <wp:effectExtent l="0" t="0" r="0" b="9525"/>
          <wp:docPr id="2" name="Obrázo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1C0" w:rsidRDefault="000C21C0" w:rsidP="006B4A69">
      <w:pPr>
        <w:spacing w:after="0" w:line="240" w:lineRule="auto"/>
      </w:pPr>
      <w:r>
        <w:separator/>
      </w:r>
    </w:p>
  </w:footnote>
  <w:footnote w:type="continuationSeparator" w:id="0">
    <w:p w:rsidR="000C21C0" w:rsidRDefault="000C21C0" w:rsidP="006B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7C0065" w:rsidRDefault="00AE2AB4" w:rsidP="007C0065">
    <w:pPr>
      <w:pStyle w:val="Hlavika"/>
      <w:rPr>
        <w:rFonts w:ascii="Arial Narrow" w:hAnsi="Arial Narrow"/>
        <w:caps/>
        <w:sz w:val="16"/>
      </w:rPr>
    </w:pPr>
    <w:r w:rsidRPr="007C0065">
      <w:rPr>
        <w:rFonts w:ascii="Arial Narrow" w:hAnsi="Arial Narrow"/>
        <w:caps/>
        <w:sz w:val="16"/>
      </w:rPr>
      <w:t>Zápisnica z vyhodnotenia ponúk</w:t>
    </w:r>
  </w:p>
  <w:p w:rsidR="00AE2AB4" w:rsidRPr="00D11EF0" w:rsidRDefault="00AE2AB4" w:rsidP="007C0065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Default="00AE2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54279</wp:posOffset>
          </wp:positionH>
          <wp:positionV relativeFrom="paragraph">
            <wp:posOffset>191770</wp:posOffset>
          </wp:positionV>
          <wp:extent cx="5943600" cy="657225"/>
          <wp:effectExtent l="0" t="0" r="0" b="9525"/>
          <wp:wrapNone/>
          <wp:docPr id="5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044D4"/>
    <w:multiLevelType w:val="hybridMultilevel"/>
    <w:tmpl w:val="427865C0"/>
    <w:lvl w:ilvl="0" w:tplc="7A3CD4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63A4"/>
    <w:multiLevelType w:val="hybridMultilevel"/>
    <w:tmpl w:val="8FF63946"/>
    <w:lvl w:ilvl="0" w:tplc="9E20A8A6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475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35F8F"/>
    <w:multiLevelType w:val="hybridMultilevel"/>
    <w:tmpl w:val="7BB66F02"/>
    <w:lvl w:ilvl="0" w:tplc="A1EE990A"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C518D"/>
    <w:multiLevelType w:val="hybridMultilevel"/>
    <w:tmpl w:val="ACDCF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A0189"/>
    <w:multiLevelType w:val="hybridMultilevel"/>
    <w:tmpl w:val="ACCCB5BC"/>
    <w:lvl w:ilvl="0" w:tplc="2BF00F34">
      <w:start w:val="6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B5E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890131"/>
    <w:multiLevelType w:val="hybridMultilevel"/>
    <w:tmpl w:val="4A0287CA"/>
    <w:lvl w:ilvl="0" w:tplc="9FC83F6A">
      <w:start w:val="4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F240097"/>
    <w:multiLevelType w:val="hybridMultilevel"/>
    <w:tmpl w:val="207ED1A6"/>
    <w:lvl w:ilvl="0" w:tplc="7068DC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20D0A"/>
    <w:multiLevelType w:val="hybridMultilevel"/>
    <w:tmpl w:val="FE9EA9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521C4"/>
    <w:multiLevelType w:val="multilevel"/>
    <w:tmpl w:val="041B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3" w15:restartNumberingAfterBreak="0">
    <w:nsid w:val="4ABB388F"/>
    <w:multiLevelType w:val="hybridMultilevel"/>
    <w:tmpl w:val="6C3CD7D8"/>
    <w:lvl w:ilvl="0" w:tplc="3BB2A47A">
      <w:numFmt w:val="bullet"/>
      <w:lvlText w:val="-"/>
      <w:lvlJc w:val="left"/>
      <w:pPr>
        <w:ind w:left="405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ECE7C36"/>
    <w:multiLevelType w:val="hybridMultilevel"/>
    <w:tmpl w:val="C2747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F5565"/>
    <w:multiLevelType w:val="hybridMultilevel"/>
    <w:tmpl w:val="5406F7A6"/>
    <w:lvl w:ilvl="0" w:tplc="31A4B228">
      <w:start w:val="2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B4CAF"/>
    <w:multiLevelType w:val="hybridMultilevel"/>
    <w:tmpl w:val="39D04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F253E"/>
    <w:multiLevelType w:val="hybridMultilevel"/>
    <w:tmpl w:val="4E707C56"/>
    <w:lvl w:ilvl="0" w:tplc="5D6EAA1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5BA0"/>
    <w:multiLevelType w:val="multilevel"/>
    <w:tmpl w:val="6F16F6A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19" w15:restartNumberingAfterBreak="0">
    <w:nsid w:val="6205145E"/>
    <w:multiLevelType w:val="hybridMultilevel"/>
    <w:tmpl w:val="F992D82E"/>
    <w:lvl w:ilvl="0" w:tplc="9432EF1E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952D4"/>
    <w:multiLevelType w:val="multilevel"/>
    <w:tmpl w:val="91CA91F4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75CB2C5F"/>
    <w:multiLevelType w:val="hybridMultilevel"/>
    <w:tmpl w:val="52864F6E"/>
    <w:lvl w:ilvl="0" w:tplc="0980DC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98D"/>
    <w:multiLevelType w:val="hybridMultilevel"/>
    <w:tmpl w:val="11B84346"/>
    <w:lvl w:ilvl="0" w:tplc="65B661CA">
      <w:numFmt w:val="bullet"/>
      <w:lvlText w:val="-"/>
      <w:lvlJc w:val="left"/>
      <w:pPr>
        <w:ind w:left="502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BAE0D87"/>
    <w:multiLevelType w:val="hybridMultilevel"/>
    <w:tmpl w:val="FB245062"/>
    <w:lvl w:ilvl="0" w:tplc="55086DC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0"/>
  </w:num>
  <w:num w:numId="5">
    <w:abstractNumId w:val="10"/>
  </w:num>
  <w:num w:numId="6">
    <w:abstractNumId w:val="24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13"/>
  </w:num>
  <w:num w:numId="14">
    <w:abstractNumId w:val="1"/>
  </w:num>
  <w:num w:numId="15">
    <w:abstractNumId w:val="9"/>
  </w:num>
  <w:num w:numId="16">
    <w:abstractNumId w:val="5"/>
  </w:num>
  <w:num w:numId="17">
    <w:abstractNumId w:val="22"/>
  </w:num>
  <w:num w:numId="18">
    <w:abstractNumId w:val="19"/>
  </w:num>
  <w:num w:numId="19">
    <w:abstractNumId w:val="23"/>
  </w:num>
  <w:num w:numId="20">
    <w:abstractNumId w:val="3"/>
  </w:num>
  <w:num w:numId="21">
    <w:abstractNumId w:val="6"/>
  </w:num>
  <w:num w:numId="22">
    <w:abstractNumId w:val="18"/>
  </w:num>
  <w:num w:numId="23">
    <w:abstractNumId w:val="21"/>
  </w:num>
  <w:num w:numId="24">
    <w:abstractNumId w:val="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9"/>
    <w:rsid w:val="00000E33"/>
    <w:rsid w:val="00002056"/>
    <w:rsid w:val="00002E33"/>
    <w:rsid w:val="00004239"/>
    <w:rsid w:val="00006E58"/>
    <w:rsid w:val="00007625"/>
    <w:rsid w:val="000158FD"/>
    <w:rsid w:val="00027883"/>
    <w:rsid w:val="00030FE9"/>
    <w:rsid w:val="00033D0F"/>
    <w:rsid w:val="00037D26"/>
    <w:rsid w:val="00041E48"/>
    <w:rsid w:val="00043810"/>
    <w:rsid w:val="00044A42"/>
    <w:rsid w:val="00060CC1"/>
    <w:rsid w:val="00063AE5"/>
    <w:rsid w:val="00065F28"/>
    <w:rsid w:val="00073276"/>
    <w:rsid w:val="0008026C"/>
    <w:rsid w:val="00085460"/>
    <w:rsid w:val="000962DA"/>
    <w:rsid w:val="00097935"/>
    <w:rsid w:val="000A1743"/>
    <w:rsid w:val="000A3A1C"/>
    <w:rsid w:val="000A4975"/>
    <w:rsid w:val="000B0CE3"/>
    <w:rsid w:val="000B4A10"/>
    <w:rsid w:val="000B603E"/>
    <w:rsid w:val="000B74E2"/>
    <w:rsid w:val="000C21C0"/>
    <w:rsid w:val="000C2224"/>
    <w:rsid w:val="000C3843"/>
    <w:rsid w:val="000D09CB"/>
    <w:rsid w:val="000D138E"/>
    <w:rsid w:val="000D17E6"/>
    <w:rsid w:val="000D56D4"/>
    <w:rsid w:val="000D5CFC"/>
    <w:rsid w:val="000E0A99"/>
    <w:rsid w:val="000E258C"/>
    <w:rsid w:val="000F100A"/>
    <w:rsid w:val="000F2FDA"/>
    <w:rsid w:val="001000A6"/>
    <w:rsid w:val="00107FD3"/>
    <w:rsid w:val="0011394E"/>
    <w:rsid w:val="00113B71"/>
    <w:rsid w:val="0011443A"/>
    <w:rsid w:val="00115C0A"/>
    <w:rsid w:val="001162C4"/>
    <w:rsid w:val="00125061"/>
    <w:rsid w:val="001259DC"/>
    <w:rsid w:val="00126892"/>
    <w:rsid w:val="00126A4E"/>
    <w:rsid w:val="00131E85"/>
    <w:rsid w:val="00132C09"/>
    <w:rsid w:val="00135051"/>
    <w:rsid w:val="001360E7"/>
    <w:rsid w:val="00136EAA"/>
    <w:rsid w:val="00146917"/>
    <w:rsid w:val="001511C9"/>
    <w:rsid w:val="00151270"/>
    <w:rsid w:val="00155C18"/>
    <w:rsid w:val="00157EBD"/>
    <w:rsid w:val="00160C9D"/>
    <w:rsid w:val="00161BD2"/>
    <w:rsid w:val="00163D10"/>
    <w:rsid w:val="001659FB"/>
    <w:rsid w:val="00171E25"/>
    <w:rsid w:val="001721F1"/>
    <w:rsid w:val="00172F99"/>
    <w:rsid w:val="00176ACA"/>
    <w:rsid w:val="001777D8"/>
    <w:rsid w:val="00180E96"/>
    <w:rsid w:val="0018243B"/>
    <w:rsid w:val="0018426F"/>
    <w:rsid w:val="001850D0"/>
    <w:rsid w:val="00185F6C"/>
    <w:rsid w:val="00186CDC"/>
    <w:rsid w:val="00191360"/>
    <w:rsid w:val="001915DF"/>
    <w:rsid w:val="001B1350"/>
    <w:rsid w:val="001C4B9E"/>
    <w:rsid w:val="001D157F"/>
    <w:rsid w:val="001D70B2"/>
    <w:rsid w:val="001E02FC"/>
    <w:rsid w:val="001E2356"/>
    <w:rsid w:val="001E44E3"/>
    <w:rsid w:val="001F2E45"/>
    <w:rsid w:val="001F3D07"/>
    <w:rsid w:val="001F4745"/>
    <w:rsid w:val="00200694"/>
    <w:rsid w:val="00200CA7"/>
    <w:rsid w:val="00200CD8"/>
    <w:rsid w:val="00204EC4"/>
    <w:rsid w:val="00210E45"/>
    <w:rsid w:val="00211BDE"/>
    <w:rsid w:val="00212447"/>
    <w:rsid w:val="00214A32"/>
    <w:rsid w:val="002155A0"/>
    <w:rsid w:val="00215F59"/>
    <w:rsid w:val="00220F38"/>
    <w:rsid w:val="0022736D"/>
    <w:rsid w:val="00230D07"/>
    <w:rsid w:val="00231B7B"/>
    <w:rsid w:val="00233311"/>
    <w:rsid w:val="00234C7A"/>
    <w:rsid w:val="00235B28"/>
    <w:rsid w:val="00237F8D"/>
    <w:rsid w:val="0024135F"/>
    <w:rsid w:val="00242121"/>
    <w:rsid w:val="002470DA"/>
    <w:rsid w:val="002477CA"/>
    <w:rsid w:val="002518E9"/>
    <w:rsid w:val="00260656"/>
    <w:rsid w:val="00260A68"/>
    <w:rsid w:val="002611D6"/>
    <w:rsid w:val="002629ED"/>
    <w:rsid w:val="00265786"/>
    <w:rsid w:val="002659D4"/>
    <w:rsid w:val="00266075"/>
    <w:rsid w:val="00274665"/>
    <w:rsid w:val="00281FCD"/>
    <w:rsid w:val="002833D4"/>
    <w:rsid w:val="00284835"/>
    <w:rsid w:val="00290409"/>
    <w:rsid w:val="00291EDA"/>
    <w:rsid w:val="00294680"/>
    <w:rsid w:val="002975B0"/>
    <w:rsid w:val="002A2D42"/>
    <w:rsid w:val="002A2DE4"/>
    <w:rsid w:val="002A7FAF"/>
    <w:rsid w:val="002B1107"/>
    <w:rsid w:val="002B65C8"/>
    <w:rsid w:val="002B6607"/>
    <w:rsid w:val="002C0CF5"/>
    <w:rsid w:val="002C1374"/>
    <w:rsid w:val="002C283C"/>
    <w:rsid w:val="002D10F7"/>
    <w:rsid w:val="002D2D01"/>
    <w:rsid w:val="002D33CB"/>
    <w:rsid w:val="002D3B1C"/>
    <w:rsid w:val="002D6FBE"/>
    <w:rsid w:val="002D725E"/>
    <w:rsid w:val="002E2EEC"/>
    <w:rsid w:val="002E348C"/>
    <w:rsid w:val="002E5415"/>
    <w:rsid w:val="002E6C0B"/>
    <w:rsid w:val="002E7CB8"/>
    <w:rsid w:val="002F091C"/>
    <w:rsid w:val="002F15F0"/>
    <w:rsid w:val="002F1B93"/>
    <w:rsid w:val="002F44E5"/>
    <w:rsid w:val="002F50BA"/>
    <w:rsid w:val="002F531B"/>
    <w:rsid w:val="00302708"/>
    <w:rsid w:val="00303B1C"/>
    <w:rsid w:val="00305083"/>
    <w:rsid w:val="00307FF1"/>
    <w:rsid w:val="00311B09"/>
    <w:rsid w:val="00312736"/>
    <w:rsid w:val="00313453"/>
    <w:rsid w:val="003153C6"/>
    <w:rsid w:val="0031687C"/>
    <w:rsid w:val="00317B87"/>
    <w:rsid w:val="00321A41"/>
    <w:rsid w:val="00322508"/>
    <w:rsid w:val="00323137"/>
    <w:rsid w:val="00330A71"/>
    <w:rsid w:val="00332B8A"/>
    <w:rsid w:val="00334A34"/>
    <w:rsid w:val="00336B14"/>
    <w:rsid w:val="00337D78"/>
    <w:rsid w:val="003610DA"/>
    <w:rsid w:val="00361ECA"/>
    <w:rsid w:val="003632CE"/>
    <w:rsid w:val="0036555C"/>
    <w:rsid w:val="00370051"/>
    <w:rsid w:val="003700BC"/>
    <w:rsid w:val="00373C05"/>
    <w:rsid w:val="0038030D"/>
    <w:rsid w:val="0038032D"/>
    <w:rsid w:val="003864AF"/>
    <w:rsid w:val="00392887"/>
    <w:rsid w:val="00394AEA"/>
    <w:rsid w:val="00396BFE"/>
    <w:rsid w:val="00396E3D"/>
    <w:rsid w:val="00397064"/>
    <w:rsid w:val="00397EB4"/>
    <w:rsid w:val="003A0A39"/>
    <w:rsid w:val="003A3B51"/>
    <w:rsid w:val="003A68FD"/>
    <w:rsid w:val="003A7509"/>
    <w:rsid w:val="003B2FEB"/>
    <w:rsid w:val="003B4BA3"/>
    <w:rsid w:val="003B6400"/>
    <w:rsid w:val="003B6FEF"/>
    <w:rsid w:val="003D08B9"/>
    <w:rsid w:val="003D3479"/>
    <w:rsid w:val="003D6366"/>
    <w:rsid w:val="003D66E5"/>
    <w:rsid w:val="003D7945"/>
    <w:rsid w:val="003E18B3"/>
    <w:rsid w:val="003E60F8"/>
    <w:rsid w:val="003F18C7"/>
    <w:rsid w:val="003F26F3"/>
    <w:rsid w:val="003F6C77"/>
    <w:rsid w:val="003F70B1"/>
    <w:rsid w:val="003F7BA4"/>
    <w:rsid w:val="00400EBE"/>
    <w:rsid w:val="0041039F"/>
    <w:rsid w:val="00411D8A"/>
    <w:rsid w:val="00420334"/>
    <w:rsid w:val="00423138"/>
    <w:rsid w:val="00423D13"/>
    <w:rsid w:val="004313CF"/>
    <w:rsid w:val="00444DF6"/>
    <w:rsid w:val="00447A5C"/>
    <w:rsid w:val="00451EE9"/>
    <w:rsid w:val="00453F5A"/>
    <w:rsid w:val="00457B5A"/>
    <w:rsid w:val="00460001"/>
    <w:rsid w:val="00461C0A"/>
    <w:rsid w:val="0046324B"/>
    <w:rsid w:val="004732D6"/>
    <w:rsid w:val="00481F16"/>
    <w:rsid w:val="00486190"/>
    <w:rsid w:val="00493EBA"/>
    <w:rsid w:val="00496C66"/>
    <w:rsid w:val="004A1F21"/>
    <w:rsid w:val="004A2235"/>
    <w:rsid w:val="004A2F61"/>
    <w:rsid w:val="004A4536"/>
    <w:rsid w:val="004A752B"/>
    <w:rsid w:val="004A7A03"/>
    <w:rsid w:val="004B04D7"/>
    <w:rsid w:val="004B7025"/>
    <w:rsid w:val="004C00C6"/>
    <w:rsid w:val="004C56D7"/>
    <w:rsid w:val="004C59C2"/>
    <w:rsid w:val="004D1826"/>
    <w:rsid w:val="004D22FA"/>
    <w:rsid w:val="004E41CE"/>
    <w:rsid w:val="004E4F23"/>
    <w:rsid w:val="004E5DDE"/>
    <w:rsid w:val="004E6294"/>
    <w:rsid w:val="004E760A"/>
    <w:rsid w:val="004F07F0"/>
    <w:rsid w:val="004F19A2"/>
    <w:rsid w:val="004F2FF2"/>
    <w:rsid w:val="004F4946"/>
    <w:rsid w:val="004F52B0"/>
    <w:rsid w:val="004F6CAD"/>
    <w:rsid w:val="004F7251"/>
    <w:rsid w:val="005001A6"/>
    <w:rsid w:val="00503431"/>
    <w:rsid w:val="00505E39"/>
    <w:rsid w:val="00507947"/>
    <w:rsid w:val="005118C7"/>
    <w:rsid w:val="0051548F"/>
    <w:rsid w:val="0051598F"/>
    <w:rsid w:val="0051698B"/>
    <w:rsid w:val="00517986"/>
    <w:rsid w:val="0052189B"/>
    <w:rsid w:val="00524CB4"/>
    <w:rsid w:val="00525669"/>
    <w:rsid w:val="005318B9"/>
    <w:rsid w:val="00532D33"/>
    <w:rsid w:val="00533091"/>
    <w:rsid w:val="00533802"/>
    <w:rsid w:val="0053621C"/>
    <w:rsid w:val="005424C9"/>
    <w:rsid w:val="005427C5"/>
    <w:rsid w:val="00542EED"/>
    <w:rsid w:val="00544E6F"/>
    <w:rsid w:val="00550C90"/>
    <w:rsid w:val="00552D2F"/>
    <w:rsid w:val="00553122"/>
    <w:rsid w:val="00553DA6"/>
    <w:rsid w:val="00554928"/>
    <w:rsid w:val="005565D6"/>
    <w:rsid w:val="005611F8"/>
    <w:rsid w:val="00563C32"/>
    <w:rsid w:val="00565FE1"/>
    <w:rsid w:val="00566699"/>
    <w:rsid w:val="00571C0A"/>
    <w:rsid w:val="00583ECD"/>
    <w:rsid w:val="00584119"/>
    <w:rsid w:val="005845B9"/>
    <w:rsid w:val="005861A6"/>
    <w:rsid w:val="0058650B"/>
    <w:rsid w:val="0059629B"/>
    <w:rsid w:val="00596B2B"/>
    <w:rsid w:val="00597B2C"/>
    <w:rsid w:val="00597E04"/>
    <w:rsid w:val="005A0522"/>
    <w:rsid w:val="005A2EEE"/>
    <w:rsid w:val="005A2F71"/>
    <w:rsid w:val="005A2F9C"/>
    <w:rsid w:val="005A55AA"/>
    <w:rsid w:val="005A6941"/>
    <w:rsid w:val="005A7E20"/>
    <w:rsid w:val="005B27EE"/>
    <w:rsid w:val="005B3195"/>
    <w:rsid w:val="005B4789"/>
    <w:rsid w:val="005B5758"/>
    <w:rsid w:val="005C4D47"/>
    <w:rsid w:val="005C70AE"/>
    <w:rsid w:val="005D195F"/>
    <w:rsid w:val="005D19B0"/>
    <w:rsid w:val="005E67F2"/>
    <w:rsid w:val="005E700C"/>
    <w:rsid w:val="005E7079"/>
    <w:rsid w:val="005F2420"/>
    <w:rsid w:val="005F2C8E"/>
    <w:rsid w:val="005F2CFB"/>
    <w:rsid w:val="005F46B2"/>
    <w:rsid w:val="005F5A26"/>
    <w:rsid w:val="005F7982"/>
    <w:rsid w:val="0060252D"/>
    <w:rsid w:val="00602684"/>
    <w:rsid w:val="00603772"/>
    <w:rsid w:val="00603ABB"/>
    <w:rsid w:val="0060564E"/>
    <w:rsid w:val="006062A0"/>
    <w:rsid w:val="00610F5F"/>
    <w:rsid w:val="00614173"/>
    <w:rsid w:val="00615FB1"/>
    <w:rsid w:val="00617861"/>
    <w:rsid w:val="00617A02"/>
    <w:rsid w:val="00620BB2"/>
    <w:rsid w:val="006257C5"/>
    <w:rsid w:val="00627488"/>
    <w:rsid w:val="00630304"/>
    <w:rsid w:val="006306AE"/>
    <w:rsid w:val="00631D46"/>
    <w:rsid w:val="00632CE3"/>
    <w:rsid w:val="00634AE3"/>
    <w:rsid w:val="00637E2B"/>
    <w:rsid w:val="00637FD1"/>
    <w:rsid w:val="00640A65"/>
    <w:rsid w:val="006416CF"/>
    <w:rsid w:val="00641C7A"/>
    <w:rsid w:val="0064559A"/>
    <w:rsid w:val="00647A02"/>
    <w:rsid w:val="00660A36"/>
    <w:rsid w:val="0066174A"/>
    <w:rsid w:val="00667D72"/>
    <w:rsid w:val="00670795"/>
    <w:rsid w:val="006745A2"/>
    <w:rsid w:val="00676AFC"/>
    <w:rsid w:val="00676CD9"/>
    <w:rsid w:val="00683D51"/>
    <w:rsid w:val="00684202"/>
    <w:rsid w:val="00687A55"/>
    <w:rsid w:val="00687D43"/>
    <w:rsid w:val="0069087B"/>
    <w:rsid w:val="00690A63"/>
    <w:rsid w:val="00690C58"/>
    <w:rsid w:val="006947BC"/>
    <w:rsid w:val="006A2D10"/>
    <w:rsid w:val="006A52ED"/>
    <w:rsid w:val="006A690F"/>
    <w:rsid w:val="006B2444"/>
    <w:rsid w:val="006B29E8"/>
    <w:rsid w:val="006B2B37"/>
    <w:rsid w:val="006B4A69"/>
    <w:rsid w:val="006B5097"/>
    <w:rsid w:val="006C1C03"/>
    <w:rsid w:val="006C2083"/>
    <w:rsid w:val="006C244F"/>
    <w:rsid w:val="006C5899"/>
    <w:rsid w:val="006C6A05"/>
    <w:rsid w:val="006D323F"/>
    <w:rsid w:val="006D3BBC"/>
    <w:rsid w:val="006E1388"/>
    <w:rsid w:val="006F00C1"/>
    <w:rsid w:val="006F7254"/>
    <w:rsid w:val="00707393"/>
    <w:rsid w:val="007077B1"/>
    <w:rsid w:val="0071070E"/>
    <w:rsid w:val="0071182A"/>
    <w:rsid w:val="0071537E"/>
    <w:rsid w:val="00721343"/>
    <w:rsid w:val="00721995"/>
    <w:rsid w:val="00722AAD"/>
    <w:rsid w:val="007265B4"/>
    <w:rsid w:val="00730116"/>
    <w:rsid w:val="007361C2"/>
    <w:rsid w:val="00741C0B"/>
    <w:rsid w:val="00742F6C"/>
    <w:rsid w:val="00743F90"/>
    <w:rsid w:val="00744495"/>
    <w:rsid w:val="00747441"/>
    <w:rsid w:val="00754A6C"/>
    <w:rsid w:val="0075703B"/>
    <w:rsid w:val="007576F2"/>
    <w:rsid w:val="00760F6F"/>
    <w:rsid w:val="0076282E"/>
    <w:rsid w:val="007734CE"/>
    <w:rsid w:val="0077489F"/>
    <w:rsid w:val="00774D56"/>
    <w:rsid w:val="00776482"/>
    <w:rsid w:val="00781DF3"/>
    <w:rsid w:val="00784D66"/>
    <w:rsid w:val="007877E8"/>
    <w:rsid w:val="00794FC6"/>
    <w:rsid w:val="00797C09"/>
    <w:rsid w:val="007A2D33"/>
    <w:rsid w:val="007A360F"/>
    <w:rsid w:val="007A5C0D"/>
    <w:rsid w:val="007A5C48"/>
    <w:rsid w:val="007B488D"/>
    <w:rsid w:val="007C0065"/>
    <w:rsid w:val="007C51CE"/>
    <w:rsid w:val="007D2B2B"/>
    <w:rsid w:val="007D30E0"/>
    <w:rsid w:val="007D3FF9"/>
    <w:rsid w:val="007D580D"/>
    <w:rsid w:val="007E4F18"/>
    <w:rsid w:val="007F5BB3"/>
    <w:rsid w:val="007F6E14"/>
    <w:rsid w:val="008015F1"/>
    <w:rsid w:val="00802F2B"/>
    <w:rsid w:val="00812313"/>
    <w:rsid w:val="00813AD0"/>
    <w:rsid w:val="00814E44"/>
    <w:rsid w:val="0082144E"/>
    <w:rsid w:val="008216B4"/>
    <w:rsid w:val="00822807"/>
    <w:rsid w:val="00823F8E"/>
    <w:rsid w:val="008268C9"/>
    <w:rsid w:val="00827ED8"/>
    <w:rsid w:val="008341AD"/>
    <w:rsid w:val="0083595B"/>
    <w:rsid w:val="00841AAD"/>
    <w:rsid w:val="008447E9"/>
    <w:rsid w:val="00845330"/>
    <w:rsid w:val="00856A47"/>
    <w:rsid w:val="00863184"/>
    <w:rsid w:val="008637A3"/>
    <w:rsid w:val="00863D37"/>
    <w:rsid w:val="00864DF2"/>
    <w:rsid w:val="00867791"/>
    <w:rsid w:val="00872746"/>
    <w:rsid w:val="008737E4"/>
    <w:rsid w:val="00876913"/>
    <w:rsid w:val="00876A38"/>
    <w:rsid w:val="00882430"/>
    <w:rsid w:val="008824FD"/>
    <w:rsid w:val="008849F2"/>
    <w:rsid w:val="0088547C"/>
    <w:rsid w:val="00887C43"/>
    <w:rsid w:val="00894B9D"/>
    <w:rsid w:val="00894EF5"/>
    <w:rsid w:val="008A2B26"/>
    <w:rsid w:val="008B0154"/>
    <w:rsid w:val="008B1FB9"/>
    <w:rsid w:val="008B37D5"/>
    <w:rsid w:val="008B54C6"/>
    <w:rsid w:val="008C3B03"/>
    <w:rsid w:val="008C4E0D"/>
    <w:rsid w:val="008C5B0C"/>
    <w:rsid w:val="008C6864"/>
    <w:rsid w:val="008C6966"/>
    <w:rsid w:val="008D5D92"/>
    <w:rsid w:val="008D7F83"/>
    <w:rsid w:val="008E2148"/>
    <w:rsid w:val="008E258D"/>
    <w:rsid w:val="008E2650"/>
    <w:rsid w:val="008E50BB"/>
    <w:rsid w:val="008E6FFB"/>
    <w:rsid w:val="008F32CC"/>
    <w:rsid w:val="008F6762"/>
    <w:rsid w:val="00902A66"/>
    <w:rsid w:val="00904DED"/>
    <w:rsid w:val="00905908"/>
    <w:rsid w:val="009063AF"/>
    <w:rsid w:val="00910479"/>
    <w:rsid w:val="009124AB"/>
    <w:rsid w:val="00915AD6"/>
    <w:rsid w:val="00916B2E"/>
    <w:rsid w:val="00917414"/>
    <w:rsid w:val="00921BEC"/>
    <w:rsid w:val="0092365E"/>
    <w:rsid w:val="00926007"/>
    <w:rsid w:val="0092684A"/>
    <w:rsid w:val="00931AC1"/>
    <w:rsid w:val="0093405F"/>
    <w:rsid w:val="00935451"/>
    <w:rsid w:val="00936CEA"/>
    <w:rsid w:val="00941AEC"/>
    <w:rsid w:val="00950854"/>
    <w:rsid w:val="00951A83"/>
    <w:rsid w:val="0095234D"/>
    <w:rsid w:val="00960206"/>
    <w:rsid w:val="00961872"/>
    <w:rsid w:val="009639E4"/>
    <w:rsid w:val="0096418B"/>
    <w:rsid w:val="00966003"/>
    <w:rsid w:val="009668B9"/>
    <w:rsid w:val="0096782A"/>
    <w:rsid w:val="00971C10"/>
    <w:rsid w:val="00974CC1"/>
    <w:rsid w:val="009750AA"/>
    <w:rsid w:val="009759B4"/>
    <w:rsid w:val="009812C5"/>
    <w:rsid w:val="009877F9"/>
    <w:rsid w:val="00990AE1"/>
    <w:rsid w:val="00995968"/>
    <w:rsid w:val="009A19D6"/>
    <w:rsid w:val="009A3125"/>
    <w:rsid w:val="009A4D9E"/>
    <w:rsid w:val="009B37FA"/>
    <w:rsid w:val="009B3BA9"/>
    <w:rsid w:val="009B6E1D"/>
    <w:rsid w:val="009C36C2"/>
    <w:rsid w:val="009D0206"/>
    <w:rsid w:val="009D1649"/>
    <w:rsid w:val="009D2D41"/>
    <w:rsid w:val="009E135D"/>
    <w:rsid w:val="009E5C98"/>
    <w:rsid w:val="009F215D"/>
    <w:rsid w:val="009F23E9"/>
    <w:rsid w:val="009F572B"/>
    <w:rsid w:val="009F686E"/>
    <w:rsid w:val="00A00FCB"/>
    <w:rsid w:val="00A05657"/>
    <w:rsid w:val="00A12B8F"/>
    <w:rsid w:val="00A17365"/>
    <w:rsid w:val="00A20C69"/>
    <w:rsid w:val="00A236E7"/>
    <w:rsid w:val="00A238FA"/>
    <w:rsid w:val="00A23BF6"/>
    <w:rsid w:val="00A2444B"/>
    <w:rsid w:val="00A2532C"/>
    <w:rsid w:val="00A30B85"/>
    <w:rsid w:val="00A31F69"/>
    <w:rsid w:val="00A33755"/>
    <w:rsid w:val="00A41308"/>
    <w:rsid w:val="00A41B14"/>
    <w:rsid w:val="00A45FC3"/>
    <w:rsid w:val="00A502F2"/>
    <w:rsid w:val="00A52C59"/>
    <w:rsid w:val="00A545C7"/>
    <w:rsid w:val="00A55C40"/>
    <w:rsid w:val="00A61074"/>
    <w:rsid w:val="00A65E41"/>
    <w:rsid w:val="00A66380"/>
    <w:rsid w:val="00A66A20"/>
    <w:rsid w:val="00A71348"/>
    <w:rsid w:val="00A71CD3"/>
    <w:rsid w:val="00A758D5"/>
    <w:rsid w:val="00A76E05"/>
    <w:rsid w:val="00A77A0C"/>
    <w:rsid w:val="00A854B6"/>
    <w:rsid w:val="00A87C19"/>
    <w:rsid w:val="00A87E34"/>
    <w:rsid w:val="00A9359D"/>
    <w:rsid w:val="00A948D7"/>
    <w:rsid w:val="00A94A75"/>
    <w:rsid w:val="00A972D4"/>
    <w:rsid w:val="00AA78D3"/>
    <w:rsid w:val="00AC3305"/>
    <w:rsid w:val="00AC4C8A"/>
    <w:rsid w:val="00AC4FAA"/>
    <w:rsid w:val="00AC6566"/>
    <w:rsid w:val="00AD0E7F"/>
    <w:rsid w:val="00AD2823"/>
    <w:rsid w:val="00AD521B"/>
    <w:rsid w:val="00AD77DB"/>
    <w:rsid w:val="00AE2AB4"/>
    <w:rsid w:val="00AE39E1"/>
    <w:rsid w:val="00AE7467"/>
    <w:rsid w:val="00AF3031"/>
    <w:rsid w:val="00AF3118"/>
    <w:rsid w:val="00AF3939"/>
    <w:rsid w:val="00AF670F"/>
    <w:rsid w:val="00AF6A70"/>
    <w:rsid w:val="00B0292C"/>
    <w:rsid w:val="00B0363B"/>
    <w:rsid w:val="00B03D8F"/>
    <w:rsid w:val="00B0666C"/>
    <w:rsid w:val="00B108D0"/>
    <w:rsid w:val="00B11B83"/>
    <w:rsid w:val="00B11D18"/>
    <w:rsid w:val="00B11FAF"/>
    <w:rsid w:val="00B12BAA"/>
    <w:rsid w:val="00B13FC2"/>
    <w:rsid w:val="00B16F66"/>
    <w:rsid w:val="00B222AA"/>
    <w:rsid w:val="00B23891"/>
    <w:rsid w:val="00B25E06"/>
    <w:rsid w:val="00B277F5"/>
    <w:rsid w:val="00B3193C"/>
    <w:rsid w:val="00B33358"/>
    <w:rsid w:val="00B41EBB"/>
    <w:rsid w:val="00B43073"/>
    <w:rsid w:val="00B452A9"/>
    <w:rsid w:val="00B45A0A"/>
    <w:rsid w:val="00B47464"/>
    <w:rsid w:val="00B52908"/>
    <w:rsid w:val="00B53551"/>
    <w:rsid w:val="00B54407"/>
    <w:rsid w:val="00B548CE"/>
    <w:rsid w:val="00B60157"/>
    <w:rsid w:val="00B61790"/>
    <w:rsid w:val="00B620A9"/>
    <w:rsid w:val="00B63FFD"/>
    <w:rsid w:val="00B65273"/>
    <w:rsid w:val="00B6743C"/>
    <w:rsid w:val="00B67AC8"/>
    <w:rsid w:val="00B71949"/>
    <w:rsid w:val="00B72630"/>
    <w:rsid w:val="00B73BC8"/>
    <w:rsid w:val="00B740E0"/>
    <w:rsid w:val="00B7514E"/>
    <w:rsid w:val="00B7789E"/>
    <w:rsid w:val="00B822DB"/>
    <w:rsid w:val="00B8338E"/>
    <w:rsid w:val="00B83474"/>
    <w:rsid w:val="00B85AFC"/>
    <w:rsid w:val="00B85EDA"/>
    <w:rsid w:val="00B86CE1"/>
    <w:rsid w:val="00B908E9"/>
    <w:rsid w:val="00B91F4D"/>
    <w:rsid w:val="00B94052"/>
    <w:rsid w:val="00B94B0A"/>
    <w:rsid w:val="00BA12FF"/>
    <w:rsid w:val="00BA20E2"/>
    <w:rsid w:val="00BA216B"/>
    <w:rsid w:val="00BA3E8F"/>
    <w:rsid w:val="00BA546A"/>
    <w:rsid w:val="00BA5A5E"/>
    <w:rsid w:val="00BB11A5"/>
    <w:rsid w:val="00BB3513"/>
    <w:rsid w:val="00BB5C5E"/>
    <w:rsid w:val="00BB6686"/>
    <w:rsid w:val="00BB7499"/>
    <w:rsid w:val="00BC01E3"/>
    <w:rsid w:val="00BD05D4"/>
    <w:rsid w:val="00BD1487"/>
    <w:rsid w:val="00BD42EF"/>
    <w:rsid w:val="00BD4F38"/>
    <w:rsid w:val="00BD691A"/>
    <w:rsid w:val="00BE237E"/>
    <w:rsid w:val="00BE514F"/>
    <w:rsid w:val="00BE7278"/>
    <w:rsid w:val="00BF0890"/>
    <w:rsid w:val="00BF188E"/>
    <w:rsid w:val="00BF4409"/>
    <w:rsid w:val="00C0122C"/>
    <w:rsid w:val="00C11C1F"/>
    <w:rsid w:val="00C20068"/>
    <w:rsid w:val="00C25BD1"/>
    <w:rsid w:val="00C26F19"/>
    <w:rsid w:val="00C272CC"/>
    <w:rsid w:val="00C3016D"/>
    <w:rsid w:val="00C34C65"/>
    <w:rsid w:val="00C367C4"/>
    <w:rsid w:val="00C41C21"/>
    <w:rsid w:val="00C43CEB"/>
    <w:rsid w:val="00C441CB"/>
    <w:rsid w:val="00C464DF"/>
    <w:rsid w:val="00C4687F"/>
    <w:rsid w:val="00C46CB6"/>
    <w:rsid w:val="00C47D71"/>
    <w:rsid w:val="00C47E4A"/>
    <w:rsid w:val="00C5096A"/>
    <w:rsid w:val="00C50BED"/>
    <w:rsid w:val="00C524C6"/>
    <w:rsid w:val="00C54515"/>
    <w:rsid w:val="00C54D8C"/>
    <w:rsid w:val="00C563B5"/>
    <w:rsid w:val="00C61705"/>
    <w:rsid w:val="00C63186"/>
    <w:rsid w:val="00C64591"/>
    <w:rsid w:val="00C71EB3"/>
    <w:rsid w:val="00C72FE1"/>
    <w:rsid w:val="00C766D6"/>
    <w:rsid w:val="00C7694B"/>
    <w:rsid w:val="00C772AD"/>
    <w:rsid w:val="00C80118"/>
    <w:rsid w:val="00C83AD7"/>
    <w:rsid w:val="00C83BAD"/>
    <w:rsid w:val="00C865A9"/>
    <w:rsid w:val="00C94335"/>
    <w:rsid w:val="00CA3A36"/>
    <w:rsid w:val="00CA4405"/>
    <w:rsid w:val="00CA62C8"/>
    <w:rsid w:val="00CA7B1C"/>
    <w:rsid w:val="00CD0F1F"/>
    <w:rsid w:val="00CD210A"/>
    <w:rsid w:val="00CD2AFC"/>
    <w:rsid w:val="00CE07D5"/>
    <w:rsid w:val="00CE0A33"/>
    <w:rsid w:val="00CE38FF"/>
    <w:rsid w:val="00CE52AF"/>
    <w:rsid w:val="00CE52CD"/>
    <w:rsid w:val="00CE6C93"/>
    <w:rsid w:val="00CE7AA0"/>
    <w:rsid w:val="00CF17BC"/>
    <w:rsid w:val="00CF577F"/>
    <w:rsid w:val="00CF58FA"/>
    <w:rsid w:val="00D01554"/>
    <w:rsid w:val="00D05428"/>
    <w:rsid w:val="00D10B56"/>
    <w:rsid w:val="00D10D0A"/>
    <w:rsid w:val="00D11EF0"/>
    <w:rsid w:val="00D16912"/>
    <w:rsid w:val="00D2200E"/>
    <w:rsid w:val="00D262E4"/>
    <w:rsid w:val="00D328F7"/>
    <w:rsid w:val="00D420F5"/>
    <w:rsid w:val="00D43BD4"/>
    <w:rsid w:val="00D50BCD"/>
    <w:rsid w:val="00D51C8E"/>
    <w:rsid w:val="00D53B11"/>
    <w:rsid w:val="00D55CCD"/>
    <w:rsid w:val="00D56C58"/>
    <w:rsid w:val="00D703A2"/>
    <w:rsid w:val="00D71D2E"/>
    <w:rsid w:val="00D8169A"/>
    <w:rsid w:val="00D82D06"/>
    <w:rsid w:val="00D83A6F"/>
    <w:rsid w:val="00D84793"/>
    <w:rsid w:val="00D907CB"/>
    <w:rsid w:val="00D92FE1"/>
    <w:rsid w:val="00D95A13"/>
    <w:rsid w:val="00D96E0C"/>
    <w:rsid w:val="00DA0035"/>
    <w:rsid w:val="00DA24A3"/>
    <w:rsid w:val="00DA381E"/>
    <w:rsid w:val="00DA4389"/>
    <w:rsid w:val="00DA44E4"/>
    <w:rsid w:val="00DA6275"/>
    <w:rsid w:val="00DB0DFF"/>
    <w:rsid w:val="00DB316B"/>
    <w:rsid w:val="00DB4EEE"/>
    <w:rsid w:val="00DB7797"/>
    <w:rsid w:val="00DC037A"/>
    <w:rsid w:val="00DC093F"/>
    <w:rsid w:val="00DC1EE3"/>
    <w:rsid w:val="00DC3AD9"/>
    <w:rsid w:val="00DC52B9"/>
    <w:rsid w:val="00DC732F"/>
    <w:rsid w:val="00DD0272"/>
    <w:rsid w:val="00DD3546"/>
    <w:rsid w:val="00DD6E53"/>
    <w:rsid w:val="00DE0381"/>
    <w:rsid w:val="00DE1D4B"/>
    <w:rsid w:val="00DE3669"/>
    <w:rsid w:val="00DE3B88"/>
    <w:rsid w:val="00DE44B6"/>
    <w:rsid w:val="00DE4C5D"/>
    <w:rsid w:val="00DE596C"/>
    <w:rsid w:val="00DE6655"/>
    <w:rsid w:val="00DE76CA"/>
    <w:rsid w:val="00DF0021"/>
    <w:rsid w:val="00DF19BC"/>
    <w:rsid w:val="00DF392F"/>
    <w:rsid w:val="00DF3A9E"/>
    <w:rsid w:val="00DF50CF"/>
    <w:rsid w:val="00DF7120"/>
    <w:rsid w:val="00DF75E1"/>
    <w:rsid w:val="00E111E3"/>
    <w:rsid w:val="00E11418"/>
    <w:rsid w:val="00E11664"/>
    <w:rsid w:val="00E16A00"/>
    <w:rsid w:val="00E1790E"/>
    <w:rsid w:val="00E25850"/>
    <w:rsid w:val="00E25F46"/>
    <w:rsid w:val="00E27697"/>
    <w:rsid w:val="00E27D90"/>
    <w:rsid w:val="00E32267"/>
    <w:rsid w:val="00E324A8"/>
    <w:rsid w:val="00E3326B"/>
    <w:rsid w:val="00E34E4B"/>
    <w:rsid w:val="00E4117C"/>
    <w:rsid w:val="00E41C29"/>
    <w:rsid w:val="00E42D1C"/>
    <w:rsid w:val="00E46104"/>
    <w:rsid w:val="00E47C75"/>
    <w:rsid w:val="00E511EE"/>
    <w:rsid w:val="00E53F1E"/>
    <w:rsid w:val="00E57BEC"/>
    <w:rsid w:val="00E6071F"/>
    <w:rsid w:val="00E646AE"/>
    <w:rsid w:val="00E65D31"/>
    <w:rsid w:val="00E6781C"/>
    <w:rsid w:val="00E72E7E"/>
    <w:rsid w:val="00E77910"/>
    <w:rsid w:val="00E81AE9"/>
    <w:rsid w:val="00E82648"/>
    <w:rsid w:val="00E844C2"/>
    <w:rsid w:val="00E85ED5"/>
    <w:rsid w:val="00E87F96"/>
    <w:rsid w:val="00E9229E"/>
    <w:rsid w:val="00E9791D"/>
    <w:rsid w:val="00EA460F"/>
    <w:rsid w:val="00EB4CC2"/>
    <w:rsid w:val="00EB6AA0"/>
    <w:rsid w:val="00EB76F0"/>
    <w:rsid w:val="00EC042C"/>
    <w:rsid w:val="00EC51E2"/>
    <w:rsid w:val="00EC731A"/>
    <w:rsid w:val="00EC7C21"/>
    <w:rsid w:val="00ED01E1"/>
    <w:rsid w:val="00ED02C7"/>
    <w:rsid w:val="00ED19C2"/>
    <w:rsid w:val="00ED1FDE"/>
    <w:rsid w:val="00ED2030"/>
    <w:rsid w:val="00ED5EF9"/>
    <w:rsid w:val="00ED6A45"/>
    <w:rsid w:val="00ED6E44"/>
    <w:rsid w:val="00EE3A43"/>
    <w:rsid w:val="00EE578A"/>
    <w:rsid w:val="00EF2340"/>
    <w:rsid w:val="00EF24A5"/>
    <w:rsid w:val="00EF302C"/>
    <w:rsid w:val="00EF5063"/>
    <w:rsid w:val="00F003B4"/>
    <w:rsid w:val="00F003F6"/>
    <w:rsid w:val="00F00796"/>
    <w:rsid w:val="00F03319"/>
    <w:rsid w:val="00F06877"/>
    <w:rsid w:val="00F07E3A"/>
    <w:rsid w:val="00F1168B"/>
    <w:rsid w:val="00F15CD2"/>
    <w:rsid w:val="00F1668F"/>
    <w:rsid w:val="00F226EB"/>
    <w:rsid w:val="00F24BF0"/>
    <w:rsid w:val="00F26937"/>
    <w:rsid w:val="00F341E9"/>
    <w:rsid w:val="00F351A9"/>
    <w:rsid w:val="00F36E30"/>
    <w:rsid w:val="00F41482"/>
    <w:rsid w:val="00F41D59"/>
    <w:rsid w:val="00F44893"/>
    <w:rsid w:val="00F50859"/>
    <w:rsid w:val="00F53E1C"/>
    <w:rsid w:val="00F57A03"/>
    <w:rsid w:val="00F630AE"/>
    <w:rsid w:val="00F66E7B"/>
    <w:rsid w:val="00F6777B"/>
    <w:rsid w:val="00F72610"/>
    <w:rsid w:val="00F81E56"/>
    <w:rsid w:val="00F8671A"/>
    <w:rsid w:val="00F91D83"/>
    <w:rsid w:val="00F93BDE"/>
    <w:rsid w:val="00F963C9"/>
    <w:rsid w:val="00FA247B"/>
    <w:rsid w:val="00FA4CC9"/>
    <w:rsid w:val="00FB00E4"/>
    <w:rsid w:val="00FB610C"/>
    <w:rsid w:val="00FC0CDE"/>
    <w:rsid w:val="00FC2644"/>
    <w:rsid w:val="00FC660B"/>
    <w:rsid w:val="00FC6F48"/>
    <w:rsid w:val="00FD0CCB"/>
    <w:rsid w:val="00FD4A8B"/>
    <w:rsid w:val="00FD4F19"/>
    <w:rsid w:val="00FE6915"/>
    <w:rsid w:val="00FE7F3B"/>
    <w:rsid w:val="00FF28E8"/>
    <w:rsid w:val="00FF32C8"/>
    <w:rsid w:val="00FF3B75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CF7CB0-BE59-4603-BCD0-717501F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3D8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5C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5C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DB0DFF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2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B4A69"/>
  </w:style>
  <w:style w:type="paragraph" w:styleId="Pta">
    <w:name w:val="footer"/>
    <w:basedOn w:val="Normlny"/>
    <w:link w:val="PtaChar"/>
    <w:uiPriority w:val="99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A69"/>
  </w:style>
  <w:style w:type="paragraph" w:styleId="Textbubliny">
    <w:name w:val="Balloon Text"/>
    <w:basedOn w:val="Normlny"/>
    <w:link w:val="TextbublinyChar"/>
    <w:uiPriority w:val="99"/>
    <w:semiHidden/>
    <w:unhideWhenUsed/>
    <w:rsid w:val="006B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B4A69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6B4A69"/>
    <w:rPr>
      <w:color w:val="0000FF"/>
      <w:u w:val="singl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3F6C77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DB0DFF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Zkladntext">
    <w:name w:val="Body Text"/>
    <w:basedOn w:val="Normlny"/>
    <w:link w:val="ZkladntextChar"/>
    <w:rsid w:val="00DB0DFF"/>
    <w:pPr>
      <w:tabs>
        <w:tab w:val="left" w:pos="2160"/>
        <w:tab w:val="left" w:pos="2880"/>
        <w:tab w:val="left" w:pos="4500"/>
      </w:tabs>
      <w:spacing w:after="0" w:line="240" w:lineRule="auto"/>
      <w:jc w:val="both"/>
    </w:pPr>
    <w:rPr>
      <w:rFonts w:ascii="Arial Narrow" w:eastAsia="Times New Roman" w:hAnsi="Arial Narrow"/>
      <w:sz w:val="20"/>
      <w:lang w:eastAsia="sk-SK"/>
    </w:rPr>
  </w:style>
  <w:style w:type="character" w:customStyle="1" w:styleId="ZkladntextChar">
    <w:name w:val="Základný text Char"/>
    <w:link w:val="Zkladntext"/>
    <w:rsid w:val="00DB0DFF"/>
    <w:rPr>
      <w:rFonts w:ascii="Arial Narrow" w:eastAsia="Times New Roman" w:hAnsi="Arial Narrow"/>
      <w:szCs w:val="22"/>
    </w:rPr>
  </w:style>
  <w:style w:type="character" w:customStyle="1" w:styleId="hodnota">
    <w:name w:val="hodnota"/>
    <w:basedOn w:val="Predvolenpsmoodseku"/>
    <w:rsid w:val="00DE44B6"/>
  </w:style>
  <w:style w:type="character" w:customStyle="1" w:styleId="pre">
    <w:name w:val="pre"/>
    <w:basedOn w:val="Predvolenpsmoodseku"/>
    <w:rsid w:val="00DE44B6"/>
  </w:style>
  <w:style w:type="character" w:customStyle="1" w:styleId="Nadpis1Char">
    <w:name w:val="Nadpis 1 Char"/>
    <w:link w:val="Nadpis1"/>
    <w:uiPriority w:val="9"/>
    <w:rsid w:val="00A55C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4Char">
    <w:name w:val="Nadpis 4 Char"/>
    <w:link w:val="Nadpis4"/>
    <w:uiPriority w:val="9"/>
    <w:rsid w:val="008E214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Mriekatabuky">
    <w:name w:val="Table Grid"/>
    <w:basedOn w:val="Normlnatabuka"/>
    <w:uiPriority w:val="59"/>
    <w:rsid w:val="00812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semiHidden/>
    <w:rsid w:val="00115C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CE7AA0"/>
    <w:rPr>
      <w:sz w:val="22"/>
      <w:szCs w:val="22"/>
      <w:lang w:eastAsia="en-US"/>
    </w:rPr>
  </w:style>
  <w:style w:type="paragraph" w:customStyle="1" w:styleId="Default">
    <w:name w:val="Default"/>
    <w:rsid w:val="000A17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EKS">
    <w:name w:val="XEKS"/>
    <w:rsid w:val="00B61790"/>
    <w:rPr>
      <w:rFonts w:ascii="Times New Roman" w:hAnsi="Times New Roman" w:cs="Times New Roman"/>
      <w:sz w:val="20"/>
      <w:szCs w:val="22"/>
      <w:bdr w:val="none" w:sz="0" w:space="0" w:color="auto"/>
      <w:shd w:val="clear" w:color="auto" w:fill="BDD6E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6E14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B12BAA"/>
    <w:rPr>
      <w:b/>
      <w:bCs/>
      <w:sz w:val="22"/>
    </w:rPr>
  </w:style>
  <w:style w:type="paragraph" w:styleId="Bezriadkovania">
    <w:name w:val="No Spacing"/>
    <w:uiPriority w:val="1"/>
    <w:qFormat/>
    <w:rsid w:val="0038032D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027C-B571-4EE1-B754-34C4623D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Zápisnica o vyhodnotení ponúk</vt:lpstr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3</cp:revision>
  <cp:lastPrinted>2023-05-30T07:25:00Z</cp:lastPrinted>
  <dcterms:created xsi:type="dcterms:W3CDTF">2023-04-26T11:44:00Z</dcterms:created>
  <dcterms:modified xsi:type="dcterms:W3CDTF">2023-05-30T07:25:00Z</dcterms:modified>
</cp:coreProperties>
</file>