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98E" w:rsidRPr="008F66ED" w:rsidRDefault="004F298E" w:rsidP="004F298E">
      <w:pPr>
        <w:rPr>
          <w:b/>
          <w:sz w:val="22"/>
          <w:szCs w:val="22"/>
        </w:rPr>
      </w:pPr>
      <w:r>
        <w:rPr>
          <w:b/>
          <w:sz w:val="22"/>
          <w:szCs w:val="22"/>
        </w:rPr>
        <w:t>OPIS PREDMETU ZÁKAZKY</w:t>
      </w:r>
    </w:p>
    <w:p w:rsidR="004F298E" w:rsidRDefault="004F298E" w:rsidP="004F298E">
      <w:pPr>
        <w:pStyle w:val="Default"/>
        <w:jc w:val="both"/>
        <w:rPr>
          <w:b/>
          <w:i/>
          <w:sz w:val="22"/>
          <w:szCs w:val="22"/>
        </w:rPr>
      </w:pPr>
    </w:p>
    <w:p w:rsidR="008E0B24" w:rsidRPr="00DB334E" w:rsidRDefault="00F538AD" w:rsidP="008E0B24">
      <w:pPr>
        <w:pStyle w:val="Default"/>
        <w:jc w:val="both"/>
        <w:rPr>
          <w:sz w:val="22"/>
          <w:szCs w:val="22"/>
        </w:rPr>
      </w:pPr>
      <w:r w:rsidRPr="008F66ED">
        <w:rPr>
          <w:sz w:val="22"/>
          <w:szCs w:val="22"/>
        </w:rPr>
        <w:t>Predmetom zákazky je:</w:t>
      </w:r>
      <w:r>
        <w:rPr>
          <w:b/>
          <w:i/>
          <w:sz w:val="22"/>
          <w:szCs w:val="22"/>
        </w:rPr>
        <w:t xml:space="preserve"> </w:t>
      </w:r>
      <w:proofErr w:type="spellStart"/>
      <w:r w:rsidR="008E0B24">
        <w:rPr>
          <w:b/>
          <w:sz w:val="22"/>
          <w:szCs w:val="22"/>
        </w:rPr>
        <w:t>Spinálna</w:t>
      </w:r>
      <w:proofErr w:type="spellEnd"/>
      <w:r w:rsidR="008E0B24">
        <w:rPr>
          <w:b/>
          <w:sz w:val="22"/>
          <w:szCs w:val="22"/>
        </w:rPr>
        <w:t xml:space="preserve"> </w:t>
      </w:r>
      <w:proofErr w:type="spellStart"/>
      <w:r w:rsidR="008E0B24">
        <w:rPr>
          <w:b/>
          <w:sz w:val="22"/>
          <w:szCs w:val="22"/>
        </w:rPr>
        <w:t>plne-endoskopická</w:t>
      </w:r>
      <w:proofErr w:type="spellEnd"/>
      <w:r w:rsidR="008E0B24">
        <w:rPr>
          <w:b/>
          <w:sz w:val="22"/>
          <w:szCs w:val="22"/>
        </w:rPr>
        <w:t xml:space="preserve"> 4K zostava s príslušenstvom vrátane súvisiacich služieb</w:t>
      </w:r>
      <w:r w:rsidR="008E0B24">
        <w:rPr>
          <w:b/>
          <w:i/>
          <w:sz w:val="22"/>
          <w:szCs w:val="22"/>
        </w:rPr>
        <w:t xml:space="preserve"> </w:t>
      </w:r>
      <w:r w:rsidR="008E0B24">
        <w:rPr>
          <w:snapToGrid w:val="0"/>
          <w:sz w:val="22"/>
          <w:szCs w:val="22"/>
        </w:rPr>
        <w:t xml:space="preserve">pre potreby Neurochirurgickej kliniky SZU </w:t>
      </w:r>
    </w:p>
    <w:p w:rsidR="008E0B24" w:rsidRPr="007B24BB" w:rsidRDefault="008E0B24" w:rsidP="008E0B24"/>
    <w:p w:rsidR="008E0B24" w:rsidRDefault="008E0B24" w:rsidP="008E0B24">
      <w:pPr>
        <w:pStyle w:val="Default"/>
        <w:jc w:val="both"/>
        <w:rPr>
          <w:noProof/>
          <w:color w:val="auto"/>
          <w:sz w:val="22"/>
          <w:szCs w:val="22"/>
        </w:rPr>
      </w:pPr>
      <w:r>
        <w:rPr>
          <w:sz w:val="22"/>
          <w:szCs w:val="22"/>
        </w:rPr>
        <w:t xml:space="preserve">Predmet zákazky </w:t>
      </w:r>
      <w:r w:rsidRPr="002732F2">
        <w:rPr>
          <w:noProof/>
          <w:sz w:val="22"/>
          <w:szCs w:val="22"/>
        </w:rPr>
        <w:t>nie je možné rozdeliť na časti vzhľadom na charakter, funkcionalitu a komplexnosť predmetu zákazky, ktorý predstavuje ucelený kompletný technologický celok.</w:t>
      </w:r>
      <w:r>
        <w:rPr>
          <w:noProof/>
          <w:sz w:val="22"/>
          <w:szCs w:val="22"/>
        </w:rPr>
        <w:t xml:space="preserve"> </w:t>
      </w:r>
    </w:p>
    <w:p w:rsidR="008E0B24" w:rsidRPr="000B165C" w:rsidRDefault="008E0B24" w:rsidP="008E0B24">
      <w:pPr>
        <w:tabs>
          <w:tab w:val="left" w:pos="851"/>
        </w:tabs>
        <w:autoSpaceDE w:val="0"/>
        <w:autoSpaceDN w:val="0"/>
      </w:pPr>
    </w:p>
    <w:p w:rsidR="008E0B24" w:rsidRDefault="008E0B24" w:rsidP="008E0B24">
      <w:pPr>
        <w:tabs>
          <w:tab w:val="left" w:pos="851"/>
        </w:tabs>
        <w:autoSpaceDE w:val="0"/>
        <w:autoSpaceDN w:val="0"/>
        <w:jc w:val="both"/>
      </w:pPr>
      <w:r w:rsidRPr="000B165C">
        <w:rPr>
          <w:sz w:val="22"/>
        </w:rPr>
        <w:t xml:space="preserve">Prístrojová technika musí byť nová, nepoužívaná, </w:t>
      </w:r>
      <w:proofErr w:type="spellStart"/>
      <w:r w:rsidRPr="000B165C">
        <w:rPr>
          <w:sz w:val="22"/>
        </w:rPr>
        <w:t>nerepasovaná</w:t>
      </w:r>
      <w:proofErr w:type="spellEnd"/>
      <w:r w:rsidRPr="000B165C">
        <w:rPr>
          <w:sz w:val="22"/>
        </w:rPr>
        <w:t xml:space="preserve"> s minimálnymi technicko-medicínskymi a funkčnými parametrami uvedenými verejným obstarávateľom</w:t>
      </w:r>
      <w:r w:rsidRPr="00AE3AAA">
        <w:rPr>
          <w:sz w:val="22"/>
        </w:rPr>
        <w:t>.</w:t>
      </w:r>
    </w:p>
    <w:p w:rsidR="008E0B24" w:rsidRDefault="008E0B24" w:rsidP="008E0B24">
      <w:pPr>
        <w:tabs>
          <w:tab w:val="left" w:pos="851"/>
        </w:tabs>
        <w:autoSpaceDE w:val="0"/>
        <w:autoSpaceDN w:val="0"/>
        <w:jc w:val="both"/>
      </w:pPr>
    </w:p>
    <w:p w:rsidR="008E0B24" w:rsidRDefault="008E0B24" w:rsidP="008E0B24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 xml:space="preserve">Požadujeme dodanie prístrojovej techniky, ktorá je schválená na dovoz a predaj v Slovenskej republike resp. v rámci Európskej únie a bude vyhovovať platným medzinárodným normám, STN, všeobecne záväzným právnym predpisom a ktorá má pridelený </w:t>
      </w:r>
      <w:r w:rsidRPr="00E4631A">
        <w:rPr>
          <w:sz w:val="22"/>
        </w:rPr>
        <w:t>platný ŠUKL kód</w:t>
      </w:r>
      <w:r>
        <w:rPr>
          <w:sz w:val="22"/>
        </w:rPr>
        <w:t>.</w:t>
      </w:r>
    </w:p>
    <w:p w:rsidR="008E0B24" w:rsidRDefault="008E0B24" w:rsidP="008E0B24">
      <w:pPr>
        <w:tabs>
          <w:tab w:val="left" w:pos="851"/>
        </w:tabs>
        <w:autoSpaceDE w:val="0"/>
        <w:autoSpaceDN w:val="0"/>
        <w:jc w:val="both"/>
      </w:pPr>
    </w:p>
    <w:p w:rsidR="008E0B24" w:rsidRPr="00F942B8" w:rsidRDefault="008E0B24" w:rsidP="008E0B24">
      <w:pPr>
        <w:tabs>
          <w:tab w:val="left" w:pos="851"/>
        </w:tabs>
        <w:autoSpaceDE w:val="0"/>
        <w:autoSpaceDN w:val="0"/>
        <w:jc w:val="both"/>
      </w:pPr>
      <w:r>
        <w:rPr>
          <w:sz w:val="22"/>
        </w:rPr>
        <w:t>Ponúkaná prístrojová technika musí</w:t>
      </w:r>
      <w:r w:rsidRPr="00AE3AAA">
        <w:rPr>
          <w:sz w:val="22"/>
        </w:rPr>
        <w:t xml:space="preserve"> spĺňať zadefinovanú technickú špecifikáciu. Verejný obstarávateľ umožňuje</w:t>
      </w:r>
      <w:r>
        <w:rPr>
          <w:sz w:val="22"/>
        </w:rPr>
        <w:t xml:space="preserve"> ak by v špecifikácii</w:t>
      </w:r>
      <w:r w:rsidRPr="00AE3AAA">
        <w:rPr>
          <w:sz w:val="22"/>
        </w:rPr>
        <w:t xml:space="preserve"> predmetu zákazk</w:t>
      </w:r>
      <w:r>
        <w:rPr>
          <w:sz w:val="22"/>
        </w:rPr>
        <w:t>y,</w:t>
      </w:r>
      <w:r w:rsidRPr="00AE3AAA">
        <w:rPr>
          <w:sz w:val="22"/>
        </w:rPr>
        <w:t xml:space="preserve"> súhrn niektorých z uvedených parametrov alebo r</w:t>
      </w:r>
      <w:r>
        <w:rPr>
          <w:sz w:val="22"/>
        </w:rPr>
        <w:t>ozpätie parametrov identifikoval</w:t>
      </w:r>
      <w:r w:rsidRPr="00AE3AAA">
        <w:rPr>
          <w:sz w:val="22"/>
        </w:rPr>
        <w:t xml:space="preserve"> výrobok konkrétneho výrobcu,</w:t>
      </w:r>
      <w:r>
        <w:rPr>
          <w:sz w:val="22"/>
        </w:rPr>
        <w:t xml:space="preserve"> možnosť</w:t>
      </w:r>
      <w:r w:rsidRPr="00AE3AAA">
        <w:rPr>
          <w:sz w:val="22"/>
        </w:rPr>
        <w:t xml:space="preserve"> predložiť v ponuke ekvivalent pod podmienkou, že také zariadenie bude spĺňať požiadavky na </w:t>
      </w:r>
      <w:r w:rsidRPr="00F942B8">
        <w:rPr>
          <w:sz w:val="22"/>
        </w:rPr>
        <w:t>úžitkové, prevádzkové a funkčné charakteristiky, ktoré sú nevyhnutné na zabezpečenie účelu, na ktoré je zariadenie určené. Dôkazné bremeno identifikácie výrobku konkrétneho výrobcu a splnenie úžitkovej, prevádzkovej a funkčnej charakteristiky je na strane záujemcu.</w:t>
      </w:r>
    </w:p>
    <w:p w:rsidR="008E0B24" w:rsidRPr="00F942B8" w:rsidRDefault="008E0B24" w:rsidP="008E0B24">
      <w:pPr>
        <w:jc w:val="both"/>
        <w:outlineLvl w:val="0"/>
        <w:rPr>
          <w:sz w:val="12"/>
          <w:szCs w:val="12"/>
        </w:rPr>
      </w:pPr>
    </w:p>
    <w:p w:rsidR="008E0B24" w:rsidRPr="00F942B8" w:rsidRDefault="008E0B24" w:rsidP="008E0B24">
      <w:pPr>
        <w:spacing w:before="120"/>
        <w:rPr>
          <w:color w:val="000000"/>
        </w:rPr>
      </w:pPr>
      <w:r>
        <w:rPr>
          <w:color w:val="000000"/>
          <w:sz w:val="22"/>
        </w:rPr>
        <w:t>Súčasťou predmetu zákazky sú súvisiace služby</w:t>
      </w:r>
      <w:r w:rsidRPr="00F942B8">
        <w:rPr>
          <w:color w:val="000000"/>
          <w:sz w:val="22"/>
        </w:rPr>
        <w:t>:</w:t>
      </w:r>
    </w:p>
    <w:p w:rsidR="008E0B24" w:rsidRPr="000B165C" w:rsidRDefault="008E0B24" w:rsidP="008E0B24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dodanie prístrojovej techniky na určené miesto, </w:t>
      </w:r>
    </w:p>
    <w:p w:rsidR="008E0B24" w:rsidRPr="000B165C" w:rsidRDefault="008E0B24" w:rsidP="008E0B24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inštalácia, </w:t>
      </w:r>
    </w:p>
    <w:p w:rsidR="008E0B24" w:rsidRPr="000B165C" w:rsidRDefault="008E0B24" w:rsidP="008E0B24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funkčná skúška, </w:t>
      </w:r>
    </w:p>
    <w:p w:rsidR="008E0B24" w:rsidRPr="000B165C" w:rsidRDefault="008E0B24" w:rsidP="008E0B24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protokolárne prevzatie a odovzdanie prístrojovej techniky,</w:t>
      </w:r>
    </w:p>
    <w:p w:rsidR="008E0B24" w:rsidRPr="000B165C" w:rsidRDefault="008E0B24" w:rsidP="008E0B24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sz w:val="22"/>
        </w:rPr>
      </w:pPr>
      <w:r w:rsidRPr="000B165C">
        <w:rPr>
          <w:rFonts w:ascii="Times New Roman" w:hAnsi="Times New Roman"/>
          <w:sz w:val="22"/>
          <w:szCs w:val="22"/>
        </w:rPr>
        <w:t>odovzdanie dokumentácie,</w:t>
      </w:r>
    </w:p>
    <w:p w:rsidR="008E0B24" w:rsidRPr="000B165C" w:rsidRDefault="008E0B24" w:rsidP="008E0B24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2"/>
        </w:rPr>
      </w:pPr>
      <w:r w:rsidRPr="000B165C">
        <w:rPr>
          <w:rFonts w:ascii="Times New Roman" w:hAnsi="Times New Roman"/>
          <w:sz w:val="22"/>
          <w:szCs w:val="22"/>
        </w:rPr>
        <w:t xml:space="preserve">odborné zaškolenie obsluhy, </w:t>
      </w:r>
    </w:p>
    <w:p w:rsidR="008E0B24" w:rsidRPr="000B165C" w:rsidRDefault="008E0B24" w:rsidP="008E0B24">
      <w:pPr>
        <w:pStyle w:val="tl1"/>
        <w:numPr>
          <w:ilvl w:val="0"/>
          <w:numId w:val="29"/>
        </w:numPr>
        <w:tabs>
          <w:tab w:val="left" w:pos="720"/>
          <w:tab w:val="right" w:leader="dot" w:pos="9781"/>
        </w:tabs>
        <w:autoSpaceDE w:val="0"/>
        <w:autoSpaceDN w:val="0"/>
        <w:jc w:val="both"/>
        <w:outlineLvl w:val="0"/>
        <w:rPr>
          <w:sz w:val="22"/>
        </w:rPr>
      </w:pPr>
      <w:r w:rsidRPr="000B165C">
        <w:rPr>
          <w:rFonts w:ascii="Times New Roman" w:hAnsi="Times New Roman"/>
          <w:sz w:val="22"/>
          <w:szCs w:val="22"/>
        </w:rPr>
        <w:t>plná autorizovaná servisná podpora po dobu minimálne 24 mesiacov vrátane povinných preventívnych prehliadok a technických kontrol, ktoré sú stanovené právnymi predpismi a výrobcom na ponúkanú prístrojovú techniku</w:t>
      </w:r>
    </w:p>
    <w:p w:rsidR="008E0B24" w:rsidRDefault="008E0B24" w:rsidP="008E0B24">
      <w:pPr>
        <w:pStyle w:val="Bezriadkovania"/>
        <w:jc w:val="both"/>
        <w:rPr>
          <w:sz w:val="22"/>
          <w:szCs w:val="22"/>
        </w:rPr>
      </w:pPr>
    </w:p>
    <w:p w:rsidR="008E0B24" w:rsidRPr="00BC0E6F" w:rsidRDefault="008E0B24" w:rsidP="008E0B24">
      <w:pPr>
        <w:pStyle w:val="Bezriadkovania"/>
        <w:jc w:val="both"/>
        <w:rPr>
          <w:b/>
          <w:snapToGrid w:val="0"/>
          <w:sz w:val="22"/>
          <w:szCs w:val="22"/>
        </w:rPr>
      </w:pPr>
      <w:r>
        <w:rPr>
          <w:sz w:val="22"/>
          <w:szCs w:val="22"/>
        </w:rPr>
        <w:t>Záujemca</w:t>
      </w:r>
      <w:r w:rsidRPr="00BC0E6F">
        <w:rPr>
          <w:sz w:val="22"/>
          <w:szCs w:val="22"/>
        </w:rPr>
        <w:t xml:space="preserve"> garantuje funkčnosť </w:t>
      </w:r>
      <w:r w:rsidRPr="00F942B8">
        <w:rPr>
          <w:sz w:val="22"/>
          <w:szCs w:val="22"/>
        </w:rPr>
        <w:t>prístrojovej techniky tým, že dodá a necení všetky komponenty, ktoré sú súčasťou prístrojovej techniky vrátane tých, ktoré nie sú špecifikované v opise predmetu zákazky a ktoré priamo či nepriamo súvisia s funkčnosťou prístrojovej techniky. Verejný obstarávateľ si vyhradzuje právo na odskúšanie ponúkanej prístrojovej techniky za účelom overenia požadovanej technickej a funkčnej špecifikácie pred podpisom zmluvy s úspešným uchádzačom. Cenovú ponuku bude tvoriť cena za všetky činnosti súvisiace s dodaním, inštaláciou, servisom prístrojovej techniky a to v rozsahu</w:t>
      </w:r>
      <w:r w:rsidRPr="00BC0E6F">
        <w:rPr>
          <w:sz w:val="22"/>
          <w:szCs w:val="22"/>
        </w:rPr>
        <w:t xml:space="preserve">, ktorý zodpovedá plnej funkčnosti </w:t>
      </w:r>
      <w:r>
        <w:rPr>
          <w:sz w:val="22"/>
          <w:szCs w:val="22"/>
        </w:rPr>
        <w:t>prístrojovej techniky</w:t>
      </w:r>
      <w:r w:rsidRPr="00BC0E6F">
        <w:rPr>
          <w:sz w:val="22"/>
          <w:szCs w:val="22"/>
        </w:rPr>
        <w:t>.</w:t>
      </w:r>
    </w:p>
    <w:p w:rsidR="00812450" w:rsidRDefault="00812450" w:rsidP="008E0B24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:rsidR="00812450" w:rsidRDefault="00812450" w:rsidP="004F298E">
      <w:pPr>
        <w:rPr>
          <w:bCs/>
          <w:iCs/>
          <w:sz w:val="22"/>
          <w:szCs w:val="22"/>
        </w:rPr>
      </w:pPr>
    </w:p>
    <w:p w:rsidR="004F298E" w:rsidRDefault="004F298E" w:rsidP="004F298E">
      <w:pPr>
        <w:rPr>
          <w:bCs/>
          <w:iCs/>
          <w:sz w:val="22"/>
          <w:szCs w:val="22"/>
        </w:rPr>
      </w:pPr>
      <w:r w:rsidRPr="00B5101F">
        <w:rPr>
          <w:bCs/>
          <w:iCs/>
          <w:sz w:val="22"/>
          <w:szCs w:val="22"/>
        </w:rPr>
        <w:t xml:space="preserve">Požadované minimálne technicko-medicínske a funkčné parametre </w:t>
      </w:r>
      <w:r>
        <w:rPr>
          <w:bCs/>
          <w:iCs/>
          <w:sz w:val="22"/>
          <w:szCs w:val="22"/>
        </w:rPr>
        <w:t>zariadenia</w:t>
      </w:r>
    </w:p>
    <w:p w:rsidR="00812450" w:rsidRDefault="00812450" w:rsidP="004F298E">
      <w:pPr>
        <w:rPr>
          <w:bCs/>
          <w:iCs/>
          <w:sz w:val="22"/>
          <w:szCs w:val="22"/>
        </w:rPr>
      </w:pPr>
    </w:p>
    <w:tbl>
      <w:tblPr>
        <w:tblW w:w="960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960"/>
        <w:gridCol w:w="4800"/>
        <w:gridCol w:w="1920"/>
        <w:gridCol w:w="1920"/>
      </w:tblGrid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Spinálna</w:t>
            </w:r>
            <w:proofErr w:type="spellEnd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plne-endoskopická</w:t>
            </w:r>
            <w:proofErr w:type="spellEnd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4K zostava s príslušenstvom vrátane súvisiacich služieb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Požadovaný parameter </w:t>
            </w:r>
            <w:proofErr w:type="spellStart"/>
            <w:r w:rsidRPr="008E0B24">
              <w:rPr>
                <w:b/>
                <w:bCs/>
                <w:color w:val="000000"/>
                <w:sz w:val="20"/>
                <w:szCs w:val="20"/>
                <w:lang w:eastAsia="sk-SK"/>
              </w:rPr>
              <w:t>FNsP</w:t>
            </w:r>
            <w:proofErr w:type="spellEnd"/>
            <w:r w:rsidRPr="008E0B24">
              <w:rPr>
                <w:b/>
                <w:bCs/>
                <w:color w:val="000000"/>
                <w:sz w:val="20"/>
                <w:szCs w:val="20"/>
                <w:lang w:eastAsia="sk-SK"/>
              </w:rPr>
              <w:t xml:space="preserve"> FDR BB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b/>
                <w:bCs/>
                <w:color w:val="000000"/>
                <w:sz w:val="20"/>
                <w:szCs w:val="20"/>
                <w:lang w:eastAsia="sk-SK"/>
              </w:rPr>
              <w:t>Požadujeme uviesť, či požiadavku spĺňa áno/nie resp. uviesť konkrétny parameter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Typ zariadenia: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Výrobca: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ŠUKL kód: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Trieda zdravotníckej pomôcky:</w:t>
            </w:r>
          </w:p>
        </w:tc>
        <w:tc>
          <w:tcPr>
            <w:tcW w:w="3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38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Prístrojová technika musí byť nová, nepoužívaná, </w:t>
            </w: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nerepasovaná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4K systém pre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plne-endoskopické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zákroky pri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spondylochirurgických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operačných výkonoch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plne-endoskopický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4K systém na zobrazenie, prenos a záznam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endoskopických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operácií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Možnosť pripojenia 3-čipovej 4K kamerovej hlavy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576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4K </w:t>
            </w: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endoskopická</w:t>
            </w:r>
            <w:proofErr w:type="spellEnd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kamerová jednotka - 1ks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Rozlíšenie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min. 3840x2160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pixelov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Dotykový ovládací displej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Nahrávanie obrázkov a videa na USB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Možnosť pripojiť flexibilné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videoendoskopy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, 4K kamerové hlavy,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FullHD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kamerové hlavy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Špeciálne spektrálne zobrazovacie módy (minimálne 6 typov)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Diaľkový USB ovládač, USB alfanumerická medicínska klávesnica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4K </w:t>
            </w: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endoskopická</w:t>
            </w:r>
            <w:proofErr w:type="spellEnd"/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 kamerová hlava - 1ks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2.1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Rozlíšenie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min. 3840x2160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pixelov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Sterilizovateľná v pare pri min. 134°C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Min. 2 ovládacie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tlačítka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na kamerovej hlave s možnosťou naprogramovať min. 2 funkcie pre každé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tlačítko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2.4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3-čipová technológia kamerovej hlavy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2.5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Zoomovací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objektív s automatickým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fixátorom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endoskopu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2.6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Odľahčené telo kamerovej hlavy (max. 125 g = hmotnosť uvádzaná bez demontovateľného prepojovacieho kábla a objektívu)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4K medicínsky monitor - 1ks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3.1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Veľkosť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55"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Rozlíšenie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min. 3840x2160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pixelov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Uchytenie štandardom VESA 200x400 (mm) alebo ekvivalent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4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Svetelný zdroj –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4.1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LED technológia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4.2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Životnosť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30 000 hod.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4.3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Špeciálny otočný adaptér na pripojenie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svetlovodivých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káblov minimálne renomovaných od výrobcov (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Karl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Storz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, Richard Wolf,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Olympus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>), bez ďalších adaptérov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4.4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Plynulé viackrokové nastavenie intenzity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5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Pojazdný </w:t>
            </w: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endoskopický</w:t>
            </w:r>
            <w:proofErr w:type="spellEnd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vozík - 1ks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S oddeľovacím transformátorom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Držiak na monitor podľa štandardu VESA 200x400 (mm) alebo ekvivalent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Výškovo nastaviteľný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infúzny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držiak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Výsuvná polička na klávesnicu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Vstavané závažie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Držiak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svetlovodivého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kábla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Držiak kamerovej hlavy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Držiak sekrečnej nádoby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Držiak USB diaľkového ovládača kamery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Vstavaný rozvod elektrických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zásuvok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v bočnom paneli vozíku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5.11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2 brzdené kolieska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6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Rádiofrekvenčný generátor –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6.1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Frekvencia bipolárneho módu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4 MHz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lastRenderedPageBreak/>
              <w:t xml:space="preserve"> 6.2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Dvojtlačítkový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nožný spínač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6.3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Regulácia intenzity akustického tónu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6.4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Možnosť uložiť min. 4 programy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7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Motorový systém –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7.1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Automatické rozpoznanie frézy a prednastavenie optimálnej hodnoty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7.2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Bezdrôtový nožný spínač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7.3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Ovládanie pomocou dotykovej obrazovky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7.4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Štatistické počítadlo času použitia jednotlivých fréz na základe výrobného čísla pre kontrolu opotrebenia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7.5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Možnosť prepojenia so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spinálnou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pumpu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 7.6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Motorová rukoväť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8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Spinálna</w:t>
            </w:r>
            <w:proofErr w:type="spellEnd"/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sacio-irigačná</w:t>
            </w:r>
            <w:proofErr w:type="spellEnd"/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 pumpa –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Ovládanie pomocou dotykovej obrazovky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Spinálny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mód s neustálym monitoringom tlaku v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intravertebrálnom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kanáli a bezpečnostným stop systémom pri zvýšení tlaku nad požadovanú úroveň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Automatická kalibrácia použitého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diskoskopu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Kompatibilita s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diskoskopmi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špecifikovanými v tomto opise predmetu zákazky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Nastaviteľný prietok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tri voliteľné stupne výkonu odsávania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Možnosť prepojenia s motorovým systémom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Sekrečná nádoba 3lit (1ks)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Irigačný hadicový set – sterilný - 50ks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Sterilné odsávacie hadice - 50ks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8.11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Vákuové hadice s filtrom – 10ks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lastRenderedPageBreak/>
              <w:t>9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Diskoskop</w:t>
            </w:r>
            <w:proofErr w:type="spellEnd"/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 pre </w:t>
            </w: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interlaminárny</w:t>
            </w:r>
            <w:proofErr w:type="spellEnd"/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 prístup - 2ks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9.1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Oválne telo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9.2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Vonkajší priemer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max. 7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9.3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Pracovná dĺžka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165 mm a max. 175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9.4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Uhol pohľadu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 25° a max 30°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9.5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Priemer okrúhleho a priameho pracovného kanála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4,1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9.6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Integrovaný irigačný kanál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9.7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Sterilizovateľný v pare pri teplote min.134°C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10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Diskoskop</w:t>
            </w:r>
            <w:proofErr w:type="spellEnd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pre </w:t>
            </w: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transforaminálny</w:t>
            </w:r>
            <w:proofErr w:type="spellEnd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prístup - 2ks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10.1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Oválne telo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10.2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Vonkajší priemer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max. 7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10.3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Pracovná dĺžka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205 mm a max. 220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10.4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Uhol pohľadu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 25° a max 30°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10.5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Priemer okrúhleho a priameho pracovného kanála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4,1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10.6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Integrovaný irigačný kanál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10.7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Sterilizovateľný v pare pri teplote min.134°C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11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Inštrumenty ku </w:t>
            </w: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spinálnej</w:t>
            </w:r>
            <w:proofErr w:type="spellEnd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endoskopii</w:t>
            </w:r>
            <w:proofErr w:type="spellEnd"/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Pracovný tubus ku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transforaminálnemu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diskoskopu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- 2ks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185 mm, max. 200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Pracovný tubus ku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interlaminárnemu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diskoskopu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- 2ks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120 mm, max. 150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2-kanálový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dilatátor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Nastavovací pracovný adaptér ku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interlaminárnemu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endoskopu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Flexibilná sonda ku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transforaminálnemu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endoskopu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- 2ks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Flexibilná sonda ku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interlaminárnemu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endoskopu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- 2 </w:t>
            </w:r>
            <w:r w:rsidRPr="008E0B24">
              <w:rPr>
                <w:sz w:val="22"/>
                <w:szCs w:val="22"/>
                <w:lang w:eastAsia="sk-SK"/>
              </w:rPr>
              <w:lastRenderedPageBreak/>
              <w:t>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min. 290 mm, max. </w:t>
            </w: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>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11.7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Spinálna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punkčná kanyla – 20ks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Svetlovodivý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kábel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mm; dĺžka min. 3 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Predlžovací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nádstavec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8 mm; dĺžka min. 155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Kladivo s tlmiacim povrchom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Disektor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podľa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Penfielda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Disektor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 mm, max. 4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Mikrokliešte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transforminálne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>, rovné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Mikrokliešte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interlaminárne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>, rovné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Mikrokliešte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transforminálne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>, zahnuté dohora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Nukleus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grasper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Mikroštipák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transforaminálny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Mikroštipák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transforaminálny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>, zahnutý dohora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11.19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Mikroštipák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interlaminárny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11.20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Štipacie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tubusové kliešte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Štipacie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tubusové kliešte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Kerrisonove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kliešte –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interlaminar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3,5 mm, max. 4 mm; dĺžka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Kerrisonove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kliešte –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transforaminal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3,5 mm, max. 4 mm; dĺžka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Hákové nožnice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 mm, max. 3,5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Kliešťový plochý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disektor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 mm, max. 3,5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Manuálna fréza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Rádiofrekvenčný inštrument pre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interlaminárny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endoskop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s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distálnym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ohybom – 10ks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Rádiofrekvenčný inštrument pre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transforaminálny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endoskop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s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distálnym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ohybom – 10ks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11.29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Kostná fréza s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distálnym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ohybom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Kostná fréza s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distálnym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ohybom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Vnútorný diel pre kostnú frézu s ohybným koncom – okrúhly – 10ks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min. 3,5 mm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Vnútorný diel pre kostnú frézu s ohybným koncom – diamantový – 10ks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min. 3,5 mm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Diamantová okrúhla fréza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priemer min. 2,5 mm, max. 3 mm; dĺžka min. 350 mm, </w:t>
            </w: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>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11.34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Diamantová okrúhla fréza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Diamantová okrúhla fréza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Nukleus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resektor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Nukleus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resektor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Oválna fréza s bočnou ochranou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11.39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Oválna fréza s bočnou ochranou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11.40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Oválna fréza s prednou ochranou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11.41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Oválna fréza s prednou ochranou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11.42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Okrúhla fréza - 4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11.43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Sterilizačný drôtený kôš, dvojpodlažný s označeniami pre inštrumenty, s vekom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12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Sterilizačný kontajner – 4ks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Bezfiltrový, labyrintový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Využíva princíp Pasteurovej slučky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12.3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Veko hladké, pevné, kovové, frézované z 1 ks materiálu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Stohovateľný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Veľkosť v štandardnom rozmere "1/1"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Plastové plomby s indikátorom sterility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Indikačné štítky - 4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Označovací štítok s dátovou matricou na uloženie informácií v prípade skenovania a laserovou potlačou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Dátová matrica a označovacie informácie vypálená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pico-sekundovým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laserom pre elimináciu vyblednutia označenia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Pieskovaný povrch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Anodický čistič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Kompatibilita so sterilizačným sitom špecifikovaným v tomto opise predmetu zákazky a jeho rozmermi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Rozmery: (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DxŠxV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max. 590 mm x max. 280 mm x max. 280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12.14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Drôtený kôš do kontajneru - 4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výška 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13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Diskoskop</w:t>
            </w:r>
            <w:proofErr w:type="spellEnd"/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 pre operácie </w:t>
            </w: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stenóz</w:t>
            </w:r>
            <w:proofErr w:type="spellEnd"/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 - 1ks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13.1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Oválne telo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13.2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Vonkajší priemer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max. 9,5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13.3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Pracovná dĺžka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165 mm a max. 180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13.4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Uhol pohľadu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 20° a max 30°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13.5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Priemer okrúhleho a priameho pracovného kanála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min. 5,5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13.6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Integrovaný irigačný kanál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13.7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Sterilizovateľný v pare pri teplote min.134°C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14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Inštrumenty ku </w:t>
            </w: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spinálnym</w:t>
            </w:r>
            <w:proofErr w:type="spellEnd"/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endoskopickým</w:t>
            </w:r>
            <w:proofErr w:type="spellEnd"/>
            <w:r w:rsidRPr="008E0B24">
              <w:rPr>
                <w:b/>
                <w:bCs/>
                <w:sz w:val="22"/>
                <w:szCs w:val="22"/>
                <w:lang w:eastAsia="sk-SK"/>
              </w:rPr>
              <w:t xml:space="preserve"> operáciám </w:t>
            </w:r>
            <w:proofErr w:type="spellStart"/>
            <w:r w:rsidRPr="008E0B24">
              <w:rPr>
                <w:b/>
                <w:bCs/>
                <w:sz w:val="22"/>
                <w:szCs w:val="22"/>
                <w:lang w:eastAsia="sk-SK"/>
              </w:rPr>
              <w:t>stenóz</w:t>
            </w:r>
            <w:proofErr w:type="spellEnd"/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14.1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Pracovný tubus ku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diskoskopu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na operácie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stenóz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120 mm, max. 150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1-krokový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dilatátor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ID min. 1,1 mm; OD max. 9,4 mm; 235 mm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Set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dilatátorov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od min. 3,9 mm po max. 9,4 mm; dĺžka min. 220 mm až max. 330 mm – 4ks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Nastavovací pracovný adaptér ku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endoskopu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na operácie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stenóz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Flexibilná sonda ku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endoskopu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na operácie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stenóz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Svetlovodivý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kábel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mm; dĺžka min. 3 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Disektor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podľa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Penfielda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Manuálna fréza 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min.3 mm, max. 4 mm; dĺžka min. 350 mm, max. 370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Štipacie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kliešte podľa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Kerrisona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4,5 mm, max. 5,5 mm; dĺžka min. 360 max. 390 mm; uhol min 60°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Štipacie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kliešte podľa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Kerrisona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4,5 mm, max. 5,5 mm; dĺžka min. 360 max. 390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Kliešte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Kliešte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Štipák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2,5 mm, max. 3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Štipák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Štipák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priemer min. 5 mm, max. 5,5 mm; dĺžka </w:t>
            </w: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>min. 320 mm, max. 350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lastRenderedPageBreak/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Oválna fréza s bočnou ochranou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5 mm, max. 5,5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Excentrická sonda s bočnou ochranou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5 mm, max. 5,5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Okrúhla fréza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5 mm, max. 5,5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14.19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Diamantová okrúhla fréza – 2ks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5 mm, max. 5,5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14.20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Kostná fréza s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distálnym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ohybom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priemer min. 3,5 mm, max. 4 mm; dĺžka min. 290 mm, max. 310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14.21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vnútorný diel pre kostnú frézu s ohybným koncom – okrúhly – 5ks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min. 3,5 mm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14.22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vnútorný diel pre kostnú frézu s ohybným koncom – diamantový – 5ks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min. 3,5 mm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14.23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Motorová rukoväť ku motorovému systému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14.24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rádiofrekvenčný inštrument pre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endoskop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na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stenózu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s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distálnym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ohybom – 5ks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14.25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Sterilizačný drôtený kôš, dvojpodlažný s označeniami pre inštrumenty, s vekom – 1ks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15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Sterilizačný kontajner – 1ks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15.1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Bezfiltrový, labyrintový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Využíva princíp Pasteurovej slučky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Veko hladké, pevné, kovové, frézované z 1 ks materiálu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proofErr w:type="spellStart"/>
            <w:r w:rsidRPr="008E0B24">
              <w:rPr>
                <w:sz w:val="22"/>
                <w:szCs w:val="22"/>
                <w:lang w:eastAsia="sk-SK"/>
              </w:rPr>
              <w:t>Stohovateľný</w:t>
            </w:r>
            <w:proofErr w:type="spellEnd"/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Veľkosť v štandardnom rozmere "1/1"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15.6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Označovací štítok s dátovou matricou na uloženie </w:t>
            </w:r>
            <w:r w:rsidRPr="008E0B24">
              <w:rPr>
                <w:sz w:val="22"/>
                <w:szCs w:val="22"/>
                <w:lang w:eastAsia="sk-SK"/>
              </w:rPr>
              <w:lastRenderedPageBreak/>
              <w:t>informácií v prípade skenovania a laserovou potlačou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 xml:space="preserve"> 15.7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Dátová matrica a označovacie informácie vypálená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pico-sekundovým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laserom pre elimináciu vyblednutia označenia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Pieskovaný povrch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Kompatibilita so sterilizačným sitom špecifikovaným v tomto opise predmetu zákazky a jeho rozmermi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Rozmery: (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DxŠxV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max. 590 mm x max. 280 mm x max. 280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15.11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Drôtený kôš do kontajneru - 1 ks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výška 70 mm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16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sz w:val="22"/>
                <w:szCs w:val="22"/>
                <w:lang w:eastAsia="sk-SK"/>
              </w:rPr>
              <w:t>Školenie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16.1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Školenie bude realizované v </w:t>
            </w:r>
            <w:proofErr w:type="spellStart"/>
            <w:r w:rsidRPr="008E0B24">
              <w:rPr>
                <w:sz w:val="22"/>
                <w:szCs w:val="22"/>
                <w:lang w:eastAsia="sk-SK"/>
              </w:rPr>
              <w:t>potrebném</w:t>
            </w:r>
            <w:proofErr w:type="spellEnd"/>
            <w:r w:rsidRPr="008E0B24">
              <w:rPr>
                <w:sz w:val="22"/>
                <w:szCs w:val="22"/>
                <w:lang w:eastAsia="sk-SK"/>
              </w:rPr>
              <w:t xml:space="preserve"> rozsahu certifikovaným aplikačným špecialistom v slovenskom alebo českom jazyku prípadne v anglickom jazyku so simultánnym prekladom. Školenie bude zahŕňať technickú a aplikačnú stránku používania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17</w:t>
            </w:r>
          </w:p>
        </w:tc>
        <w:tc>
          <w:tcPr>
            <w:tcW w:w="86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2D050"/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b/>
                <w:bCs/>
                <w:color w:val="000000"/>
                <w:sz w:val="22"/>
                <w:szCs w:val="22"/>
                <w:lang w:eastAsia="sk-SK"/>
              </w:rPr>
              <w:t>Plná autorizovaná servisná podpora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86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E0B24" w:rsidRPr="008E0B24" w:rsidRDefault="008E0B24" w:rsidP="008E0B24">
            <w:pPr>
              <w:rPr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Záručná doba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min. 24 mesiacov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17.2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Vykonávanie plnej servisnej podpory autorizovaným technikom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17.3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Doba odozvy od nahlásenia poruchy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max. do 12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17.4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Nástup servisného technika na opravu na mieste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max. do 48 hodín od písomného nahlásenia poruchy v rámci pracovných dní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17.5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Doba na odstránenie poruchy bez použitia náhradných dielov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max. do 24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17.6 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Doba na odstránenie poruchy s použitím originálnych náhradných dielov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max. do 72 hodín od nástupu servisného technika na opravu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17.7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  <w:r w:rsidRPr="008E0B24">
              <w:rPr>
                <w:sz w:val="22"/>
                <w:szCs w:val="22"/>
                <w:lang w:eastAsia="sk-SK"/>
              </w:rPr>
              <w:t xml:space="preserve">Vykonávanie pravidelných technických kontrol a </w:t>
            </w:r>
            <w:r w:rsidRPr="008E0B24">
              <w:rPr>
                <w:sz w:val="22"/>
                <w:szCs w:val="22"/>
                <w:lang w:eastAsia="sk-SK"/>
              </w:rPr>
              <w:lastRenderedPageBreak/>
              <w:t>preventívnych prehliadok min 1x ročne počas celej záručnej doby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lastRenderedPageBreak/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17.8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Preventívna prehliadka a odstránenie všetkých zistených </w:t>
            </w:r>
            <w:proofErr w:type="spellStart"/>
            <w:r w:rsidRPr="008E0B24">
              <w:rPr>
                <w:color w:val="000000"/>
                <w:sz w:val="22"/>
                <w:szCs w:val="22"/>
                <w:lang w:eastAsia="sk-SK"/>
              </w:rPr>
              <w:t>vád</w:t>
            </w:r>
            <w:proofErr w:type="spellEnd"/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a nedostatkov mesiac pred uplynutím plnej autorizovanej servisnej podpory zahrnuté v cene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17.9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V plnej autorizovanej servisnej podpore sú zahrnuté všetky práce (servisné hodiny) a dojazdy servisných technikov dodávateľa do miesta inštalácie zariadenia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17.10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Softwarové aktualizácie predpísané výrobcom zariadenia 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 xml:space="preserve"> 17.11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Služba na diaľku – pripojenie k zariadeniu na diaľku, ak to prístrojová technika umožňuje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2"/>
                <w:szCs w:val="22"/>
                <w:lang w:eastAsia="sk-SK"/>
              </w:rPr>
            </w:pPr>
            <w:r w:rsidRPr="008E0B24">
              <w:rPr>
                <w:color w:val="000000"/>
                <w:sz w:val="22"/>
                <w:szCs w:val="22"/>
                <w:lang w:eastAsia="sk-SK"/>
              </w:rPr>
              <w:t>áno/nie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color w:val="000000"/>
                <w:sz w:val="20"/>
                <w:szCs w:val="20"/>
                <w:lang w:eastAsia="sk-SK"/>
              </w:rPr>
            </w:pPr>
            <w:r w:rsidRPr="008E0B24">
              <w:rPr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8E0B24" w:rsidRPr="008E0B24" w:rsidTr="008E0B24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0B24" w:rsidRPr="008E0B24" w:rsidRDefault="008E0B24" w:rsidP="008E0B24">
            <w:pPr>
              <w:rPr>
                <w:color w:val="000000"/>
                <w:sz w:val="20"/>
                <w:szCs w:val="20"/>
                <w:lang w:eastAsia="sk-SK"/>
              </w:rPr>
            </w:pPr>
          </w:p>
        </w:tc>
      </w:tr>
    </w:tbl>
    <w:p w:rsidR="009F70AD" w:rsidRDefault="009F70AD" w:rsidP="004F298E">
      <w:pPr>
        <w:rPr>
          <w:bCs/>
          <w:iCs/>
          <w:sz w:val="22"/>
          <w:szCs w:val="22"/>
        </w:rPr>
      </w:pPr>
    </w:p>
    <w:p w:rsidR="00295D12" w:rsidRDefault="00295D12" w:rsidP="004F298E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Obchodné meno uchádzača: 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Cs/>
          <w:i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Sídlo alebo miesto podnikania uchádzača: 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Cs/>
          <w:color w:val="000000"/>
          <w:sz w:val="22"/>
          <w:szCs w:val="22"/>
        </w:rPr>
      </w:pPr>
      <w:r w:rsidRPr="00B71BF8">
        <w:rPr>
          <w:b/>
          <w:bCs/>
          <w:iCs/>
          <w:color w:val="000000"/>
          <w:sz w:val="22"/>
          <w:szCs w:val="22"/>
        </w:rPr>
        <w:t xml:space="preserve">IČO uchádzača: ........................................................................... </w:t>
      </w:r>
      <w:r w:rsidRPr="00B71BF8">
        <w:rPr>
          <w:bCs/>
          <w:i/>
          <w:iCs/>
          <w:color w:val="000000"/>
          <w:sz w:val="22"/>
          <w:szCs w:val="22"/>
        </w:rPr>
        <w:t>(doplní uchádzač)</w:t>
      </w:r>
    </w:p>
    <w:p w:rsidR="00E46489" w:rsidRPr="00B71BF8" w:rsidRDefault="00E46489" w:rsidP="00E46489">
      <w:pPr>
        <w:rPr>
          <w:b/>
          <w:bCs/>
          <w:i/>
          <w:iCs/>
          <w:color w:val="000000"/>
          <w:sz w:val="22"/>
          <w:szCs w:val="22"/>
        </w:rPr>
      </w:pPr>
    </w:p>
    <w:p w:rsidR="00E46489" w:rsidRPr="00B71BF8" w:rsidRDefault="00E46489" w:rsidP="00E46489">
      <w:pPr>
        <w:pStyle w:val="Bezriadkovania"/>
        <w:rPr>
          <w:sz w:val="22"/>
          <w:szCs w:val="22"/>
        </w:rPr>
      </w:pPr>
      <w:r w:rsidRPr="00B71BF8">
        <w:rPr>
          <w:sz w:val="22"/>
          <w:szCs w:val="22"/>
        </w:rPr>
        <w:t>V ........................................, dňa ........................</w:t>
      </w:r>
    </w:p>
    <w:p w:rsidR="00E46489" w:rsidRPr="00B71BF8" w:rsidRDefault="00E46489" w:rsidP="00E46489">
      <w:pPr>
        <w:pStyle w:val="Bezriadkovania"/>
        <w:rPr>
          <w:sz w:val="22"/>
          <w:szCs w:val="22"/>
        </w:rPr>
      </w:pPr>
    </w:p>
    <w:p w:rsidR="00E46489" w:rsidRPr="00B71BF8" w:rsidRDefault="00E46489" w:rsidP="00E46489">
      <w:pPr>
        <w:pStyle w:val="Bezriadkovania"/>
        <w:jc w:val="right"/>
        <w:rPr>
          <w:sz w:val="22"/>
          <w:szCs w:val="22"/>
        </w:rPr>
      </w:pPr>
      <w:r w:rsidRPr="00B71BF8">
        <w:rPr>
          <w:sz w:val="22"/>
          <w:szCs w:val="22"/>
        </w:rPr>
        <w:t>..........................................................</w:t>
      </w:r>
    </w:p>
    <w:p w:rsidR="00E46489" w:rsidRPr="00B71BF8" w:rsidRDefault="00E46489" w:rsidP="00E46489">
      <w:pPr>
        <w:pStyle w:val="tl1"/>
        <w:numPr>
          <w:ilvl w:val="0"/>
          <w:numId w:val="0"/>
        </w:numPr>
        <w:jc w:val="right"/>
        <w:rPr>
          <w:rFonts w:ascii="Times New Roman" w:hAnsi="Times New Roman"/>
          <w:sz w:val="22"/>
          <w:szCs w:val="22"/>
        </w:rPr>
      </w:pPr>
      <w:r w:rsidRPr="00B71BF8">
        <w:rPr>
          <w:rFonts w:ascii="Times New Roman" w:hAnsi="Times New Roman"/>
          <w:sz w:val="22"/>
          <w:szCs w:val="22"/>
        </w:rPr>
        <w:t>meno, priezvisko štatutárneho zástupcu</w:t>
      </w:r>
    </w:p>
    <w:p w:rsidR="00812450" w:rsidRPr="009F70AD" w:rsidRDefault="00E46489" w:rsidP="009F70AD">
      <w:pPr>
        <w:pStyle w:val="Bezriadkovania"/>
        <w:jc w:val="right"/>
      </w:pPr>
      <w:r w:rsidRPr="00B71BF8">
        <w:rPr>
          <w:sz w:val="22"/>
          <w:szCs w:val="22"/>
        </w:rPr>
        <w:t>podpis, pečiatka uchádzača</w:t>
      </w:r>
    </w:p>
    <w:p w:rsidR="004F7A96" w:rsidRPr="00310E06" w:rsidRDefault="004F7A96" w:rsidP="00C97535">
      <w:pPr>
        <w:pStyle w:val="Bezriadkovania"/>
        <w:jc w:val="right"/>
        <w:rPr>
          <w:color w:val="FF0000"/>
          <w:sz w:val="22"/>
          <w:szCs w:val="22"/>
        </w:rPr>
      </w:pPr>
    </w:p>
    <w:sectPr w:rsidR="004F7A96" w:rsidRPr="00310E06" w:rsidSect="001B6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55C" w:rsidRDefault="00AB655C" w:rsidP="006F5F5B">
      <w:r>
        <w:separator/>
      </w:r>
    </w:p>
  </w:endnote>
  <w:endnote w:type="continuationSeparator" w:id="0">
    <w:p w:rsidR="00AB655C" w:rsidRDefault="00AB655C" w:rsidP="006F5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45251"/>
      <w:docPartObj>
        <w:docPartGallery w:val="Page Numbers (Bottom of Page)"/>
        <w:docPartUnique/>
      </w:docPartObj>
    </w:sdtPr>
    <w:sdtContent>
      <w:p w:rsidR="006F5F5B" w:rsidRDefault="0058323C">
        <w:pPr>
          <w:pStyle w:val="Pta"/>
          <w:jc w:val="right"/>
        </w:pPr>
        <w:r w:rsidRPr="006F5F5B">
          <w:rPr>
            <w:sz w:val="20"/>
            <w:szCs w:val="20"/>
          </w:rPr>
          <w:fldChar w:fldCharType="begin"/>
        </w:r>
        <w:r w:rsidR="006F5F5B" w:rsidRPr="006F5F5B">
          <w:rPr>
            <w:sz w:val="20"/>
            <w:szCs w:val="20"/>
          </w:rPr>
          <w:instrText xml:space="preserve"> PAGE   \* MERGEFORMAT </w:instrText>
        </w:r>
        <w:r w:rsidRPr="006F5F5B">
          <w:rPr>
            <w:sz w:val="20"/>
            <w:szCs w:val="20"/>
          </w:rPr>
          <w:fldChar w:fldCharType="separate"/>
        </w:r>
        <w:r w:rsidR="001A5665">
          <w:rPr>
            <w:noProof/>
            <w:sz w:val="20"/>
            <w:szCs w:val="20"/>
          </w:rPr>
          <w:t>1</w:t>
        </w:r>
        <w:r w:rsidRPr="006F5F5B">
          <w:rPr>
            <w:sz w:val="20"/>
            <w:szCs w:val="20"/>
          </w:rPr>
          <w:fldChar w:fldCharType="end"/>
        </w:r>
      </w:p>
    </w:sdtContent>
  </w:sdt>
  <w:p w:rsidR="006F5F5B" w:rsidRDefault="006F5F5B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55C" w:rsidRDefault="00AB655C" w:rsidP="006F5F5B">
      <w:r>
        <w:separator/>
      </w:r>
    </w:p>
  </w:footnote>
  <w:footnote w:type="continuationSeparator" w:id="0">
    <w:p w:rsidR="00AB655C" w:rsidRDefault="00AB655C" w:rsidP="006F5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489" w:rsidRPr="00E46489" w:rsidRDefault="001A5665" w:rsidP="00E46489">
    <w:pPr>
      <w:pStyle w:val="Hlavika"/>
      <w:jc w:val="right"/>
      <w:rPr>
        <w:sz w:val="22"/>
        <w:szCs w:val="22"/>
      </w:rPr>
    </w:pPr>
    <w:r>
      <w:rPr>
        <w:sz w:val="22"/>
        <w:szCs w:val="22"/>
      </w:rPr>
      <w:t>Príloha č.3 kúpnej zmluvy</w:t>
    </w:r>
    <w:r w:rsidR="00E46489">
      <w:rPr>
        <w:sz w:val="22"/>
        <w:szCs w:val="22"/>
      </w:rPr>
      <w:t xml:space="preserve"> – Opis predmetu zákazky</w:t>
    </w:r>
  </w:p>
  <w:p w:rsidR="00E46489" w:rsidRDefault="00E46489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F13EDD"/>
    <w:multiLevelType w:val="hybridMultilevel"/>
    <w:tmpl w:val="48CE7180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87A97"/>
    <w:multiLevelType w:val="hybridMultilevel"/>
    <w:tmpl w:val="746E1DD8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DC67B3"/>
    <w:multiLevelType w:val="hybridMultilevel"/>
    <w:tmpl w:val="F7425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0B4D2E"/>
    <w:multiLevelType w:val="hybridMultilevel"/>
    <w:tmpl w:val="31DEA1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7F7D2E"/>
    <w:multiLevelType w:val="hybridMultilevel"/>
    <w:tmpl w:val="364AFB72"/>
    <w:lvl w:ilvl="0" w:tplc="6032BB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C5B04"/>
    <w:multiLevelType w:val="hybridMultilevel"/>
    <w:tmpl w:val="CBA28F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E13139"/>
    <w:multiLevelType w:val="hybridMultilevel"/>
    <w:tmpl w:val="4FE227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5B70D9"/>
    <w:multiLevelType w:val="hybridMultilevel"/>
    <w:tmpl w:val="15D86B98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666DC0"/>
    <w:multiLevelType w:val="hybridMultilevel"/>
    <w:tmpl w:val="481E07F6"/>
    <w:lvl w:ilvl="0" w:tplc="8E20E2E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5F1B22"/>
    <w:multiLevelType w:val="hybridMultilevel"/>
    <w:tmpl w:val="5F8E2C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cs="Times New Roman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cs="Times New Roman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cs="Times New Roman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cs="Times New Roman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cs="Times New Roman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firstLine="288"/>
      </w:pPr>
      <w:rPr>
        <w:rFonts w:ascii="Tahoma" w:hAnsi="Tahoma" w:cs="Times New Roman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cs="Times New Roman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default"/>
      </w:rPr>
    </w:lvl>
  </w:abstractNum>
  <w:abstractNum w:abstractNumId="13">
    <w:nsid w:val="43833C7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B3D268E"/>
    <w:multiLevelType w:val="hybridMultilevel"/>
    <w:tmpl w:val="AE08DCE0"/>
    <w:lvl w:ilvl="0" w:tplc="3490DD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882B0D"/>
    <w:multiLevelType w:val="hybridMultilevel"/>
    <w:tmpl w:val="BA92F0DC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5D402034"/>
    <w:multiLevelType w:val="hybridMultilevel"/>
    <w:tmpl w:val="AD449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18">
    <w:nsid w:val="5FDA6C6D"/>
    <w:multiLevelType w:val="hybridMultilevel"/>
    <w:tmpl w:val="071E6584"/>
    <w:lvl w:ilvl="0" w:tplc="C2CA5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314BD"/>
    <w:multiLevelType w:val="hybridMultilevel"/>
    <w:tmpl w:val="78049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42998"/>
    <w:multiLevelType w:val="multilevel"/>
    <w:tmpl w:val="7FAEDC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66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715B76D2"/>
    <w:multiLevelType w:val="hybridMultilevel"/>
    <w:tmpl w:val="DECE384A"/>
    <w:lvl w:ilvl="0" w:tplc="27A8E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BB8"/>
    <w:multiLevelType w:val="hybridMultilevel"/>
    <w:tmpl w:val="0E0651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8F0C26"/>
    <w:multiLevelType w:val="hybridMultilevel"/>
    <w:tmpl w:val="A3C42348"/>
    <w:lvl w:ilvl="0" w:tplc="53A8AE9E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7AB3937"/>
    <w:multiLevelType w:val="hybridMultilevel"/>
    <w:tmpl w:val="E1D094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B34FBD"/>
    <w:multiLevelType w:val="hybridMultilevel"/>
    <w:tmpl w:val="8AE8918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DAC0B4F"/>
    <w:multiLevelType w:val="hybridMultilevel"/>
    <w:tmpl w:val="B848400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EE735CD"/>
    <w:multiLevelType w:val="hybridMultilevel"/>
    <w:tmpl w:val="ACB2C9A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3"/>
  </w:num>
  <w:num w:numId="5">
    <w:abstractNumId w:val="27"/>
  </w:num>
  <w:num w:numId="6">
    <w:abstractNumId w:val="19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5"/>
  </w:num>
  <w:num w:numId="10">
    <w:abstractNumId w:val="25"/>
  </w:num>
  <w:num w:numId="11">
    <w:abstractNumId w:val="14"/>
  </w:num>
  <w:num w:numId="12">
    <w:abstractNumId w:val="8"/>
  </w:num>
  <w:num w:numId="13">
    <w:abstractNumId w:val="9"/>
  </w:num>
  <w:num w:numId="14">
    <w:abstractNumId w:val="3"/>
  </w:num>
  <w:num w:numId="15">
    <w:abstractNumId w:val="21"/>
  </w:num>
  <w:num w:numId="16">
    <w:abstractNumId w:val="18"/>
  </w:num>
  <w:num w:numId="17">
    <w:abstractNumId w:val="1"/>
  </w:num>
  <w:num w:numId="18">
    <w:abstractNumId w:val="5"/>
  </w:num>
  <w:num w:numId="19">
    <w:abstractNumId w:val="22"/>
  </w:num>
  <w:num w:numId="20">
    <w:abstractNumId w:val="26"/>
  </w:num>
  <w:num w:numId="21">
    <w:abstractNumId w:val="4"/>
  </w:num>
  <w:num w:numId="22">
    <w:abstractNumId w:val="24"/>
  </w:num>
  <w:num w:numId="23">
    <w:abstractNumId w:val="16"/>
  </w:num>
  <w:num w:numId="24">
    <w:abstractNumId w:val="23"/>
  </w:num>
  <w:num w:numId="25">
    <w:abstractNumId w:val="6"/>
  </w:num>
  <w:num w:numId="26">
    <w:abstractNumId w:val="10"/>
  </w:num>
  <w:num w:numId="27">
    <w:abstractNumId w:val="7"/>
  </w:num>
  <w:num w:numId="28">
    <w:abstractNumId w:val="2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98E"/>
    <w:rsid w:val="00003215"/>
    <w:rsid w:val="00021E64"/>
    <w:rsid w:val="00037329"/>
    <w:rsid w:val="000405B9"/>
    <w:rsid w:val="00070E90"/>
    <w:rsid w:val="00071843"/>
    <w:rsid w:val="00074F5C"/>
    <w:rsid w:val="00083273"/>
    <w:rsid w:val="00085775"/>
    <w:rsid w:val="0009309F"/>
    <w:rsid w:val="000A211A"/>
    <w:rsid w:val="000D628B"/>
    <w:rsid w:val="0011540F"/>
    <w:rsid w:val="001314FF"/>
    <w:rsid w:val="00152EA6"/>
    <w:rsid w:val="0019385F"/>
    <w:rsid w:val="001A5665"/>
    <w:rsid w:val="001B6BB9"/>
    <w:rsid w:val="001E71E5"/>
    <w:rsid w:val="0021591E"/>
    <w:rsid w:val="0022143F"/>
    <w:rsid w:val="0022152D"/>
    <w:rsid w:val="0023654B"/>
    <w:rsid w:val="002519A0"/>
    <w:rsid w:val="002557F1"/>
    <w:rsid w:val="00262883"/>
    <w:rsid w:val="00292682"/>
    <w:rsid w:val="00295D12"/>
    <w:rsid w:val="002A39BF"/>
    <w:rsid w:val="002B0467"/>
    <w:rsid w:val="002B5061"/>
    <w:rsid w:val="002C2BC2"/>
    <w:rsid w:val="002D469E"/>
    <w:rsid w:val="002D7D36"/>
    <w:rsid w:val="002E7534"/>
    <w:rsid w:val="0030591F"/>
    <w:rsid w:val="00310E06"/>
    <w:rsid w:val="0031131C"/>
    <w:rsid w:val="00320E76"/>
    <w:rsid w:val="00323E54"/>
    <w:rsid w:val="00324983"/>
    <w:rsid w:val="003257D5"/>
    <w:rsid w:val="0034305A"/>
    <w:rsid w:val="00383245"/>
    <w:rsid w:val="003A55DF"/>
    <w:rsid w:val="003D3D88"/>
    <w:rsid w:val="00400627"/>
    <w:rsid w:val="00401D8D"/>
    <w:rsid w:val="00402688"/>
    <w:rsid w:val="00415DD9"/>
    <w:rsid w:val="004247BA"/>
    <w:rsid w:val="004545D9"/>
    <w:rsid w:val="00483117"/>
    <w:rsid w:val="00483A0F"/>
    <w:rsid w:val="00487A1C"/>
    <w:rsid w:val="004905A5"/>
    <w:rsid w:val="00490951"/>
    <w:rsid w:val="004911E7"/>
    <w:rsid w:val="00496365"/>
    <w:rsid w:val="004A3546"/>
    <w:rsid w:val="004B5605"/>
    <w:rsid w:val="004E4C6B"/>
    <w:rsid w:val="004F298E"/>
    <w:rsid w:val="004F7A96"/>
    <w:rsid w:val="0050573C"/>
    <w:rsid w:val="00522599"/>
    <w:rsid w:val="00532198"/>
    <w:rsid w:val="0056432C"/>
    <w:rsid w:val="00570B7D"/>
    <w:rsid w:val="00571712"/>
    <w:rsid w:val="0058323C"/>
    <w:rsid w:val="005D3B3E"/>
    <w:rsid w:val="00634C68"/>
    <w:rsid w:val="006406F9"/>
    <w:rsid w:val="00645ED4"/>
    <w:rsid w:val="0067026A"/>
    <w:rsid w:val="00691FC6"/>
    <w:rsid w:val="00696373"/>
    <w:rsid w:val="006D1D85"/>
    <w:rsid w:val="006E7B2F"/>
    <w:rsid w:val="006F5F5B"/>
    <w:rsid w:val="00700659"/>
    <w:rsid w:val="0078658E"/>
    <w:rsid w:val="00803708"/>
    <w:rsid w:val="00812450"/>
    <w:rsid w:val="008166D0"/>
    <w:rsid w:val="0083213A"/>
    <w:rsid w:val="0085268A"/>
    <w:rsid w:val="00866383"/>
    <w:rsid w:val="00884EC0"/>
    <w:rsid w:val="00885776"/>
    <w:rsid w:val="00896C64"/>
    <w:rsid w:val="008A7CFF"/>
    <w:rsid w:val="008D0F11"/>
    <w:rsid w:val="008E0621"/>
    <w:rsid w:val="008E0B24"/>
    <w:rsid w:val="008E5C61"/>
    <w:rsid w:val="008F1030"/>
    <w:rsid w:val="00922126"/>
    <w:rsid w:val="009308F2"/>
    <w:rsid w:val="00931983"/>
    <w:rsid w:val="009325B1"/>
    <w:rsid w:val="009467E6"/>
    <w:rsid w:val="00984C31"/>
    <w:rsid w:val="00993F3B"/>
    <w:rsid w:val="009A767A"/>
    <w:rsid w:val="009B2247"/>
    <w:rsid w:val="009C64C7"/>
    <w:rsid w:val="009F70AD"/>
    <w:rsid w:val="00A20CB1"/>
    <w:rsid w:val="00A23C6E"/>
    <w:rsid w:val="00A437C0"/>
    <w:rsid w:val="00A53363"/>
    <w:rsid w:val="00A60E64"/>
    <w:rsid w:val="00A955AB"/>
    <w:rsid w:val="00AB655C"/>
    <w:rsid w:val="00AD7296"/>
    <w:rsid w:val="00AE552C"/>
    <w:rsid w:val="00B22A40"/>
    <w:rsid w:val="00B408BD"/>
    <w:rsid w:val="00B736B0"/>
    <w:rsid w:val="00BB41AA"/>
    <w:rsid w:val="00BD635D"/>
    <w:rsid w:val="00BE2443"/>
    <w:rsid w:val="00C270ED"/>
    <w:rsid w:val="00C27399"/>
    <w:rsid w:val="00C572DE"/>
    <w:rsid w:val="00C652F4"/>
    <w:rsid w:val="00C91146"/>
    <w:rsid w:val="00C955F2"/>
    <w:rsid w:val="00C972C4"/>
    <w:rsid w:val="00C97535"/>
    <w:rsid w:val="00CA0626"/>
    <w:rsid w:val="00CA1526"/>
    <w:rsid w:val="00CF6580"/>
    <w:rsid w:val="00D625A1"/>
    <w:rsid w:val="00D84EFC"/>
    <w:rsid w:val="00D86B65"/>
    <w:rsid w:val="00D908F8"/>
    <w:rsid w:val="00DC15A3"/>
    <w:rsid w:val="00DD5454"/>
    <w:rsid w:val="00E27A57"/>
    <w:rsid w:val="00E46489"/>
    <w:rsid w:val="00E5731B"/>
    <w:rsid w:val="00EB2108"/>
    <w:rsid w:val="00EC1F22"/>
    <w:rsid w:val="00EF08AA"/>
    <w:rsid w:val="00F16FD1"/>
    <w:rsid w:val="00F24E67"/>
    <w:rsid w:val="00F34D6E"/>
    <w:rsid w:val="00F538AD"/>
    <w:rsid w:val="00F85DE4"/>
    <w:rsid w:val="00F868B5"/>
    <w:rsid w:val="00FB4B07"/>
    <w:rsid w:val="00FD402C"/>
    <w:rsid w:val="00FD7ADE"/>
    <w:rsid w:val="00FF6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footer" w:uiPriority="99"/>
    <w:lsdException w:name="caption" w:qFormat="1"/>
    <w:lsdException w:name="List Number 2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F298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4F298E"/>
    <w:pPr>
      <w:keepNext/>
      <w:outlineLvl w:val="2"/>
    </w:pPr>
    <w:rPr>
      <w:rFonts w:ascii="Calibri" w:hAnsi="Calibri"/>
      <w:i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uiPriority w:val="99"/>
    <w:rsid w:val="001B6BB9"/>
    <w:pPr>
      <w:ind w:left="708"/>
    </w:pPr>
  </w:style>
  <w:style w:type="paragraph" w:styleId="slovanzoznam2">
    <w:name w:val="List Number 2"/>
    <w:basedOn w:val="Normlny"/>
    <w:uiPriority w:val="99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uiPriority w:val="99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uiPriority w:val="99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uiPriority w:val="99"/>
    <w:rsid w:val="001B6BB9"/>
    <w:rPr>
      <w:sz w:val="20"/>
    </w:rPr>
  </w:style>
  <w:style w:type="paragraph" w:customStyle="1" w:styleId="smsStyleT1">
    <w:name w:val="smsStyleT1"/>
    <w:basedOn w:val="Normlny"/>
    <w:autoRedefine/>
    <w:uiPriority w:val="99"/>
    <w:rsid w:val="006E7B2F"/>
    <w:rPr>
      <w:b/>
    </w:rPr>
  </w:style>
  <w:style w:type="paragraph" w:customStyle="1" w:styleId="smsStyleTR">
    <w:name w:val="smsStyleTR"/>
    <w:basedOn w:val="Normlny"/>
    <w:uiPriority w:val="99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3Char">
    <w:name w:val="Nadpis 3 Char"/>
    <w:basedOn w:val="Predvolenpsmoodseku"/>
    <w:link w:val="Nadpis3"/>
    <w:uiPriority w:val="99"/>
    <w:rsid w:val="004F298E"/>
    <w:rPr>
      <w:rFonts w:ascii="Calibri" w:hAnsi="Calibri"/>
      <w:i/>
      <w:sz w:val="16"/>
      <w:szCs w:val="16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locked/>
    <w:rsid w:val="004F298E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locked/>
    <w:rsid w:val="004F298E"/>
    <w:rPr>
      <w:rFonts w:ascii="Arial" w:hAnsi="Arial" w:cs="Arial"/>
      <w:b/>
      <w:bCs/>
      <w:i/>
      <w:iCs/>
      <w:noProof/>
      <w:sz w:val="28"/>
      <w:szCs w:val="28"/>
      <w:lang w:eastAsia="cs-CZ"/>
    </w:rPr>
  </w:style>
  <w:style w:type="table" w:styleId="Mriekatabuky">
    <w:name w:val="Table Grid"/>
    <w:basedOn w:val="Normlnatabuka"/>
    <w:uiPriority w:val="59"/>
    <w:rsid w:val="004F2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rsid w:val="004F29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4F298E"/>
    <w:rPr>
      <w:rFonts w:ascii="Tahoma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4F298E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rsid w:val="004F298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98E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rsid w:val="004F298E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4F298E"/>
    <w:pPr>
      <w:jc w:val="both"/>
    </w:pPr>
    <w:rPr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F298E"/>
    <w:rPr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4F298E"/>
    <w:pPr>
      <w:ind w:left="60"/>
    </w:pPr>
    <w:rPr>
      <w:bCs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F298E"/>
    <w:rPr>
      <w:bCs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4F298E"/>
    <w:pPr>
      <w:ind w:left="60"/>
      <w:jc w:val="both"/>
    </w:pPr>
    <w:rPr>
      <w:b/>
      <w:bCs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F298E"/>
    <w:rPr>
      <w:b/>
      <w:bCs/>
      <w:sz w:val="24"/>
      <w:szCs w:val="24"/>
    </w:rPr>
  </w:style>
  <w:style w:type="paragraph" w:customStyle="1" w:styleId="tl1">
    <w:name w:val="Štýl1"/>
    <w:basedOn w:val="Normlny"/>
    <w:rsid w:val="004F298E"/>
    <w:pPr>
      <w:numPr>
        <w:ilvl w:val="3"/>
        <w:numId w:val="3"/>
      </w:numPr>
      <w:jc w:val="center"/>
    </w:pPr>
    <w:rPr>
      <w:rFonts w:ascii="Tahoma" w:eastAsia="MS Mincho" w:hAnsi="Tahoma"/>
      <w:sz w:val="18"/>
      <w:lang w:eastAsia="sk-SK"/>
    </w:rPr>
  </w:style>
  <w:style w:type="character" w:customStyle="1" w:styleId="CharChar">
    <w:name w:val="Char Char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customStyle="1" w:styleId="Bentext">
    <w:name w:val="Bežný text"/>
    <w:basedOn w:val="Normlny"/>
    <w:uiPriority w:val="99"/>
    <w:rsid w:val="004F298E"/>
    <w:pPr>
      <w:keepLines/>
      <w:ind w:firstLine="567"/>
      <w:jc w:val="both"/>
    </w:pPr>
    <w:rPr>
      <w:szCs w:val="20"/>
      <w:lang w:eastAsia="sk-SK"/>
    </w:rPr>
  </w:style>
  <w:style w:type="character" w:customStyle="1" w:styleId="CharChar1">
    <w:name w:val="Char Char1"/>
    <w:basedOn w:val="Predvolenpsmoodseku"/>
    <w:uiPriority w:val="99"/>
    <w:rsid w:val="004F298E"/>
    <w:rPr>
      <w:rFonts w:cs="Times New Roman"/>
      <w:sz w:val="24"/>
      <w:szCs w:val="24"/>
      <w:lang w:val="sk-SK" w:eastAsia="cs-CZ" w:bidi="ar-SA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4F298E"/>
    <w:pPr>
      <w:ind w:left="720"/>
      <w:contextualSpacing/>
    </w:p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4F298E"/>
    <w:rPr>
      <w:sz w:val="24"/>
      <w:szCs w:val="24"/>
      <w:lang w:eastAsia="cs-CZ"/>
    </w:rPr>
  </w:style>
  <w:style w:type="paragraph" w:customStyle="1" w:styleId="Bezriadkovania1">
    <w:name w:val="Bez riadkovania1"/>
    <w:uiPriority w:val="1"/>
    <w:qFormat/>
    <w:rsid w:val="004F298E"/>
    <w:pPr>
      <w:suppressAutoHyphens/>
    </w:pPr>
    <w:rPr>
      <w:lang w:eastAsia="en-US"/>
    </w:rPr>
  </w:style>
  <w:style w:type="character" w:customStyle="1" w:styleId="street">
    <w:name w:val="street"/>
    <w:basedOn w:val="Predvolenpsmoodseku"/>
    <w:rsid w:val="004F298E"/>
  </w:style>
  <w:style w:type="character" w:styleId="Zvraznenie">
    <w:name w:val="Emphasis"/>
    <w:basedOn w:val="Predvolenpsmoodseku"/>
    <w:uiPriority w:val="20"/>
    <w:qFormat/>
    <w:rsid w:val="004F298E"/>
    <w:rPr>
      <w:b/>
      <w:bCs/>
      <w:i w:val="0"/>
      <w:iCs w:val="0"/>
    </w:rPr>
  </w:style>
  <w:style w:type="character" w:customStyle="1" w:styleId="st1">
    <w:name w:val="st1"/>
    <w:basedOn w:val="Predvolenpsmoodseku"/>
    <w:rsid w:val="004F298E"/>
  </w:style>
  <w:style w:type="character" w:styleId="Siln">
    <w:name w:val="Strong"/>
    <w:basedOn w:val="Predvolenpsmoodseku"/>
    <w:uiPriority w:val="22"/>
    <w:qFormat/>
    <w:rsid w:val="004F298E"/>
    <w:rPr>
      <w:b/>
      <w:bCs/>
    </w:rPr>
  </w:style>
  <w:style w:type="paragraph" w:customStyle="1" w:styleId="Default">
    <w:name w:val="Default"/>
    <w:rsid w:val="004F298E"/>
    <w:pPr>
      <w:autoSpaceDE w:val="0"/>
      <w:autoSpaceDN w:val="0"/>
      <w:adjustRightInd w:val="0"/>
    </w:pPr>
    <w:rPr>
      <w:rFonts w:eastAsia="PMingLiU"/>
      <w:color w:val="000000"/>
      <w:sz w:val="24"/>
      <w:szCs w:val="24"/>
    </w:rPr>
  </w:style>
  <w:style w:type="paragraph" w:styleId="Podtitul">
    <w:name w:val="Subtitle"/>
    <w:basedOn w:val="Normlny"/>
    <w:next w:val="Normlny"/>
    <w:link w:val="PodtitulChar"/>
    <w:qFormat/>
    <w:rsid w:val="004F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rsid w:val="004F298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cs-CZ"/>
    </w:rPr>
  </w:style>
  <w:style w:type="paragraph" w:styleId="Bezriadkovania">
    <w:name w:val="No Spacing"/>
    <w:aliases w:val="Klasický text"/>
    <w:uiPriority w:val="1"/>
    <w:qFormat/>
    <w:rsid w:val="004F298E"/>
    <w:rPr>
      <w:rFonts w:eastAsia="MS Mincho"/>
      <w:sz w:val="24"/>
      <w:szCs w:val="24"/>
      <w:lang w:eastAsia="cs-CZ"/>
    </w:rPr>
  </w:style>
  <w:style w:type="character" w:styleId="PouitHypertextovPrepojenie">
    <w:name w:val="FollowedHyperlink"/>
    <w:basedOn w:val="Predvolenpsmoodseku"/>
    <w:uiPriority w:val="99"/>
    <w:unhideWhenUsed/>
    <w:rsid w:val="0011540F"/>
    <w:rPr>
      <w:color w:val="800080"/>
      <w:u w:val="single"/>
    </w:rPr>
  </w:style>
  <w:style w:type="paragraph" w:customStyle="1" w:styleId="xl63">
    <w:name w:val="xl6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64">
    <w:name w:val="xl6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5">
    <w:name w:val="xl6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6">
    <w:name w:val="xl66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7">
    <w:name w:val="xl67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8">
    <w:name w:val="xl6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69">
    <w:name w:val="xl6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0">
    <w:name w:val="xl7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1">
    <w:name w:val="xl7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2">
    <w:name w:val="xl7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3">
    <w:name w:val="xl7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4">
    <w:name w:val="xl7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75">
    <w:name w:val="xl75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6">
    <w:name w:val="xl76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7">
    <w:name w:val="xl77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8">
    <w:name w:val="xl7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79">
    <w:name w:val="xl7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0">
    <w:name w:val="xl80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1">
    <w:name w:val="xl81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2">
    <w:name w:val="xl82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3">
    <w:name w:val="xl83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4">
    <w:name w:val="xl8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5">
    <w:name w:val="xl85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86">
    <w:name w:val="xl8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7">
    <w:name w:val="xl8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8">
    <w:name w:val="xl8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89">
    <w:name w:val="xl89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90">
    <w:name w:val="xl9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1">
    <w:name w:val="xl9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92">
    <w:name w:val="xl9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3">
    <w:name w:val="xl9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4">
    <w:name w:val="xl94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5">
    <w:name w:val="xl9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96">
    <w:name w:val="xl96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8">
    <w:name w:val="xl98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9">
    <w:name w:val="xl99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0">
    <w:name w:val="xl100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1">
    <w:name w:val="xl101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2">
    <w:name w:val="xl102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3">
    <w:name w:val="xl103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4">
    <w:name w:val="xl104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06">
    <w:name w:val="xl106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7">
    <w:name w:val="xl107"/>
    <w:basedOn w:val="Normlny"/>
    <w:rsid w:val="0011540F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8">
    <w:name w:val="xl10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09">
    <w:name w:val="xl10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0">
    <w:name w:val="xl110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1">
    <w:name w:val="xl111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2">
    <w:name w:val="xl112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3">
    <w:name w:val="xl11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4">
    <w:name w:val="xl11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15">
    <w:name w:val="xl115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6">
    <w:name w:val="xl116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7">
    <w:name w:val="xl117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8">
    <w:name w:val="xl118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19">
    <w:name w:val="xl11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0">
    <w:name w:val="xl120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1">
    <w:name w:val="xl121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22">
    <w:name w:val="xl122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23">
    <w:name w:val="xl123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4">
    <w:name w:val="xl124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6">
    <w:name w:val="xl126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7">
    <w:name w:val="xl127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28">
    <w:name w:val="xl128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sk-SK"/>
    </w:rPr>
  </w:style>
  <w:style w:type="paragraph" w:customStyle="1" w:styleId="xl129">
    <w:name w:val="xl129"/>
    <w:basedOn w:val="Normlny"/>
    <w:rsid w:val="001154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0">
    <w:name w:val="xl130"/>
    <w:basedOn w:val="Normlny"/>
    <w:rsid w:val="00115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  <w:lang w:eastAsia="sk-SK"/>
    </w:rPr>
  </w:style>
  <w:style w:type="paragraph" w:customStyle="1" w:styleId="xl131">
    <w:name w:val="xl131"/>
    <w:basedOn w:val="Normlny"/>
    <w:rsid w:val="0011540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2">
    <w:name w:val="xl132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3">
    <w:name w:val="xl133"/>
    <w:basedOn w:val="Normlny"/>
    <w:rsid w:val="0011540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4">
    <w:name w:val="xl134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35">
    <w:name w:val="xl135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6">
    <w:name w:val="xl136"/>
    <w:basedOn w:val="Normlny"/>
    <w:rsid w:val="001154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37">
    <w:name w:val="xl137"/>
    <w:basedOn w:val="Normlny"/>
    <w:rsid w:val="0011540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8">
    <w:name w:val="xl138"/>
    <w:basedOn w:val="Normlny"/>
    <w:rsid w:val="0011540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39">
    <w:name w:val="xl139"/>
    <w:basedOn w:val="Normlny"/>
    <w:rsid w:val="0011540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0">
    <w:name w:val="xl140"/>
    <w:basedOn w:val="Normlny"/>
    <w:rsid w:val="0011540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1">
    <w:name w:val="xl141"/>
    <w:basedOn w:val="Normlny"/>
    <w:rsid w:val="0011540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2">
    <w:name w:val="xl142"/>
    <w:basedOn w:val="Normlny"/>
    <w:rsid w:val="0011540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3">
    <w:name w:val="xl143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4">
    <w:name w:val="xl144"/>
    <w:basedOn w:val="Normlny"/>
    <w:rsid w:val="001154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45">
    <w:name w:val="xl145"/>
    <w:basedOn w:val="Normlny"/>
    <w:rsid w:val="0011540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character" w:customStyle="1" w:styleId="HlavikaChar1">
    <w:name w:val="Hlavička Char1"/>
    <w:aliases w:val="1 Char"/>
    <w:basedOn w:val="Predvolenpsmoodseku"/>
    <w:uiPriority w:val="99"/>
    <w:locked/>
    <w:rsid w:val="00E4648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xl146">
    <w:name w:val="xl146"/>
    <w:basedOn w:val="Normlny"/>
    <w:rsid w:val="008E0B2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47">
    <w:name w:val="xl147"/>
    <w:basedOn w:val="Normlny"/>
    <w:rsid w:val="008E0B2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48">
    <w:name w:val="xl148"/>
    <w:basedOn w:val="Normlny"/>
    <w:rsid w:val="008E0B2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49">
    <w:name w:val="xl149"/>
    <w:basedOn w:val="Normlny"/>
    <w:rsid w:val="008E0B2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0">
    <w:name w:val="xl150"/>
    <w:basedOn w:val="Normlny"/>
    <w:rsid w:val="008E0B24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1">
    <w:name w:val="xl151"/>
    <w:basedOn w:val="Normlny"/>
    <w:rsid w:val="008E0B2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2">
    <w:name w:val="xl152"/>
    <w:basedOn w:val="Normlny"/>
    <w:rsid w:val="008E0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3">
    <w:name w:val="xl153"/>
    <w:basedOn w:val="Normlny"/>
    <w:rsid w:val="008E0B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54">
    <w:name w:val="xl154"/>
    <w:basedOn w:val="Normlny"/>
    <w:rsid w:val="008E0B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55">
    <w:name w:val="xl155"/>
    <w:basedOn w:val="Normlny"/>
    <w:rsid w:val="008E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6">
    <w:name w:val="xl156"/>
    <w:basedOn w:val="Normlny"/>
    <w:rsid w:val="008E0B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7">
    <w:name w:val="xl157"/>
    <w:basedOn w:val="Normlny"/>
    <w:rsid w:val="008E0B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8">
    <w:name w:val="xl158"/>
    <w:basedOn w:val="Normlny"/>
    <w:rsid w:val="008E0B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59">
    <w:name w:val="xl159"/>
    <w:basedOn w:val="Normlny"/>
    <w:rsid w:val="008E0B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60">
    <w:name w:val="xl160"/>
    <w:basedOn w:val="Normlny"/>
    <w:rsid w:val="008E0B2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61">
    <w:name w:val="xl161"/>
    <w:basedOn w:val="Normlny"/>
    <w:rsid w:val="008E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lang w:eastAsia="sk-SK"/>
    </w:rPr>
  </w:style>
  <w:style w:type="paragraph" w:customStyle="1" w:styleId="xl162">
    <w:name w:val="xl162"/>
    <w:basedOn w:val="Normlny"/>
    <w:rsid w:val="008E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  <w:style w:type="paragraph" w:customStyle="1" w:styleId="xl163">
    <w:name w:val="xl163"/>
    <w:basedOn w:val="Normlny"/>
    <w:rsid w:val="008E0B2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4">
    <w:name w:val="xl164"/>
    <w:basedOn w:val="Normlny"/>
    <w:rsid w:val="008E0B2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5">
    <w:name w:val="xl165"/>
    <w:basedOn w:val="Normlny"/>
    <w:rsid w:val="008E0B2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6">
    <w:name w:val="xl166"/>
    <w:basedOn w:val="Normlny"/>
    <w:rsid w:val="008E0B2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7">
    <w:name w:val="xl167"/>
    <w:basedOn w:val="Normlny"/>
    <w:rsid w:val="008E0B2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8">
    <w:name w:val="xl168"/>
    <w:basedOn w:val="Normlny"/>
    <w:rsid w:val="008E0B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169">
    <w:name w:val="xl169"/>
    <w:basedOn w:val="Normlny"/>
    <w:rsid w:val="008E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eastAsia="sk-SK"/>
    </w:rPr>
  </w:style>
  <w:style w:type="paragraph" w:customStyle="1" w:styleId="xl170">
    <w:name w:val="xl170"/>
    <w:basedOn w:val="Normlny"/>
    <w:rsid w:val="008E0B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2871</Words>
  <Characters>16365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79</cp:revision>
  <cp:lastPrinted>2022-11-30T11:30:00Z</cp:lastPrinted>
  <dcterms:created xsi:type="dcterms:W3CDTF">2021-10-14T05:28:00Z</dcterms:created>
  <dcterms:modified xsi:type="dcterms:W3CDTF">2023-03-01T08:46:00Z</dcterms:modified>
</cp:coreProperties>
</file>