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4396" w14:textId="77777777" w:rsidR="00FC0408" w:rsidRDefault="00FC0408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sk-SK"/>
        </w:rPr>
      </w:pPr>
    </w:p>
    <w:p w14:paraId="34AB5BC8" w14:textId="50FFC9E7" w:rsidR="00FC0408" w:rsidRPr="00FC0408" w:rsidRDefault="00FC0408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lang w:eastAsia="sk-SK"/>
        </w:rPr>
      </w:pPr>
      <w:r w:rsidRPr="00FC0408">
        <w:rPr>
          <w:rFonts w:eastAsia="Times New Roman" w:cs="Times New Roman"/>
          <w:lang w:eastAsia="sk-SK"/>
        </w:rPr>
        <w:t>(návrh)</w:t>
      </w:r>
    </w:p>
    <w:p w14:paraId="1DF93E0D" w14:textId="27A9B5AC" w:rsidR="00D807A0" w:rsidRPr="00FC0408" w:rsidRDefault="00D807A0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sk-SK"/>
        </w:rPr>
      </w:pPr>
      <w:r w:rsidRPr="00FC0408">
        <w:rPr>
          <w:rFonts w:eastAsia="Times New Roman" w:cs="Times New Roman"/>
          <w:b/>
          <w:bCs/>
          <w:sz w:val="32"/>
          <w:szCs w:val="32"/>
          <w:lang w:eastAsia="sk-SK"/>
        </w:rPr>
        <w:t xml:space="preserve">Zmluva o poskytovaní služieb </w:t>
      </w:r>
    </w:p>
    <w:p w14:paraId="7DCE2F31" w14:textId="77777777" w:rsidR="00D807A0" w:rsidRPr="00D807A0" w:rsidRDefault="00D807A0" w:rsidP="007F2303">
      <w:pPr>
        <w:keepNext/>
        <w:keepLines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color w:val="0000FF"/>
          <w:szCs w:val="24"/>
          <w:lang w:eastAsia="cs-CZ"/>
        </w:rPr>
      </w:pPr>
      <w:r w:rsidRPr="00D807A0">
        <w:rPr>
          <w:rFonts w:eastAsia="Times New Roman" w:cs="Calibri"/>
          <w:b/>
          <w:bCs/>
          <w:szCs w:val="24"/>
          <w:lang w:eastAsia="cs-CZ"/>
        </w:rPr>
        <w:t>č. ......................</w:t>
      </w:r>
    </w:p>
    <w:p w14:paraId="69F56D06" w14:textId="77777777" w:rsidR="00D807A0" w:rsidRPr="00D807A0" w:rsidRDefault="00D807A0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sk-SK"/>
        </w:rPr>
      </w:pPr>
      <w:r w:rsidRPr="00D807A0">
        <w:rPr>
          <w:rFonts w:eastAsia="Calibri" w:cs="Times New Roman"/>
        </w:rPr>
        <w:t>(ďalej len „zmluva“)</w:t>
      </w:r>
    </w:p>
    <w:p w14:paraId="076473B2" w14:textId="1389E0D3" w:rsidR="00D807A0" w:rsidRPr="00D807A0" w:rsidRDefault="00D807A0" w:rsidP="007F2303">
      <w:pPr>
        <w:keepNext/>
        <w:keepLines/>
        <w:spacing w:line="240" w:lineRule="auto"/>
        <w:rPr>
          <w:rFonts w:eastAsia="Calibri" w:cs="Times New Roman"/>
        </w:rPr>
      </w:pPr>
      <w:r w:rsidRPr="00D807A0">
        <w:rPr>
          <w:rFonts w:eastAsia="Calibri" w:cs="Times New Roman"/>
        </w:rPr>
        <w:t>sa uzatvára podľa § 269 ods. 2  zákona č. 513/1991 Zb. Obchodný zákonník v znení neskorších predpisov zákona č. 343/2015 Z. z. o verejnom obstarávaní a o zmene a doplnení niektorých zákonov v znení neskorších predpisov (ďalej len „zákon č. 343/2015 Z. z.“)</w:t>
      </w:r>
    </w:p>
    <w:p w14:paraId="16FD63E1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11ED68E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5BDD7E24" w14:textId="77777777" w:rsidR="00D807A0" w:rsidRPr="00D807A0" w:rsidRDefault="00D807A0" w:rsidP="007F2303">
      <w:pPr>
        <w:keepNext/>
        <w:keepLines/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D807A0">
        <w:rPr>
          <w:rFonts w:eastAsia="Calibri" w:cs="Times New Roman"/>
          <w:b/>
          <w:sz w:val="28"/>
          <w:szCs w:val="28"/>
        </w:rPr>
        <w:t xml:space="preserve">Zmluvné strany </w:t>
      </w:r>
    </w:p>
    <w:p w14:paraId="5B3D155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516800B8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166"/>
      </w:tblGrid>
      <w:tr w:rsidR="007E6237" w:rsidRPr="004B69B4" w14:paraId="50A052D4" w14:textId="77777777" w:rsidTr="00500883">
        <w:tc>
          <w:tcPr>
            <w:tcW w:w="2802" w:type="dxa"/>
            <w:shd w:val="clear" w:color="auto" w:fill="auto"/>
          </w:tcPr>
          <w:p w14:paraId="3B85DFCA" w14:textId="46B1D1AE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Objednávateľ</w:t>
            </w:r>
            <w:r w:rsidRPr="004B69B4">
              <w:rPr>
                <w:rFonts w:cs="Arial Narrow"/>
                <w:b/>
                <w:bCs/>
              </w:rPr>
              <w:t>:</w:t>
            </w:r>
          </w:p>
        </w:tc>
        <w:tc>
          <w:tcPr>
            <w:tcW w:w="6166" w:type="dxa"/>
            <w:shd w:val="clear" w:color="auto" w:fill="auto"/>
          </w:tcPr>
          <w:p w14:paraId="19E711B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7E6237" w:rsidRPr="004B69B4" w14:paraId="4E33190E" w14:textId="77777777" w:rsidTr="00500883">
        <w:tc>
          <w:tcPr>
            <w:tcW w:w="2802" w:type="dxa"/>
            <w:shd w:val="clear" w:color="auto" w:fill="auto"/>
          </w:tcPr>
          <w:p w14:paraId="319680A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75D3821A" w14:textId="77777777" w:rsidR="007E6237" w:rsidRPr="003F21E5" w:rsidRDefault="007E6237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3F21E5">
              <w:rPr>
                <w:rFonts w:cs="Arial Narrow"/>
                <w:b/>
                <w:bCs/>
              </w:rPr>
              <w:t xml:space="preserve">Slovenská republika zastúpená </w:t>
            </w:r>
            <w:r w:rsidRPr="003F21E5">
              <w:rPr>
                <w:b/>
                <w:bCs/>
              </w:rPr>
              <w:t>Ministerstvom vnútra Slovenskej republiky</w:t>
            </w:r>
          </w:p>
        </w:tc>
      </w:tr>
      <w:tr w:rsidR="007E6237" w:rsidRPr="004B69B4" w14:paraId="77C361E3" w14:textId="77777777" w:rsidTr="00500883">
        <w:tc>
          <w:tcPr>
            <w:tcW w:w="2802" w:type="dxa"/>
            <w:shd w:val="clear" w:color="auto" w:fill="auto"/>
          </w:tcPr>
          <w:p w14:paraId="1955006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Sídlo: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CFE6DB3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Pribinova 2, 812 72 Bratislava, Slovenská republika</w:t>
            </w:r>
          </w:p>
        </w:tc>
      </w:tr>
      <w:tr w:rsidR="007E6237" w:rsidRPr="004B69B4" w14:paraId="79537E87" w14:textId="77777777" w:rsidTr="00500883">
        <w:tc>
          <w:tcPr>
            <w:tcW w:w="2802" w:type="dxa"/>
            <w:shd w:val="clear" w:color="auto" w:fill="auto"/>
          </w:tcPr>
          <w:p w14:paraId="1D8F3708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V zastúpení: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3EE13C" w14:textId="61E5CBD3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7E6237" w:rsidRPr="004B69B4" w14:paraId="5A59EED6" w14:textId="77777777" w:rsidTr="00500883">
        <w:tc>
          <w:tcPr>
            <w:tcW w:w="2802" w:type="dxa"/>
            <w:shd w:val="clear" w:color="auto" w:fill="auto"/>
          </w:tcPr>
          <w:p w14:paraId="132A090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IČO: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4EA9922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00151866</w:t>
            </w:r>
          </w:p>
        </w:tc>
      </w:tr>
      <w:tr w:rsidR="007E6237" w:rsidRPr="004B69B4" w14:paraId="3C2765F8" w14:textId="77777777" w:rsidTr="00500883">
        <w:tc>
          <w:tcPr>
            <w:tcW w:w="2802" w:type="dxa"/>
            <w:shd w:val="clear" w:color="auto" w:fill="auto"/>
          </w:tcPr>
          <w:p w14:paraId="472C78C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DIČ: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0237AB7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2020571520</w:t>
            </w:r>
          </w:p>
        </w:tc>
      </w:tr>
      <w:tr w:rsidR="007E6237" w:rsidRPr="004B69B4" w14:paraId="2D36BCF2" w14:textId="77777777" w:rsidTr="00500883">
        <w:tc>
          <w:tcPr>
            <w:tcW w:w="2802" w:type="dxa"/>
            <w:shd w:val="clear" w:color="auto" w:fill="auto"/>
          </w:tcPr>
          <w:p w14:paraId="4E7FAA5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Bankové spojenie: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2B7B8BC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Štátna pokladnica</w:t>
            </w:r>
          </w:p>
        </w:tc>
      </w:tr>
      <w:tr w:rsidR="007E6237" w:rsidRPr="004B69B4" w14:paraId="1B952076" w14:textId="77777777" w:rsidTr="00500883">
        <w:tc>
          <w:tcPr>
            <w:tcW w:w="2802" w:type="dxa"/>
            <w:shd w:val="clear" w:color="auto" w:fill="auto"/>
          </w:tcPr>
          <w:p w14:paraId="27FB4FA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IBAN: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F2C8FC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SK78 8180 0000 0070 0018 0023</w:t>
            </w:r>
          </w:p>
        </w:tc>
      </w:tr>
      <w:tr w:rsidR="007E6237" w:rsidRPr="004B69B4" w14:paraId="68380F21" w14:textId="77777777" w:rsidTr="00500883">
        <w:tc>
          <w:tcPr>
            <w:tcW w:w="2802" w:type="dxa"/>
            <w:shd w:val="clear" w:color="auto" w:fill="auto"/>
          </w:tcPr>
          <w:p w14:paraId="430B0DE2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BIC/SWIFT kód:   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2067BA" w14:textId="77777777" w:rsidR="007E6237" w:rsidRPr="004B69B4" w:rsidRDefault="007E6237" w:rsidP="007F2303">
            <w:pPr>
              <w:keepNext/>
              <w:keepLines/>
              <w:spacing w:line="240" w:lineRule="auto"/>
              <w:rPr>
                <w:rFonts w:cs="Calibri"/>
                <w:bCs/>
              </w:rPr>
            </w:pPr>
            <w:r w:rsidRPr="004B69B4">
              <w:rPr>
                <w:rFonts w:cs="Calibri"/>
                <w:bCs/>
              </w:rPr>
              <w:t>SPSRSKBA</w:t>
            </w:r>
          </w:p>
        </w:tc>
      </w:tr>
      <w:tr w:rsidR="007E6237" w:rsidRPr="004B69B4" w14:paraId="019A0012" w14:textId="77777777" w:rsidTr="00500883">
        <w:tc>
          <w:tcPr>
            <w:tcW w:w="2802" w:type="dxa"/>
            <w:shd w:val="clear" w:color="auto" w:fill="auto"/>
          </w:tcPr>
          <w:p w14:paraId="49A9468B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"/>
              </w:rPr>
              <w:t>Internetová adresa (URL):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7E042F5D" w14:textId="20A37026" w:rsidR="007E6237" w:rsidRPr="004B69B4" w:rsidRDefault="00000000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  <w:hyperlink r:id="rId8" w:history="1">
              <w:r w:rsidR="007E6237" w:rsidRPr="004B69B4">
                <w:rPr>
                  <w:rStyle w:val="Hypertextovprepojenie"/>
                  <w:rFonts w:cs="Arial Narrow"/>
                </w:rPr>
                <w:t>www.minv.sk</w:t>
              </w:r>
            </w:hyperlink>
            <w:r w:rsidR="007E6237" w:rsidRPr="004B69B4">
              <w:rPr>
                <w:rFonts w:cs="Arial Narrow"/>
              </w:rPr>
              <w:t xml:space="preserve"> </w:t>
            </w:r>
          </w:p>
        </w:tc>
      </w:tr>
      <w:tr w:rsidR="007E6237" w:rsidRPr="004B69B4" w14:paraId="026BC624" w14:textId="77777777" w:rsidTr="00500883">
        <w:tc>
          <w:tcPr>
            <w:tcW w:w="2802" w:type="dxa"/>
            <w:shd w:val="clear" w:color="auto" w:fill="auto"/>
          </w:tcPr>
          <w:p w14:paraId="0C015AA1" w14:textId="12374846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4B69B4">
              <w:rPr>
                <w:rFonts w:cs="Arial Narrow"/>
              </w:rPr>
              <w:t xml:space="preserve">(ďalej len </w:t>
            </w:r>
            <w:r>
              <w:rPr>
                <w:rFonts w:cs="Arial Narrow"/>
              </w:rPr>
              <w:t>„</w:t>
            </w:r>
            <w:r w:rsidRPr="005F02E0">
              <w:rPr>
                <w:rFonts w:cs="Arial Narrow"/>
                <w:b/>
              </w:rPr>
              <w:t>objednávateľ</w:t>
            </w:r>
            <w:r w:rsidRPr="004B69B4">
              <w:rPr>
                <w:rFonts w:cs="Arial Narrow"/>
              </w:rPr>
              <w:t>“)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AFE8CC9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0AC8C881" w14:textId="77777777" w:rsidR="00D807A0" w:rsidRPr="00D807A0" w:rsidRDefault="00D807A0" w:rsidP="007F2303">
      <w:pPr>
        <w:keepNext/>
        <w:keepLines/>
        <w:tabs>
          <w:tab w:val="left" w:pos="2160"/>
          <w:tab w:val="left" w:pos="2880"/>
          <w:tab w:val="left" w:pos="4500"/>
        </w:tabs>
        <w:spacing w:line="240" w:lineRule="auto"/>
        <w:jc w:val="left"/>
        <w:rPr>
          <w:rFonts w:eastAsia="Times New Roman" w:cs="Times New Roman"/>
          <w:lang w:eastAsia="cs-CZ"/>
        </w:rPr>
      </w:pPr>
    </w:p>
    <w:p w14:paraId="418C4B4B" w14:textId="77777777" w:rsidR="00D807A0" w:rsidRPr="00D807A0" w:rsidRDefault="00D807A0" w:rsidP="007F2303">
      <w:pPr>
        <w:keepNext/>
        <w:keepLines/>
        <w:spacing w:line="240" w:lineRule="auto"/>
        <w:ind w:left="142"/>
        <w:rPr>
          <w:rFonts w:eastAsia="Calibri" w:cs="Times New Roman"/>
        </w:rPr>
      </w:pPr>
      <w:r w:rsidRPr="00D807A0">
        <w:rPr>
          <w:rFonts w:eastAsia="Calibri" w:cs="Times New Roman"/>
        </w:rPr>
        <w:t>a</w:t>
      </w:r>
    </w:p>
    <w:p w14:paraId="3E31621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6293"/>
      </w:tblGrid>
      <w:tr w:rsidR="00A26BC1" w:rsidRPr="00565125" w14:paraId="31E35D2F" w14:textId="77777777" w:rsidTr="00500883">
        <w:tc>
          <w:tcPr>
            <w:tcW w:w="2802" w:type="dxa"/>
            <w:shd w:val="clear" w:color="auto" w:fill="auto"/>
          </w:tcPr>
          <w:p w14:paraId="6DACAA13" w14:textId="19B5C812" w:rsidR="00A26BC1" w:rsidRPr="00565125" w:rsidRDefault="00A26BC1" w:rsidP="007F2303">
            <w:pPr>
              <w:keepNext/>
              <w:keepLines/>
              <w:spacing w:line="240" w:lineRule="auto"/>
              <w:rPr>
                <w:rFonts w:cs="Arial Narrow"/>
                <w:b/>
                <w:bCs/>
              </w:rPr>
            </w:pPr>
            <w:r>
              <w:rPr>
                <w:b/>
              </w:rPr>
              <w:t>Poskytovateľ</w:t>
            </w:r>
            <w:r w:rsidRPr="00565125">
              <w:rPr>
                <w:b/>
              </w:rPr>
              <w:t>:</w:t>
            </w:r>
          </w:p>
        </w:tc>
        <w:tc>
          <w:tcPr>
            <w:tcW w:w="6410" w:type="dxa"/>
            <w:shd w:val="clear" w:color="auto" w:fill="auto"/>
          </w:tcPr>
          <w:p w14:paraId="14057EEF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A26BC1" w:rsidRPr="00565125" w14:paraId="7A3FCA46" w14:textId="77777777" w:rsidTr="00500883">
        <w:tc>
          <w:tcPr>
            <w:tcW w:w="2802" w:type="dxa"/>
            <w:shd w:val="clear" w:color="auto" w:fill="auto"/>
          </w:tcPr>
          <w:p w14:paraId="7A7A9D0D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4CE7F8C7" w14:textId="6DC90F70" w:rsidR="00A26BC1" w:rsidRPr="00565125" w:rsidRDefault="00A26BC1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</w:p>
        </w:tc>
      </w:tr>
      <w:tr w:rsidR="00A26BC1" w:rsidRPr="00565125" w14:paraId="591E50F7" w14:textId="77777777" w:rsidTr="00500883">
        <w:tc>
          <w:tcPr>
            <w:tcW w:w="2802" w:type="dxa"/>
            <w:shd w:val="clear" w:color="auto" w:fill="auto"/>
          </w:tcPr>
          <w:p w14:paraId="7C3FD36A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379E909B" w14:textId="55621EAB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35ADD35" w14:textId="77777777" w:rsidTr="00500883">
        <w:tc>
          <w:tcPr>
            <w:tcW w:w="2802" w:type="dxa"/>
            <w:shd w:val="clear" w:color="auto" w:fill="auto"/>
          </w:tcPr>
          <w:p w14:paraId="7B14F89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5904AC82" w14:textId="303F5E03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D9659DB" w14:textId="77777777" w:rsidTr="00500883">
        <w:tc>
          <w:tcPr>
            <w:tcW w:w="2802" w:type="dxa"/>
            <w:shd w:val="clear" w:color="auto" w:fill="auto"/>
          </w:tcPr>
          <w:p w14:paraId="6FE4F5E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3DBA4282" w14:textId="0A067568" w:rsidR="00A26BC1" w:rsidRPr="00AC6A72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9D22C34" w14:textId="77777777" w:rsidTr="00500883">
        <w:tc>
          <w:tcPr>
            <w:tcW w:w="2802" w:type="dxa"/>
            <w:shd w:val="clear" w:color="auto" w:fill="auto"/>
          </w:tcPr>
          <w:p w14:paraId="7C01FE3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7382BE79" w14:textId="34D2C1DE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0CD5411D" w14:textId="77777777" w:rsidTr="00500883">
        <w:tc>
          <w:tcPr>
            <w:tcW w:w="2802" w:type="dxa"/>
            <w:shd w:val="clear" w:color="auto" w:fill="auto"/>
          </w:tcPr>
          <w:p w14:paraId="0EF6B7A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29F0901C" w14:textId="14642623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0AEE705" w14:textId="77777777" w:rsidTr="00500883">
        <w:tc>
          <w:tcPr>
            <w:tcW w:w="2802" w:type="dxa"/>
            <w:shd w:val="clear" w:color="auto" w:fill="auto"/>
          </w:tcPr>
          <w:p w14:paraId="6C2FBF30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7EC6837A" w14:textId="6117C0F0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53C00789" w14:textId="77777777" w:rsidTr="00500883">
        <w:tc>
          <w:tcPr>
            <w:tcW w:w="2802" w:type="dxa"/>
            <w:shd w:val="clear" w:color="auto" w:fill="auto"/>
          </w:tcPr>
          <w:p w14:paraId="70E15C7E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10A63806" w14:textId="6751A82D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3E3BAF17" w14:textId="77777777" w:rsidTr="00500883">
        <w:tc>
          <w:tcPr>
            <w:tcW w:w="2802" w:type="dxa"/>
            <w:shd w:val="clear" w:color="auto" w:fill="auto"/>
          </w:tcPr>
          <w:p w14:paraId="08EDE5F2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E-mail:</w:t>
            </w:r>
          </w:p>
        </w:tc>
        <w:tc>
          <w:tcPr>
            <w:tcW w:w="6410" w:type="dxa"/>
            <w:shd w:val="clear" w:color="auto" w:fill="auto"/>
          </w:tcPr>
          <w:p w14:paraId="299B19DB" w14:textId="42ADC341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DDD4EC1" w14:textId="77777777" w:rsidTr="00500883">
        <w:tc>
          <w:tcPr>
            <w:tcW w:w="2802" w:type="dxa"/>
            <w:shd w:val="clear" w:color="auto" w:fill="auto"/>
          </w:tcPr>
          <w:p w14:paraId="12B8D89B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565125">
              <w:t>Tel.:</w:t>
            </w:r>
          </w:p>
        </w:tc>
        <w:tc>
          <w:tcPr>
            <w:tcW w:w="6410" w:type="dxa"/>
            <w:shd w:val="clear" w:color="auto" w:fill="auto"/>
          </w:tcPr>
          <w:p w14:paraId="585A5E37" w14:textId="1F286696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lang w:eastAsia="sk-SK"/>
              </w:rPr>
            </w:pPr>
          </w:p>
        </w:tc>
      </w:tr>
      <w:tr w:rsidR="00A26BC1" w:rsidRPr="00565125" w14:paraId="79404E86" w14:textId="77777777" w:rsidTr="00500883">
        <w:tc>
          <w:tcPr>
            <w:tcW w:w="2802" w:type="dxa"/>
            <w:shd w:val="clear" w:color="auto" w:fill="auto"/>
          </w:tcPr>
          <w:p w14:paraId="4E2315BC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rPr>
                <w:rFonts w:cs="Arial"/>
              </w:rPr>
              <w:t>Internetová adresa (URL):</w:t>
            </w:r>
            <w:r w:rsidRPr="00565125">
              <w:rPr>
                <w:rFonts w:cs="Arial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33059C0C" w14:textId="6BF45764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7173487" w14:textId="77777777" w:rsidTr="00500883">
        <w:tc>
          <w:tcPr>
            <w:tcW w:w="2802" w:type="dxa"/>
            <w:shd w:val="clear" w:color="auto" w:fill="auto"/>
          </w:tcPr>
          <w:p w14:paraId="3311668A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3D97795A" w14:textId="17C97B6F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60E6EE6" w14:textId="77777777" w:rsidTr="00500883">
        <w:tc>
          <w:tcPr>
            <w:tcW w:w="2802" w:type="dxa"/>
            <w:shd w:val="clear" w:color="auto" w:fill="auto"/>
          </w:tcPr>
          <w:p w14:paraId="50472025" w14:textId="5CE9909D" w:rsidR="00A26BC1" w:rsidRPr="00565125" w:rsidRDefault="00A26BC1" w:rsidP="007F2303">
            <w:pPr>
              <w:keepNext/>
              <w:keepLines/>
              <w:spacing w:line="240" w:lineRule="auto"/>
            </w:pPr>
            <w:r w:rsidRPr="00565125">
              <w:t>(ďalej len „</w:t>
            </w:r>
            <w:r>
              <w:rPr>
                <w:b/>
              </w:rPr>
              <w:t>poskytovateľ</w:t>
            </w:r>
            <w:r w:rsidRPr="00565125">
              <w:t>“)</w:t>
            </w:r>
          </w:p>
        </w:tc>
        <w:tc>
          <w:tcPr>
            <w:tcW w:w="6410" w:type="dxa"/>
            <w:shd w:val="clear" w:color="auto" w:fill="auto"/>
          </w:tcPr>
          <w:p w14:paraId="53A9041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14166283" w14:textId="075DBEAA" w:rsidR="00D807A0" w:rsidRPr="00A26BC1" w:rsidRDefault="00D807A0" w:rsidP="007F2303">
      <w:pPr>
        <w:keepNext/>
        <w:keepLines/>
        <w:tabs>
          <w:tab w:val="left" w:pos="2160"/>
          <w:tab w:val="left" w:pos="2835"/>
          <w:tab w:val="left" w:pos="2880"/>
          <w:tab w:val="left" w:pos="4500"/>
        </w:tabs>
        <w:spacing w:line="240" w:lineRule="auto"/>
        <w:jc w:val="left"/>
        <w:rPr>
          <w:rFonts w:eastAsia="Calibri" w:cs="Times New Roman"/>
          <w:b/>
          <w:lang w:eastAsia="cs-CZ"/>
        </w:rPr>
      </w:pPr>
      <w:r w:rsidRPr="00D807A0">
        <w:rPr>
          <w:rFonts w:eastAsia="Calibri" w:cs="Times New Roman"/>
          <w:b/>
          <w:lang w:eastAsia="cs-CZ"/>
        </w:rPr>
        <w:tab/>
      </w:r>
      <w:r w:rsidRPr="00D807A0">
        <w:rPr>
          <w:rFonts w:eastAsia="Calibri" w:cs="Times New Roman"/>
          <w:lang w:eastAsia="cs-CZ"/>
        </w:rPr>
        <w:tab/>
      </w:r>
    </w:p>
    <w:p w14:paraId="39CE0758" w14:textId="77777777" w:rsidR="00D807A0" w:rsidRDefault="00D807A0" w:rsidP="007F2303">
      <w:pPr>
        <w:keepNext/>
        <w:keepLines/>
        <w:spacing w:line="240" w:lineRule="auto"/>
        <w:ind w:left="142"/>
        <w:jc w:val="left"/>
        <w:rPr>
          <w:rFonts w:eastAsia="Times New Roman" w:cs="Times New Roman"/>
          <w:lang w:eastAsia="cs-CZ"/>
        </w:rPr>
      </w:pPr>
      <w:r w:rsidRPr="00D807A0">
        <w:rPr>
          <w:rFonts w:eastAsia="Calibri" w:cs="Times New Roman"/>
        </w:rPr>
        <w:t xml:space="preserve">(objednávateľ a poskytovateľ ďalej len </w:t>
      </w:r>
      <w:r w:rsidRPr="00D807A0">
        <w:rPr>
          <w:rFonts w:eastAsia="Times New Roman" w:cs="Times New Roman"/>
          <w:lang w:eastAsia="cs-CZ"/>
        </w:rPr>
        <w:t>„zmluvné strany“)</w:t>
      </w:r>
    </w:p>
    <w:p w14:paraId="2FFC86F3" w14:textId="04E51AC4" w:rsidR="00D807A0" w:rsidRDefault="00D807A0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64409277" w14:textId="77777777" w:rsidR="00572FAB" w:rsidRDefault="00572FAB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2DAE0A05" w14:textId="77777777" w:rsidR="00FC0408" w:rsidRDefault="00FC0408" w:rsidP="007F2303">
      <w:pPr>
        <w:pStyle w:val="Nadpis1"/>
        <w:numPr>
          <w:ilvl w:val="0"/>
          <w:numId w:val="18"/>
        </w:numPr>
        <w:spacing w:before="0" w:line="240" w:lineRule="auto"/>
        <w:rPr>
          <w:rFonts w:eastAsia="Calibri"/>
        </w:rPr>
      </w:pPr>
    </w:p>
    <w:p w14:paraId="12D4E622" w14:textId="7FBA6B29" w:rsidR="00D807A0" w:rsidRDefault="00D807A0" w:rsidP="007F2303">
      <w:pPr>
        <w:pStyle w:val="Nadpis1"/>
        <w:spacing w:before="0" w:line="240" w:lineRule="auto"/>
        <w:rPr>
          <w:rFonts w:eastAsia="Calibri"/>
        </w:rPr>
      </w:pPr>
      <w:r>
        <w:rPr>
          <w:rFonts w:eastAsia="Calibri"/>
        </w:rPr>
        <w:t>PREDMET ZMLUVY</w:t>
      </w:r>
    </w:p>
    <w:p w14:paraId="0C8D716F" w14:textId="77777777" w:rsidR="00D807A0" w:rsidRDefault="00D807A0" w:rsidP="007F2303">
      <w:pPr>
        <w:keepNext/>
        <w:keepLines/>
        <w:spacing w:line="240" w:lineRule="auto"/>
      </w:pPr>
    </w:p>
    <w:p w14:paraId="44C811A7" w14:textId="7B446986" w:rsid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572FAB">
        <w:rPr>
          <w:rFonts w:eastAsia="Calibri"/>
          <w:b w:val="0"/>
          <w:bCs/>
        </w:rPr>
        <w:t>Predmetom</w:t>
      </w:r>
      <w:r w:rsidRPr="00572FAB">
        <w:rPr>
          <w:b w:val="0"/>
          <w:bCs/>
        </w:rPr>
        <w:t xml:space="preserve"> tejto zmluvy je záväzok poskytova</w:t>
      </w:r>
      <w:r w:rsidR="006C6223" w:rsidRPr="00572FAB">
        <w:rPr>
          <w:b w:val="0"/>
          <w:bCs/>
        </w:rPr>
        <w:t>teľa poskytnúť služby súvisiace</w:t>
      </w:r>
      <w:r w:rsidRPr="00572FAB">
        <w:rPr>
          <w:b w:val="0"/>
          <w:bCs/>
        </w:rPr>
        <w:t xml:space="preserve"> s pozáručným servisom, </w:t>
      </w:r>
      <w:r w:rsidR="00861482">
        <w:rPr>
          <w:b w:val="0"/>
          <w:bCs/>
        </w:rPr>
        <w:t xml:space="preserve">a </w:t>
      </w:r>
      <w:r w:rsidRPr="00572FAB">
        <w:rPr>
          <w:b w:val="0"/>
          <w:bCs/>
        </w:rPr>
        <w:t>opravami</w:t>
      </w:r>
      <w:r w:rsidR="00861482">
        <w:rPr>
          <w:b w:val="0"/>
          <w:bCs/>
        </w:rPr>
        <w:t xml:space="preserve"> </w:t>
      </w:r>
      <w:r w:rsidRPr="00572FAB">
        <w:rPr>
          <w:b w:val="0"/>
          <w:bCs/>
        </w:rPr>
        <w:t xml:space="preserve">určených meradiel špecifikovaných v bode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_Ref126570438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1.2</w:t>
      </w:r>
      <w:r w:rsidR="00740032">
        <w:rPr>
          <w:b w:val="0"/>
          <w:bCs/>
        </w:rPr>
        <w:fldChar w:fldCharType="end"/>
      </w:r>
      <w:r w:rsidRPr="00572FAB">
        <w:rPr>
          <w:b w:val="0"/>
          <w:bCs/>
        </w:rPr>
        <w:t xml:space="preserve"> </w:t>
      </w:r>
      <w:r w:rsidR="00467881">
        <w:rPr>
          <w:b w:val="0"/>
          <w:bCs/>
        </w:rPr>
        <w:t xml:space="preserve">tohto článku zmluvy </w:t>
      </w:r>
      <w:r w:rsidRPr="00572FAB">
        <w:rPr>
          <w:b w:val="0"/>
          <w:bCs/>
        </w:rPr>
        <w:t xml:space="preserve">a záväzok objednávateľa za </w:t>
      </w:r>
      <w:r w:rsidR="00467881">
        <w:rPr>
          <w:b w:val="0"/>
          <w:bCs/>
        </w:rPr>
        <w:t xml:space="preserve">riadne a včas </w:t>
      </w:r>
      <w:r w:rsidRPr="00572FAB">
        <w:rPr>
          <w:b w:val="0"/>
          <w:bCs/>
        </w:rPr>
        <w:t xml:space="preserve">poskytnuté služby zaplatiť poskytovateľovi cenu podľa článku </w:t>
      </w:r>
      <w:r w:rsidR="00467881">
        <w:rPr>
          <w:b w:val="0"/>
          <w:bCs/>
        </w:rPr>
        <w:t>V</w:t>
      </w:r>
      <w:r w:rsidRPr="00572FAB">
        <w:rPr>
          <w:b w:val="0"/>
          <w:bCs/>
        </w:rPr>
        <w:t xml:space="preserve"> tejto zmluvy.</w:t>
      </w:r>
      <w:r w:rsidR="00CC44D9">
        <w:rPr>
          <w:b w:val="0"/>
          <w:bCs/>
        </w:rPr>
        <w:t xml:space="preserve"> Predmet zmluvy je</w:t>
      </w:r>
      <w:r w:rsidR="00467881">
        <w:rPr>
          <w:b w:val="0"/>
          <w:bCs/>
        </w:rPr>
        <w:t xml:space="preserve"> bližšie</w:t>
      </w:r>
      <w:r w:rsidR="00CC44D9">
        <w:rPr>
          <w:b w:val="0"/>
          <w:bCs/>
        </w:rPr>
        <w:t xml:space="preserve"> definovaný aj v prílohe č. 4 tejto zmluvy.</w:t>
      </w:r>
    </w:p>
    <w:p w14:paraId="7B942818" w14:textId="77777777" w:rsidR="00572FAB" w:rsidRPr="00572FAB" w:rsidRDefault="00572FAB" w:rsidP="007F2303">
      <w:pPr>
        <w:keepNext/>
        <w:keepLines/>
        <w:spacing w:line="240" w:lineRule="auto"/>
      </w:pPr>
    </w:p>
    <w:p w14:paraId="0E2CADA7" w14:textId="54934721" w:rsid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0" w:name="_Ref126570438"/>
      <w:r w:rsidRPr="00572FAB">
        <w:rPr>
          <w:b w:val="0"/>
          <w:bCs/>
        </w:rPr>
        <w:lastRenderedPageBreak/>
        <w:t xml:space="preserve">Poskytované služby, ktoré sú predmetom tejto zmluvy sa vzťahujú na </w:t>
      </w:r>
      <w:r w:rsidR="00467881">
        <w:rPr>
          <w:b w:val="0"/>
          <w:bCs/>
        </w:rPr>
        <w:t xml:space="preserve">meradlá - </w:t>
      </w:r>
      <w:r w:rsidRPr="00572FAB">
        <w:rPr>
          <w:b w:val="0"/>
          <w:bCs/>
        </w:rPr>
        <w:t>analyzátor</w:t>
      </w:r>
      <w:r w:rsidR="00C8002A" w:rsidRPr="00572FAB">
        <w:rPr>
          <w:b w:val="0"/>
          <w:bCs/>
        </w:rPr>
        <w:t>y</w:t>
      </w:r>
      <w:r w:rsidRPr="00572FAB">
        <w:rPr>
          <w:b w:val="0"/>
          <w:bCs/>
        </w:rPr>
        <w:t xml:space="preserve"> dychu </w:t>
      </w:r>
      <w:proofErr w:type="spellStart"/>
      <w:r w:rsidR="00C1207F">
        <w:rPr>
          <w:b w:val="0"/>
          <w:bCs/>
        </w:rPr>
        <w:t>AlcoQuant</w:t>
      </w:r>
      <w:proofErr w:type="spellEnd"/>
      <w:r w:rsidRPr="00572FAB">
        <w:rPr>
          <w:b w:val="0"/>
          <w:bCs/>
        </w:rPr>
        <w:t xml:space="preserve"> (ďalej len „prístroj“).</w:t>
      </w:r>
      <w:bookmarkEnd w:id="0"/>
    </w:p>
    <w:p w14:paraId="4357AB48" w14:textId="77777777" w:rsidR="00572FAB" w:rsidRPr="00572FAB" w:rsidRDefault="00572FAB" w:rsidP="007F2303">
      <w:pPr>
        <w:keepNext/>
        <w:keepLines/>
        <w:spacing w:line="240" w:lineRule="auto"/>
      </w:pPr>
    </w:p>
    <w:p w14:paraId="0BC04C9E" w14:textId="458EB118" w:rsidR="00D807A0" w:rsidRP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bookmarkStart w:id="1" w:name="_Ref126570463"/>
      <w:r w:rsidRPr="00572FAB">
        <w:rPr>
          <w:b w:val="0"/>
        </w:rPr>
        <w:t>Služby podľa tejto zmluvy pozostávajú z:</w:t>
      </w:r>
      <w:bookmarkEnd w:id="1"/>
    </w:p>
    <w:p w14:paraId="6B47F202" w14:textId="77777777" w:rsidR="00D807A0" w:rsidRPr="00572FAB" w:rsidRDefault="00D807A0" w:rsidP="007F2303">
      <w:pPr>
        <w:pStyle w:val="Odsekzoznamu"/>
        <w:keepNext/>
        <w:keepLines/>
        <w:numPr>
          <w:ilvl w:val="1"/>
          <w:numId w:val="1"/>
        </w:numPr>
        <w:spacing w:line="240" w:lineRule="auto"/>
      </w:pPr>
      <w:r w:rsidRPr="00572FAB">
        <w:t>pozáručného servisu a opráv prístroja,</w:t>
      </w:r>
    </w:p>
    <w:p w14:paraId="421C21CD" w14:textId="3C48BA19" w:rsidR="00D807A0" w:rsidRPr="00665E0E" w:rsidRDefault="00D807A0" w:rsidP="007F2303">
      <w:pPr>
        <w:keepNext/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  <w:proofErr w:type="spellStart"/>
      <w:r w:rsidRPr="00572FAB">
        <w:rPr>
          <w:lang w:eastAsia="sk-SK"/>
        </w:rPr>
        <w:t>justáže</w:t>
      </w:r>
      <w:proofErr w:type="spellEnd"/>
      <w:r w:rsidRPr="00572FAB">
        <w:rPr>
          <w:lang w:eastAsia="sk-SK"/>
        </w:rPr>
        <w:t xml:space="preserve"> pred </w:t>
      </w:r>
      <w:r w:rsidR="00861482">
        <w:rPr>
          <w:lang w:eastAsia="sk-SK"/>
        </w:rPr>
        <w:t xml:space="preserve">následným </w:t>
      </w:r>
      <w:r w:rsidRPr="00572FAB">
        <w:rPr>
          <w:lang w:eastAsia="sk-SK"/>
        </w:rPr>
        <w:t>overením</w:t>
      </w:r>
      <w:r w:rsidR="00861482">
        <w:rPr>
          <w:lang w:eastAsia="sk-SK"/>
        </w:rPr>
        <w:t xml:space="preserve"> podľa § 27 zákona č. 157/2018 Z. z. o metrológii </w:t>
      </w:r>
      <w:r w:rsidR="00467881">
        <w:rPr>
          <w:lang w:eastAsia="sk-SK"/>
        </w:rPr>
        <w:t xml:space="preserve">a o zmene a doplnení niektorých zákonov v znení neskorších predpisov </w:t>
      </w:r>
      <w:r w:rsidR="00861482">
        <w:rPr>
          <w:lang w:eastAsia="sk-SK"/>
        </w:rPr>
        <w:t>(ďalej len „následné overenie“)</w:t>
      </w:r>
      <w:r w:rsidR="006C6223">
        <w:rPr>
          <w:lang w:eastAsia="sk-SK"/>
        </w:rPr>
        <w:t xml:space="preserve">, </w:t>
      </w:r>
    </w:p>
    <w:p w14:paraId="3A8D9E72" w14:textId="21E2D792" w:rsidR="006C6223" w:rsidRDefault="00D807A0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>
        <w:t xml:space="preserve">zabezpečenie </w:t>
      </w:r>
      <w:r w:rsidR="00467881">
        <w:t>logistik</w:t>
      </w:r>
      <w:r w:rsidR="00C43F7F">
        <w:t>y podľa prílohy č. 1 a 4 tejto zmluvy</w:t>
      </w:r>
      <w:r w:rsidR="003A6267">
        <w:t xml:space="preserve"> a </w:t>
      </w:r>
    </w:p>
    <w:p w14:paraId="78B0C168" w14:textId="1674B177" w:rsidR="003A6267" w:rsidRPr="000A4594" w:rsidRDefault="003A6267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 w:rsidRPr="003A6267">
        <w:t>dodania</w:t>
      </w:r>
      <w:r>
        <w:rPr>
          <w:rFonts w:cs="Arial"/>
        </w:rPr>
        <w:t xml:space="preserve"> roliek </w:t>
      </w:r>
      <w:proofErr w:type="spellStart"/>
      <w:r>
        <w:rPr>
          <w:rFonts w:cs="Arial"/>
        </w:rPr>
        <w:t>termopapiera</w:t>
      </w:r>
      <w:proofErr w:type="spellEnd"/>
      <w:r>
        <w:rPr>
          <w:rFonts w:cs="Arial"/>
        </w:rPr>
        <w:t xml:space="preserve"> a</w:t>
      </w:r>
      <w:r w:rsidR="001513F5">
        <w:rPr>
          <w:rFonts w:cs="Arial"/>
        </w:rPr>
        <w:t> </w:t>
      </w:r>
      <w:r>
        <w:rPr>
          <w:rFonts w:cs="Arial"/>
        </w:rPr>
        <w:t>náustkov</w:t>
      </w:r>
      <w:r w:rsidR="001513F5">
        <w:rPr>
          <w:rFonts w:cs="Arial"/>
        </w:rPr>
        <w:t>.</w:t>
      </w:r>
    </w:p>
    <w:p w14:paraId="15C8E944" w14:textId="57A990AC" w:rsidR="000A4594" w:rsidRPr="00572FAB" w:rsidRDefault="000A4594" w:rsidP="000A4594">
      <w:pPr>
        <w:pStyle w:val="Odsekzoznamu"/>
        <w:keepNext/>
        <w:keepLines/>
        <w:spacing w:line="240" w:lineRule="auto"/>
        <w:ind w:left="1070"/>
      </w:pPr>
      <w:r w:rsidRPr="00572FAB">
        <w:t>(ďalej spoločne aj ako ,,služby“)</w:t>
      </w:r>
    </w:p>
    <w:p w14:paraId="44CC5BC0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6044EF5" w14:textId="7D9AA51F" w:rsidR="006C6223" w:rsidRPr="00572FAB" w:rsidRDefault="006C622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 xml:space="preserve">Na účely tejto zmluvy </w:t>
      </w:r>
      <w:r w:rsidR="00981AC6">
        <w:rPr>
          <w:b w:val="0"/>
        </w:rPr>
        <w:t>sa servisom a opravou prístroja</w:t>
      </w:r>
      <w:r w:rsidRPr="00572FAB">
        <w:rPr>
          <w:b w:val="0"/>
        </w:rPr>
        <w:t xml:space="preserve"> podľa bodu </w:t>
      </w:r>
      <w:r w:rsidR="00740032">
        <w:rPr>
          <w:b w:val="0"/>
        </w:rPr>
        <w:fldChar w:fldCharType="begin"/>
      </w:r>
      <w:r w:rsidR="00740032">
        <w:rPr>
          <w:b w:val="0"/>
        </w:rPr>
        <w:instrText xml:space="preserve"> REF _Ref126570463 \r \h </w:instrText>
      </w:r>
      <w:r w:rsidR="00740032">
        <w:rPr>
          <w:b w:val="0"/>
        </w:rPr>
      </w:r>
      <w:r w:rsidR="00740032">
        <w:rPr>
          <w:b w:val="0"/>
        </w:rPr>
        <w:fldChar w:fldCharType="separate"/>
      </w:r>
      <w:r w:rsidR="00C47386">
        <w:rPr>
          <w:b w:val="0"/>
        </w:rPr>
        <w:t>1.3</w:t>
      </w:r>
      <w:r w:rsidR="00740032">
        <w:rPr>
          <w:b w:val="0"/>
        </w:rPr>
        <w:fldChar w:fldCharType="end"/>
      </w:r>
      <w:r w:rsidRPr="00572FAB">
        <w:rPr>
          <w:b w:val="0"/>
        </w:rPr>
        <w:t xml:space="preserve"> tohto článku rozumie vykonávanie činností poskytovateľa spočívajúcich v odstraňovaní akýchkoľv</w:t>
      </w:r>
      <w:r w:rsidR="00981AC6">
        <w:rPr>
          <w:b w:val="0"/>
        </w:rPr>
        <w:t>ek porúch a poškodení prístroja</w:t>
      </w:r>
      <w:r w:rsidRPr="00572FAB">
        <w:rPr>
          <w:b w:val="0"/>
        </w:rPr>
        <w:t xml:space="preserve"> vrátane ich príslušenstva, ako aj softvérového či </w:t>
      </w:r>
      <w:r w:rsidR="00981AC6">
        <w:rPr>
          <w:b w:val="0"/>
        </w:rPr>
        <w:t>doplnkového vybavenia prístroja</w:t>
      </w:r>
      <w:r w:rsidRPr="00572FAB">
        <w:rPr>
          <w:b w:val="0"/>
        </w:rPr>
        <w:t xml:space="preserve">. Servis a oprava musia zahŕňať všetky úkony </w:t>
      </w:r>
      <w:r w:rsidR="00981AC6">
        <w:rPr>
          <w:b w:val="0"/>
        </w:rPr>
        <w:t>potrebné pre uvedenie prístroja</w:t>
      </w:r>
      <w:r w:rsidRPr="00572FAB">
        <w:rPr>
          <w:b w:val="0"/>
        </w:rPr>
        <w:t xml:space="preserve"> do prevádzkyschopného stavu, vrátane možnosti výmeny neopraviteľného dielu prístroja za nový originálny náhradný diel prístroja. Súča</w:t>
      </w:r>
      <w:r w:rsidR="00981AC6">
        <w:rPr>
          <w:b w:val="0"/>
        </w:rPr>
        <w:t>sťou servisu a opravy prístroja</w:t>
      </w:r>
      <w:r w:rsidRPr="00572FAB">
        <w:rPr>
          <w:b w:val="0"/>
        </w:rPr>
        <w:t xml:space="preserve"> je aj následne overenie v prípade, že si to rozsah opravy vyžaduje.</w:t>
      </w:r>
    </w:p>
    <w:p w14:paraId="7213CAC8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E55FB26" w14:textId="7B4A6C8D" w:rsidR="006C6223" w:rsidRPr="00572FAB" w:rsidRDefault="0086148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>
        <w:rPr>
          <w:b w:val="0"/>
        </w:rPr>
        <w:t>P</w:t>
      </w:r>
      <w:r w:rsidR="006C6223" w:rsidRPr="00572FAB">
        <w:rPr>
          <w:b w:val="0"/>
        </w:rPr>
        <w:t>oskyt</w:t>
      </w:r>
      <w:r w:rsidR="00467881">
        <w:rPr>
          <w:b w:val="0"/>
        </w:rPr>
        <w:t xml:space="preserve">ovateľ </w:t>
      </w:r>
      <w:r w:rsidR="006C6223" w:rsidRPr="00572FAB">
        <w:rPr>
          <w:b w:val="0"/>
        </w:rPr>
        <w:t xml:space="preserve">bude </w:t>
      </w:r>
      <w:r w:rsidR="00467881">
        <w:rPr>
          <w:b w:val="0"/>
        </w:rPr>
        <w:t xml:space="preserve">poskytovať služby </w:t>
      </w:r>
      <w:r w:rsidR="006C6223" w:rsidRPr="00572FAB">
        <w:rPr>
          <w:b w:val="0"/>
        </w:rPr>
        <w:t>na základe sam</w:t>
      </w:r>
      <w:r w:rsidR="00630F48">
        <w:rPr>
          <w:b w:val="0"/>
        </w:rPr>
        <w:t>ostatných písomných objednávok o</w:t>
      </w:r>
      <w:r w:rsidR="006C6223" w:rsidRPr="00572FAB">
        <w:rPr>
          <w:b w:val="0"/>
        </w:rPr>
        <w:t xml:space="preserve">bjednávateľa. Množstvá a druhy jednotlivých služieb vymedzených touto zmluvou, ktoré sa </w:t>
      </w:r>
      <w:r w:rsidR="00630F48">
        <w:rPr>
          <w:b w:val="0"/>
        </w:rPr>
        <w:t>majú poskytnúť, budú stanovené o</w:t>
      </w:r>
      <w:r w:rsidR="006C6223" w:rsidRPr="00572FAB">
        <w:rPr>
          <w:b w:val="0"/>
        </w:rPr>
        <w:t>bjednávateľom v jednotlivých písomných objednávkach.</w:t>
      </w:r>
    </w:p>
    <w:p w14:paraId="3A23AB43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25D12A52" w14:textId="47FE4AAB" w:rsidR="00144E48" w:rsidRPr="00572FAB" w:rsidRDefault="00AA027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>Poskytovateľ vyhlasuje, že v čase uzatvorenia zmluvy je zapísaný v registri partnerov verejného sektora v súlade so zákonom č. 315/2016 Z. z. o registri partnerov verejného sektora a o zmene a doplnení niektorých zákonov</w:t>
      </w:r>
      <w:r w:rsidR="0076104E">
        <w:rPr>
          <w:b w:val="0"/>
        </w:rPr>
        <w:t xml:space="preserve"> (ďalej len „zákon č. 315/2016 Z. z.“)</w:t>
      </w:r>
      <w:r w:rsidRPr="00572FAB">
        <w:rPr>
          <w:b w:val="0"/>
        </w:rPr>
        <w:t>, pokiaľ sa ho povinnosť zápisu do registra partnerov verejného sektora týka. Ak sa na strane poskytovateľa ako zmluvnej strany podieľa skupina dodávateľov podľa § 37 zákona, má každý člen tejto skupiny dodávateľov povinnosť byť zapísaný v registri partnerov verejného sektora.</w:t>
      </w:r>
    </w:p>
    <w:p w14:paraId="5390BB18" w14:textId="77777777" w:rsidR="006C6223" w:rsidRPr="00572FAB" w:rsidRDefault="006C6223" w:rsidP="007F2303">
      <w:pPr>
        <w:keepNext/>
        <w:keepLines/>
        <w:spacing w:line="240" w:lineRule="auto"/>
      </w:pPr>
    </w:p>
    <w:p w14:paraId="72665CD6" w14:textId="77777777" w:rsidR="006C6223" w:rsidRDefault="006C6223" w:rsidP="007F2303">
      <w:pPr>
        <w:keepNext/>
        <w:keepLines/>
        <w:spacing w:line="240" w:lineRule="auto"/>
      </w:pPr>
    </w:p>
    <w:p w14:paraId="5C0464C4" w14:textId="78D88AC5" w:rsidR="006C6223" w:rsidRDefault="006C622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</w:r>
      <w:r w:rsidR="003B2242">
        <w:t>FORMA POSKYTOVANIA SLUŽIEB</w:t>
      </w:r>
    </w:p>
    <w:p w14:paraId="611815C4" w14:textId="77777777" w:rsidR="00572FAB" w:rsidRDefault="00572FAB" w:rsidP="007F2303">
      <w:pPr>
        <w:pStyle w:val="Nadpis1"/>
        <w:spacing w:before="0" w:line="240" w:lineRule="auto"/>
        <w:jc w:val="both"/>
        <w:rPr>
          <w:b w:val="0"/>
        </w:rPr>
      </w:pPr>
    </w:p>
    <w:p w14:paraId="518C96D2" w14:textId="7FFED6DD" w:rsidR="00572FAB" w:rsidRDefault="003B224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lang w:eastAsia="sk-SK"/>
        </w:rPr>
      </w:pPr>
      <w:r w:rsidRPr="00572FAB">
        <w:rPr>
          <w:b w:val="0"/>
        </w:rPr>
        <w:t>Objednávateľ</w:t>
      </w:r>
      <w:r w:rsidRPr="00572FAB">
        <w:rPr>
          <w:b w:val="0"/>
          <w:lang w:eastAsia="sk-SK"/>
        </w:rPr>
        <w:t xml:space="preserve"> je povinný uviesť v objednávke špecifikáciu služieb, ktoré m</w:t>
      </w:r>
      <w:r w:rsidR="002F0FE3">
        <w:rPr>
          <w:b w:val="0"/>
          <w:lang w:eastAsia="sk-SK"/>
        </w:rPr>
        <w:t>ajú byť poskytovateľom vykonané.</w:t>
      </w:r>
      <w:r w:rsidR="001A3F71">
        <w:rPr>
          <w:b w:val="0"/>
          <w:lang w:eastAsia="sk-SK"/>
        </w:rPr>
        <w:t xml:space="preserve"> Objednávka ďalej obsahuje:</w:t>
      </w:r>
    </w:p>
    <w:p w14:paraId="6E85E28E" w14:textId="49706EE4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identifikačné údaje </w:t>
      </w:r>
      <w:r w:rsidR="00630F48">
        <w:rPr>
          <w:lang w:eastAsia="sk-SK"/>
        </w:rPr>
        <w:t>o</w:t>
      </w:r>
      <w:r>
        <w:rPr>
          <w:lang w:eastAsia="sk-SK"/>
        </w:rPr>
        <w:t>bjednávateľa a </w:t>
      </w:r>
      <w:r w:rsidR="00630F48">
        <w:rPr>
          <w:lang w:eastAsia="sk-SK"/>
        </w:rPr>
        <w:t>p</w:t>
      </w:r>
      <w:r>
        <w:rPr>
          <w:lang w:eastAsia="sk-SK"/>
        </w:rPr>
        <w:t>oskytovateľa,</w:t>
      </w:r>
    </w:p>
    <w:p w14:paraId="444222FB" w14:textId="6529D23D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číslo objednávky a dátum jej vystavenia,</w:t>
      </w:r>
    </w:p>
    <w:p w14:paraId="049BEFF0" w14:textId="2328FEAA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identifikačné číslo prístroja,</w:t>
      </w:r>
    </w:p>
    <w:p w14:paraId="54CA8127" w14:textId="1195A98E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odhadovanú celkovú cenu,</w:t>
      </w:r>
    </w:p>
    <w:p w14:paraId="642525E7" w14:textId="77777777" w:rsidR="005F02E0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miesto odovzdania prístroja po poskytnutí služieb,</w:t>
      </w:r>
    </w:p>
    <w:p w14:paraId="4B5651C2" w14:textId="065B87DE" w:rsidR="00737BAA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meno, priezvisko a telefonický, príp. emailový, kontakt na </w:t>
      </w:r>
      <w:r w:rsidR="00737BAA">
        <w:rPr>
          <w:lang w:eastAsia="sk-SK"/>
        </w:rPr>
        <w:t xml:space="preserve">zástupcu objednávateľa oprávneného odsúhlasovať prípadné </w:t>
      </w:r>
      <w:r w:rsidR="00F15F0D">
        <w:rPr>
          <w:lang w:eastAsia="sk-SK"/>
        </w:rPr>
        <w:t>zmeny v </w:t>
      </w:r>
      <w:r w:rsidR="00737BAA">
        <w:rPr>
          <w:lang w:eastAsia="sk-SK"/>
        </w:rPr>
        <w:t>objednávke</w:t>
      </w:r>
      <w:r w:rsidR="00F15F0D">
        <w:rPr>
          <w:lang w:eastAsia="sk-SK"/>
        </w:rPr>
        <w:t>.</w:t>
      </w:r>
    </w:p>
    <w:p w14:paraId="5A53D899" w14:textId="77777777" w:rsidR="00737BAA" w:rsidRDefault="00737BAA" w:rsidP="007F2303">
      <w:pPr>
        <w:pStyle w:val="Odsekzoznamu"/>
        <w:keepNext/>
        <w:keepLines/>
        <w:spacing w:line="240" w:lineRule="auto"/>
        <w:ind w:left="567"/>
      </w:pPr>
    </w:p>
    <w:p w14:paraId="46BCEA37" w14:textId="721783CE" w:rsidR="00737BAA" w:rsidRDefault="003B2242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</w:pPr>
      <w:r w:rsidRPr="00737BAA">
        <w:rPr>
          <w:lang w:eastAsia="sk-SK"/>
        </w:rPr>
        <w:t xml:space="preserve">V prípade opravy, ktorá si vyžaduje následné overenie prístroja, poskytovateľ objednávateľa na túto skutočnosť elektronickou poštou upozorní a následne po poskytnutí súhlasu zástupcom objednávateľa zabezpečí </w:t>
      </w:r>
      <w:r w:rsidR="009133FB">
        <w:t>dopravu prístroja na a z následného overenia</w:t>
      </w:r>
      <w:r w:rsidRPr="00737BAA">
        <w:rPr>
          <w:lang w:eastAsia="sk-SK"/>
        </w:rPr>
        <w:t>.</w:t>
      </w:r>
      <w:r w:rsidR="009133FB">
        <w:rPr>
          <w:lang w:eastAsia="sk-SK"/>
        </w:rPr>
        <w:t xml:space="preserve"> </w:t>
      </w:r>
      <w:r w:rsidR="008B55A3">
        <w:rPr>
          <w:lang w:eastAsia="sk-SK"/>
        </w:rPr>
        <w:t xml:space="preserve">Poskytovateľ je povinný </w:t>
      </w:r>
      <w:r w:rsidR="008B55A3" w:rsidRPr="00737BAA">
        <w:rPr>
          <w:lang w:eastAsia="sk-SK"/>
        </w:rPr>
        <w:t xml:space="preserve">elektronickou poštou </w:t>
      </w:r>
      <w:r w:rsidR="008B55A3">
        <w:rPr>
          <w:lang w:eastAsia="sk-SK"/>
        </w:rPr>
        <w:t xml:space="preserve">informovať Objednávateľa o odoslaní prístroja tretej osobe zabezpečujúcej následné overenie, a to najneskôr nasledujúci pracovný deň po odoslaní. </w:t>
      </w:r>
      <w:r w:rsidR="009133FB">
        <w:rPr>
          <w:lang w:eastAsia="sk-SK"/>
        </w:rPr>
        <w:t>Samotné n</w:t>
      </w:r>
      <w:r w:rsidR="009133FB" w:rsidRPr="00737BAA">
        <w:rPr>
          <w:lang w:eastAsia="sk-SK"/>
        </w:rPr>
        <w:t>ásledné overeni</w:t>
      </w:r>
      <w:r w:rsidR="009133FB">
        <w:rPr>
          <w:lang w:eastAsia="sk-SK"/>
        </w:rPr>
        <w:t>e</w:t>
      </w:r>
      <w:r w:rsidR="009133FB" w:rsidRPr="00737BAA">
        <w:rPr>
          <w:lang w:eastAsia="sk-SK"/>
        </w:rPr>
        <w:t xml:space="preserve"> </w:t>
      </w:r>
      <w:r w:rsidR="009133FB">
        <w:rPr>
          <w:lang w:eastAsia="sk-SK"/>
        </w:rPr>
        <w:t xml:space="preserve">prístroja </w:t>
      </w:r>
      <w:r w:rsidR="009133FB" w:rsidRPr="00737BAA">
        <w:rPr>
          <w:lang w:eastAsia="sk-SK"/>
        </w:rPr>
        <w:t>zabezpeč</w:t>
      </w:r>
      <w:r w:rsidR="009133FB">
        <w:rPr>
          <w:lang w:eastAsia="sk-SK"/>
        </w:rPr>
        <w:t>uje</w:t>
      </w:r>
      <w:r w:rsidR="009133FB" w:rsidRPr="00737BAA">
        <w:rPr>
          <w:lang w:eastAsia="sk-SK"/>
        </w:rPr>
        <w:t xml:space="preserve"> </w:t>
      </w:r>
      <w:r w:rsidR="009133FB">
        <w:rPr>
          <w:lang w:eastAsia="sk-SK"/>
        </w:rPr>
        <w:t>objednávateľ u</w:t>
      </w:r>
      <w:r w:rsidR="00C801F4">
        <w:rPr>
          <w:lang w:eastAsia="sk-SK"/>
        </w:rPr>
        <w:t xml:space="preserve"> tretej </w:t>
      </w:r>
      <w:r w:rsidR="009133FB">
        <w:rPr>
          <w:lang w:eastAsia="sk-SK"/>
        </w:rPr>
        <w:t>osoby</w:t>
      </w:r>
      <w:r w:rsidR="007636FC">
        <w:rPr>
          <w:lang w:eastAsia="sk-SK"/>
        </w:rPr>
        <w:t xml:space="preserve"> na území Slovenskej republiky</w:t>
      </w:r>
      <w:r w:rsidR="009133FB">
        <w:rPr>
          <w:lang w:eastAsia="sk-SK"/>
        </w:rPr>
        <w:t>.</w:t>
      </w:r>
      <w:r w:rsidR="00B4694D">
        <w:rPr>
          <w:lang w:eastAsia="sk-SK"/>
        </w:rPr>
        <w:t xml:space="preserve"> Identifikačné údaje osoby zabezpečujúcej následné overenie je objednávateľ povinný poskytnúť poskytovateľovi do 5 pracovných dní od nadobudnutia účinnosti tejto zmluvy</w:t>
      </w:r>
      <w:r w:rsidR="008B55A3">
        <w:rPr>
          <w:lang w:eastAsia="sk-SK"/>
        </w:rPr>
        <w:t xml:space="preserve"> alebo do piatich pracovných dní od zmeny osoby zabezpečujúcej následné overenie</w:t>
      </w:r>
      <w:r w:rsidR="00B4694D">
        <w:rPr>
          <w:lang w:eastAsia="sk-SK"/>
        </w:rPr>
        <w:t>.</w:t>
      </w:r>
    </w:p>
    <w:p w14:paraId="53AF3D0A" w14:textId="77777777" w:rsidR="00737BAA" w:rsidRDefault="00737BAA" w:rsidP="007F2303">
      <w:pPr>
        <w:pStyle w:val="Odsekzoznamu"/>
        <w:keepNext/>
        <w:keepLines/>
        <w:spacing w:line="240" w:lineRule="auto"/>
        <w:rPr>
          <w:lang w:eastAsia="sk-SK"/>
        </w:rPr>
      </w:pPr>
    </w:p>
    <w:p w14:paraId="77BEFC5F" w14:textId="77777777" w:rsidR="00737BAA" w:rsidRDefault="003B2242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 w:rsidRPr="00737BAA">
        <w:rPr>
          <w:lang w:eastAsia="sk-SK"/>
        </w:rPr>
        <w:t xml:space="preserve">Poskytovateľ je povinný v pracovnom výkaze po odstránení poruchy prístroja uviesť pravdepodobný dôvod vzniku poruchy, ako napr. zlá manipulácia, poškodenie bežnou prevádzkou, pád prístroja, hrubé </w:t>
      </w:r>
      <w:r w:rsidRPr="00737BAA">
        <w:t>zaobchádzanie</w:t>
      </w:r>
      <w:r w:rsidRPr="00737BAA">
        <w:rPr>
          <w:lang w:eastAsia="sk-SK"/>
        </w:rPr>
        <w:t>, neodborne preinštalovaný program, nedodržanie návodu na obsluhu, porucha prístroja nezávislá od používateľa a pod.</w:t>
      </w:r>
    </w:p>
    <w:p w14:paraId="68A1832E" w14:textId="5AE74F0A" w:rsidR="00737BAA" w:rsidRDefault="00737BAA" w:rsidP="007F2303">
      <w:pPr>
        <w:keepNext/>
        <w:keepLines/>
        <w:spacing w:line="240" w:lineRule="auto"/>
      </w:pPr>
    </w:p>
    <w:p w14:paraId="5BA70AD7" w14:textId="02DCF106" w:rsidR="00C801F4" w:rsidRDefault="00C801F4" w:rsidP="007F2303">
      <w:pPr>
        <w:pStyle w:val="Odsekzoznamu"/>
        <w:keepNext/>
        <w:keepLines/>
        <w:spacing w:line="240" w:lineRule="auto"/>
      </w:pPr>
    </w:p>
    <w:p w14:paraId="7B111F50" w14:textId="6CBCEBE5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môže zadať plnenie, ktoré je predmetom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iba subdodávateľom uvedeným v prílohe č. 2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. Za plnenie realizované subdodávateľom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rovnako akoby </w:t>
      </w:r>
      <w:r>
        <w:rPr>
          <w:lang w:eastAsia="sk-SK"/>
        </w:rPr>
        <w:t>zmluvu</w:t>
      </w:r>
      <w:r w:rsidR="00C801F4" w:rsidRPr="007F2303">
        <w:rPr>
          <w:lang w:eastAsia="sk-SK"/>
        </w:rPr>
        <w:t xml:space="preserve"> plnil sám.</w:t>
      </w:r>
    </w:p>
    <w:p w14:paraId="5AEB44E9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0EBF7A6F" w14:textId="2898C6CC" w:rsidR="00C801F4" w:rsidRPr="007F2303" w:rsidRDefault="00C801F4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bookmarkStart w:id="2" w:name="_Ref128984996"/>
      <w:r w:rsidRPr="007F2303">
        <w:rPr>
          <w:lang w:eastAsia="sk-SK"/>
        </w:rPr>
        <w:t xml:space="preserve">V Prílohe č. 2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 xml:space="preserve"> sú uvedené údaje o všetkých známych subdodávateľoch </w:t>
      </w:r>
      <w:r w:rsidR="0076104E">
        <w:rPr>
          <w:lang w:eastAsia="sk-SK"/>
        </w:rPr>
        <w:t>Poskytovateľa</w:t>
      </w:r>
      <w:r w:rsidRPr="007F2303">
        <w:rPr>
          <w:lang w:eastAsia="sk-SK"/>
        </w:rPr>
        <w:t xml:space="preserve">, ktorí sú známi v čase uzavierania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>, a údaje o osobe oprávnenej konať za subdodávateľa v rozsahu meno a priezvisko, adresa pobytu, dátum narodenia.</w:t>
      </w:r>
      <w:bookmarkEnd w:id="2"/>
    </w:p>
    <w:p w14:paraId="62C8BB5B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9C87364" w14:textId="74D4BE74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Pr="007F2303">
        <w:rPr>
          <w:lang w:eastAsia="sk-SK"/>
        </w:rPr>
        <w:t xml:space="preserve"> </w:t>
      </w:r>
      <w:r w:rsidR="00C801F4" w:rsidRPr="007F2303">
        <w:rPr>
          <w:lang w:eastAsia="sk-SK"/>
        </w:rPr>
        <w:t xml:space="preserve">je oprávnený zmeniť subdodávateľa iba s predchádzajúcim písomným súhlasom </w:t>
      </w:r>
      <w:r>
        <w:rPr>
          <w:lang w:eastAsia="sk-SK"/>
        </w:rPr>
        <w:t>Objednávateľa</w:t>
      </w:r>
      <w:r w:rsidR="00C801F4" w:rsidRPr="007F2303">
        <w:rPr>
          <w:lang w:eastAsia="sk-SK"/>
        </w:rPr>
        <w:t xml:space="preserve">, a to formou písomného dodatku k tejto </w:t>
      </w:r>
      <w:r>
        <w:rPr>
          <w:lang w:eastAsia="sk-SK"/>
        </w:rPr>
        <w:t>zmluve</w:t>
      </w:r>
      <w:r w:rsidR="00C801F4" w:rsidRPr="007F2303">
        <w:rPr>
          <w:lang w:eastAsia="sk-SK"/>
        </w:rPr>
        <w:t xml:space="preserve">. </w:t>
      </w:r>
      <w:r w:rsidR="00556AF6">
        <w:rPr>
          <w:lang w:eastAsia="sk-SK"/>
        </w:rPr>
        <w:t>N</w:t>
      </w:r>
      <w:r w:rsidR="00556AF6" w:rsidRPr="00556AF6">
        <w:rPr>
          <w:lang w:eastAsia="sk-SK"/>
        </w:rPr>
        <w:t xml:space="preserve">avrhovaný subdodávateľ </w:t>
      </w:r>
      <w:r w:rsidR="00556AF6">
        <w:rPr>
          <w:lang w:eastAsia="sk-SK"/>
        </w:rPr>
        <w:t xml:space="preserve">musí </w:t>
      </w:r>
      <w:r w:rsidR="00556AF6" w:rsidRPr="00556AF6">
        <w:rPr>
          <w:lang w:eastAsia="sk-SK"/>
        </w:rPr>
        <w:t>spĺňa</w:t>
      </w:r>
      <w:r w:rsidR="00556AF6">
        <w:rPr>
          <w:lang w:eastAsia="sk-SK"/>
        </w:rPr>
        <w:t>ť</w:t>
      </w:r>
      <w:r w:rsidR="00556AF6" w:rsidRPr="00556AF6">
        <w:rPr>
          <w:lang w:eastAsia="sk-SK"/>
        </w:rPr>
        <w:t xml:space="preserve"> podmienky účasti týkajúce sa osobného postavenia </w:t>
      </w:r>
      <w:r w:rsidR="00556AF6">
        <w:rPr>
          <w:lang w:eastAsia="sk-SK"/>
        </w:rPr>
        <w:t xml:space="preserve">podľa § 32 zákona o verejnom obstarávaní </w:t>
      </w:r>
      <w:r w:rsidR="00556AF6" w:rsidRPr="00556AF6">
        <w:rPr>
          <w:lang w:eastAsia="sk-SK"/>
        </w:rPr>
        <w:t>a</w:t>
      </w:r>
      <w:r w:rsidR="00556AF6">
        <w:rPr>
          <w:lang w:eastAsia="sk-SK"/>
        </w:rPr>
        <w:t xml:space="preserve"> nesmú </w:t>
      </w:r>
      <w:r w:rsidR="00556AF6" w:rsidRPr="00556AF6">
        <w:rPr>
          <w:lang w:eastAsia="sk-SK"/>
        </w:rPr>
        <w:t xml:space="preserve">u neho </w:t>
      </w:r>
      <w:r w:rsidR="00556AF6">
        <w:rPr>
          <w:lang w:eastAsia="sk-SK"/>
        </w:rPr>
        <w:t xml:space="preserve">existovať </w:t>
      </w:r>
      <w:r w:rsidR="00556AF6" w:rsidRPr="00556AF6">
        <w:rPr>
          <w:lang w:eastAsia="sk-SK"/>
        </w:rPr>
        <w:t>dôvody na vylúčenie podľa § 40 ods. 6 písm. a) až g) a ods. 7 a</w:t>
      </w:r>
      <w:r w:rsidR="00556AF6">
        <w:rPr>
          <w:lang w:eastAsia="sk-SK"/>
        </w:rPr>
        <w:t> </w:t>
      </w:r>
      <w:r w:rsidR="00556AF6" w:rsidRPr="00556AF6">
        <w:rPr>
          <w:lang w:eastAsia="sk-SK"/>
        </w:rPr>
        <w:t>8</w:t>
      </w:r>
      <w:r w:rsidR="00556AF6">
        <w:rPr>
          <w:lang w:eastAsia="sk-SK"/>
        </w:rPr>
        <w:t xml:space="preserve"> zákona o verejnom obstarávaní</w:t>
      </w:r>
      <w:r w:rsidR="00556AF6" w:rsidRPr="00556AF6">
        <w:rPr>
          <w:lang w:eastAsia="sk-SK"/>
        </w:rPr>
        <w:t xml:space="preserve">; oprávnenie poskytovať službu sa preukazuje vo vzťahu k tej časti predmetu </w:t>
      </w:r>
      <w:r w:rsidR="00556AF6">
        <w:rPr>
          <w:lang w:eastAsia="sk-SK"/>
        </w:rPr>
        <w:t>plnenia</w:t>
      </w:r>
      <w:r w:rsidR="00556AF6" w:rsidRPr="00556AF6">
        <w:rPr>
          <w:lang w:eastAsia="sk-SK"/>
        </w:rPr>
        <w:t>, ktor</w:t>
      </w:r>
      <w:r w:rsidR="00556AF6">
        <w:rPr>
          <w:lang w:eastAsia="sk-SK"/>
        </w:rPr>
        <w:t>ú</w:t>
      </w:r>
      <w:r w:rsidR="00556AF6" w:rsidRPr="00556AF6">
        <w:rPr>
          <w:lang w:eastAsia="sk-SK"/>
        </w:rPr>
        <w:t xml:space="preserve"> má subdodávateľ plniť</w:t>
      </w:r>
      <w:r w:rsidR="00556AF6">
        <w:rPr>
          <w:lang w:eastAsia="sk-SK"/>
        </w:rPr>
        <w:t xml:space="preserve">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pritom povinný oznámiť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údaje podľa bodu </w:t>
      </w:r>
      <w:r>
        <w:rPr>
          <w:lang w:eastAsia="sk-SK"/>
        </w:rPr>
        <w:fldChar w:fldCharType="begin"/>
      </w:r>
      <w:r>
        <w:rPr>
          <w:lang w:eastAsia="sk-SK"/>
        </w:rPr>
        <w:instrText xml:space="preserve"> REF _Ref128984996 \r \h </w:instrText>
      </w:r>
      <w:r>
        <w:rPr>
          <w:lang w:eastAsia="sk-SK"/>
        </w:rPr>
      </w:r>
      <w:r>
        <w:rPr>
          <w:lang w:eastAsia="sk-SK"/>
        </w:rPr>
        <w:fldChar w:fldCharType="separate"/>
      </w:r>
      <w:r w:rsidR="00C47386">
        <w:rPr>
          <w:lang w:eastAsia="sk-SK"/>
        </w:rPr>
        <w:t>2.5</w:t>
      </w:r>
      <w:r>
        <w:rPr>
          <w:lang w:eastAsia="sk-SK"/>
        </w:rPr>
        <w:fldChar w:fldCharType="end"/>
      </w:r>
      <w:r w:rsidR="00C801F4" w:rsidRPr="007F2303">
        <w:rPr>
          <w:lang w:eastAsia="sk-SK"/>
        </w:rPr>
        <w:t xml:space="preserve"> tohto článku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o novom subdodávateľovi.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oznámiť akúkoľvek zmenu </w:t>
      </w:r>
      <w:r w:rsidR="007D77A8">
        <w:rPr>
          <w:lang w:eastAsia="sk-SK"/>
        </w:rPr>
        <w:t xml:space="preserve">subdodávateľa a zmenu </w:t>
      </w:r>
      <w:r w:rsidR="00C801F4" w:rsidRPr="007F2303">
        <w:rPr>
          <w:lang w:eastAsia="sk-SK"/>
        </w:rPr>
        <w:t xml:space="preserve">údajov u subdodávateľov, uvedených v Prílohe č. 2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>, a to bezodkladne.</w:t>
      </w:r>
    </w:p>
    <w:p w14:paraId="29FF9B4C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DF56F87" w14:textId="0577D89B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za odbornú starostlivosť pri výbere subdodávateľa ako aj za výsledok činnosti/plnenia vykonanej/vykonaného na základe zmluvy o subdodávke.</w:t>
      </w:r>
    </w:p>
    <w:p w14:paraId="5BC45B5E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1FB0C5F5" w14:textId="1B903168" w:rsidR="00C801F4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zabezpečiť, aby mal splnené povinnosti ohľadom zápisu do registra partnerov verejného sektora vo vzťahu k subdodávateľom </w:t>
      </w:r>
      <w:r>
        <w:rPr>
          <w:lang w:eastAsia="sk-SK"/>
        </w:rPr>
        <w:t>Poskytovateľa</w:t>
      </w:r>
      <w:r w:rsidR="00C801F4" w:rsidRPr="007F2303">
        <w:rPr>
          <w:lang w:eastAsia="sk-SK"/>
        </w:rPr>
        <w:t xml:space="preserve"> v zmysle zákona č. 315/2016 Z.z..</w:t>
      </w:r>
    </w:p>
    <w:p w14:paraId="5242E678" w14:textId="3EBA9521" w:rsidR="00737BAA" w:rsidRDefault="00737BAA" w:rsidP="007F2303">
      <w:pPr>
        <w:keepNext/>
        <w:keepLines/>
        <w:spacing w:line="240" w:lineRule="auto"/>
      </w:pPr>
    </w:p>
    <w:p w14:paraId="16F7ED21" w14:textId="77777777" w:rsidR="00C43F7F" w:rsidRDefault="00C43F7F" w:rsidP="007F2303">
      <w:pPr>
        <w:keepNext/>
        <w:keepLines/>
        <w:spacing w:line="240" w:lineRule="auto"/>
      </w:pPr>
    </w:p>
    <w:p w14:paraId="7F663A78" w14:textId="6765B70A" w:rsidR="00A44F53" w:rsidRDefault="0092507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TERMÍN</w:t>
      </w:r>
      <w:r w:rsidR="00A44F53">
        <w:t>Y POSKYTOVANIA SLUŽIEB A DODACIE PODMIENKY</w:t>
      </w:r>
    </w:p>
    <w:p w14:paraId="7C71DDD2" w14:textId="77777777" w:rsidR="00825026" w:rsidRDefault="00825026" w:rsidP="007F2303">
      <w:pPr>
        <w:pStyle w:val="Odsekzoznamu"/>
        <w:keepNext/>
        <w:keepLines/>
        <w:spacing w:line="240" w:lineRule="auto"/>
        <w:ind w:left="851"/>
      </w:pPr>
    </w:p>
    <w:p w14:paraId="0FDE09E7" w14:textId="096F7BED" w:rsidR="00A44F53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825026">
        <w:rPr>
          <w:b w:val="0"/>
          <w:bCs/>
          <w:lang w:eastAsia="sk-SK"/>
        </w:rPr>
        <w:t xml:space="preserve">Poskytovateľ sa zaväzuje poskytnúť služby definované </w:t>
      </w:r>
      <w:r w:rsidR="00740032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="00740032">
        <w:rPr>
          <w:b w:val="0"/>
          <w:bCs/>
          <w:lang w:eastAsia="sk-SK"/>
        </w:rPr>
        <w:t>bode</w:t>
      </w:r>
      <w:r w:rsidRPr="00825026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_Ref126570463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 w:rsidR="00740032">
        <w:rPr>
          <w:b w:val="0"/>
          <w:bCs/>
          <w:lang w:eastAsia="sk-SK"/>
        </w:rPr>
        <w:fldChar w:fldCharType="end"/>
      </w:r>
      <w:r w:rsidRPr="00825026">
        <w:rPr>
          <w:b w:val="0"/>
          <w:bCs/>
          <w:lang w:eastAsia="sk-SK"/>
        </w:rPr>
        <w:t xml:space="preserve"> tejto zmluvy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súlade s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</w:rPr>
        <w:t>odporúčaniami</w:t>
      </w:r>
      <w:r w:rsidRPr="00825026">
        <w:rPr>
          <w:b w:val="0"/>
          <w:bCs/>
          <w:lang w:eastAsia="sk-SK"/>
        </w:rPr>
        <w:t xml:space="preserve"> </w:t>
      </w:r>
      <w:r w:rsidR="00981AC6">
        <w:rPr>
          <w:b w:val="0"/>
          <w:bCs/>
          <w:lang w:eastAsia="sk-SK"/>
        </w:rPr>
        <w:t>výrobcu prístroja</w:t>
      </w:r>
      <w:r w:rsidRPr="00825026">
        <w:rPr>
          <w:b w:val="0"/>
          <w:bCs/>
          <w:lang w:eastAsia="sk-SK"/>
        </w:rPr>
        <w:t>, pri dodržaní ceny uvedenej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 xml:space="preserve">článku </w:t>
      </w:r>
      <w:r w:rsidR="00520F0D" w:rsidRPr="00825026">
        <w:rPr>
          <w:b w:val="0"/>
          <w:bCs/>
          <w:lang w:eastAsia="sk-SK"/>
        </w:rPr>
        <w:t>V</w:t>
      </w:r>
      <w:r w:rsidRPr="00825026">
        <w:rPr>
          <w:b w:val="0"/>
          <w:bCs/>
          <w:lang w:eastAsia="sk-SK"/>
        </w:rPr>
        <w:t xml:space="preserve">. </w:t>
      </w:r>
      <w:r w:rsidR="00F83966" w:rsidRPr="00825026">
        <w:rPr>
          <w:b w:val="0"/>
          <w:bCs/>
          <w:lang w:eastAsia="sk-SK"/>
        </w:rPr>
        <w:t>T</w:t>
      </w:r>
      <w:r w:rsidRPr="00825026">
        <w:rPr>
          <w:b w:val="0"/>
          <w:bCs/>
          <w:lang w:eastAsia="sk-SK"/>
        </w:rPr>
        <w:t>ejto zmluvy a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termínoch podľa bodu</w:t>
      </w:r>
      <w:r w:rsidR="00740032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_Ref126569592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3.5</w:t>
      </w:r>
      <w:r w:rsidR="00740032">
        <w:rPr>
          <w:b w:val="0"/>
          <w:bCs/>
          <w:lang w:eastAsia="sk-SK"/>
        </w:rPr>
        <w:fldChar w:fldCharType="end"/>
      </w:r>
      <w:r w:rsidR="0076104E">
        <w:rPr>
          <w:b w:val="0"/>
          <w:bCs/>
          <w:lang w:eastAsia="sk-SK"/>
        </w:rPr>
        <w:t xml:space="preserve"> tejto zmluvy</w:t>
      </w:r>
      <w:r w:rsidRPr="00825026">
        <w:rPr>
          <w:b w:val="0"/>
          <w:bCs/>
          <w:lang w:eastAsia="sk-SK"/>
        </w:rPr>
        <w:t>.</w:t>
      </w:r>
    </w:p>
    <w:p w14:paraId="6A8F09F7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42EA395" w14:textId="427514FD" w:rsidR="00A44F53" w:rsidRPr="00825026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Objednávateľ nahlasuje poruchy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požiadavky na opravu formou písomnej objednávky, ktorú doručí poskytovateľovi písomne  alebo elektronickou poštou na adresu poskytovateľa </w:t>
      </w:r>
      <w:hyperlink r:id="rId9" w:history="1">
        <w:r w:rsidR="00F83966" w:rsidRPr="00B04ED2">
          <w:rPr>
            <w:rStyle w:val="Hypertextovprepojenie"/>
            <w:b w:val="0"/>
            <w:bCs/>
            <w:highlight w:val="yellow"/>
          </w:rPr>
          <w:t>....................@</w:t>
        </w:r>
      </w:hyperlink>
      <w:r w:rsidRPr="00825026">
        <w:rPr>
          <w:b w:val="0"/>
          <w:bCs/>
          <w:highlight w:val="yellow"/>
        </w:rPr>
        <w:t>...............</w:t>
      </w:r>
    </w:p>
    <w:p w14:paraId="5E8DE65F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465B9B" w14:textId="18A68251" w:rsidR="00A44F53" w:rsidRPr="00825026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 xml:space="preserve">Doručenie prístroja poskytovateľovi </w:t>
      </w:r>
      <w:r w:rsidR="00925073" w:rsidRPr="00825026">
        <w:rPr>
          <w:b w:val="0"/>
          <w:bCs/>
        </w:rPr>
        <w:t xml:space="preserve">pred poskytnutím služieb na miesto podľa </w:t>
      </w:r>
      <w:r w:rsidR="00520F0D" w:rsidRPr="00825026">
        <w:rPr>
          <w:b w:val="0"/>
          <w:bCs/>
        </w:rPr>
        <w:t>čl. IV.</w:t>
      </w:r>
      <w:r w:rsidR="00925073" w:rsidRPr="00825026">
        <w:rPr>
          <w:b w:val="0"/>
          <w:bCs/>
        </w:rPr>
        <w:t xml:space="preserve"> </w:t>
      </w:r>
      <w:r w:rsidR="00F83966" w:rsidRPr="00825026">
        <w:rPr>
          <w:b w:val="0"/>
          <w:bCs/>
        </w:rPr>
        <w:t>V</w:t>
      </w:r>
      <w:r w:rsidR="00925073" w:rsidRPr="00825026">
        <w:rPr>
          <w:b w:val="0"/>
          <w:bCs/>
        </w:rPr>
        <w:t>ykoná objednávateľ na vlastné náklady.</w:t>
      </w:r>
    </w:p>
    <w:p w14:paraId="17975264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234FFEE" w14:textId="0AE665A5" w:rsidR="00925073" w:rsidRPr="00825026" w:rsidRDefault="0092507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Objednávateľ 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objednávke vymedzí požadovaný rozsah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druh služieb</w:t>
      </w:r>
      <w:r w:rsidR="000C39C9" w:rsidRPr="00825026">
        <w:rPr>
          <w:b w:val="0"/>
          <w:bCs/>
        </w:rPr>
        <w:t xml:space="preserve"> a</w:t>
      </w:r>
      <w:r w:rsidR="00F83966">
        <w:rPr>
          <w:b w:val="0"/>
          <w:bCs/>
        </w:rPr>
        <w:t> </w:t>
      </w:r>
      <w:r w:rsidR="000C39C9" w:rsidRPr="00825026">
        <w:rPr>
          <w:b w:val="0"/>
          <w:bCs/>
        </w:rPr>
        <w:t>ich predpokladanú cenu</w:t>
      </w:r>
      <w:r w:rsidRPr="00825026">
        <w:rPr>
          <w:b w:val="0"/>
          <w:bCs/>
        </w:rPr>
        <w:t xml:space="preserve"> 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súlade s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Prílohami č. 1., 2.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3.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prípade potreby ďalšie podrobnosti poskytovania služieb. </w:t>
      </w:r>
      <w:r w:rsidR="0038089C" w:rsidRPr="00825026">
        <w:rPr>
          <w:b w:val="0"/>
          <w:bCs/>
        </w:rPr>
        <w:t xml:space="preserve">Súčasťou objednávky je aj určenie </w:t>
      </w:r>
      <w:r w:rsidR="00E826D9" w:rsidRPr="00825026">
        <w:rPr>
          <w:b w:val="0"/>
          <w:bCs/>
        </w:rPr>
        <w:t>dátumu, do ktorého bude</w:t>
      </w:r>
      <w:r w:rsidR="000C39C9" w:rsidRPr="00825026">
        <w:rPr>
          <w:b w:val="0"/>
          <w:bCs/>
        </w:rPr>
        <w:t xml:space="preserve"> </w:t>
      </w:r>
      <w:r w:rsidR="00E826D9" w:rsidRPr="00825026">
        <w:rPr>
          <w:b w:val="0"/>
          <w:bCs/>
        </w:rPr>
        <w:t>prístroj dodaný</w:t>
      </w:r>
      <w:r w:rsidR="00901F83" w:rsidRPr="00825026">
        <w:rPr>
          <w:b w:val="0"/>
          <w:bCs/>
        </w:rPr>
        <w:t xml:space="preserve"> poskytovateľovi na vykonanie služieb.</w:t>
      </w:r>
    </w:p>
    <w:p w14:paraId="7C53FC95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64B3742" w14:textId="19D97AC9" w:rsidR="005B05F6" w:rsidRPr="00825026" w:rsidRDefault="005B05F6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3" w:name="_Ref126569592"/>
      <w:r w:rsidRPr="00825026">
        <w:rPr>
          <w:b w:val="0"/>
          <w:bCs/>
        </w:rPr>
        <w:t>Poskytovateľ sa zaväzuje zabezpečiť:</w:t>
      </w:r>
      <w:bookmarkEnd w:id="3"/>
    </w:p>
    <w:p w14:paraId="1E93CB1A" w14:textId="1D8B3A6B" w:rsidR="005B05F6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a) </w:t>
      </w:r>
      <w:r>
        <w:rPr>
          <w:bCs/>
        </w:rPr>
        <w:t>a</w:t>
      </w:r>
      <w:r w:rsidR="00F83966">
        <w:rPr>
          <w:bCs/>
        </w:rPr>
        <w:t> </w:t>
      </w:r>
      <w:r w:rsidR="00C43F7F">
        <w:rPr>
          <w:bCs/>
        </w:rPr>
        <w:t>c</w:t>
      </w:r>
      <w:r>
        <w:rPr>
          <w:bCs/>
        </w:rPr>
        <w:t>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nevykonáva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="005B05F6" w:rsidRPr="00825026">
        <w:rPr>
          <w:bCs/>
        </w:rPr>
        <w:t xml:space="preserve">najneskôr do </w:t>
      </w:r>
      <w:r w:rsidR="00B64DD6">
        <w:rPr>
          <w:bCs/>
        </w:rPr>
        <w:t>3</w:t>
      </w:r>
      <w:r w:rsidR="005B05F6" w:rsidRPr="00825026">
        <w:rPr>
          <w:bCs/>
        </w:rPr>
        <w:t xml:space="preserve"> (slovom </w:t>
      </w:r>
      <w:r w:rsidR="00B64DD6">
        <w:rPr>
          <w:bCs/>
        </w:rPr>
        <w:t>troch</w:t>
      </w:r>
      <w:r w:rsidR="005B05F6" w:rsidRPr="00825026">
        <w:rPr>
          <w:bCs/>
        </w:rPr>
        <w:t>) pracovných dní odo dňa prevzatia prístroja;</w:t>
      </w:r>
    </w:p>
    <w:p w14:paraId="0CE5B1E7" w14:textId="58E42C61" w:rsidR="00762FB5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 w:rsidR="001911E7">
        <w:rPr>
          <w:bCs/>
        </w:rPr>
        <w:t>b</w:t>
      </w:r>
      <w:r w:rsidRPr="00825026">
        <w:rPr>
          <w:bCs/>
        </w:rPr>
        <w:t>)</w:t>
      </w:r>
      <w:r w:rsidR="00C43F7F">
        <w:rPr>
          <w:bCs/>
        </w:rPr>
        <w:t xml:space="preserve"> a</w:t>
      </w:r>
      <w:r w:rsidR="001911E7">
        <w:rPr>
          <w:bCs/>
        </w:rPr>
        <w:t xml:space="preserve"> c)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Pr="00825026">
        <w:rPr>
          <w:bCs/>
        </w:rPr>
        <w:t xml:space="preserve">najneskôr do </w:t>
      </w:r>
      <w:r w:rsidR="00B64DD6">
        <w:rPr>
          <w:bCs/>
        </w:rPr>
        <w:t>5</w:t>
      </w:r>
      <w:r w:rsidRPr="00825026">
        <w:rPr>
          <w:bCs/>
        </w:rPr>
        <w:t xml:space="preserve"> (slovom </w:t>
      </w:r>
      <w:r w:rsidR="00B64DD6">
        <w:rPr>
          <w:bCs/>
        </w:rPr>
        <w:t>piatich</w:t>
      </w:r>
      <w:r w:rsidRPr="00825026">
        <w:rPr>
          <w:bCs/>
        </w:rPr>
        <w:t>) pracovných dní odo dňa prevzatia prístroja;</w:t>
      </w:r>
    </w:p>
    <w:p w14:paraId="18A950BA" w14:textId="2DAF1B5D" w:rsidR="00762FB5" w:rsidRDefault="001911E7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>
        <w:rPr>
          <w:bCs/>
        </w:rPr>
        <w:t xml:space="preserve">a), </w:t>
      </w:r>
      <w:r w:rsidR="00F83966">
        <w:rPr>
          <w:bCs/>
        </w:rPr>
        <w:t>b)</w:t>
      </w:r>
      <w:r w:rsidR="00C43F7F">
        <w:rPr>
          <w:bCs/>
        </w:rPr>
        <w:t xml:space="preserve"> a </w:t>
      </w:r>
      <w:r>
        <w:rPr>
          <w:bCs/>
        </w:rPr>
        <w:t>c)</w:t>
      </w:r>
      <w:r w:rsidRPr="00825026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Pr="00825026">
        <w:rPr>
          <w:bCs/>
        </w:rPr>
        <w:t xml:space="preserve">najneskôr do </w:t>
      </w:r>
      <w:r w:rsidR="00B64DD6">
        <w:rPr>
          <w:bCs/>
        </w:rPr>
        <w:t>5</w:t>
      </w:r>
      <w:r w:rsidRPr="00825026">
        <w:rPr>
          <w:bCs/>
        </w:rPr>
        <w:t xml:space="preserve"> (slovom </w:t>
      </w:r>
      <w:r w:rsidR="00B64DD6">
        <w:rPr>
          <w:bCs/>
        </w:rPr>
        <w:t>piatich</w:t>
      </w:r>
      <w:r w:rsidRPr="00825026">
        <w:rPr>
          <w:bCs/>
        </w:rPr>
        <w:t>) pracovných dní odo dňa prevzatia prístroja;</w:t>
      </w:r>
    </w:p>
    <w:p w14:paraId="7B4EE34A" w14:textId="73F6BCD2" w:rsidR="005B05F6" w:rsidRPr="00C307D5" w:rsidRDefault="005B05F6" w:rsidP="007F2303">
      <w:pPr>
        <w:pStyle w:val="Odsekzoznamu"/>
        <w:keepNext/>
        <w:keepLines/>
        <w:spacing w:line="240" w:lineRule="auto"/>
        <w:ind w:left="1070"/>
        <w:rPr>
          <w:bCs/>
        </w:rPr>
      </w:pPr>
    </w:p>
    <w:p w14:paraId="1C729129" w14:textId="4A4A519E" w:rsidR="00FD1352" w:rsidRPr="007F2303" w:rsidRDefault="001911E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4" w:name="_Ref126570614"/>
      <w:r w:rsidRPr="007F2303">
        <w:rPr>
          <w:b w:val="0"/>
          <w:bCs/>
        </w:rPr>
        <w:lastRenderedPageBreak/>
        <w:t xml:space="preserve">Doby uvedené </w:t>
      </w:r>
      <w:r w:rsidR="00B4694D" w:rsidRPr="007F2303">
        <w:rPr>
          <w:b w:val="0"/>
          <w:bCs/>
        </w:rPr>
        <w:t xml:space="preserve">v bode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_Ref126569592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740032">
        <w:rPr>
          <w:b w:val="0"/>
          <w:bCs/>
        </w:rPr>
        <w:fldChar w:fldCharType="end"/>
      </w:r>
      <w:r w:rsidR="00195943">
        <w:rPr>
          <w:b w:val="0"/>
          <w:bCs/>
        </w:rPr>
        <w:t xml:space="preserve"> </w:t>
      </w:r>
      <w:r w:rsidR="00B4694D" w:rsidRPr="007F2303">
        <w:rPr>
          <w:b w:val="0"/>
          <w:bCs/>
        </w:rPr>
        <w:t xml:space="preserve">písm. b) a c) </w:t>
      </w:r>
      <w:r w:rsidR="0076104E">
        <w:rPr>
          <w:b w:val="0"/>
          <w:bCs/>
        </w:rPr>
        <w:t xml:space="preserve">tejto zmluvy </w:t>
      </w:r>
      <w:r w:rsidR="00B4694D" w:rsidRPr="007F2303">
        <w:rPr>
          <w:b w:val="0"/>
          <w:bCs/>
        </w:rPr>
        <w:t xml:space="preserve">neplynú po dobu od doručenia prístroja tretej osobe zabezpečujúcej  </w:t>
      </w:r>
      <w:r w:rsidR="00AD1FCA" w:rsidRPr="007F2303">
        <w:rPr>
          <w:b w:val="0"/>
          <w:bCs/>
        </w:rPr>
        <w:t xml:space="preserve">následné overenie po dobu kedy táto tretia osoba oznámi poskytovateľovi vykonanie následného overenia. </w:t>
      </w:r>
      <w:r w:rsidR="002A0E53" w:rsidRPr="007F2303">
        <w:rPr>
          <w:b w:val="0"/>
          <w:bCs/>
        </w:rPr>
        <w:t>D</w:t>
      </w:r>
      <w:r w:rsidR="00FD1352" w:rsidRPr="007F2303">
        <w:rPr>
          <w:b w:val="0"/>
          <w:bCs/>
        </w:rPr>
        <w:t>ob</w:t>
      </w:r>
      <w:r w:rsidR="002A0E53" w:rsidRPr="007F2303">
        <w:rPr>
          <w:b w:val="0"/>
          <w:bCs/>
        </w:rPr>
        <w:t>y</w:t>
      </w:r>
      <w:r w:rsidR="00FD1352" w:rsidRPr="007F2303">
        <w:rPr>
          <w:b w:val="0"/>
          <w:bCs/>
        </w:rPr>
        <w:t xml:space="preserve"> uveden</w:t>
      </w:r>
      <w:r w:rsidR="002A0E53"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v  bodu </w:t>
      </w:r>
      <w:r w:rsidR="002A0E53" w:rsidRPr="007F2303">
        <w:rPr>
          <w:b w:val="0"/>
          <w:bCs/>
        </w:rPr>
        <w:fldChar w:fldCharType="begin"/>
      </w:r>
      <w:r w:rsidR="002A0E53" w:rsidRPr="007F2303">
        <w:rPr>
          <w:b w:val="0"/>
          <w:bCs/>
        </w:rPr>
        <w:instrText xml:space="preserve"> REF _Ref126569592 \r \h </w:instrText>
      </w:r>
      <w:r w:rsidR="00C307D5" w:rsidRPr="007F2303">
        <w:rPr>
          <w:b w:val="0"/>
          <w:bCs/>
        </w:rPr>
        <w:instrText xml:space="preserve"> \* MERGEFORMAT </w:instrText>
      </w:r>
      <w:r w:rsidR="002A0E53" w:rsidRPr="007F2303">
        <w:rPr>
          <w:b w:val="0"/>
          <w:bCs/>
        </w:rPr>
      </w:r>
      <w:r w:rsidR="002A0E53" w:rsidRPr="007F2303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2A0E53" w:rsidRPr="007F2303">
        <w:rPr>
          <w:b w:val="0"/>
          <w:bCs/>
        </w:rPr>
        <w:fldChar w:fldCharType="end"/>
      </w:r>
      <w:r w:rsidR="002A0E53" w:rsidRPr="007F2303">
        <w:rPr>
          <w:b w:val="0"/>
          <w:bCs/>
        </w:rPr>
        <w:t xml:space="preserve"> </w:t>
      </w:r>
      <w:r w:rsidR="0076104E">
        <w:rPr>
          <w:b w:val="0"/>
          <w:bCs/>
        </w:rPr>
        <w:t xml:space="preserve">tejto zmluvy </w:t>
      </w:r>
      <w:r w:rsidR="00FD1352" w:rsidRPr="007F2303">
        <w:rPr>
          <w:b w:val="0"/>
          <w:bCs/>
        </w:rPr>
        <w:t>môž</w:t>
      </w:r>
      <w:r w:rsidR="002A0E53" w:rsidRPr="007F2303">
        <w:rPr>
          <w:b w:val="0"/>
          <w:bCs/>
        </w:rPr>
        <w:t>u</w:t>
      </w:r>
      <w:r w:rsidR="00FD1352" w:rsidRPr="007F2303">
        <w:rPr>
          <w:b w:val="0"/>
          <w:bCs/>
        </w:rPr>
        <w:t xml:space="preserve"> byť </w:t>
      </w:r>
      <w:r w:rsidR="002A0E53" w:rsidRPr="007F2303">
        <w:rPr>
          <w:b w:val="0"/>
          <w:bCs/>
        </w:rPr>
        <w:t xml:space="preserve">so súhlasom objednávateľa </w:t>
      </w:r>
      <w:r w:rsidR="00FD1352" w:rsidRPr="007F2303">
        <w:rPr>
          <w:b w:val="0"/>
          <w:bCs/>
        </w:rPr>
        <w:t>predĺžen</w:t>
      </w:r>
      <w:r w:rsidR="002A0E53"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o 14 (slovom štrnásť) pracovných dní</w:t>
      </w:r>
      <w:r w:rsidR="00DF1DEC" w:rsidRPr="007F2303">
        <w:rPr>
          <w:b w:val="0"/>
          <w:bCs/>
        </w:rPr>
        <w:t>, a to aj opakovane,</w:t>
      </w:r>
      <w:r w:rsidR="00FD1352" w:rsidRPr="007F2303">
        <w:rPr>
          <w:b w:val="0"/>
          <w:bCs/>
        </w:rPr>
        <w:t xml:space="preserve"> v prípade</w:t>
      </w:r>
      <w:r w:rsidR="00FD1352" w:rsidRPr="007F2303">
        <w:rPr>
          <w:b w:val="0"/>
          <w:bCs/>
          <w:color w:val="000000" w:themeColor="text1"/>
          <w:lang w:eastAsia="sk-SK"/>
        </w:rPr>
        <w:t xml:space="preserve"> nutnosti zaobstarania niektorých náhradných dielov od výrobcu prístroja, alebo nutnosti zaslania prístroja, alebo jeho časti na diagnostiku a opravu výrobcovi, prípadne v dôsledku zásahu vyššej moci. O predĺžení lehoty sa poskytovateľ zaväzuje objednávateľa vopred písomne alebo elektronickou formou informovať.</w:t>
      </w:r>
      <w:bookmarkEnd w:id="4"/>
    </w:p>
    <w:p w14:paraId="55F42AC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2378E5C" w14:textId="451C3A04" w:rsidR="000C39C9" w:rsidRPr="00825026" w:rsidRDefault="000C39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5" w:name="_Ref126570643"/>
      <w:r w:rsidRPr="00825026">
        <w:rPr>
          <w:b w:val="0"/>
          <w:bCs/>
        </w:rPr>
        <w:t>V prípade rozsiahlych opráv, ktoré presiahnu zmluvne dojednanú dobu alebo predpokladanú cenu</w:t>
      </w:r>
      <w:r w:rsidR="000100E6" w:rsidRPr="00825026">
        <w:rPr>
          <w:b w:val="0"/>
          <w:bCs/>
        </w:rPr>
        <w:t xml:space="preserve"> stanovenú v písomnej objednávke</w:t>
      </w:r>
      <w:r w:rsidRPr="00825026">
        <w:rPr>
          <w:b w:val="0"/>
          <w:bCs/>
        </w:rPr>
        <w:t xml:space="preserve">, poskytovateľ túto skutočnosť bezodkladne písomne alebo elektronickou poštou oznámi objednávateľovi. </w:t>
      </w:r>
      <w:r w:rsidR="002815F9" w:rsidRPr="00825026">
        <w:rPr>
          <w:b w:val="0"/>
          <w:bCs/>
        </w:rPr>
        <w:t>Poskytovateľ je oprávnený v takejto oprave pokračovať až po písomnom schválení objednávateľom.</w:t>
      </w:r>
      <w:r w:rsidR="0075127D" w:rsidRPr="00825026">
        <w:rPr>
          <w:b w:val="0"/>
          <w:bCs/>
        </w:rPr>
        <w:t xml:space="preserve"> </w:t>
      </w:r>
      <w:r w:rsidR="002815F9" w:rsidRPr="00825026">
        <w:rPr>
          <w:b w:val="0"/>
          <w:bCs/>
        </w:rPr>
        <w:t xml:space="preserve">Plynutie doby podľa bodu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_Ref126569592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740032">
        <w:rPr>
          <w:b w:val="0"/>
          <w:bCs/>
        </w:rPr>
        <w:fldChar w:fldCharType="end"/>
      </w:r>
      <w:r w:rsidR="002815F9" w:rsidRPr="00825026">
        <w:rPr>
          <w:b w:val="0"/>
          <w:bCs/>
        </w:rPr>
        <w:t xml:space="preserve"> tohto článku je do udelenia súhlasu </w:t>
      </w:r>
      <w:r w:rsidR="00901F83" w:rsidRPr="00825026">
        <w:rPr>
          <w:b w:val="0"/>
          <w:bCs/>
        </w:rPr>
        <w:t xml:space="preserve">objednávateľom </w:t>
      </w:r>
      <w:r w:rsidR="002815F9" w:rsidRPr="00825026">
        <w:rPr>
          <w:b w:val="0"/>
          <w:bCs/>
        </w:rPr>
        <w:t>prerušené.</w:t>
      </w:r>
      <w:bookmarkEnd w:id="5"/>
    </w:p>
    <w:p w14:paraId="51A0DD0A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85D4FAA" w14:textId="10ACFBA6" w:rsidR="00FD1352" w:rsidRPr="00825026" w:rsidRDefault="00FD135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6" w:name="_Ref128985519"/>
      <w:r w:rsidRPr="00825026">
        <w:rPr>
          <w:b w:val="0"/>
          <w:bCs/>
          <w:lang w:eastAsia="sk-SK"/>
        </w:rPr>
        <w:t xml:space="preserve">Za okolnosti vyššej moci sa pre účely tejto zmluvy považujú okolnosti, ktoré nastali nezávisle od vôle </w:t>
      </w:r>
      <w:r w:rsidRPr="00825026">
        <w:rPr>
          <w:b w:val="0"/>
          <w:bCs/>
        </w:rPr>
        <w:t>povinnej</w:t>
      </w:r>
      <w:r w:rsidRPr="00825026">
        <w:rPr>
          <w:b w:val="0"/>
          <w:bCs/>
          <w:lang w:eastAsia="sk-SK"/>
        </w:rPr>
        <w:t xml:space="preserve"> strany a bránia jej v splnení predmetných povinností, ak nemožno rozumne predpokladať, že by povinná strana túto prekážku alebo jej následky odvrátila alebo prekonala, a že by v čase vzniku záväzku túto prekážku predvídala, </w:t>
      </w:r>
      <w:r w:rsidR="0076104E">
        <w:rPr>
          <w:b w:val="0"/>
          <w:bCs/>
          <w:lang w:eastAsia="sk-SK"/>
        </w:rPr>
        <w:t xml:space="preserve">a to najmä </w:t>
      </w:r>
      <w:r w:rsidRPr="00825026">
        <w:rPr>
          <w:b w:val="0"/>
          <w:bCs/>
          <w:lang w:eastAsia="sk-SK"/>
        </w:rPr>
        <w:t xml:space="preserve">vojna, živelné katastrofy, štrajky. Za vyššiu moc sa však nepovažujú </w:t>
      </w:r>
      <w:r w:rsidR="0076104E">
        <w:rPr>
          <w:b w:val="0"/>
          <w:bCs/>
          <w:lang w:eastAsia="sk-SK"/>
        </w:rPr>
        <w:t>najmä</w:t>
      </w:r>
      <w:r w:rsidRPr="00825026">
        <w:rPr>
          <w:b w:val="0"/>
          <w:bCs/>
          <w:lang w:eastAsia="sk-SK"/>
        </w:rPr>
        <w:t xml:space="preserve"> výpadky vo výrobe, nesplnenie alebo oneskorenie dodávok od subdodávateľov, resp. nezískanie úradných povolení.</w:t>
      </w:r>
      <w:bookmarkEnd w:id="6"/>
    </w:p>
    <w:p w14:paraId="514C07BC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EC60A7F" w14:textId="234CB86E" w:rsidR="000756C9" w:rsidRPr="00825026" w:rsidRDefault="000756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 sa zaväzuje vystav</w:t>
      </w:r>
      <w:r w:rsidR="003128AE" w:rsidRPr="00825026">
        <w:rPr>
          <w:b w:val="0"/>
          <w:bCs/>
        </w:rPr>
        <w:t>i</w:t>
      </w:r>
      <w:r w:rsidRPr="00825026">
        <w:rPr>
          <w:b w:val="0"/>
          <w:bCs/>
        </w:rPr>
        <w:t xml:space="preserve">ť </w:t>
      </w:r>
      <w:r w:rsidR="003128AE" w:rsidRPr="00825026">
        <w:rPr>
          <w:b w:val="0"/>
          <w:bCs/>
        </w:rPr>
        <w:t xml:space="preserve">podrobný </w:t>
      </w:r>
      <w:r w:rsidRPr="00825026">
        <w:rPr>
          <w:b w:val="0"/>
          <w:bCs/>
        </w:rPr>
        <w:t xml:space="preserve">pracovný výkaz </w:t>
      </w:r>
      <w:r w:rsidR="003128AE" w:rsidRPr="00825026">
        <w:rPr>
          <w:b w:val="0"/>
          <w:bCs/>
        </w:rPr>
        <w:t xml:space="preserve">všetkých poskytnutých služieb a použitých náhradných dielov. </w:t>
      </w:r>
      <w:r w:rsidRPr="00825026">
        <w:rPr>
          <w:b w:val="0"/>
          <w:bCs/>
        </w:rPr>
        <w:t>Uvedené listinné podklady sú východiskovým dokumentom potvrdzujúcim oprávnenosť fakturovaných nákladov a podkladom k úhrade faktúry.</w:t>
      </w:r>
    </w:p>
    <w:p w14:paraId="41ADBB6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E8D6687" w14:textId="6CD1A4D7" w:rsidR="000756C9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Bezodkladne po vykonaní objednaných služieb o tejto skutočnosti poskytovateľ prostredníctvom emailu oboznámi objednávateľa.</w:t>
      </w:r>
    </w:p>
    <w:p w14:paraId="56EAAE7B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1A33251" w14:textId="37D7E929" w:rsidR="00A42C05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  <w:lang w:eastAsia="sk-SK"/>
        </w:rPr>
        <w:t xml:space="preserve">Po </w:t>
      </w:r>
      <w:r w:rsidRPr="00825026">
        <w:rPr>
          <w:b w:val="0"/>
          <w:bCs/>
        </w:rPr>
        <w:t>poskytnutí</w:t>
      </w:r>
      <w:r w:rsidRPr="00825026">
        <w:rPr>
          <w:b w:val="0"/>
          <w:bCs/>
          <w:lang w:eastAsia="sk-SK"/>
        </w:rPr>
        <w:t xml:space="preserve"> služieb objednávateľ prevezme prístroj od poskytovateľa na základe pracovného výkazu obsahujúceho súpis vykonaných prác. Pracovný výkaz (dodací list) je podrobný dokument, v ktorom sú uvedené a popísané všetky vykonané služby súvisiace s predmetom tejto zmluvy, s uvedením použitých originálnych náhradných dielov a počtu normohodín prislúchajúcich výkonu jednotlivých služieb. Služby v pracovnom výkaze musia byť uvádzané detailne a prehľadne, za účelom jednoduchej identifikácie ceny jednotlivej položky služieb.</w:t>
      </w:r>
      <w:r w:rsidR="002815F9" w:rsidRPr="00825026">
        <w:rPr>
          <w:b w:val="0"/>
          <w:bCs/>
          <w:lang w:eastAsia="sk-SK"/>
        </w:rPr>
        <w:t xml:space="preserve"> V prípade postupu podľa bodu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_Ref126570643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3.7</w:t>
      </w:r>
      <w:r w:rsidR="00740032">
        <w:rPr>
          <w:b w:val="0"/>
          <w:bCs/>
          <w:lang w:eastAsia="sk-SK"/>
        </w:rPr>
        <w:fldChar w:fldCharType="end"/>
      </w:r>
      <w:r w:rsidR="002815F9" w:rsidRPr="00825026">
        <w:rPr>
          <w:b w:val="0"/>
          <w:bCs/>
          <w:lang w:eastAsia="sk-SK"/>
        </w:rPr>
        <w:t xml:space="preserve"> sa súčasťou výkazu stáva aj zmena objednávky.</w:t>
      </w:r>
      <w:r w:rsidRPr="00825026">
        <w:rPr>
          <w:b w:val="0"/>
          <w:bCs/>
          <w:lang w:eastAsia="sk-SK"/>
        </w:rPr>
        <w:t xml:space="preserve"> V pracovných výkazoch alebo vo faktúrach sa nesmú uvádzať nejednoznačne zadefinované služby. Nedostatky v  definovaní služieb je poskytovateľ ihneď povinný odstrániť.</w:t>
      </w:r>
    </w:p>
    <w:p w14:paraId="6F1A130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CE2F22" w14:textId="6E82A55B" w:rsidR="00A42C05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 vykonaní služieb podľa</w:t>
      </w:r>
      <w:r w:rsidR="00740032">
        <w:rPr>
          <w:b w:val="0"/>
          <w:bCs/>
        </w:rPr>
        <w:t xml:space="preserve"> </w:t>
      </w:r>
      <w:r w:rsidRPr="00825026">
        <w:rPr>
          <w:b w:val="0"/>
          <w:bCs/>
        </w:rPr>
        <w:t xml:space="preserve">poskytovateľ spolu s prístrojom odovzdá originál certifikátu </w:t>
      </w:r>
      <w:r w:rsidR="00740032">
        <w:rPr>
          <w:b w:val="0"/>
          <w:bCs/>
        </w:rPr>
        <w:t>z</w:t>
      </w:r>
      <w:r w:rsidRPr="00825026">
        <w:rPr>
          <w:b w:val="0"/>
          <w:bCs/>
        </w:rPr>
        <w:t xml:space="preserve"> následného overenia</w:t>
      </w:r>
      <w:r w:rsidR="00740032">
        <w:rPr>
          <w:b w:val="0"/>
          <w:bCs/>
        </w:rPr>
        <w:t>, ak bolo vykonané</w:t>
      </w:r>
      <w:r w:rsidRPr="00825026">
        <w:rPr>
          <w:b w:val="0"/>
          <w:bCs/>
        </w:rPr>
        <w:t>.</w:t>
      </w:r>
    </w:p>
    <w:p w14:paraId="04EBCC0A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0E8F417" w14:textId="5B294F1A" w:rsidR="0075127D" w:rsidRPr="00825026" w:rsidRDefault="0074003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</w:rPr>
        <w:t>Doručenie</w:t>
      </w:r>
      <w:r w:rsidRPr="00825026">
        <w:rPr>
          <w:b w:val="0"/>
          <w:bCs/>
        </w:rPr>
        <w:t xml:space="preserve"> </w:t>
      </w:r>
      <w:r w:rsidR="0075127D" w:rsidRPr="00825026">
        <w:rPr>
          <w:b w:val="0"/>
          <w:bCs/>
        </w:rPr>
        <w:t xml:space="preserve">prístroja po vykonaní služieb </w:t>
      </w:r>
      <w:r>
        <w:rPr>
          <w:b w:val="0"/>
          <w:bCs/>
        </w:rPr>
        <w:t>do</w:t>
      </w:r>
      <w:r w:rsidR="00A63E0A">
        <w:rPr>
          <w:b w:val="0"/>
          <w:bCs/>
        </w:rPr>
        <w:t> </w:t>
      </w:r>
      <w:r w:rsidR="0075127D" w:rsidRPr="00825026">
        <w:rPr>
          <w:b w:val="0"/>
          <w:bCs/>
        </w:rPr>
        <w:t>miest</w:t>
      </w:r>
      <w:r>
        <w:rPr>
          <w:b w:val="0"/>
          <w:bCs/>
        </w:rPr>
        <w:t>a</w:t>
      </w:r>
      <w:r w:rsidR="0075127D" w:rsidRPr="00825026">
        <w:rPr>
          <w:b w:val="0"/>
          <w:bCs/>
        </w:rPr>
        <w:t xml:space="preserve"> určenom objednávateľom </w:t>
      </w:r>
      <w:r w:rsidR="00A63E0A">
        <w:rPr>
          <w:b w:val="0"/>
          <w:bCs/>
        </w:rPr>
        <w:t xml:space="preserve">v zmysle objednávky </w:t>
      </w:r>
      <w:r w:rsidR="0075127D" w:rsidRPr="00825026">
        <w:rPr>
          <w:b w:val="0"/>
          <w:bCs/>
        </w:rPr>
        <w:t>zabezpečí poskytovateľ.</w:t>
      </w:r>
    </w:p>
    <w:p w14:paraId="3085229D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B7F436F" w14:textId="339B9459" w:rsidR="002815F9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Vymenený</w:t>
      </w:r>
      <w:r w:rsidRPr="00825026">
        <w:rPr>
          <w:b w:val="0"/>
          <w:bCs/>
          <w:lang w:eastAsia="sk-SK"/>
        </w:rPr>
        <w:t xml:space="preserve"> nefunkčný náhradný diel na žiadosť objednávateľa odovzdá poskytovateľ zodpovednej osobe objednávateľa, ktorá preberá prístroj po vykonaní opravy a túto skutočnosť vyznačí v pracovnom výkaze. V prípade ponechania nefunkčného náhradného dielu u poskytovateľa, tento zabezpečí likvidáciu </w:t>
      </w:r>
      <w:proofErr w:type="spellStart"/>
      <w:r w:rsidRPr="00825026">
        <w:rPr>
          <w:b w:val="0"/>
          <w:bCs/>
          <w:lang w:eastAsia="sk-SK"/>
        </w:rPr>
        <w:t>elektroodpadu</w:t>
      </w:r>
      <w:proofErr w:type="spellEnd"/>
      <w:r w:rsidRPr="00825026">
        <w:rPr>
          <w:b w:val="0"/>
          <w:bCs/>
          <w:lang w:eastAsia="sk-SK"/>
        </w:rPr>
        <w:t xml:space="preserve"> v súlade so zákonom č. 79/2015 Z. z. o odpadoch a o zmene a doplnení niektorých záko</w:t>
      </w:r>
      <w:r w:rsidR="00361057">
        <w:rPr>
          <w:b w:val="0"/>
          <w:bCs/>
          <w:lang w:eastAsia="sk-SK"/>
        </w:rPr>
        <w:t>nov.</w:t>
      </w:r>
    </w:p>
    <w:p w14:paraId="1CEB24B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9E1D383" w14:textId="7E8DB1CE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počínať si pri oprave tak, aby oprava bola vykonaná v čo najkratšom čase.</w:t>
      </w:r>
    </w:p>
    <w:p w14:paraId="0081D951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3EE4BAD" w14:textId="03EB9A0F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k maximálnej úspornosti a efektivite pri poskytovaní služieb. Výmenu a fakturáciu dielov, ako napr. senzor, trubkový set, dotykovú plochu, vykoná len v prípade poškodenia takýchto dielov v takej miere, že ich opätovné použitie už nie je možné.</w:t>
      </w:r>
    </w:p>
    <w:p w14:paraId="6838ED27" w14:textId="3FA3920E" w:rsidR="0075127D" w:rsidRDefault="0075127D" w:rsidP="007F2303">
      <w:pPr>
        <w:keepNext/>
        <w:keepLines/>
        <w:spacing w:line="240" w:lineRule="auto"/>
      </w:pPr>
    </w:p>
    <w:p w14:paraId="01270505" w14:textId="50F853CD" w:rsidR="0075127D" w:rsidRDefault="0075127D" w:rsidP="007F2303">
      <w:pPr>
        <w:keepNext/>
        <w:keepLines/>
        <w:spacing w:line="240" w:lineRule="auto"/>
      </w:pPr>
    </w:p>
    <w:p w14:paraId="56AE0C41" w14:textId="13B0A601" w:rsidR="0075127D" w:rsidRDefault="0075127D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MIESTO PLNENIA</w:t>
      </w:r>
    </w:p>
    <w:p w14:paraId="13A419E1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4E3ABB12" w14:textId="7ADD376C" w:rsidR="0075127D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Poskytovateľ</w:t>
      </w:r>
      <w:r w:rsidRPr="00961C82">
        <w:rPr>
          <w:b w:val="0"/>
          <w:bCs/>
          <w:noProof/>
          <w:lang w:eastAsia="sk-SK"/>
        </w:rPr>
        <w:t xml:space="preserve"> zabezpečí poskytovanie služieb v mieste prevádzky poskytovateľa, ktorá sa nachádza na území Slovenskej republiky.</w:t>
      </w:r>
    </w:p>
    <w:p w14:paraId="1568D0DD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F684706" w14:textId="3A0E34CF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Odovzdanie</w:t>
      </w:r>
      <w:r w:rsidRPr="00961C82">
        <w:rPr>
          <w:b w:val="0"/>
          <w:bCs/>
          <w:noProof/>
          <w:lang w:eastAsia="sk-SK"/>
        </w:rPr>
        <w:t xml:space="preserve"> prístroja objednávateľom </w:t>
      </w:r>
      <w:r w:rsidR="00361057">
        <w:rPr>
          <w:b w:val="0"/>
          <w:bCs/>
          <w:noProof/>
          <w:lang w:eastAsia="sk-SK"/>
        </w:rPr>
        <w:t xml:space="preserve">pred poskytnutím služieb </w:t>
      </w:r>
      <w:r w:rsidRPr="00961C82">
        <w:rPr>
          <w:b w:val="0"/>
          <w:bCs/>
          <w:noProof/>
          <w:lang w:eastAsia="sk-SK"/>
        </w:rPr>
        <w:t xml:space="preserve">bude uskutočnené na mieste </w:t>
      </w:r>
      <w:r w:rsidRPr="00DF1DEC">
        <w:rPr>
          <w:b w:val="0"/>
          <w:bCs/>
          <w:noProof/>
          <w:highlight w:val="yellow"/>
          <w:lang w:eastAsia="sk-SK"/>
        </w:rPr>
        <w:t>...........</w:t>
      </w:r>
      <w:r w:rsidR="00DF1DEC" w:rsidRPr="00DF1DEC">
        <w:rPr>
          <w:b w:val="0"/>
          <w:bCs/>
          <w:noProof/>
          <w:highlight w:val="yellow"/>
          <w:lang w:eastAsia="sk-SK"/>
        </w:rPr>
        <w:t>...</w:t>
      </w:r>
    </w:p>
    <w:p w14:paraId="2AFAAD21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FBCCB36" w14:textId="5DCCF796" w:rsidR="00492BC7" w:rsidRPr="00961C82" w:rsidRDefault="00DF1DE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</w:rPr>
        <w:t>Miesto odovzdania</w:t>
      </w:r>
      <w:r w:rsidR="00492BC7" w:rsidRPr="00961C82">
        <w:rPr>
          <w:b w:val="0"/>
          <w:bCs/>
          <w:noProof/>
          <w:lang w:eastAsia="sk-SK"/>
        </w:rPr>
        <w:t xml:space="preserve"> prístroja </w:t>
      </w:r>
      <w:r w:rsidR="005308FE" w:rsidRPr="00961C82">
        <w:rPr>
          <w:b w:val="0"/>
          <w:bCs/>
          <w:noProof/>
          <w:lang w:eastAsia="sk-SK"/>
        </w:rPr>
        <w:t>poskytovateľom po poskytnutí služieb o</w:t>
      </w:r>
      <w:r w:rsidR="00822AC8">
        <w:rPr>
          <w:b w:val="0"/>
          <w:bCs/>
          <w:noProof/>
          <w:lang w:eastAsia="sk-SK"/>
        </w:rPr>
        <w:t>bjednávateľ uvedie v objednávke.</w:t>
      </w:r>
      <w:r w:rsidR="00FD3AB1">
        <w:rPr>
          <w:b w:val="0"/>
          <w:bCs/>
          <w:noProof/>
          <w:lang w:eastAsia="sk-SK"/>
        </w:rPr>
        <w:t xml:space="preserve"> </w:t>
      </w:r>
    </w:p>
    <w:p w14:paraId="7DAAEADE" w14:textId="77777777" w:rsidR="00935341" w:rsidRPr="00961C82" w:rsidRDefault="00935341" w:rsidP="007F2303">
      <w:pPr>
        <w:keepNext/>
        <w:keepLines/>
        <w:spacing w:line="240" w:lineRule="auto"/>
        <w:rPr>
          <w:bCs/>
        </w:rPr>
      </w:pPr>
    </w:p>
    <w:p w14:paraId="5FC42FB2" w14:textId="04669F9D" w:rsidR="00D9164B" w:rsidRDefault="00D9164B" w:rsidP="007F2303">
      <w:pPr>
        <w:keepNext/>
        <w:keepLines/>
        <w:spacing w:line="240" w:lineRule="auto"/>
      </w:pPr>
    </w:p>
    <w:p w14:paraId="428F6DFC" w14:textId="74732294" w:rsidR="00D9164B" w:rsidRDefault="00D9164B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CENA PREDMETU ZMLUVY</w:t>
      </w:r>
    </w:p>
    <w:p w14:paraId="77FF76B0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778F205C" w14:textId="00026C40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 xml:space="preserve">Cena za poskytnutie služieb uvedená v cenníkoch je stanovená dohodou zmluvných strán v súlade so </w:t>
      </w:r>
      <w:r w:rsidRPr="00961C82">
        <w:rPr>
          <w:b w:val="0"/>
          <w:bCs/>
        </w:rPr>
        <w:t>zákonom</w:t>
      </w:r>
      <w:r w:rsidRPr="00961C82">
        <w:rPr>
          <w:b w:val="0"/>
          <w:bCs/>
          <w:lang w:eastAsia="sk-SK"/>
        </w:rPr>
        <w:t xml:space="preserve"> Národnej rady Slovenskej republiky č. 18/1996 Z. z. o cenách v znení neskorších predpisov a vyhláškou Ministerstva financií Slovenskej republiky č. 87/1996 Z. z. ktorou sa vykonáva zákon Národnej rady Slovenskej republiky č. 18/1996 Z. z. o cenách. Cenníky </w:t>
      </w:r>
      <w:r w:rsidR="00540D22" w:rsidRPr="00961C82">
        <w:rPr>
          <w:b w:val="0"/>
          <w:bCs/>
          <w:lang w:eastAsia="sk-SK"/>
        </w:rPr>
        <w:t xml:space="preserve">tvoria prílohu č. 1 a č. 2 </w:t>
      </w:r>
      <w:r w:rsidRPr="00961C82">
        <w:rPr>
          <w:b w:val="0"/>
          <w:bCs/>
          <w:lang w:eastAsia="sk-SK"/>
        </w:rPr>
        <w:t xml:space="preserve"> a sú neoddeliteľnou súčasťou tejto zmluvy.</w:t>
      </w:r>
    </w:p>
    <w:p w14:paraId="256429FE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4359874" w14:textId="70E80F58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Maximálna celková hodnota poskytnutých služieb počas</w:t>
      </w:r>
      <w:r w:rsidR="0076104E">
        <w:rPr>
          <w:b w:val="0"/>
          <w:bCs/>
        </w:rPr>
        <w:t xml:space="preserve"> doby</w:t>
      </w:r>
      <w:r w:rsidRPr="00961C82">
        <w:rPr>
          <w:b w:val="0"/>
          <w:bCs/>
        </w:rPr>
        <w:t xml:space="preserve"> trvania zmluvy je ............ (</w:t>
      </w:r>
      <w:r w:rsidRPr="00961C82">
        <w:rPr>
          <w:b w:val="0"/>
          <w:bCs/>
          <w:i/>
          <w:highlight w:val="yellow"/>
        </w:rPr>
        <w:t>doplní sa celková ponuková cena úspešného uchádzača</w:t>
      </w:r>
      <w:r w:rsidRPr="00961C82">
        <w:rPr>
          <w:b w:val="0"/>
          <w:bCs/>
        </w:rPr>
        <w:t xml:space="preserve">) Eur bez DPH. V cene je zahrnuté poskytnutie služieb vrátane ceny použitých náhradných dielov. Rozsah poskytnutých služieb závisí od skutočných potrieb objednávateľa. Objednávateľ si vyhradzuje právo nevyčerpať celkový finančný limit </w:t>
      </w:r>
      <w:r w:rsidR="0076104E">
        <w:rPr>
          <w:b w:val="0"/>
          <w:bCs/>
        </w:rPr>
        <w:t xml:space="preserve">uvedených v tomto bode zmluvy </w:t>
      </w:r>
      <w:r w:rsidRPr="00961C82">
        <w:rPr>
          <w:b w:val="0"/>
          <w:bCs/>
        </w:rPr>
        <w:t>za predmet zmluvy a poskytovateľ sa zaväzuje uvedené právo objednávateľa akceptovať.</w:t>
      </w:r>
    </w:p>
    <w:p w14:paraId="6B80F364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2A6296D" w14:textId="294AFB0D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>Cena za služby v prípade použitia náhradn</w:t>
      </w:r>
      <w:r w:rsidR="00981AC6">
        <w:rPr>
          <w:b w:val="0"/>
          <w:bCs/>
          <w:lang w:eastAsia="sk-SK"/>
        </w:rPr>
        <w:t>ých dielov pri oprave prístroja</w:t>
      </w:r>
      <w:r w:rsidRPr="00961C82">
        <w:rPr>
          <w:b w:val="0"/>
          <w:bCs/>
          <w:lang w:eastAsia="sk-SK"/>
        </w:rPr>
        <w:t xml:space="preserve"> pozostáva z ceny </w:t>
      </w:r>
      <w:r w:rsidRPr="00961C82">
        <w:rPr>
          <w:b w:val="0"/>
          <w:bCs/>
        </w:rPr>
        <w:t>hodinovej</w:t>
      </w:r>
      <w:r w:rsidRPr="00961C82">
        <w:rPr>
          <w:b w:val="0"/>
          <w:bCs/>
          <w:lang w:eastAsia="sk-SK"/>
        </w:rPr>
        <w:t xml:space="preserve"> sadzby podľa prílohy č. 1 k tejto zmluve a z ceny za n</w:t>
      </w:r>
      <w:r w:rsidR="00540D22" w:rsidRPr="00961C82">
        <w:rPr>
          <w:b w:val="0"/>
          <w:bCs/>
          <w:lang w:eastAsia="sk-SK"/>
        </w:rPr>
        <w:t>áhradné diely podľa prílohy č. 2</w:t>
      </w:r>
      <w:r w:rsidRPr="00961C82">
        <w:rPr>
          <w:b w:val="0"/>
          <w:bCs/>
          <w:lang w:eastAsia="sk-SK"/>
        </w:rPr>
        <w:t xml:space="preserve"> k tejto zmluve.</w:t>
      </w:r>
    </w:p>
    <w:p w14:paraId="0456AA5C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8E5C594" w14:textId="356EA126" w:rsidR="00D9164B" w:rsidRPr="007F2303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</w:rPr>
      </w:pPr>
      <w:r w:rsidRPr="00961C82">
        <w:rPr>
          <w:b w:val="0"/>
          <w:bCs/>
          <w:lang w:eastAsia="sk-SK"/>
        </w:rPr>
        <w:t>Pri cene najčastejšie po</w:t>
      </w:r>
      <w:r w:rsidR="00361057">
        <w:rPr>
          <w:b w:val="0"/>
          <w:bCs/>
          <w:lang w:eastAsia="sk-SK"/>
        </w:rPr>
        <w:t>u</w:t>
      </w:r>
      <w:r w:rsidRPr="00961C82">
        <w:rPr>
          <w:b w:val="0"/>
          <w:bCs/>
          <w:lang w:eastAsia="sk-SK"/>
        </w:rPr>
        <w:t>žívaných náhradných dielov a služieb bude poskytovateľ vychádzať z </w:t>
      </w:r>
      <w:r w:rsidRPr="00961C82">
        <w:rPr>
          <w:b w:val="0"/>
          <w:bCs/>
        </w:rPr>
        <w:t>cenníkov</w:t>
      </w:r>
      <w:r w:rsidRPr="00961C82">
        <w:rPr>
          <w:b w:val="0"/>
          <w:bCs/>
          <w:lang w:eastAsia="sk-SK"/>
        </w:rPr>
        <w:t xml:space="preserve"> uvedených v prílohe č. 1 a prílohe</w:t>
      </w:r>
      <w:r w:rsidR="00CA1349" w:rsidRPr="00961C82">
        <w:rPr>
          <w:b w:val="0"/>
          <w:bCs/>
          <w:lang w:eastAsia="sk-SK"/>
        </w:rPr>
        <w:t xml:space="preserve"> č. 2</w:t>
      </w:r>
      <w:r w:rsidRPr="00961C82">
        <w:rPr>
          <w:b w:val="0"/>
          <w:bCs/>
          <w:lang w:eastAsia="sk-SK"/>
        </w:rPr>
        <w:t xml:space="preserve"> k tejto zmluve. V prípade náhradných dielov a služieb, ktoré nie sú súča</w:t>
      </w:r>
      <w:r w:rsidR="00CA1349" w:rsidRPr="00961C82">
        <w:rPr>
          <w:b w:val="0"/>
          <w:bCs/>
          <w:lang w:eastAsia="sk-SK"/>
        </w:rPr>
        <w:t>sťou prílohy č. 1 a prílohy č. 2</w:t>
      </w:r>
      <w:r w:rsidRPr="00961C82">
        <w:rPr>
          <w:b w:val="0"/>
          <w:bCs/>
          <w:lang w:eastAsia="sk-SK"/>
        </w:rPr>
        <w:t xml:space="preserve"> k tejto zmluve, bude poskytovateľ pri oceňovaní vychádzať z aktuálne platného zverejneného cenníka, s ktorým bude objednávateľ oboznámený do 14 (slovom štrnástich) kalendárnych dní od nadobudnutia jeho platnosti. Poskytovateľ sa zaväzuje objednávateľa oboznámiť s navýšením cien náhradných dielov a služieb, ktoré nie sú súča</w:t>
      </w:r>
      <w:r w:rsidR="00CA1349" w:rsidRPr="00961C82">
        <w:rPr>
          <w:b w:val="0"/>
          <w:bCs/>
          <w:lang w:eastAsia="sk-SK"/>
        </w:rPr>
        <w:t>sťou prílohy č. 1 a prílohy č. 2</w:t>
      </w:r>
      <w:r w:rsidRPr="00961C82">
        <w:rPr>
          <w:b w:val="0"/>
          <w:bCs/>
          <w:lang w:eastAsia="sk-SK"/>
        </w:rPr>
        <w:t xml:space="preserve"> tejto zmluvy písomne do 14 (slovom štrnástich) kalendárnych dní od nadobudnutia platnosti navýšenia.</w:t>
      </w:r>
      <w:r w:rsidR="003514CE" w:rsidRPr="003514CE">
        <w:t xml:space="preserve"> </w:t>
      </w:r>
      <w:r w:rsidR="003514CE" w:rsidRPr="007F2303">
        <w:rPr>
          <w:b w:val="0"/>
          <w:bCs/>
          <w:color w:val="000000" w:themeColor="text1"/>
        </w:rPr>
        <w:t>Počas trvania zmluvy môže poskytovateľ písomne informovať objednávateľa, že určité náhradné diely, ktoré sú uvedené v prílohe č. 2 k tejto zmluve alebo v inom cenník poskytovateľa sa už výrobcom nedodávajú (ich výroba bola ukončená) a sú nedostupné. V takom prípade, bez potreby akéhokoľvek osobitného právneho úkonu, povinnosť poskytovateľa dodať takéto náhradné diely zaniká a nebude sa na ňu prihliadať.</w:t>
      </w:r>
    </w:p>
    <w:p w14:paraId="1E6750D6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6FD58FC" w14:textId="2C02D5D1" w:rsidR="007D3455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961C82">
        <w:rPr>
          <w:b w:val="0"/>
          <w:bCs/>
          <w:lang w:eastAsia="sk-SK"/>
        </w:rPr>
        <w:t>Cena za služby môže byť zmenená v prípade zmeny právnej úpravy DPH, a to formou písomného dodatku k tejto zmluve.</w:t>
      </w:r>
    </w:p>
    <w:p w14:paraId="03D17684" w14:textId="77777777" w:rsidR="007D3455" w:rsidRPr="007D3455" w:rsidRDefault="007D3455" w:rsidP="007F2303">
      <w:pPr>
        <w:keepNext/>
        <w:keepLines/>
        <w:spacing w:line="240" w:lineRule="auto"/>
        <w:rPr>
          <w:lang w:eastAsia="sk-SK"/>
        </w:rPr>
      </w:pPr>
    </w:p>
    <w:p w14:paraId="23251188" w14:textId="72A9ACC2" w:rsidR="007D3455" w:rsidRPr="007F2303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>
        <w:rPr>
          <w:b w:val="0"/>
          <w:bCs/>
          <w:lang w:eastAsia="sk-SK"/>
        </w:rPr>
        <w:t xml:space="preserve">Ak po poskytnutí služby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a) alebo b) bude výsledkom následného overenia prístroja zamietací list, poskytovateľ je povinný vykonať opätovne službu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b) a c) bezplatne, a to aj opakovane až do úspešného vykonania následného overenia prístroja.</w:t>
      </w:r>
    </w:p>
    <w:p w14:paraId="516762E5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E0E4248" w14:textId="5D24F926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Cs/>
        </w:rPr>
      </w:pPr>
      <w:bookmarkStart w:id="7" w:name="_Ref127432677"/>
      <w:bookmarkStart w:id="8" w:name="_Ref124773984"/>
      <w:r w:rsidRPr="007F2303">
        <w:rPr>
          <w:b w:val="0"/>
          <w:bCs/>
          <w:szCs w:val="22"/>
        </w:rPr>
        <w:t xml:space="preserve">Zmluvné strany sa dohodli, že jednotkové ceny uvedené v prílohe č. 1 tejto zmluvy môže </w:t>
      </w:r>
      <w:r w:rsidR="0076104E">
        <w:rPr>
          <w:b w:val="0"/>
          <w:bCs/>
          <w:szCs w:val="22"/>
        </w:rPr>
        <w:t>poskytovateľ</w:t>
      </w:r>
      <w:r w:rsidRPr="007F2303">
        <w:rPr>
          <w:b w:val="0"/>
          <w:bCs/>
          <w:szCs w:val="22"/>
        </w:rPr>
        <w:t xml:space="preserve"> v reakcii na mieru inflácie automaticky navýšiť, a to za nasledovných podmienok:</w:t>
      </w:r>
      <w:bookmarkEnd w:id="7"/>
    </w:p>
    <w:p w14:paraId="241194C8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143B26">
        <w:t>navýšenie nie je možné vykonať v kalendárnom roku uzatvorenia zmluvy a</w:t>
      </w:r>
      <w:r>
        <w:t xml:space="preserve"> súčasne </w:t>
      </w:r>
      <w:r w:rsidRPr="00143B26">
        <w:t>skôr ako o 6 mesiacov od uzavretia zmluvy,</w:t>
      </w:r>
    </w:p>
    <w:p w14:paraId="51858137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po prvom navýšení možno navýšenie vykonať </w:t>
      </w:r>
      <w:r>
        <w:t xml:space="preserve">o </w:t>
      </w:r>
      <w:r w:rsidRPr="00A93B64">
        <w:t>každých 12 mesiacov s platnosťou na ďalších min. 12 mesiacov,</w:t>
      </w:r>
    </w:p>
    <w:p w14:paraId="09BAFC8A" w14:textId="544774CE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je možné vykonať iba v prípade, ak </w:t>
      </w:r>
      <w:r>
        <w:t>p</w:t>
      </w:r>
      <w:r w:rsidRPr="00143B26">
        <w:t xml:space="preserve">ercentuálnou mierou Inflácie </w:t>
      </w:r>
      <w:r>
        <w:t xml:space="preserve">podľa bodu </w:t>
      </w:r>
      <w:r w:rsidR="0076104E">
        <w:fldChar w:fldCharType="begin"/>
      </w:r>
      <w:r w:rsidR="0076104E">
        <w:instrText xml:space="preserve"> REF _Ref127432650 \r \h </w:instrText>
      </w:r>
      <w:r w:rsidR="0076104E">
        <w:fldChar w:fldCharType="separate"/>
      </w:r>
      <w:r w:rsidR="00C47386">
        <w:t>5.8</w:t>
      </w:r>
      <w:r w:rsidR="0076104E">
        <w:fldChar w:fldCharType="end"/>
      </w:r>
      <w:r>
        <w:t xml:space="preserve"> je </w:t>
      </w:r>
      <w:r w:rsidRPr="00A93B64">
        <w:t xml:space="preserve">viac ako </w:t>
      </w:r>
      <w:r>
        <w:t>2,5</w:t>
      </w:r>
      <w:r w:rsidRPr="00A93B64">
        <w:t xml:space="preserve"> %,</w:t>
      </w:r>
    </w:p>
    <w:p w14:paraId="657700A3" w14:textId="77777777" w:rsidR="00EC388C" w:rsidRPr="00A93B64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>je možné vykonať len o percentuálnu hodnotu automatického inflačného indexu.</w:t>
      </w:r>
    </w:p>
    <w:p w14:paraId="21606A7F" w14:textId="77777777" w:rsidR="00EC388C" w:rsidRPr="00143B26" w:rsidRDefault="00EC388C" w:rsidP="007F2303">
      <w:pPr>
        <w:keepNext/>
        <w:keepLines/>
        <w:spacing w:line="240" w:lineRule="auto"/>
      </w:pPr>
    </w:p>
    <w:p w14:paraId="0AE25897" w14:textId="1FB536E8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9" w:name="_Ref127432650"/>
      <w:r w:rsidRPr="007F2303">
        <w:rPr>
          <w:b w:val="0"/>
          <w:bCs/>
          <w:szCs w:val="22"/>
        </w:rPr>
        <w:lastRenderedPageBreak/>
        <w:t xml:space="preserve">Percentuálnou mierou Inflácie pre účely tejto zmluvy sa rozumie hodnota uvedená Štatistickým úradom Slovenskej republiky na webe </w:t>
      </w:r>
      <w:hyperlink r:id="rId10" w:anchor="!/view/sk/vbd_sk_win2/sp1819ms/v_sp1819ms_00_00_00_sk" w:history="1">
        <w:r w:rsidRPr="007F2303">
          <w:rPr>
            <w:rStyle w:val="Hypertextovprepojenie"/>
            <w:b w:val="0"/>
            <w:bCs/>
            <w:szCs w:val="22"/>
          </w:rPr>
          <w:t>https://datacube.statistics.sk/#!/view/sk/vbd_sk_win2/sp1819ms/v_sp1819ms_00_00_00_sk</w:t>
        </w:r>
      </w:hyperlink>
      <w:r w:rsidRPr="007F2303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(web je platný v čase uzavretia zmluvy)</w:t>
      </w:r>
      <w:r w:rsidRPr="007F2303">
        <w:rPr>
          <w:b w:val="0"/>
          <w:bCs/>
          <w:szCs w:val="22"/>
        </w:rPr>
        <w:t xml:space="preserve">, a to hodnota indexu cien priemyselných výrobcov podľa SK NACE Rev. 2 bez spotrebnej dane – tuzemsko, konkrétne riadok „33 Oprava a inštalácia strojov a prístrojov“, </w:t>
      </w:r>
      <w:proofErr w:type="spellStart"/>
      <w:r w:rsidRPr="007F2303">
        <w:rPr>
          <w:b w:val="0"/>
          <w:bCs/>
          <w:szCs w:val="22"/>
        </w:rPr>
        <w:t>podriadok</w:t>
      </w:r>
      <w:proofErr w:type="spellEnd"/>
      <w:r w:rsidRPr="007F2303">
        <w:rPr>
          <w:b w:val="0"/>
          <w:bCs/>
          <w:szCs w:val="22"/>
        </w:rPr>
        <w:t xml:space="preserve"> „</w:t>
      </w:r>
      <w:proofErr w:type="spellStart"/>
      <w:r w:rsidRPr="007F2303">
        <w:rPr>
          <w:b w:val="0"/>
          <w:bCs/>
          <w:szCs w:val="22"/>
        </w:rPr>
        <w:t>romr</w:t>
      </w:r>
      <w:proofErr w:type="spellEnd"/>
      <w:r w:rsidRPr="007F2303">
        <w:rPr>
          <w:b w:val="0"/>
          <w:bCs/>
          <w:szCs w:val="22"/>
        </w:rPr>
        <w:t xml:space="preserve"> = 100“, </w:t>
      </w:r>
      <w:proofErr w:type="spellStart"/>
      <w:r w:rsidRPr="007F2303">
        <w:rPr>
          <w:b w:val="0"/>
          <w:bCs/>
          <w:szCs w:val="22"/>
        </w:rPr>
        <w:t>podstĺpec</w:t>
      </w:r>
      <w:proofErr w:type="spellEnd"/>
      <w:r w:rsidRPr="007F2303">
        <w:rPr>
          <w:b w:val="0"/>
          <w:bCs/>
          <w:szCs w:val="22"/>
        </w:rPr>
        <w:t xml:space="preserve"> „1. – 12.“ stĺpca s rokom predchádzajúcim roku v ktorom k navýšeniu cien dochádza, pričom do tejto hodnoty sa odpočíta hodnota 100. Pre odstránenie pochybností zmluvné strany berú na vedomie, že nejde </w:t>
      </w:r>
      <w:r w:rsidR="0076104E">
        <w:rPr>
          <w:b w:val="0"/>
          <w:bCs/>
          <w:szCs w:val="22"/>
        </w:rPr>
        <w:t xml:space="preserve">o </w:t>
      </w:r>
      <w:r w:rsidRPr="007F2303">
        <w:rPr>
          <w:b w:val="0"/>
          <w:bCs/>
          <w:szCs w:val="22"/>
        </w:rPr>
        <w:t>mieru inflácie meranej indexom spotrebiteľských cien.</w:t>
      </w:r>
      <w:bookmarkEnd w:id="9"/>
    </w:p>
    <w:p w14:paraId="286D5327" w14:textId="77777777" w:rsidR="00EC388C" w:rsidRPr="00143B26" w:rsidRDefault="00EC388C" w:rsidP="007F2303">
      <w:pPr>
        <w:keepNext/>
        <w:keepLines/>
        <w:spacing w:line="240" w:lineRule="auto"/>
      </w:pPr>
    </w:p>
    <w:p w14:paraId="051BBEC9" w14:textId="77777777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F2303">
        <w:rPr>
          <w:b w:val="0"/>
          <w:bCs/>
          <w:szCs w:val="22"/>
        </w:rPr>
        <w:t>Percentuálnou hodnotou automatického inflačného indexu sa pre účely tejto zmluvy rozumie 75 % hodnoty percentuálnej miery Inflácie.</w:t>
      </w:r>
    </w:p>
    <w:p w14:paraId="1472E0AA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1621A3B7" w14:textId="4DF0D9E9" w:rsidR="00EC388C" w:rsidRPr="007F2303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  <w:szCs w:val="22"/>
        </w:rPr>
        <w:t>Poskytovateľ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>
        <w:rPr>
          <w:b w:val="0"/>
          <w:bCs/>
          <w:szCs w:val="22"/>
        </w:rPr>
        <w:t>objednávateľa</w:t>
      </w:r>
      <w:r w:rsidR="00EC388C" w:rsidRPr="007F2303">
        <w:rPr>
          <w:b w:val="0"/>
          <w:bCs/>
          <w:szCs w:val="22"/>
        </w:rPr>
        <w:t xml:space="preserve"> o navýšení cien podľa bod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_Ref127432677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5.7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 xml:space="preserve"> najmenej 15 dní pred navýšením cien. Oznámenie musí obsahovať aktualizovanú prílohu č. 1 zmluvy, údaj o momente od kedy dochádza k navýšeniu cien a odôvodnenie umožňujúce overenie splnenia dôvodov podľa bodu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_Ref127432677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5.7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>; inak je navýšenie cien neplatné.</w:t>
      </w:r>
    </w:p>
    <w:p w14:paraId="13088283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48838998" w14:textId="64F437B8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10" w:name="_Ref127432733"/>
      <w:r w:rsidRPr="007F2303">
        <w:rPr>
          <w:b w:val="0"/>
          <w:bCs/>
          <w:szCs w:val="22"/>
        </w:rPr>
        <w:t xml:space="preserve">Zmluvné strany sa dohodli, že jednotkové ceny uvedené v prílohe č. 1 tejto zmluvy môže </w:t>
      </w:r>
      <w:r w:rsidR="0076104E">
        <w:rPr>
          <w:b w:val="0"/>
          <w:bCs/>
          <w:szCs w:val="22"/>
        </w:rPr>
        <w:t>objednávateľ</w:t>
      </w:r>
      <w:r w:rsidRPr="007F2303">
        <w:rPr>
          <w:b w:val="0"/>
          <w:bCs/>
          <w:szCs w:val="22"/>
        </w:rPr>
        <w:t xml:space="preserve"> v reakcii na mieru deflácie automaticky znížiť, a to za nasledovných podmienok:</w:t>
      </w:r>
      <w:bookmarkEnd w:id="10"/>
    </w:p>
    <w:p w14:paraId="79427A49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Zníženie nie je možné vykonať v kalendárnom roku uzatvorenia zmluvy a súčasne skôr ako o 6 mesiacov od uzavretia zmluvy,</w:t>
      </w:r>
    </w:p>
    <w:p w14:paraId="065A3C35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po prvom znížení možno zníženie vykonať o každých 12 mesiacov s platnosťou na ďalších min. 12 mesiacov,</w:t>
      </w:r>
    </w:p>
    <w:p w14:paraId="4EC47021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iba v prípade, ak miera deflácie je viac ako 2,5 %,</w:t>
      </w:r>
    </w:p>
    <w:p w14:paraId="610E88A3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len o percentuálnu hodnotu automatického deflačného indexu.</w:t>
      </w:r>
    </w:p>
    <w:p w14:paraId="059CCF94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36DDF925" w14:textId="7D034EA7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 w:rsidRPr="00EC388C">
        <w:rPr>
          <w:b w:val="0"/>
          <w:bCs/>
          <w:szCs w:val="22"/>
        </w:rPr>
        <w:t>Percentuálnou</w:t>
      </w:r>
      <w:r w:rsidRPr="007F2303">
        <w:rPr>
          <w:b w:val="0"/>
          <w:bCs/>
          <w:szCs w:val="22"/>
        </w:rPr>
        <w:t xml:space="preserve"> hodnotou automatického deflačného indexu sa pre účely tejto zmluvy rozumie percentuálna miera deflácie určená primerane spôsobom podľa bodu </w:t>
      </w:r>
      <w:r>
        <w:rPr>
          <w:b w:val="0"/>
          <w:bCs/>
          <w:szCs w:val="22"/>
        </w:rPr>
        <w:fldChar w:fldCharType="begin"/>
      </w:r>
      <w:r>
        <w:rPr>
          <w:b w:val="0"/>
          <w:bCs/>
          <w:szCs w:val="22"/>
        </w:rPr>
        <w:instrText xml:space="preserve"> REF _Ref127432650 \r \h </w:instrText>
      </w:r>
      <w:r>
        <w:rPr>
          <w:b w:val="0"/>
          <w:bCs/>
          <w:szCs w:val="22"/>
        </w:rPr>
      </w:r>
      <w:r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5.8</w:t>
      </w:r>
      <w:r>
        <w:rPr>
          <w:b w:val="0"/>
          <w:bCs/>
          <w:szCs w:val="22"/>
        </w:rPr>
        <w:fldChar w:fldCharType="end"/>
      </w:r>
      <w:r w:rsidRPr="007F2303">
        <w:rPr>
          <w:b w:val="0"/>
          <w:bCs/>
          <w:szCs w:val="22"/>
        </w:rPr>
        <w:t>.</w:t>
      </w:r>
    </w:p>
    <w:p w14:paraId="31C052D7" w14:textId="77777777" w:rsidR="00EC388C" w:rsidRPr="00EC388C" w:rsidRDefault="00EC388C" w:rsidP="007F2303">
      <w:pPr>
        <w:pStyle w:val="Nadpis1"/>
        <w:spacing w:before="0" w:line="240" w:lineRule="auto"/>
        <w:ind w:left="567"/>
        <w:jc w:val="both"/>
        <w:rPr>
          <w:b w:val="0"/>
          <w:bCs/>
          <w:szCs w:val="22"/>
        </w:rPr>
      </w:pPr>
    </w:p>
    <w:p w14:paraId="70215F6C" w14:textId="1BE26D24" w:rsidR="00EC388C" w:rsidRPr="00EC388C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Objednávateľ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>
        <w:rPr>
          <w:b w:val="0"/>
          <w:bCs/>
          <w:szCs w:val="22"/>
        </w:rPr>
        <w:t>poskytovateľa</w:t>
      </w:r>
      <w:r w:rsidR="00EC388C" w:rsidRPr="007F2303">
        <w:rPr>
          <w:b w:val="0"/>
          <w:bCs/>
          <w:szCs w:val="22"/>
        </w:rPr>
        <w:t xml:space="preserve"> o znížení cien podľa bod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_Ref127432733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5.11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 xml:space="preserve">tejto zmluvy </w:t>
      </w:r>
      <w:r w:rsidR="00EC388C" w:rsidRPr="007F2303">
        <w:rPr>
          <w:b w:val="0"/>
          <w:bCs/>
          <w:szCs w:val="22"/>
        </w:rPr>
        <w:t xml:space="preserve">najmenej 30 dní pred znížením cien. Oznámenie musí obsahovať aktualizovanú prílohu č. 1 zmluvy, údaj o momente od kedy dochádza ku zníženiu cien a odôvodnenie umožňujúce overenie splnenia dôvodov podľa bodu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_Ref127432733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5.11</w:t>
      </w:r>
      <w:r w:rsidR="00EC388C">
        <w:rPr>
          <w:b w:val="0"/>
          <w:bCs/>
          <w:szCs w:val="22"/>
        </w:rPr>
        <w:fldChar w:fldCharType="end"/>
      </w:r>
      <w:r>
        <w:rPr>
          <w:b w:val="0"/>
          <w:bCs/>
          <w:szCs w:val="22"/>
        </w:rPr>
        <w:t xml:space="preserve"> tejto zmluvy</w:t>
      </w:r>
      <w:r w:rsidR="00EC388C" w:rsidRPr="007F2303">
        <w:rPr>
          <w:b w:val="0"/>
          <w:bCs/>
          <w:szCs w:val="22"/>
        </w:rPr>
        <w:t>; inak je zníženie cien neplatné.</w:t>
      </w:r>
    </w:p>
    <w:p w14:paraId="0D93002F" w14:textId="77777777" w:rsidR="00EC388C" w:rsidRPr="00EC388C" w:rsidRDefault="00EC388C" w:rsidP="007F2303">
      <w:pPr>
        <w:keepNext/>
        <w:keepLines/>
        <w:spacing w:line="240" w:lineRule="auto"/>
      </w:pPr>
    </w:p>
    <w:bookmarkEnd w:id="8"/>
    <w:p w14:paraId="3DD8AA4F" w14:textId="3C0A6F04" w:rsidR="005A24BE" w:rsidRDefault="005A24BE" w:rsidP="007F2303">
      <w:pPr>
        <w:keepNext/>
        <w:keepLines/>
        <w:spacing w:line="240" w:lineRule="auto"/>
      </w:pPr>
    </w:p>
    <w:p w14:paraId="4947E456" w14:textId="3D7D10E2" w:rsidR="005A24BE" w:rsidRDefault="005A24BE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PLATOBNÉ PODMIENKY</w:t>
      </w:r>
    </w:p>
    <w:p w14:paraId="72CE62D4" w14:textId="77777777" w:rsidR="00386A8C" w:rsidRP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4DCF87D9" w14:textId="01FD706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je povinný uhradiť cenu za riadne a včas poskytnuté služby poskytovateľovi na základe faktúry. Súčasťou faktúry je pracovný výkaz. Faktúra musí mať náležitosti daňového dokladu podľa § 74 zákona č. 222/2004 Z. z. o dani z pridanej hodnoty v znení neskorších predpisov a musí byť vystavená v súlade s touto zmluvou.</w:t>
      </w:r>
    </w:p>
    <w:p w14:paraId="37242FE2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10342A3" w14:textId="7395066B" w:rsidR="003128AE" w:rsidRPr="00386A8C" w:rsidRDefault="003128A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Položky</w:t>
      </w:r>
      <w:r w:rsidRPr="00386A8C">
        <w:rPr>
          <w:b w:val="0"/>
          <w:lang w:eastAsia="sk-SK"/>
        </w:rPr>
        <w:t xml:space="preserve"> na faktúre musia byť uvedené tak, ako sú uvedené v pracovnom výkaze.</w:t>
      </w:r>
    </w:p>
    <w:p w14:paraId="79B4FC28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FB480B7" w14:textId="54677A0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 xml:space="preserve">Poskytovateľ k faktúre priloží doklady, na základe ktorých bola faktúra vystavená, konkrétne: pracovný výkaz poskytovateľa, </w:t>
      </w:r>
      <w:proofErr w:type="spellStart"/>
      <w:r w:rsidRPr="00386A8C">
        <w:rPr>
          <w:b w:val="0"/>
        </w:rPr>
        <w:t>justážny</w:t>
      </w:r>
      <w:proofErr w:type="spellEnd"/>
      <w:r w:rsidRPr="00386A8C">
        <w:rPr>
          <w:b w:val="0"/>
        </w:rPr>
        <w:t xml:space="preserve"> list, kópiu objednávky objednávateľa, preberací protokol podpísaný objednávateľom pri odovzdávaní prístroja po vykonanej oprave.</w:t>
      </w:r>
    </w:p>
    <w:p w14:paraId="71E98DFD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2FFE737" w14:textId="754B276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  <w:lang w:eastAsia="sk-SK"/>
        </w:rPr>
        <w:t xml:space="preserve">Objednávateľ je povinný uskutočniť úhradu faktúry do 30 (slovom tridsiatich) dní od ich doručenia </w:t>
      </w:r>
      <w:r w:rsidRPr="00386A8C">
        <w:rPr>
          <w:b w:val="0"/>
        </w:rPr>
        <w:t>formou</w:t>
      </w:r>
      <w:r w:rsidRPr="00386A8C">
        <w:rPr>
          <w:b w:val="0"/>
          <w:lang w:eastAsia="sk-SK"/>
        </w:rPr>
        <w:t xml:space="preserve"> bezhotovostného platobného styku na účet poskytovateľa. Cena sa považuje za uhradenú dňom odpísania finančných prostriedkov z účtu objednávateľa</w:t>
      </w:r>
      <w:r w:rsidR="0076104E">
        <w:rPr>
          <w:b w:val="0"/>
          <w:lang w:eastAsia="sk-SK"/>
        </w:rPr>
        <w:t xml:space="preserve"> uvedeného v záhlaví tejto zmluvy na účet poskytovateľa uvedený v záhlaví tejto zmluvy</w:t>
      </w:r>
      <w:r w:rsidRPr="00386A8C">
        <w:rPr>
          <w:b w:val="0"/>
          <w:lang w:eastAsia="sk-SK"/>
        </w:rPr>
        <w:t>.</w:t>
      </w:r>
    </w:p>
    <w:p w14:paraId="1B0A09C4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A16AF63" w14:textId="58FB42F9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lastRenderedPageBreak/>
        <w:t xml:space="preserve">Objednávateľ si vyhradzuje právo vrátiť na doplnenie neúplnú faktúru, alebo na prepracovanie faktúru, ktorá nemá náležitosti daňového dokladu, alebo nie je vystavená v súlade s touto zmluvou. V takomto prípade sa </w:t>
      </w:r>
      <w:r w:rsidR="0076104E">
        <w:rPr>
          <w:b w:val="0"/>
        </w:rPr>
        <w:t>preruší</w:t>
      </w:r>
      <w:r w:rsidRPr="00386A8C">
        <w:rPr>
          <w:b w:val="0"/>
        </w:rPr>
        <w:t xml:space="preserve"> lehota jej splatnosti a nová lehota splatnosti faktúry začne plynúť po doručení opravenej resp. doplnenej faktúry objednávateľovi.</w:t>
      </w:r>
    </w:p>
    <w:p w14:paraId="148D09C5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4C507F0" w14:textId="6B25647D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neposkytuje poskytovateľovi finančný preddavok, resp. zálohovú platbu.</w:t>
      </w:r>
    </w:p>
    <w:p w14:paraId="03EDD9F5" w14:textId="4C59CA81" w:rsidR="007F7EAA" w:rsidRDefault="007F7EAA" w:rsidP="007F2303">
      <w:pPr>
        <w:keepNext/>
        <w:keepLines/>
        <w:spacing w:line="240" w:lineRule="auto"/>
      </w:pPr>
    </w:p>
    <w:p w14:paraId="2BBA864A" w14:textId="556CC682" w:rsidR="007F7EAA" w:rsidRDefault="007F7EAA" w:rsidP="007F2303">
      <w:pPr>
        <w:keepNext/>
        <w:keepLines/>
        <w:spacing w:line="240" w:lineRule="auto"/>
      </w:pPr>
    </w:p>
    <w:p w14:paraId="49084517" w14:textId="5D4F515B" w:rsidR="00FA4EAF" w:rsidRDefault="00FA4EAF" w:rsidP="007F2303">
      <w:pPr>
        <w:keepNext/>
        <w:keepLines/>
        <w:spacing w:line="240" w:lineRule="auto"/>
      </w:pPr>
    </w:p>
    <w:p w14:paraId="46F0ED45" w14:textId="23CB4869" w:rsidR="00FA4EAF" w:rsidRDefault="00FA4EAF" w:rsidP="007F2303">
      <w:pPr>
        <w:keepNext/>
        <w:keepLines/>
        <w:spacing w:line="240" w:lineRule="auto"/>
      </w:pPr>
    </w:p>
    <w:p w14:paraId="48A59D8A" w14:textId="14999638" w:rsidR="00FA4EAF" w:rsidRDefault="00FA4EAF" w:rsidP="007F2303">
      <w:pPr>
        <w:keepNext/>
        <w:keepLines/>
        <w:spacing w:line="240" w:lineRule="auto"/>
      </w:pPr>
    </w:p>
    <w:p w14:paraId="6324A913" w14:textId="77777777" w:rsidR="00FA4EAF" w:rsidRDefault="00FA4EAF" w:rsidP="007F2303">
      <w:pPr>
        <w:keepNext/>
        <w:keepLines/>
        <w:spacing w:line="240" w:lineRule="auto"/>
      </w:pPr>
    </w:p>
    <w:p w14:paraId="7B1B60F6" w14:textId="47D4CF9F" w:rsidR="007F7EAA" w:rsidRDefault="007F7EAA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ZODPOVEDNOSŤ ZA VADY</w:t>
      </w:r>
    </w:p>
    <w:p w14:paraId="5C47EE8A" w14:textId="77777777" w:rsid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540CD7DD" w14:textId="20C1D0F0" w:rsidR="00AD6BB8" w:rsidRPr="00E15BBA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Zodpovednosť za škodu vzniknutú na prístroji prechádza na poskytovateľa od momentu prevzatia prístroja až do času odovzdania prístroja späť objednávateľovi po zabezpečení služieb</w:t>
      </w:r>
      <w:r w:rsidR="00935341">
        <w:rPr>
          <w:b w:val="0"/>
        </w:rPr>
        <w:t>, s výnimkou doby od odovzdania prístroja tretej osobe zabezpečujúcej následné overenie po prevzatie prístroja od tretej osoby zabezpečujúcej následné overenie.</w:t>
      </w:r>
    </w:p>
    <w:p w14:paraId="7CF88DBA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1C857A5" w14:textId="09E3A333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>Poskytovateľ poskytuje záruku na poskytnuté služby v dĺžke minimálne 6 (slovom šesť) mesiacov odo dňa poskytnutia služby uvedeného na pracovnom výkaze podľa článku III. tejto zmluvy. Záruka sa vzťahuje na kvalitu vykonanej opravy.</w:t>
      </w:r>
    </w:p>
    <w:p w14:paraId="5AA2899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78EE18B3" w14:textId="66620D3B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Náhradné diely p</w:t>
      </w:r>
      <w:r w:rsidR="00AD6BB8" w:rsidRPr="00E15BBA">
        <w:rPr>
          <w:b w:val="0"/>
        </w:rPr>
        <w:t>oužité pri oprave majú záruku 24</w:t>
      </w:r>
      <w:r w:rsidRPr="00E15BBA">
        <w:rPr>
          <w:b w:val="0"/>
        </w:rPr>
        <w:t xml:space="preserve"> (slovom </w:t>
      </w:r>
      <w:r w:rsidR="00AD6BB8" w:rsidRPr="00E15BBA">
        <w:rPr>
          <w:b w:val="0"/>
        </w:rPr>
        <w:t>dvadsaťštyri</w:t>
      </w:r>
      <w:r w:rsidRPr="00E15BBA">
        <w:rPr>
          <w:b w:val="0"/>
        </w:rPr>
        <w:t xml:space="preserve">) mesiacov odo dňa uvedeného na pracovnom výkaze podľa článku III. </w:t>
      </w:r>
      <w:r w:rsidR="00AD6BB8" w:rsidRPr="00E15BBA">
        <w:rPr>
          <w:b w:val="0"/>
        </w:rPr>
        <w:t>tejto zmluvy, s výnimkou akumulátora, na ktorý sa poskytuje záruka 12 (slovom dvanásť) mesiacov odo dňa uvedeného na pracovnom výkaze podľa článku III. tejto zmluvy.</w:t>
      </w:r>
    </w:p>
    <w:p w14:paraId="1F029222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41A42FA" w14:textId="28855B0C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je povinný reklamovať prípadné vady poskytnutých služieb u poskytovateľa do 7 (slovom sedem) dní po ich zistení písomne alebo elektronickou poštou.</w:t>
      </w:r>
    </w:p>
    <w:p w14:paraId="460EE41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8B82501" w14:textId="40ACF3B9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Oznámenie o vadách poskytnutých služieb musí obsahovať:</w:t>
      </w:r>
    </w:p>
    <w:p w14:paraId="7B708BE0" w14:textId="77777777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číslo objednávky,</w:t>
      </w:r>
    </w:p>
    <w:p w14:paraId="109A11D5" w14:textId="2CA1C256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popis vady alebo popis spôsobu, akým sa vada prejavuje.</w:t>
      </w:r>
    </w:p>
    <w:p w14:paraId="724809A4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4A9367B" w14:textId="4450FEB4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Poskytovateľ</w:t>
      </w:r>
      <w:r w:rsidRPr="00E15BBA">
        <w:rPr>
          <w:b w:val="0"/>
          <w:lang w:eastAsia="sk-SK"/>
        </w:rPr>
        <w:t xml:space="preserve"> je povinný v prípade reklamácie zabezpečiť bezplatné odstránenie vád v lehote 14</w:t>
      </w:r>
      <w:r w:rsidR="000D43E0" w:rsidRPr="00E15BBA">
        <w:rPr>
          <w:b w:val="0"/>
          <w:lang w:eastAsia="sk-SK"/>
        </w:rPr>
        <w:t xml:space="preserve"> </w:t>
      </w:r>
      <w:r w:rsidRPr="00E15BBA">
        <w:rPr>
          <w:b w:val="0"/>
          <w:lang w:eastAsia="sk-SK"/>
        </w:rPr>
        <w:t xml:space="preserve">(slovom štrnásť) </w:t>
      </w:r>
      <w:r w:rsidR="005308FE" w:rsidRPr="00E15BBA">
        <w:rPr>
          <w:b w:val="0"/>
          <w:lang w:eastAsia="sk-SK"/>
        </w:rPr>
        <w:t>dní odo dňa prevzatia prístroja.</w:t>
      </w:r>
      <w:r w:rsidR="005308FE" w:rsidRPr="00E15BBA">
        <w:rPr>
          <w:b w:val="0"/>
        </w:rPr>
        <w:t xml:space="preserve"> </w:t>
      </w:r>
    </w:p>
    <w:p w14:paraId="2BDFE21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1B9E57AF" w14:textId="50A6D901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si vyhradzuje právo prevziať prístroj po realizácii služby výhradne v kvalite predpísanej príslušnými všeobecne záväznými právnymi predpismi platnými na území SR a technickými normami.</w:t>
      </w:r>
    </w:p>
    <w:p w14:paraId="36157BE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11CDB8C" w14:textId="22C53D1B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 xml:space="preserve">Poskytovateľ nezodpovedá za vady a ich následky vzniknuté neodbornou obsluhou alebo opravami </w:t>
      </w:r>
      <w:r w:rsidR="00981AC6">
        <w:rPr>
          <w:b w:val="0"/>
        </w:rPr>
        <w:t>prístroja</w:t>
      </w:r>
      <w:r w:rsidRPr="00E15BBA">
        <w:rPr>
          <w:b w:val="0"/>
          <w:lang w:eastAsia="sk-SK"/>
        </w:rPr>
        <w:t xml:space="preserve"> realizovaných objednávateľom, svoj</w:t>
      </w:r>
      <w:r w:rsidR="00981AC6">
        <w:rPr>
          <w:b w:val="0"/>
          <w:lang w:eastAsia="sk-SK"/>
        </w:rPr>
        <w:t>voľnou manipuláciou s prístroja</w:t>
      </w:r>
      <w:r w:rsidRPr="00E15BBA">
        <w:rPr>
          <w:b w:val="0"/>
          <w:lang w:eastAsia="sk-SK"/>
        </w:rPr>
        <w:t xml:space="preserve"> alebo používaním neoriginálnych náhradných dielov a spotrebného materiálu, ktoré neodporučil výrobca konkrétneho prístroja alebo poskytovateľ.</w:t>
      </w:r>
    </w:p>
    <w:p w14:paraId="559B2F41" w14:textId="1EF551EF" w:rsidR="00BD5F81" w:rsidRDefault="00BD5F81" w:rsidP="007F2303">
      <w:pPr>
        <w:keepNext/>
        <w:keepLines/>
        <w:spacing w:line="240" w:lineRule="auto"/>
      </w:pPr>
    </w:p>
    <w:p w14:paraId="445510FF" w14:textId="0E79DD72" w:rsidR="00BD5F81" w:rsidRDefault="00BD5F81" w:rsidP="007F2303">
      <w:pPr>
        <w:keepNext/>
        <w:keepLines/>
        <w:spacing w:line="240" w:lineRule="auto"/>
      </w:pPr>
    </w:p>
    <w:p w14:paraId="74310F44" w14:textId="6536040F" w:rsidR="00BD5F81" w:rsidRDefault="00BD5F81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ZMLUVNÉ POKUTY A ÚROKY Z OMEŠKANIA</w:t>
      </w:r>
    </w:p>
    <w:p w14:paraId="050E1A5F" w14:textId="77777777" w:rsidR="000B6FF2" w:rsidRDefault="000B6FF2" w:rsidP="007F2303">
      <w:pPr>
        <w:pStyle w:val="Odsekzoznamu"/>
        <w:keepNext/>
        <w:keepLines/>
        <w:spacing w:line="240" w:lineRule="auto"/>
        <w:ind w:left="851"/>
      </w:pPr>
    </w:p>
    <w:p w14:paraId="1A29E639" w14:textId="66D8F9A4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 xml:space="preserve">V prípade nedodržania lehôt poskytovania služieb podľa článku III. tejto zmluvy je objednávateľ oprávnený účtovať poskytovateľovi zmluvnú pokutu vo výške </w:t>
      </w:r>
      <w:r w:rsidR="00DF1DEC">
        <w:rPr>
          <w:b w:val="0"/>
          <w:bCs/>
          <w:lang w:eastAsia="sk-SK"/>
        </w:rPr>
        <w:t xml:space="preserve">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DF1DEC">
        <w:rPr>
          <w:b w:val="0"/>
          <w:bCs/>
          <w:lang w:eastAsia="sk-SK"/>
        </w:rPr>
        <w:t xml:space="preserve"> je poskytovateľ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2FE4260C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7599319" w14:textId="6411B991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>V prípade omeškania poskytovateľa s odstránením reklamovaných vád služieb podľa článku VII. tejto zmluvy je objednávateľ oprávnený požadovať od poskytovateľa zaplatenie zmluvnej pokuty vo výške</w:t>
      </w:r>
      <w:r w:rsidR="00DF1DEC">
        <w:rPr>
          <w:b w:val="0"/>
          <w:bCs/>
          <w:lang w:eastAsia="sk-SK"/>
        </w:rPr>
        <w:t xml:space="preserve"> 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DF1DEC">
        <w:rPr>
          <w:b w:val="0"/>
          <w:bCs/>
          <w:lang w:eastAsia="sk-SK"/>
        </w:rPr>
        <w:t xml:space="preserve"> je poskytovateľ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00969611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7FC1F93" w14:textId="0517F856" w:rsidR="00BD5F81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</w:rPr>
        <w:t xml:space="preserve">V </w:t>
      </w:r>
      <w:r w:rsidRPr="000B6FF2">
        <w:rPr>
          <w:b w:val="0"/>
          <w:bCs/>
          <w:lang w:eastAsia="sk-SK"/>
        </w:rPr>
        <w:t>prípade</w:t>
      </w:r>
      <w:r w:rsidRPr="000B6FF2">
        <w:rPr>
          <w:b w:val="0"/>
          <w:bCs/>
        </w:rPr>
        <w:t>, že je objednávateľ v omeškaní so zaplatením doručenej faktúry po lehote jej splatnosti, je poskytovateľ oprávnený požadovať od objednávateľa zaplatenie zákonných úrokov z omeškania, a to za každý aj začatý deň omeškania.</w:t>
      </w:r>
    </w:p>
    <w:p w14:paraId="039E9C37" w14:textId="77777777" w:rsidR="0076104E" w:rsidRPr="0076104E" w:rsidRDefault="0076104E" w:rsidP="0076104E"/>
    <w:p w14:paraId="481913C3" w14:textId="0E1BE9BF" w:rsidR="0076104E" w:rsidRPr="0076104E" w:rsidRDefault="0076104E" w:rsidP="0076104E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6104E">
        <w:rPr>
          <w:b w:val="0"/>
          <w:bCs/>
        </w:rPr>
        <w:lastRenderedPageBreak/>
        <w:t>Za</w:t>
      </w:r>
      <w:r>
        <w:rPr>
          <w:b w:val="0"/>
          <w:bCs/>
        </w:rPr>
        <w:t>platením zmluvnej pokuty/zmluvných pokút poskytovateľom podľa tejto zmluvy nie je dotknutý nárok objednávateľa na náhradu škody, ktorá prevyšuje zmluvnú pokutu/zmluvné pokuty a vznikla v priamej príčinnej súvislosti s</w:t>
      </w:r>
      <w:r w:rsidR="009547B8">
        <w:rPr>
          <w:b w:val="0"/>
          <w:bCs/>
        </w:rPr>
        <w:t> </w:t>
      </w:r>
      <w:r>
        <w:rPr>
          <w:b w:val="0"/>
          <w:bCs/>
        </w:rPr>
        <w:t>poruš</w:t>
      </w:r>
      <w:r w:rsidR="009547B8">
        <w:rPr>
          <w:b w:val="0"/>
          <w:bCs/>
        </w:rPr>
        <w:t>ovanou zmluvnou povinnosťou, za ktorú sa ukladá zmluvná pokuta.</w:t>
      </w:r>
    </w:p>
    <w:p w14:paraId="6DC6386B" w14:textId="55BA64AD" w:rsidR="00816FB7" w:rsidRDefault="00816FB7" w:rsidP="007F2303">
      <w:pPr>
        <w:keepNext/>
        <w:keepLines/>
        <w:spacing w:line="240" w:lineRule="auto"/>
      </w:pPr>
    </w:p>
    <w:p w14:paraId="6AB53270" w14:textId="445CDA9D" w:rsidR="00816FB7" w:rsidRDefault="00816FB7" w:rsidP="007F2303">
      <w:pPr>
        <w:keepNext/>
        <w:keepLines/>
        <w:spacing w:line="240" w:lineRule="auto"/>
      </w:pPr>
    </w:p>
    <w:p w14:paraId="393B9067" w14:textId="3008F5B6" w:rsidR="00816FB7" w:rsidRDefault="00816FB7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TRVANIE A SKONČENIE ZMLUVY</w:t>
      </w:r>
    </w:p>
    <w:p w14:paraId="0837977F" w14:textId="77777777" w:rsidR="00BA1AF3" w:rsidRDefault="00BA1AF3" w:rsidP="007F2303">
      <w:pPr>
        <w:pStyle w:val="Odsekzoznamu"/>
        <w:keepNext/>
        <w:keepLines/>
        <w:spacing w:line="240" w:lineRule="auto"/>
        <w:ind w:left="851"/>
      </w:pPr>
    </w:p>
    <w:p w14:paraId="7232381D" w14:textId="62C705D5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BA1AF3">
        <w:rPr>
          <w:b w:val="0"/>
          <w:bCs/>
          <w:lang w:eastAsia="sk-SK"/>
        </w:rPr>
        <w:t>Zmluva sa uzatvára na dobu určitú a to na obdobie 4 (slovom štyroch) rokov odo dňa nadobudnutia jej účinnosti alebo do vyčerpania finančného limitu uvedeného v článku V. bode 5.2. tejto zmluvy podľa toho, ktorá skutočnosť nastane skôr.</w:t>
      </w:r>
    </w:p>
    <w:p w14:paraId="7AC6F65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A5202DE" w14:textId="6BFD9841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  <w:lang w:eastAsia="sk-SK"/>
        </w:rPr>
        <w:t xml:space="preserve">Túto </w:t>
      </w:r>
      <w:r w:rsidRPr="00BA1AF3">
        <w:rPr>
          <w:b w:val="0"/>
          <w:bCs/>
        </w:rPr>
        <w:t>zmluvu</w:t>
      </w:r>
      <w:r w:rsidRPr="00BA1AF3">
        <w:rPr>
          <w:b w:val="0"/>
          <w:bCs/>
          <w:lang w:eastAsia="sk-SK"/>
        </w:rPr>
        <w:t xml:space="preserve"> je možné skončiť:</w:t>
      </w:r>
    </w:p>
    <w:p w14:paraId="344D500B" w14:textId="05764C4D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písomnou dohodou zmluvných strán, </w:t>
      </w:r>
      <w:r w:rsidRPr="00BA1AF3">
        <w:rPr>
          <w:rFonts w:cs="Arial"/>
          <w:bCs/>
        </w:rPr>
        <w:t>a to dňom uvedeným v takejto dohode,</w:t>
      </w:r>
    </w:p>
    <w:p w14:paraId="3ECEF2F4" w14:textId="014A76D6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>písomným odstúpením od tejto zmluvy</w:t>
      </w:r>
      <w:r w:rsidR="00690F27" w:rsidRPr="00BA1AF3">
        <w:rPr>
          <w:bCs/>
          <w:lang w:eastAsia="sk-SK"/>
        </w:rPr>
        <w:t xml:space="preserve"> ktoroukoľvek zo zmluvných strán</w:t>
      </w:r>
      <w:r w:rsidR="00540D22" w:rsidRPr="00BA1AF3">
        <w:rPr>
          <w:bCs/>
          <w:lang w:eastAsia="sk-SK"/>
        </w:rPr>
        <w:t>,</w:t>
      </w:r>
    </w:p>
    <w:p w14:paraId="20BD9356" w14:textId="344B3D52" w:rsidR="00540D22" w:rsidRPr="00BA1AF3" w:rsidRDefault="00540D22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>písomnou výpoveďou objednávateľa podľa bodu 9.7. tohto článku.</w:t>
      </w:r>
    </w:p>
    <w:p w14:paraId="1F68800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B6D381D" w14:textId="3DE543D8" w:rsidR="00690F27" w:rsidRPr="007F230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  <w:lang w:eastAsia="sk-SK"/>
        </w:rPr>
      </w:pPr>
      <w:r w:rsidRPr="00BA1AF3">
        <w:rPr>
          <w:b w:val="0"/>
          <w:bCs/>
        </w:rPr>
        <w:t>Odstúpiť</w:t>
      </w:r>
      <w:r w:rsidRPr="00BA1AF3">
        <w:rPr>
          <w:b w:val="0"/>
          <w:bCs/>
          <w:lang w:eastAsia="sk-SK"/>
        </w:rPr>
        <w:t xml:space="preserve"> od tejto zmluvy môže ktorákoľvek zmluvná strana z dôvodu jej podstatného porušenia alebo z </w:t>
      </w:r>
      <w:r w:rsidRPr="007F2303">
        <w:rPr>
          <w:b w:val="0"/>
          <w:bCs/>
          <w:color w:val="000000" w:themeColor="text1"/>
          <w:lang w:eastAsia="sk-SK"/>
        </w:rPr>
        <w:t>dôvodu nemožnosti plnenia tejto zmluvy. Za podstatné porušenie tejto zmluvy sa považuje:</w:t>
      </w:r>
    </w:p>
    <w:p w14:paraId="55CB4ACB" w14:textId="040FF4DC" w:rsidR="00690F27" w:rsidRPr="007F2303" w:rsidRDefault="00690F27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color w:val="000000" w:themeColor="text1"/>
          <w:lang w:eastAsia="sk-SK"/>
        </w:rPr>
      </w:pPr>
      <w:r w:rsidRPr="007F2303">
        <w:rPr>
          <w:bCs/>
          <w:color w:val="000000" w:themeColor="text1"/>
          <w:lang w:eastAsia="sk-SK"/>
        </w:rPr>
        <w:t>na strane poskytovateľa porušenie akejkoľvek povinnosti vyplývajúcej mu z tejto zmluvy,</w:t>
      </w:r>
      <w:r w:rsidR="003514CE" w:rsidRPr="007F2303">
        <w:rPr>
          <w:color w:val="000000" w:themeColor="text1"/>
        </w:rPr>
        <w:t xml:space="preserve"> </w:t>
      </w:r>
      <w:r w:rsidR="003514CE" w:rsidRPr="007F2303">
        <w:rPr>
          <w:bCs/>
          <w:color w:val="000000" w:themeColor="text1"/>
          <w:lang w:eastAsia="sk-SK"/>
        </w:rPr>
        <w:t>ktoré poskytovateľ nenapraví a takúto povinnosť nesplní ani v primeranej dodatočnej lehote poskytnutej objednávateľom v písomnom upozornení na porušenie zmluvy doručenom poskytovateľovi,</w:t>
      </w:r>
    </w:p>
    <w:p w14:paraId="05173523" w14:textId="0D530865" w:rsidR="00690F27" w:rsidRPr="00BA1AF3" w:rsidRDefault="00690F27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eastAsiaTheme="majorEastAsia" w:cstheme="majorBidi"/>
          <w:bCs/>
          <w:szCs w:val="32"/>
        </w:rPr>
      </w:pPr>
      <w:r w:rsidRPr="00BA1AF3">
        <w:rPr>
          <w:bCs/>
          <w:lang w:eastAsia="sk-SK"/>
        </w:rPr>
        <w:t xml:space="preserve">na strane objednávateľa omeškanie s úhradou jednotlivých faktúr, ktoré neboli uhradené </w:t>
      </w:r>
      <w:r w:rsidRPr="00BA1AF3">
        <w:rPr>
          <w:rFonts w:eastAsiaTheme="majorEastAsia" w:cstheme="majorBidi"/>
          <w:bCs/>
          <w:szCs w:val="32"/>
        </w:rPr>
        <w:t>najneskôr do 90 (slovom deväťdesiat) dní po lehote ich splatnosti.</w:t>
      </w:r>
    </w:p>
    <w:p w14:paraId="478F033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575BE2B" w14:textId="070435C2" w:rsidR="00540D22" w:rsidRPr="00BA1AF3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Objednávateľ je oprávnený odstúpiť od tejto zmluvy aj v prípade, ak:</w:t>
      </w:r>
    </w:p>
    <w:p w14:paraId="1B5AAF3D" w14:textId="13277CE3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rFonts w:cs="Arial"/>
          <w:bCs/>
        </w:rPr>
        <w:t>proti poskytovateľovi</w:t>
      </w:r>
      <w:r w:rsidR="005308FE" w:rsidRPr="00BA1AF3">
        <w:rPr>
          <w:rFonts w:cs="Arial"/>
          <w:bCs/>
        </w:rPr>
        <w:t xml:space="preserve"> sa</w:t>
      </w:r>
      <w:r w:rsidRPr="00BA1AF3">
        <w:rPr>
          <w:rFonts w:cs="Arial"/>
          <w:bCs/>
        </w:rPr>
        <w:t xml:space="preserve"> začalo konkurzné konanie alebo reštrukturalizácia,</w:t>
      </w:r>
    </w:p>
    <w:p w14:paraId="7953D4F4" w14:textId="35632B6C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poskytovateľ </w:t>
      </w:r>
      <w:r w:rsidRPr="00BA1AF3">
        <w:rPr>
          <w:rFonts w:cs="Arial"/>
          <w:bCs/>
        </w:rPr>
        <w:t>vstúpil do likvidácie,</w:t>
      </w:r>
    </w:p>
    <w:p w14:paraId="3885AE4B" w14:textId="0ED6033C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rFonts w:cs="Arial"/>
          <w:bCs/>
        </w:rPr>
        <w:t>je naplnený niektorých z dôvodov na odstúpenie od zmluvy upravený v zákone č. 343/2015 Z. z.</w:t>
      </w:r>
    </w:p>
    <w:p w14:paraId="078E77EC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2B62FBD" w14:textId="547AD6C7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Odstúpenie od tejto zmluvy musí mať písomnú formu, musí sa v ňom uviesť dôvod odstúpenia a je účinné doručením druhej zmluvnej strane.</w:t>
      </w:r>
    </w:p>
    <w:p w14:paraId="04FB177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6C979F" w14:textId="00BABD86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Zmluvná strana, ktorá odstúpi od tejto zmluvy, má právo požadovať od druhej zmluvnej strany náhradu škody, ktorá jej týmto konaním vznikla, okrem prípadov vyššej moci charakterizovanej v</w:t>
      </w:r>
      <w:r w:rsidR="009547B8">
        <w:rPr>
          <w:b w:val="0"/>
          <w:bCs/>
        </w:rPr>
        <w:t xml:space="preserve"> bode </w:t>
      </w:r>
      <w:r w:rsidR="009547B8">
        <w:rPr>
          <w:b w:val="0"/>
          <w:bCs/>
        </w:rPr>
        <w:fldChar w:fldCharType="begin"/>
      </w:r>
      <w:r w:rsidR="009547B8">
        <w:rPr>
          <w:b w:val="0"/>
          <w:bCs/>
        </w:rPr>
        <w:instrText xml:space="preserve"> REF _Ref128985519 \r \h </w:instrText>
      </w:r>
      <w:r w:rsidR="009547B8">
        <w:rPr>
          <w:b w:val="0"/>
          <w:bCs/>
        </w:rPr>
      </w:r>
      <w:r w:rsidR="009547B8">
        <w:rPr>
          <w:b w:val="0"/>
          <w:bCs/>
        </w:rPr>
        <w:fldChar w:fldCharType="separate"/>
      </w:r>
      <w:r w:rsidR="00C47386">
        <w:rPr>
          <w:b w:val="0"/>
          <w:bCs/>
        </w:rPr>
        <w:t>3.8</w:t>
      </w:r>
      <w:r w:rsidR="009547B8">
        <w:rPr>
          <w:b w:val="0"/>
          <w:bCs/>
        </w:rPr>
        <w:fldChar w:fldCharType="end"/>
      </w:r>
      <w:r w:rsidR="009547B8">
        <w:rPr>
          <w:b w:val="0"/>
          <w:bCs/>
        </w:rPr>
        <w:t xml:space="preserve"> tejto zmluvy</w:t>
      </w:r>
      <w:r w:rsidRPr="00BA1AF3">
        <w:rPr>
          <w:b w:val="0"/>
          <w:bCs/>
        </w:rPr>
        <w:t>.</w:t>
      </w:r>
    </w:p>
    <w:p w14:paraId="612A4E38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17CC18" w14:textId="4E7378F1" w:rsidR="00012440" w:rsidRDefault="0001244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BA1AF3">
        <w:rPr>
          <w:b w:val="0"/>
          <w:bCs/>
        </w:rPr>
        <w:t xml:space="preserve">Túto zmluvu môže objednávateľ písomne vypovedať aj bez udania dôvodu. </w:t>
      </w:r>
      <w:r w:rsidRPr="007F2303">
        <w:rPr>
          <w:b w:val="0"/>
          <w:bCs/>
          <w:color w:val="000000" w:themeColor="text1"/>
        </w:rPr>
        <w:t xml:space="preserve">Výpovedná lehota je </w:t>
      </w:r>
      <w:r w:rsidR="00654DFA" w:rsidRPr="007F2303">
        <w:rPr>
          <w:b w:val="0"/>
          <w:bCs/>
          <w:color w:val="000000" w:themeColor="text1"/>
        </w:rPr>
        <w:t>3</w:t>
      </w:r>
      <w:r w:rsidRPr="007F2303">
        <w:rPr>
          <w:b w:val="0"/>
          <w:bCs/>
          <w:color w:val="000000" w:themeColor="text1"/>
        </w:rPr>
        <w:t xml:space="preserve"> mesiace. </w:t>
      </w:r>
      <w:r w:rsidRPr="00BA1AF3">
        <w:rPr>
          <w:b w:val="0"/>
          <w:bCs/>
        </w:rPr>
        <w:t>Výpovedná lehota začína plynúť prvým dňom mesiaca nasledujúceho po mesiaci, v ktorom bola písomná výpoveď doručená poskytovateľovi.</w:t>
      </w:r>
    </w:p>
    <w:p w14:paraId="32D09F4B" w14:textId="0F91EFA0" w:rsidR="00540D22" w:rsidRDefault="00540D22" w:rsidP="007F2303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</w:p>
    <w:p w14:paraId="6CA282C5" w14:textId="77777777" w:rsidR="007E588E" w:rsidRDefault="007E588E" w:rsidP="007F2303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</w:p>
    <w:p w14:paraId="269E4921" w14:textId="2683A8D6" w:rsidR="00540D22" w:rsidRDefault="00540D22" w:rsidP="007F2303">
      <w:pPr>
        <w:pStyle w:val="Nadpis1"/>
        <w:numPr>
          <w:ilvl w:val="0"/>
          <w:numId w:val="18"/>
        </w:numPr>
        <w:spacing w:before="0" w:line="240" w:lineRule="auto"/>
        <w:rPr>
          <w:lang w:eastAsia="sk-SK"/>
        </w:rPr>
      </w:pPr>
      <w:r>
        <w:rPr>
          <w:lang w:eastAsia="sk-SK"/>
        </w:rPr>
        <w:br/>
        <w:t>ZÁVEREČNÉ USTANOVENIA</w:t>
      </w:r>
    </w:p>
    <w:p w14:paraId="6828CD13" w14:textId="77777777" w:rsidR="00E65278" w:rsidRDefault="00E65278" w:rsidP="007F2303">
      <w:pPr>
        <w:pStyle w:val="Odsekzoznamu"/>
        <w:keepNext/>
        <w:keepLines/>
        <w:spacing w:line="240" w:lineRule="auto"/>
        <w:ind w:left="851"/>
        <w:rPr>
          <w:lang w:eastAsia="sk-SK"/>
        </w:rPr>
      </w:pPr>
    </w:p>
    <w:p w14:paraId="5FC55B37" w14:textId="23F0CE58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>Zmluvu je možné dopĺňať alebo meniť len formou písomných a očíslovaných dodatkov k tejto zmluve, ktoré budú podpísané oboma zmluvnými stranami a ktoré sa po nadobudnutí účinnosti stávajú neoddeliteľnou súčasťou tejto zmluvy.</w:t>
      </w:r>
    </w:p>
    <w:p w14:paraId="4ABFD7D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AB5282F" w14:textId="4B8BBC33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Vzťahy</w:t>
      </w:r>
      <w:r w:rsidRPr="00E65278">
        <w:rPr>
          <w:b w:val="0"/>
          <w:bCs/>
          <w:lang w:eastAsia="sk-SK"/>
        </w:rPr>
        <w:t> touto zmluvou zvlášť neupravené sa riadia príslušnými ustanoveniami zákona č. 513/1991 Zb. Obchodný zákonník v znení neskorších predpisov a ostatnými všeobecne záväznými právnymi predpismi platnými v Slovenskej republike.</w:t>
      </w:r>
    </w:p>
    <w:p w14:paraId="7A764AFF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43B74EA" w14:textId="3CC8B28B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color w:val="000000" w:themeColor="text1"/>
          <w:lang w:eastAsia="sk-SK"/>
        </w:rPr>
        <w:t xml:space="preserve"> strany sa dohodli, že všetky spory vyplývajúce z tejto zmluvy budú prednostne riešiť rokovaním o možnej zhode.</w:t>
      </w:r>
    </w:p>
    <w:p w14:paraId="452BC5DC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40F40E7" w14:textId="272803F0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lastRenderedPageBreak/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zmluve za objednávateľa: </w:t>
      </w:r>
      <w:r w:rsidRPr="00E65278">
        <w:rPr>
          <w:b w:val="0"/>
          <w:bCs/>
          <w:highlight w:val="yellow"/>
          <w:lang w:eastAsia="sk-SK"/>
        </w:rPr>
        <w:t>......................................</w:t>
      </w:r>
    </w:p>
    <w:p w14:paraId="6267473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520AF8E" w14:textId="3B526130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zmluve za poskytovateľa: </w:t>
      </w:r>
      <w:r w:rsidRPr="00E65278">
        <w:rPr>
          <w:b w:val="0"/>
          <w:bCs/>
          <w:highlight w:val="yellow"/>
          <w:lang w:eastAsia="sk-SK"/>
        </w:rPr>
        <w:t>......................................</w:t>
      </w:r>
    </w:p>
    <w:p w14:paraId="2167ED27" w14:textId="77777777" w:rsidR="00E65278" w:rsidRP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D0A53B2" w14:textId="593744EC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color w:val="000000" w:themeColor="text1"/>
          <w:lang w:eastAsia="sk-SK"/>
        </w:rPr>
        <w:t xml:space="preserve">Zmluva je vyhotovená v 4 (slovom štyroch) vyhotoveniach s platnosťou originálu, v 2 (slovom dvoch) </w:t>
      </w:r>
      <w:r w:rsidRPr="00E65278">
        <w:rPr>
          <w:b w:val="0"/>
          <w:bCs/>
        </w:rPr>
        <w:t>vyhotoveniach</w:t>
      </w:r>
      <w:r w:rsidRPr="00E65278">
        <w:rPr>
          <w:b w:val="0"/>
          <w:bCs/>
          <w:color w:val="000000" w:themeColor="text1"/>
          <w:lang w:eastAsia="sk-SK"/>
        </w:rPr>
        <w:t xml:space="preserve"> pre poskytovateľa a v 2 (slovom</w:t>
      </w:r>
      <w:r w:rsidR="009547B8">
        <w:rPr>
          <w:b w:val="0"/>
          <w:bCs/>
          <w:color w:val="000000" w:themeColor="text1"/>
          <w:lang w:eastAsia="sk-SK"/>
        </w:rPr>
        <w:t>:</w:t>
      </w:r>
      <w:r w:rsidRPr="00E65278">
        <w:rPr>
          <w:b w:val="0"/>
          <w:bCs/>
          <w:color w:val="000000" w:themeColor="text1"/>
          <w:lang w:eastAsia="sk-SK"/>
        </w:rPr>
        <w:t xml:space="preserve"> dvoch) vyhotoveniach pre objednávateľa.</w:t>
      </w:r>
    </w:p>
    <w:p w14:paraId="7C4F1A7E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58151C46" w14:textId="2B01BA26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lang w:eastAsia="sk-SK"/>
        </w:rPr>
        <w:t xml:space="preserve"> strany vyhlasujú, že sú oprávnené túto zmluvu podpísať, že si ju prečítali, táto zmluva je prejavom ich pravej a slobodnej vôle a súhlasia s jej obsahom, neuzatvárajú ju v tiesni ani za zvlášť nevýhodných podmienok, a na znak súhlasu uvedenú zmluvu vlastnoručne podpisujú.</w:t>
      </w:r>
    </w:p>
    <w:p w14:paraId="18634505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17B22C03" w14:textId="01B85A0D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 xml:space="preserve">Táto zmluva nadobúda platnosť dňom jej podpisu oboma zmluvnými stranami a účinnosť dňom </w:t>
      </w:r>
      <w:r w:rsidRPr="00E65278">
        <w:rPr>
          <w:b w:val="0"/>
          <w:bCs/>
        </w:rPr>
        <w:t>nasledujúcim</w:t>
      </w:r>
      <w:r w:rsidRPr="00E65278">
        <w:rPr>
          <w:b w:val="0"/>
          <w:bCs/>
          <w:lang w:eastAsia="sk-SK"/>
        </w:rPr>
        <w:t xml:space="preserve"> po dni jej zverejnenia v Centrálnom registri zmlúv vedenom Úradom vlády Slovenskej republiky.</w:t>
      </w:r>
    </w:p>
    <w:p w14:paraId="5A95A6E9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6BAC6DD" w14:textId="335B8F4F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Neoddeliteľnou</w:t>
      </w:r>
      <w:r w:rsidRPr="00E65278">
        <w:rPr>
          <w:b w:val="0"/>
          <w:bCs/>
          <w:lang w:eastAsia="sk-SK"/>
        </w:rPr>
        <w:t xml:space="preserve"> súčasťou tejto zmluvy sú:</w:t>
      </w:r>
    </w:p>
    <w:p w14:paraId="2988F075" w14:textId="580F8708" w:rsidR="00540D22" w:rsidRPr="00E65278" w:rsidRDefault="00CA134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>Príloha č. 1: Cenník</w:t>
      </w:r>
      <w:r w:rsidR="00540D22" w:rsidRPr="00E65278">
        <w:rPr>
          <w:bCs/>
          <w:lang w:eastAsia="sk-SK"/>
        </w:rPr>
        <w:t xml:space="preserve"> práce a služieb – servis a opravy analyzátorov dychu </w:t>
      </w:r>
      <w:proofErr w:type="spellStart"/>
      <w:r w:rsidR="00C1207F" w:rsidRPr="00C1207F">
        <w:rPr>
          <w:bCs/>
          <w:lang w:eastAsia="sk-SK"/>
        </w:rPr>
        <w:t>AlcoQuant</w:t>
      </w:r>
      <w:proofErr w:type="spellEnd"/>
      <w:r w:rsidRPr="00E65278">
        <w:rPr>
          <w:bCs/>
          <w:lang w:eastAsia="sk-SK"/>
        </w:rPr>
        <w:t>,</w:t>
      </w:r>
    </w:p>
    <w:p w14:paraId="405E3B22" w14:textId="635783F5" w:rsidR="00540D22" w:rsidRPr="00E65278" w:rsidRDefault="00540D22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 xml:space="preserve">Príloha č. 2: </w:t>
      </w:r>
      <w:r w:rsidR="00CA1349" w:rsidRPr="00E65278">
        <w:rPr>
          <w:bCs/>
          <w:lang w:eastAsia="sk-SK"/>
        </w:rPr>
        <w:t>Cenník najčastejšie používaných originálnych náhradných dielov,</w:t>
      </w:r>
    </w:p>
    <w:p w14:paraId="7CCA65C8" w14:textId="61F01514" w:rsidR="00CA1349" w:rsidRDefault="00CA134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>Príloha č. 3: Počty normohodín za najčastejšie servisné služby</w:t>
      </w:r>
      <w:r w:rsidR="00CC44D9">
        <w:rPr>
          <w:bCs/>
          <w:lang w:eastAsia="sk-SK"/>
        </w:rPr>
        <w:t>,</w:t>
      </w:r>
    </w:p>
    <w:p w14:paraId="52658232" w14:textId="394BA428" w:rsidR="00CC44D9" w:rsidRDefault="00CC44D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bCs/>
          <w:lang w:eastAsia="sk-SK"/>
        </w:rPr>
        <w:t xml:space="preserve">Príloha č. 4: </w:t>
      </w:r>
      <w:r w:rsidR="00CE6685">
        <w:rPr>
          <w:bCs/>
          <w:lang w:eastAsia="sk-SK"/>
        </w:rPr>
        <w:t>Predmet zmluvy,</w:t>
      </w:r>
    </w:p>
    <w:p w14:paraId="25E55A77" w14:textId="5C06D7D6" w:rsidR="00CE6685" w:rsidRPr="00E65278" w:rsidRDefault="00CE6685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bCs/>
          <w:lang w:eastAsia="sk-SK"/>
        </w:rPr>
        <w:t>Príloha č. 5: Zoznam subdodávateľov.</w:t>
      </w:r>
    </w:p>
    <w:p w14:paraId="0C7DD21E" w14:textId="36133918" w:rsidR="00CA1349" w:rsidRDefault="00CA1349" w:rsidP="007F2303">
      <w:pPr>
        <w:keepNext/>
        <w:keepLines/>
        <w:spacing w:line="240" w:lineRule="auto"/>
        <w:rPr>
          <w:lang w:eastAsia="sk-SK"/>
        </w:rPr>
      </w:pPr>
    </w:p>
    <w:p w14:paraId="56368D8D" w14:textId="05E146CC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4E5D8F00" w14:textId="3B207563" w:rsidR="00D05FDB" w:rsidRPr="00701D18" w:rsidRDefault="00D05FDB" w:rsidP="007F2303">
      <w:pPr>
        <w:keepNext/>
        <w:keepLines/>
        <w:spacing w:line="240" w:lineRule="auto"/>
        <w:ind w:firstLine="567"/>
      </w:pPr>
      <w:r>
        <w:t xml:space="preserve">Za </w:t>
      </w:r>
      <w:r w:rsidR="00981AC6">
        <w:t>o</w:t>
      </w:r>
      <w:r w:rsidR="00F74036">
        <w:t>bjednávateľa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Pr="00930F80">
        <w:t xml:space="preserve">a </w:t>
      </w:r>
      <w:r w:rsidR="00981AC6">
        <w:t>p</w:t>
      </w:r>
      <w:r w:rsidR="00F74036">
        <w:t>oskytovateľa</w:t>
      </w:r>
      <w:r w:rsidRPr="00930F80">
        <w:t>:</w:t>
      </w:r>
    </w:p>
    <w:p w14:paraId="7643E3FD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258E5DD1" w14:textId="417B7E87" w:rsidR="00D05FDB" w:rsidRPr="00930F80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tab/>
      </w:r>
      <w:r w:rsidRPr="00701D18">
        <w:t>V </w:t>
      </w:r>
      <w:r>
        <w:t>Bratislave</w:t>
      </w:r>
      <w:r w:rsidRPr="00701D18">
        <w:t xml:space="preserve"> dňa ............</w:t>
      </w:r>
      <w:r>
        <w:t>.........</w:t>
      </w:r>
      <w:r>
        <w:tab/>
      </w:r>
      <w:r w:rsidRPr="00701D18">
        <w:t>V</w:t>
      </w:r>
      <w:r>
        <w:t xml:space="preserve"> Bratislave </w:t>
      </w:r>
      <w:r w:rsidRPr="00701D18">
        <w:t xml:space="preserve">dňa: </w:t>
      </w:r>
      <w:r w:rsidRPr="006056F6">
        <w:t>.....................</w:t>
      </w:r>
    </w:p>
    <w:p w14:paraId="61B1ECF8" w14:textId="77777777" w:rsidR="00D05FDB" w:rsidRPr="00930F80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01DCE254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  <w:r>
        <w:t xml:space="preserve">       </w:t>
      </w:r>
      <w:r>
        <w:tab/>
      </w:r>
    </w:p>
    <w:p w14:paraId="11E36A23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5C6B8E57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25409758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  <w:r>
        <w:tab/>
      </w:r>
    </w:p>
    <w:p w14:paraId="39FAC87C" w14:textId="77777777" w:rsidR="00D05FDB" w:rsidRPr="00930F80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64EA1BC1" w14:textId="77777777" w:rsidR="00D05FDB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tab/>
      </w:r>
      <w:r w:rsidRPr="00930F80">
        <w:t>..........................</w:t>
      </w:r>
      <w:r>
        <w:t>.............................</w:t>
      </w:r>
      <w:r>
        <w:tab/>
      </w:r>
      <w:r w:rsidRPr="00930F80">
        <w:t>.......................................................</w:t>
      </w:r>
    </w:p>
    <w:p w14:paraId="081A6338" w14:textId="785A73EF" w:rsidR="00D05FDB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rPr>
          <w:rFonts w:cs="Calibri"/>
          <w:bCs/>
        </w:rPr>
        <w:tab/>
      </w:r>
    </w:p>
    <w:p w14:paraId="2E65BB27" w14:textId="77777777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2F7B2704" w14:textId="77777777" w:rsidR="00817362" w:rsidRDefault="00817362" w:rsidP="007F2303">
      <w:pPr>
        <w:keepNext/>
        <w:keepLines/>
        <w:spacing w:after="160" w:line="240" w:lineRule="auto"/>
        <w:jc w:val="left"/>
        <w:rPr>
          <w:rFonts w:eastAsiaTheme="majorEastAsia" w:cstheme="majorBidi"/>
          <w:b/>
          <w:szCs w:val="32"/>
          <w:lang w:eastAsia="sk-SK"/>
        </w:rPr>
      </w:pPr>
      <w:r>
        <w:rPr>
          <w:lang w:eastAsia="sk-SK"/>
        </w:rPr>
        <w:br w:type="page"/>
      </w:r>
    </w:p>
    <w:p w14:paraId="0728B0AA" w14:textId="11B1C1DC" w:rsidR="00CA1349" w:rsidRDefault="00CA1349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lastRenderedPageBreak/>
        <w:t>Príloha č. 1 zmluv</w:t>
      </w:r>
      <w:r w:rsidR="00B642AB">
        <w:rPr>
          <w:lang w:eastAsia="sk-SK"/>
        </w:rPr>
        <w:t>y</w:t>
      </w:r>
      <w:r>
        <w:rPr>
          <w:lang w:eastAsia="sk-SK"/>
        </w:rPr>
        <w:t xml:space="preserve"> </w:t>
      </w:r>
      <w:r w:rsidR="00B642AB">
        <w:rPr>
          <w:lang w:eastAsia="sk-SK"/>
        </w:rPr>
        <w:t xml:space="preserve">- </w:t>
      </w:r>
      <w:r w:rsidR="00053D37">
        <w:rPr>
          <w:lang w:eastAsia="sk-SK"/>
        </w:rPr>
        <w:t xml:space="preserve">Cenník práce a služieb – servis a opravy analyzátorov dychu </w:t>
      </w:r>
      <w:proofErr w:type="spellStart"/>
      <w:r w:rsidR="00C1207F" w:rsidRPr="00C1207F">
        <w:rPr>
          <w:lang w:eastAsia="sk-SK"/>
        </w:rPr>
        <w:t>AlcoQuant</w:t>
      </w:r>
      <w:proofErr w:type="spellEnd"/>
    </w:p>
    <w:p w14:paraId="33481261" w14:textId="6EF5EF79" w:rsidR="00053D37" w:rsidRDefault="00053D37" w:rsidP="007F2303">
      <w:pPr>
        <w:keepNext/>
        <w:keepLines/>
        <w:spacing w:line="240" w:lineRule="auto"/>
        <w:rPr>
          <w:lang w:eastAsia="sk-SK"/>
        </w:rPr>
      </w:pPr>
    </w:p>
    <w:p w14:paraId="6BF0E5CC" w14:textId="3BC9EE95" w:rsidR="00053D37" w:rsidRDefault="00B2029F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Tu budú doplnené ceny pravidelného servisu a ceny servisných služieb predložené úspešným uchádzačom (z prílohy č. 3.1 SP)</w:t>
      </w:r>
    </w:p>
    <w:p w14:paraId="091B8092" w14:textId="77777777" w:rsidR="00B642AB" w:rsidRDefault="00B642AB" w:rsidP="007F2303">
      <w:pPr>
        <w:pStyle w:val="Nadpis1"/>
        <w:spacing w:before="0" w:line="240" w:lineRule="auto"/>
        <w:jc w:val="both"/>
        <w:rPr>
          <w:lang w:eastAsia="sk-SK"/>
        </w:rPr>
      </w:pPr>
    </w:p>
    <w:p w14:paraId="0D8354D6" w14:textId="77777777" w:rsidR="00B642AB" w:rsidRDefault="00B642AB" w:rsidP="007F2303">
      <w:pPr>
        <w:keepNext/>
        <w:keepLines/>
        <w:spacing w:after="160" w:line="240" w:lineRule="auto"/>
        <w:jc w:val="left"/>
        <w:rPr>
          <w:rFonts w:eastAsiaTheme="majorEastAsia" w:cstheme="majorBidi"/>
          <w:b/>
          <w:szCs w:val="32"/>
          <w:lang w:eastAsia="sk-SK"/>
        </w:rPr>
      </w:pPr>
      <w:r>
        <w:rPr>
          <w:lang w:eastAsia="sk-SK"/>
        </w:rPr>
        <w:br w:type="page"/>
      </w:r>
    </w:p>
    <w:p w14:paraId="0ECA7F37" w14:textId="6BA4AD57" w:rsidR="00053D37" w:rsidRDefault="00053D37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lastRenderedPageBreak/>
        <w:t>Príloha č. 2 zmluv</w:t>
      </w:r>
      <w:r w:rsidR="00B642AB">
        <w:rPr>
          <w:lang w:eastAsia="sk-SK"/>
        </w:rPr>
        <w:t>y</w:t>
      </w:r>
      <w:r>
        <w:rPr>
          <w:lang w:eastAsia="sk-SK"/>
        </w:rPr>
        <w:t xml:space="preserve"> </w:t>
      </w:r>
      <w:r w:rsidR="00B642AB">
        <w:rPr>
          <w:lang w:eastAsia="sk-SK"/>
        </w:rPr>
        <w:t xml:space="preserve">- </w:t>
      </w:r>
      <w:r>
        <w:rPr>
          <w:lang w:eastAsia="sk-SK"/>
        </w:rPr>
        <w:t>Cenník najčastejšie používaných originálnych náhradných dielov</w:t>
      </w:r>
    </w:p>
    <w:p w14:paraId="26196639" w14:textId="37737133" w:rsidR="00053D37" w:rsidRDefault="00053D37" w:rsidP="007F2303">
      <w:pPr>
        <w:keepNext/>
        <w:keepLines/>
        <w:spacing w:line="240" w:lineRule="auto"/>
        <w:rPr>
          <w:lang w:eastAsia="sk-SK"/>
        </w:rPr>
      </w:pPr>
    </w:p>
    <w:p w14:paraId="42A6E740" w14:textId="37C94C87" w:rsidR="00B2029F" w:rsidRDefault="00B2029F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Tu budú doplnené ceny náhradných dielov a príslušenstva predložené úspešným uchádzačom (z prílohy č. 3.1 SP)</w:t>
      </w:r>
    </w:p>
    <w:p w14:paraId="7A66A341" w14:textId="47D7F38B" w:rsidR="00E50DC6" w:rsidRDefault="00E50DC6" w:rsidP="007F2303">
      <w:pPr>
        <w:keepNext/>
        <w:keepLines/>
        <w:spacing w:line="240" w:lineRule="auto"/>
        <w:rPr>
          <w:lang w:eastAsia="sk-SK"/>
        </w:rPr>
      </w:pPr>
    </w:p>
    <w:p w14:paraId="077D9B5B" w14:textId="22947FCC" w:rsidR="00817362" w:rsidRDefault="00817362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35F7898E" w14:textId="77777777" w:rsidR="00B642AB" w:rsidRDefault="00B642AB" w:rsidP="007F2303">
      <w:pPr>
        <w:keepNext/>
        <w:keepLines/>
        <w:spacing w:line="240" w:lineRule="auto"/>
        <w:rPr>
          <w:lang w:eastAsia="sk-SK"/>
        </w:rPr>
      </w:pPr>
    </w:p>
    <w:p w14:paraId="3A005FAA" w14:textId="29F6A035" w:rsidR="00E50DC6" w:rsidRDefault="00817362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t>P</w:t>
      </w:r>
      <w:r w:rsidR="00E50DC6">
        <w:rPr>
          <w:lang w:eastAsia="sk-SK"/>
        </w:rPr>
        <w:t>ríloha č. 3 zmluv</w:t>
      </w:r>
      <w:r>
        <w:rPr>
          <w:lang w:eastAsia="sk-SK"/>
        </w:rPr>
        <w:t xml:space="preserve">y - </w:t>
      </w:r>
      <w:r w:rsidR="00E50DC6">
        <w:rPr>
          <w:lang w:eastAsia="sk-SK"/>
        </w:rPr>
        <w:t>Počty normohodín za najčastejšie servisné služby</w:t>
      </w:r>
    </w:p>
    <w:p w14:paraId="153B45D4" w14:textId="1DF297CE" w:rsidR="00144E48" w:rsidRDefault="00144E48" w:rsidP="007F2303">
      <w:pPr>
        <w:keepNext/>
        <w:keepLines/>
        <w:spacing w:line="240" w:lineRule="auto"/>
        <w:rPr>
          <w:lang w:eastAsia="sk-SK"/>
        </w:rPr>
      </w:pPr>
    </w:p>
    <w:tbl>
      <w:tblPr>
        <w:tblW w:w="901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162"/>
        <w:gridCol w:w="1297"/>
      </w:tblGrid>
      <w:tr w:rsidR="00144E48" w:rsidRPr="00144E48" w14:paraId="23A10DB4" w14:textId="77777777" w:rsidTr="005A31EC">
        <w:trPr>
          <w:trHeight w:val="510"/>
          <w:jc w:val="center"/>
        </w:trPr>
        <w:tc>
          <w:tcPr>
            <w:tcW w:w="1555" w:type="dxa"/>
            <w:shd w:val="clear" w:color="auto" w:fill="B4C6E7" w:themeFill="accent5" w:themeFillTint="66"/>
            <w:noWrap/>
            <w:vAlign w:val="center"/>
            <w:hideMark/>
          </w:tcPr>
          <w:p w14:paraId="478B17E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>Číslo úkonu</w:t>
            </w:r>
          </w:p>
        </w:tc>
        <w:tc>
          <w:tcPr>
            <w:tcW w:w="6162" w:type="dxa"/>
            <w:shd w:val="clear" w:color="auto" w:fill="B4C6E7" w:themeFill="accent5" w:themeFillTint="66"/>
            <w:noWrap/>
            <w:vAlign w:val="center"/>
            <w:hideMark/>
          </w:tcPr>
          <w:p w14:paraId="3E1FC9E3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>Opis činnosti</w:t>
            </w:r>
          </w:p>
        </w:tc>
        <w:tc>
          <w:tcPr>
            <w:tcW w:w="1297" w:type="dxa"/>
            <w:shd w:val="clear" w:color="auto" w:fill="B4C6E7" w:themeFill="accent5" w:themeFillTint="66"/>
            <w:vAlign w:val="center"/>
            <w:hideMark/>
          </w:tcPr>
          <w:p w14:paraId="6490D75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 xml:space="preserve">počet </w:t>
            </w:r>
            <w:proofErr w:type="spellStart"/>
            <w:r w:rsidRPr="00144E48">
              <w:rPr>
                <w:rFonts w:eastAsia="Times New Roman" w:cs="Arial"/>
                <w:b/>
                <w:bCs/>
                <w:lang w:eastAsia="sk-SK"/>
              </w:rPr>
              <w:t>Nh</w:t>
            </w:r>
            <w:proofErr w:type="spellEnd"/>
          </w:p>
        </w:tc>
      </w:tr>
      <w:tr w:rsidR="00144E48" w:rsidRPr="00144E48" w14:paraId="6B85DB42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4976C9B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1.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02E7BAE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alkoholového senzora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24BA85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1</w:t>
            </w:r>
          </w:p>
        </w:tc>
      </w:tr>
      <w:tr w:rsidR="00144E48" w:rsidRPr="00144E48" w14:paraId="667B80FF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939620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2.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9723B25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trubkového setu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E53F8C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299751D6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1091E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3.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35BA0789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dotykovej plochy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CBFEA9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80B82F4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D2B545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4.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24E452B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displeja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FC08718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FD6EC03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CAB9F4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5.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6F0B7D4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veka batérie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6D1F5F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10D04CD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2907A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6.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68178654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držiaka náustku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9893D99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6F07BF1B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B7E0DBA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7.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2DE18FE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tlakového snímača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15B84F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14F5EE28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73B596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8.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5AE2BD15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matičnej dosky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77CAC9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</w:tbl>
    <w:p w14:paraId="7EB67FBE" w14:textId="3A6DADF5" w:rsidR="00144E48" w:rsidRDefault="00144E48" w:rsidP="007F2303">
      <w:pPr>
        <w:keepNext/>
        <w:keepLines/>
        <w:spacing w:line="240" w:lineRule="auto"/>
        <w:rPr>
          <w:lang w:eastAsia="sk-SK"/>
        </w:rPr>
      </w:pPr>
    </w:p>
    <w:p w14:paraId="1CB7626D" w14:textId="4247C1F2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55E82C4A" w14:textId="46F808BF" w:rsidR="000D3BC8" w:rsidRDefault="000D3BC8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34745683" w14:textId="48F55D5B" w:rsidR="000D3BC8" w:rsidRP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  <w:r w:rsidRPr="000D3BC8">
        <w:rPr>
          <w:b/>
          <w:bCs/>
          <w:lang w:eastAsia="sk-SK"/>
        </w:rPr>
        <w:lastRenderedPageBreak/>
        <w:t>Príloha č. 4 zmluvy – Predmet zmluvy</w:t>
      </w:r>
    </w:p>
    <w:p w14:paraId="080B51BD" w14:textId="354B85CB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2D589730" w14:textId="701972FF" w:rsidR="000D3BC8" w:rsidRDefault="000D3BC8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Obsah je zhodný s obsahom prílohy č. 1 SP</w:t>
      </w:r>
    </w:p>
    <w:p w14:paraId="1B5D97ED" w14:textId="709A192A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62C457B1" w14:textId="21650FD2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3D1CC20E" w14:textId="134D79F7" w:rsidR="000D3BC8" w:rsidRDefault="000D3BC8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1E4CBB45" w14:textId="454DE781" w:rsid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  <w:r w:rsidRPr="000D3BC8">
        <w:rPr>
          <w:b/>
          <w:bCs/>
          <w:lang w:eastAsia="sk-SK"/>
        </w:rPr>
        <w:lastRenderedPageBreak/>
        <w:t>Príloha č. 5 zmluvy – Zoznam subdodávateľov</w:t>
      </w:r>
    </w:p>
    <w:p w14:paraId="58B7131C" w14:textId="0264EB72" w:rsid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</w:p>
    <w:tbl>
      <w:tblPr>
        <w:tblW w:w="926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201"/>
        <w:gridCol w:w="1418"/>
      </w:tblGrid>
      <w:tr w:rsidR="000D3BC8" w:rsidRPr="00145EDC" w14:paraId="75C60BF4" w14:textId="77777777" w:rsidTr="008F4B1A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3E5FC54C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7B20B6FE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31192BEE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2DB71477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25281F">
              <w:rPr>
                <w:rFonts w:cs="Calibri"/>
                <w:b/>
                <w:bCs/>
                <w:color w:val="000000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2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6398EC40" w14:textId="77777777" w:rsidR="000D3BC8" w:rsidRPr="0025281F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lang w:eastAsia="sk-SK"/>
              </w:rPr>
              <w:t>Predmet subdodávky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7CAC36FA" w14:textId="77777777" w:rsidR="000D3BC8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lang w:eastAsia="sk-SK"/>
              </w:rPr>
              <w:t>Podiel subdodávky</w:t>
            </w:r>
          </w:p>
        </w:tc>
      </w:tr>
      <w:tr w:rsidR="000D3BC8" w:rsidRPr="006D2507" w14:paraId="5D7C6724" w14:textId="77777777" w:rsidTr="008F4B1A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9C588A6" w14:textId="5A6C7ACD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E81FD6" w14:textId="0EB00150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057A32D3" w14:textId="77777777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0D3D6CA" w14:textId="112F10B0" w:rsidR="000D3BC8" w:rsidRPr="009B5ECD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201" w:type="dxa"/>
            <w:tcBorders>
              <w:top w:val="single" w:sz="6" w:space="0" w:color="A6A6A6" w:themeColor="background1" w:themeShade="A6"/>
            </w:tcBorders>
          </w:tcPr>
          <w:p w14:paraId="04101F94" w14:textId="559FF35F" w:rsidR="000D3BC8" w:rsidRPr="006D2507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A6A6A6" w:themeColor="background1" w:themeShade="A6"/>
            </w:tcBorders>
          </w:tcPr>
          <w:p w14:paraId="7998297C" w14:textId="72758F92" w:rsidR="000D3BC8" w:rsidRPr="006D2507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4A938D2" w14:textId="77777777" w:rsidR="000D3BC8" w:rsidRP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</w:p>
    <w:sectPr w:rsidR="000D3BC8" w:rsidRPr="000D3BC8" w:rsidSect="00737BAA">
      <w:footerReference w:type="even" r:id="rId11"/>
      <w:footerReference w:type="default" r:id="rId12"/>
      <w:head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6F91" w14:textId="77777777" w:rsidR="00D32253" w:rsidRDefault="00D32253" w:rsidP="00B7113B">
      <w:pPr>
        <w:spacing w:line="240" w:lineRule="auto"/>
      </w:pPr>
      <w:r>
        <w:separator/>
      </w:r>
    </w:p>
  </w:endnote>
  <w:endnote w:type="continuationSeparator" w:id="0">
    <w:p w14:paraId="2F5E2A64" w14:textId="77777777" w:rsidR="00D32253" w:rsidRDefault="00D32253" w:rsidP="00B71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92190402"/>
      <w:docPartObj>
        <w:docPartGallery w:val="Page Numbers (Bottom of Page)"/>
        <w:docPartUnique/>
      </w:docPartObj>
    </w:sdtPr>
    <w:sdtContent>
      <w:p w14:paraId="04363952" w14:textId="05C2937E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17842B" w14:textId="77777777" w:rsidR="00825026" w:rsidRDefault="00825026" w:rsidP="0082502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873455529"/>
      <w:docPartObj>
        <w:docPartGallery w:val="Page Numbers (Bottom of Page)"/>
        <w:docPartUnique/>
      </w:docPartObj>
    </w:sdtPr>
    <w:sdtContent>
      <w:p w14:paraId="01A1EEEC" w14:textId="568881C1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4C4E4E"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BF86AF9" w14:textId="1EC271AB" w:rsidR="00537EF0" w:rsidRDefault="00537EF0" w:rsidP="00825026">
    <w:pPr>
      <w:pStyle w:val="Pta"/>
      <w:ind w:right="360"/>
      <w:jc w:val="center"/>
    </w:pPr>
  </w:p>
  <w:p w14:paraId="242C8BDB" w14:textId="77777777" w:rsidR="00537EF0" w:rsidRDefault="00537EF0" w:rsidP="00B7113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38C9" w14:textId="77777777" w:rsidR="00D32253" w:rsidRDefault="00D32253" w:rsidP="00B7113B">
      <w:pPr>
        <w:spacing w:line="240" w:lineRule="auto"/>
      </w:pPr>
      <w:r>
        <w:separator/>
      </w:r>
    </w:p>
  </w:footnote>
  <w:footnote w:type="continuationSeparator" w:id="0">
    <w:p w14:paraId="1DE88277" w14:textId="77777777" w:rsidR="00D32253" w:rsidRDefault="00D32253" w:rsidP="00B71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8F95" w14:textId="77777777" w:rsidR="00572FAB" w:rsidRPr="0031188B" w:rsidRDefault="00572FAB" w:rsidP="00572FAB">
    <w:pPr>
      <w:spacing w:before="60"/>
      <w:rPr>
        <w:i/>
        <w:iCs/>
      </w:rPr>
    </w:pPr>
    <w:r w:rsidRPr="00801F4B">
      <w:rPr>
        <w:i/>
        <w:iCs/>
      </w:rPr>
      <w:t xml:space="preserve">Príloha č. </w:t>
    </w:r>
    <w:r>
      <w:rPr>
        <w:i/>
        <w:iCs/>
      </w:rPr>
      <w:t>2</w:t>
    </w:r>
    <w:r w:rsidRPr="00801F4B">
      <w:rPr>
        <w:i/>
        <w:iCs/>
      </w:rPr>
      <w:t xml:space="preserve"> </w:t>
    </w:r>
    <w:r>
      <w:rPr>
        <w:i/>
        <w:iCs/>
      </w:rPr>
      <w:t>sú</w:t>
    </w:r>
    <w:r w:rsidRPr="005614E4">
      <w:rPr>
        <w:i/>
        <w:iCs/>
      </w:rPr>
      <w:t>ťažných podkladov</w:t>
    </w:r>
    <w:r w:rsidRPr="00801F4B">
      <w:rPr>
        <w:i/>
        <w:iCs/>
      </w:rPr>
      <w:t xml:space="preserve"> – </w:t>
    </w:r>
    <w:r>
      <w:rPr>
        <w:i/>
        <w:iCs/>
      </w:rPr>
      <w:t>Zmluvné podmienky dodania predmetu zákazky</w:t>
    </w:r>
  </w:p>
  <w:p w14:paraId="604D4D5D" w14:textId="0EC0B838" w:rsidR="00572FAB" w:rsidRDefault="00572FAB" w:rsidP="00572FAB">
    <w:pPr>
      <w:pStyle w:val="Hlavika"/>
    </w:pPr>
    <w:r>
      <w:rPr>
        <w:i/>
        <w:i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922"/>
    <w:multiLevelType w:val="hybridMultilevel"/>
    <w:tmpl w:val="AF68B38C"/>
    <w:lvl w:ilvl="0" w:tplc="481003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6660"/>
    <w:multiLevelType w:val="hybridMultilevel"/>
    <w:tmpl w:val="47B8F0BE"/>
    <w:lvl w:ilvl="0" w:tplc="E9A027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223"/>
    <w:multiLevelType w:val="hybridMultilevel"/>
    <w:tmpl w:val="ECEA6A1A"/>
    <w:lvl w:ilvl="0" w:tplc="AB1034F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219C"/>
    <w:multiLevelType w:val="multilevel"/>
    <w:tmpl w:val="2306FC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824E6E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2D36312D"/>
    <w:multiLevelType w:val="hybridMultilevel"/>
    <w:tmpl w:val="F4062EC6"/>
    <w:lvl w:ilvl="0" w:tplc="A0789F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E1F85"/>
    <w:multiLevelType w:val="hybridMultilevel"/>
    <w:tmpl w:val="9E50113A"/>
    <w:lvl w:ilvl="0" w:tplc="BB845A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4D6"/>
    <w:multiLevelType w:val="hybridMultilevel"/>
    <w:tmpl w:val="D0864E4A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4A5E06"/>
    <w:multiLevelType w:val="multilevel"/>
    <w:tmpl w:val="95D47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976A7C"/>
    <w:multiLevelType w:val="hybridMultilevel"/>
    <w:tmpl w:val="DD46514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>
      <w:start w:val="1"/>
      <w:numFmt w:val="lowerRoman"/>
      <w:lvlText w:val="%3."/>
      <w:lvlJc w:val="right"/>
      <w:pPr>
        <w:ind w:left="3240" w:hanging="180"/>
      </w:pPr>
    </w:lvl>
    <w:lvl w:ilvl="3" w:tplc="041B000F">
      <w:start w:val="1"/>
      <w:numFmt w:val="decimal"/>
      <w:lvlText w:val="%4."/>
      <w:lvlJc w:val="left"/>
      <w:pPr>
        <w:ind w:left="3960" w:hanging="360"/>
      </w:pPr>
    </w:lvl>
    <w:lvl w:ilvl="4" w:tplc="041B0019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0F">
      <w:start w:val="1"/>
      <w:numFmt w:val="decimal"/>
      <w:lvlText w:val="%7."/>
      <w:lvlJc w:val="left"/>
      <w:pPr>
        <w:ind w:left="6120" w:hanging="360"/>
      </w:pPr>
    </w:lvl>
    <w:lvl w:ilvl="7" w:tplc="041B0019">
      <w:start w:val="1"/>
      <w:numFmt w:val="lowerLetter"/>
      <w:lvlText w:val="%8."/>
      <w:lvlJc w:val="left"/>
      <w:pPr>
        <w:ind w:left="6840" w:hanging="360"/>
      </w:pPr>
    </w:lvl>
    <w:lvl w:ilvl="8" w:tplc="041B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8C6B39"/>
    <w:multiLevelType w:val="hybridMultilevel"/>
    <w:tmpl w:val="51D84E72"/>
    <w:lvl w:ilvl="0" w:tplc="22BC06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FBE"/>
    <w:multiLevelType w:val="hybridMultilevel"/>
    <w:tmpl w:val="BAD888C4"/>
    <w:lvl w:ilvl="0" w:tplc="942827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4287"/>
    <w:multiLevelType w:val="hybridMultilevel"/>
    <w:tmpl w:val="D554B7C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ED0703"/>
    <w:multiLevelType w:val="hybridMultilevel"/>
    <w:tmpl w:val="6826F63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623EBF"/>
    <w:multiLevelType w:val="hybridMultilevel"/>
    <w:tmpl w:val="5B5422A6"/>
    <w:lvl w:ilvl="0" w:tplc="01D6A95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1C55"/>
    <w:multiLevelType w:val="hybridMultilevel"/>
    <w:tmpl w:val="18D63F9E"/>
    <w:lvl w:ilvl="0" w:tplc="354AA0B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02592"/>
    <w:multiLevelType w:val="multilevel"/>
    <w:tmpl w:val="9A005A2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7" w15:restartNumberingAfterBreak="0">
    <w:nsid w:val="66F91C46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8" w15:restartNumberingAfterBreak="0">
    <w:nsid w:val="685F55CE"/>
    <w:multiLevelType w:val="hybridMultilevel"/>
    <w:tmpl w:val="755E029C"/>
    <w:lvl w:ilvl="0" w:tplc="789EBFD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16EF1"/>
    <w:multiLevelType w:val="hybridMultilevel"/>
    <w:tmpl w:val="D0864E4A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DBC20FE"/>
    <w:multiLevelType w:val="multilevel"/>
    <w:tmpl w:val="E5EC3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230B7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2" w15:restartNumberingAfterBreak="0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7121217">
    <w:abstractNumId w:val="5"/>
  </w:num>
  <w:num w:numId="2" w16cid:durableId="1012343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07736">
    <w:abstractNumId w:val="10"/>
  </w:num>
  <w:num w:numId="4" w16cid:durableId="1427189867">
    <w:abstractNumId w:val="0"/>
  </w:num>
  <w:num w:numId="5" w16cid:durableId="1035695390">
    <w:abstractNumId w:val="6"/>
  </w:num>
  <w:num w:numId="6" w16cid:durableId="1283607239">
    <w:abstractNumId w:val="18"/>
  </w:num>
  <w:num w:numId="7" w16cid:durableId="1471290479">
    <w:abstractNumId w:val="2"/>
  </w:num>
  <w:num w:numId="8" w16cid:durableId="1235622869">
    <w:abstractNumId w:val="20"/>
  </w:num>
  <w:num w:numId="9" w16cid:durableId="90439823">
    <w:abstractNumId w:val="11"/>
  </w:num>
  <w:num w:numId="10" w16cid:durableId="1387266529">
    <w:abstractNumId w:val="13"/>
  </w:num>
  <w:num w:numId="11" w16cid:durableId="590748043">
    <w:abstractNumId w:val="8"/>
  </w:num>
  <w:num w:numId="12" w16cid:durableId="157812926">
    <w:abstractNumId w:val="1"/>
  </w:num>
  <w:num w:numId="13" w16cid:durableId="754590846">
    <w:abstractNumId w:val="14"/>
  </w:num>
  <w:num w:numId="14" w16cid:durableId="1880781779">
    <w:abstractNumId w:val="22"/>
  </w:num>
  <w:num w:numId="15" w16cid:durableId="1818957095">
    <w:abstractNumId w:val="3"/>
  </w:num>
  <w:num w:numId="16" w16cid:durableId="1183281542">
    <w:abstractNumId w:val="15"/>
  </w:num>
  <w:num w:numId="17" w16cid:durableId="388112046">
    <w:abstractNumId w:val="17"/>
  </w:num>
  <w:num w:numId="18" w16cid:durableId="1469125368">
    <w:abstractNumId w:val="4"/>
  </w:num>
  <w:num w:numId="19" w16cid:durableId="1102998087">
    <w:abstractNumId w:val="7"/>
  </w:num>
  <w:num w:numId="20" w16cid:durableId="1251355741">
    <w:abstractNumId w:val="19"/>
  </w:num>
  <w:num w:numId="21" w16cid:durableId="504321545">
    <w:abstractNumId w:val="12"/>
  </w:num>
  <w:num w:numId="22" w16cid:durableId="2118138563">
    <w:abstractNumId w:val="16"/>
  </w:num>
  <w:num w:numId="23" w16cid:durableId="469175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A5"/>
    <w:rsid w:val="000100E6"/>
    <w:rsid w:val="00012440"/>
    <w:rsid w:val="00053D37"/>
    <w:rsid w:val="000756C9"/>
    <w:rsid w:val="000A4594"/>
    <w:rsid w:val="000B3259"/>
    <w:rsid w:val="000B6FF2"/>
    <w:rsid w:val="000C39C9"/>
    <w:rsid w:val="000D3BC8"/>
    <w:rsid w:val="000D43E0"/>
    <w:rsid w:val="000E08EA"/>
    <w:rsid w:val="000E4894"/>
    <w:rsid w:val="000F5F2A"/>
    <w:rsid w:val="0013392C"/>
    <w:rsid w:val="00144E48"/>
    <w:rsid w:val="001513F5"/>
    <w:rsid w:val="001911E7"/>
    <w:rsid w:val="00195943"/>
    <w:rsid w:val="001A3F71"/>
    <w:rsid w:val="001C3F56"/>
    <w:rsid w:val="00210B8F"/>
    <w:rsid w:val="002221FF"/>
    <w:rsid w:val="00251AC7"/>
    <w:rsid w:val="002547AB"/>
    <w:rsid w:val="00264564"/>
    <w:rsid w:val="002815F9"/>
    <w:rsid w:val="002A0E53"/>
    <w:rsid w:val="002C0E36"/>
    <w:rsid w:val="002F0FE3"/>
    <w:rsid w:val="003128AE"/>
    <w:rsid w:val="003232C3"/>
    <w:rsid w:val="00327E88"/>
    <w:rsid w:val="003514CE"/>
    <w:rsid w:val="00361057"/>
    <w:rsid w:val="00364F9B"/>
    <w:rsid w:val="0038089C"/>
    <w:rsid w:val="00386A8C"/>
    <w:rsid w:val="003A6267"/>
    <w:rsid w:val="003B2242"/>
    <w:rsid w:val="003B7FD9"/>
    <w:rsid w:val="003E4EE7"/>
    <w:rsid w:val="00467881"/>
    <w:rsid w:val="00492BC7"/>
    <w:rsid w:val="004C4E4E"/>
    <w:rsid w:val="004D32C0"/>
    <w:rsid w:val="004F10D6"/>
    <w:rsid w:val="00506384"/>
    <w:rsid w:val="00520F0D"/>
    <w:rsid w:val="005308FE"/>
    <w:rsid w:val="00537EF0"/>
    <w:rsid w:val="00540D22"/>
    <w:rsid w:val="005440FE"/>
    <w:rsid w:val="00556AF6"/>
    <w:rsid w:val="00572FAB"/>
    <w:rsid w:val="005A24BE"/>
    <w:rsid w:val="005A31EC"/>
    <w:rsid w:val="005B05F6"/>
    <w:rsid w:val="005F02E0"/>
    <w:rsid w:val="00605FF6"/>
    <w:rsid w:val="006159C3"/>
    <w:rsid w:val="0062084A"/>
    <w:rsid w:val="00630F48"/>
    <w:rsid w:val="00654DFA"/>
    <w:rsid w:val="006603F2"/>
    <w:rsid w:val="00690F27"/>
    <w:rsid w:val="006A647B"/>
    <w:rsid w:val="006A7491"/>
    <w:rsid w:val="006C6223"/>
    <w:rsid w:val="006E3370"/>
    <w:rsid w:val="006F2CF3"/>
    <w:rsid w:val="00737BAA"/>
    <w:rsid w:val="00740032"/>
    <w:rsid w:val="0075127D"/>
    <w:rsid w:val="0076104E"/>
    <w:rsid w:val="00762FB5"/>
    <w:rsid w:val="007636FC"/>
    <w:rsid w:val="0078073C"/>
    <w:rsid w:val="007B42FC"/>
    <w:rsid w:val="007B6FBC"/>
    <w:rsid w:val="007D3455"/>
    <w:rsid w:val="007D77A8"/>
    <w:rsid w:val="007E588E"/>
    <w:rsid w:val="007E6237"/>
    <w:rsid w:val="007F2303"/>
    <w:rsid w:val="007F7EAA"/>
    <w:rsid w:val="008107D3"/>
    <w:rsid w:val="00816FB7"/>
    <w:rsid w:val="00817362"/>
    <w:rsid w:val="00817F4C"/>
    <w:rsid w:val="00821558"/>
    <w:rsid w:val="00822AC8"/>
    <w:rsid w:val="00825026"/>
    <w:rsid w:val="00861482"/>
    <w:rsid w:val="008B199C"/>
    <w:rsid w:val="008B55A3"/>
    <w:rsid w:val="008F4B1A"/>
    <w:rsid w:val="00901F83"/>
    <w:rsid w:val="00902810"/>
    <w:rsid w:val="009133FB"/>
    <w:rsid w:val="009213E7"/>
    <w:rsid w:val="00925073"/>
    <w:rsid w:val="00935341"/>
    <w:rsid w:val="009547B8"/>
    <w:rsid w:val="00961C82"/>
    <w:rsid w:val="00963A26"/>
    <w:rsid w:val="00964F20"/>
    <w:rsid w:val="00980AF5"/>
    <w:rsid w:val="00981AC6"/>
    <w:rsid w:val="009A6D21"/>
    <w:rsid w:val="009C30D0"/>
    <w:rsid w:val="00A10483"/>
    <w:rsid w:val="00A26BC1"/>
    <w:rsid w:val="00A42C05"/>
    <w:rsid w:val="00A44F53"/>
    <w:rsid w:val="00A63E0A"/>
    <w:rsid w:val="00AA0275"/>
    <w:rsid w:val="00AD1FCA"/>
    <w:rsid w:val="00AD6BB8"/>
    <w:rsid w:val="00AF0AD3"/>
    <w:rsid w:val="00B2029F"/>
    <w:rsid w:val="00B269E7"/>
    <w:rsid w:val="00B4694D"/>
    <w:rsid w:val="00B614DE"/>
    <w:rsid w:val="00B642AB"/>
    <w:rsid w:val="00B64DD6"/>
    <w:rsid w:val="00B7113B"/>
    <w:rsid w:val="00BA0245"/>
    <w:rsid w:val="00BA1AF3"/>
    <w:rsid w:val="00BC568F"/>
    <w:rsid w:val="00BD3427"/>
    <w:rsid w:val="00BD5F81"/>
    <w:rsid w:val="00C1207F"/>
    <w:rsid w:val="00C307D5"/>
    <w:rsid w:val="00C43F7F"/>
    <w:rsid w:val="00C47386"/>
    <w:rsid w:val="00C60B2F"/>
    <w:rsid w:val="00C8002A"/>
    <w:rsid w:val="00C801F4"/>
    <w:rsid w:val="00CA1349"/>
    <w:rsid w:val="00CC44D9"/>
    <w:rsid w:val="00CC6E38"/>
    <w:rsid w:val="00CE6685"/>
    <w:rsid w:val="00D05FDB"/>
    <w:rsid w:val="00D32253"/>
    <w:rsid w:val="00D557EC"/>
    <w:rsid w:val="00D807A0"/>
    <w:rsid w:val="00D854DF"/>
    <w:rsid w:val="00D9164B"/>
    <w:rsid w:val="00DB0EA5"/>
    <w:rsid w:val="00DE42F0"/>
    <w:rsid w:val="00DF1DEC"/>
    <w:rsid w:val="00E10FA4"/>
    <w:rsid w:val="00E15BBA"/>
    <w:rsid w:val="00E50DC6"/>
    <w:rsid w:val="00E65278"/>
    <w:rsid w:val="00E826D9"/>
    <w:rsid w:val="00EC388C"/>
    <w:rsid w:val="00EF136A"/>
    <w:rsid w:val="00EF3CE5"/>
    <w:rsid w:val="00F15F0D"/>
    <w:rsid w:val="00F17CBE"/>
    <w:rsid w:val="00F6397D"/>
    <w:rsid w:val="00F74036"/>
    <w:rsid w:val="00F83966"/>
    <w:rsid w:val="00FA4EAF"/>
    <w:rsid w:val="00FB4FDF"/>
    <w:rsid w:val="00FC0408"/>
    <w:rsid w:val="00FD1352"/>
    <w:rsid w:val="00FD3AB1"/>
    <w:rsid w:val="00FD5A6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E252B"/>
  <w15:chartTrackingRefBased/>
  <w15:docId w15:val="{695650A8-625F-45F5-8BB3-AE47A9E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07A0"/>
    <w:pPr>
      <w:spacing w:after="0"/>
      <w:jc w:val="both"/>
    </w:pPr>
    <w:rPr>
      <w:rFonts w:ascii="Arial Narrow" w:hAnsi="Arial Narrow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07A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07A0"/>
    <w:rPr>
      <w:rFonts w:ascii="Arial Narrow" w:eastAsiaTheme="majorEastAsia" w:hAnsi="Arial Narrow" w:cstheme="majorBidi"/>
      <w:b/>
      <w:szCs w:val="32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D807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22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2242"/>
    <w:pPr>
      <w:tabs>
        <w:tab w:val="left" w:pos="2160"/>
        <w:tab w:val="left" w:pos="2880"/>
        <w:tab w:val="left" w:pos="4500"/>
      </w:tabs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2242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2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24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56C9"/>
    <w:pPr>
      <w:tabs>
        <w:tab w:val="clear" w:pos="2160"/>
        <w:tab w:val="clear" w:pos="2880"/>
        <w:tab w:val="clear" w:pos="4500"/>
      </w:tabs>
      <w:jc w:val="both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56C9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basedOn w:val="Predvolenpsmoodseku"/>
    <w:link w:val="Odsekzoznamu"/>
    <w:uiPriority w:val="99"/>
    <w:locked/>
    <w:rsid w:val="00816FB7"/>
    <w:rPr>
      <w:rFonts w:ascii="Arial Narrow" w:hAnsi="Arial Narrow"/>
    </w:rPr>
  </w:style>
  <w:style w:type="paragraph" w:styleId="Hlavika">
    <w:name w:val="header"/>
    <w:basedOn w:val="Normlny"/>
    <w:link w:val="Hlavik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113B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113B"/>
    <w:rPr>
      <w:rFonts w:ascii="Arial Narrow" w:hAnsi="Arial Narrow"/>
    </w:rPr>
  </w:style>
  <w:style w:type="character" w:styleId="Hypertextovprepojenie">
    <w:name w:val="Hyperlink"/>
    <w:uiPriority w:val="99"/>
    <w:unhideWhenUsed/>
    <w:rsid w:val="007E6237"/>
    <w:rPr>
      <w:color w:val="0000FF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825026"/>
  </w:style>
  <w:style w:type="paragraph" w:styleId="Revzia">
    <w:name w:val="Revision"/>
    <w:hidden/>
    <w:uiPriority w:val="99"/>
    <w:semiHidden/>
    <w:rsid w:val="009213E7"/>
    <w:pPr>
      <w:spacing w:after="0" w:line="240" w:lineRule="auto"/>
    </w:pPr>
    <w:rPr>
      <w:rFonts w:ascii="Arial Narrow" w:hAnsi="Arial Narrow"/>
    </w:rPr>
  </w:style>
  <w:style w:type="paragraph" w:styleId="Bezriadkovania">
    <w:name w:val="No Spacing"/>
    <w:uiPriority w:val="1"/>
    <w:qFormat/>
    <w:rsid w:val="00C801F4"/>
    <w:pPr>
      <w:spacing w:after="0" w:line="240" w:lineRule="auto"/>
    </w:pPr>
  </w:style>
  <w:style w:type="paragraph" w:customStyle="1" w:styleId="Default">
    <w:name w:val="Default"/>
    <w:rsid w:val="00C80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8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tacube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.@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38F0-D320-4F06-956A-51D04398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15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Mikulášová</dc:creator>
  <cp:keywords/>
  <dc:description/>
  <cp:lastModifiedBy>Microsoft Office User</cp:lastModifiedBy>
  <cp:revision>58</cp:revision>
  <dcterms:created xsi:type="dcterms:W3CDTF">2022-11-14T10:39:00Z</dcterms:created>
  <dcterms:modified xsi:type="dcterms:W3CDTF">2023-03-06T12:15:00Z</dcterms:modified>
</cp:coreProperties>
</file>