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64A6130E" w:rsidR="001B4D51" w:rsidRPr="00711D73" w:rsidRDefault="001B4D51" w:rsidP="00CC2D94">
      <w:pPr>
        <w:pStyle w:val="Hlavika"/>
        <w:jc w:val="center"/>
        <w:rPr>
          <w:rFonts w:ascii="Corbel" w:hAnsi="Corbel" w:cs="Arial"/>
          <w:b/>
          <w:bCs/>
        </w:rPr>
      </w:pPr>
      <w:r w:rsidRPr="00711D73">
        <w:rPr>
          <w:rFonts w:ascii="Corbel" w:hAnsi="Corbel" w:cs="Arial"/>
          <w:b/>
          <w:bCs/>
        </w:rPr>
        <w:t>„</w:t>
      </w:r>
      <w:r w:rsidR="00244DEB">
        <w:rPr>
          <w:rFonts w:ascii="Corbel" w:hAnsi="Corbel" w:cs="Arial"/>
          <w:b/>
          <w:bCs/>
        </w:rPr>
        <w:t>Spiatočná</w:t>
      </w:r>
      <w:r w:rsidR="002A2F59">
        <w:rPr>
          <w:rFonts w:ascii="Corbel" w:hAnsi="Corbel" w:cs="Arial"/>
          <w:b/>
          <w:bCs/>
        </w:rPr>
        <w:t xml:space="preserve"> l</w:t>
      </w:r>
      <w:r w:rsidR="00637CD3" w:rsidRPr="00711D73">
        <w:rPr>
          <w:rFonts w:ascii="Corbel" w:hAnsi="Corbel" w:cs="Arial"/>
          <w:b/>
          <w:bCs/>
        </w:rPr>
        <w:t>etenk</w:t>
      </w:r>
      <w:r w:rsidR="00B670DF">
        <w:rPr>
          <w:rFonts w:ascii="Corbel" w:hAnsi="Corbel" w:cs="Arial"/>
          <w:b/>
          <w:bCs/>
        </w:rPr>
        <w:t>a</w:t>
      </w:r>
      <w:r w:rsidR="00637CD3" w:rsidRPr="00711D73">
        <w:rPr>
          <w:rFonts w:ascii="Corbel" w:hAnsi="Corbel" w:cs="Arial"/>
          <w:b/>
          <w:bCs/>
        </w:rPr>
        <w:t xml:space="preserve"> </w:t>
      </w:r>
      <w:r w:rsidR="006341B0">
        <w:rPr>
          <w:rFonts w:ascii="Corbel" w:hAnsi="Corbel" w:cs="Arial"/>
          <w:b/>
          <w:bCs/>
        </w:rPr>
        <w:t>Viedeň</w:t>
      </w:r>
      <w:r w:rsidR="00A234EF">
        <w:rPr>
          <w:rFonts w:ascii="Corbel" w:hAnsi="Corbel" w:cs="Arial"/>
          <w:b/>
          <w:bCs/>
        </w:rPr>
        <w:t xml:space="preserve"> </w:t>
      </w:r>
      <w:r w:rsidR="00244DEB">
        <w:rPr>
          <w:rFonts w:ascii="Corbel" w:hAnsi="Corbel" w:cs="Arial"/>
          <w:b/>
          <w:bCs/>
        </w:rPr>
        <w:t>–</w:t>
      </w:r>
      <w:r w:rsidR="00A234EF">
        <w:rPr>
          <w:rFonts w:ascii="Corbel" w:hAnsi="Corbel" w:cs="Arial"/>
          <w:b/>
          <w:bCs/>
        </w:rPr>
        <w:t xml:space="preserve"> </w:t>
      </w:r>
      <w:r w:rsidR="00244DEB">
        <w:rPr>
          <w:rFonts w:ascii="Corbel" w:hAnsi="Corbel" w:cs="Arial"/>
          <w:b/>
          <w:bCs/>
        </w:rPr>
        <w:t>New York</w:t>
      </w:r>
      <w:r w:rsidR="002A2F59">
        <w:rPr>
          <w:rFonts w:ascii="Corbel" w:hAnsi="Corbel" w:cs="Arial"/>
          <w:b/>
          <w:bCs/>
        </w:rPr>
        <w:t xml:space="preserve"> „0</w:t>
      </w:r>
      <w:r w:rsidR="00E55DC2">
        <w:rPr>
          <w:rFonts w:ascii="Corbel" w:hAnsi="Corbel" w:cs="Arial"/>
          <w:b/>
          <w:bCs/>
        </w:rPr>
        <w:t>11</w:t>
      </w:r>
      <w:r w:rsidRPr="00711D73">
        <w:rPr>
          <w:rFonts w:ascii="Corbel" w:hAnsi="Corbel" w:cs="Arial"/>
          <w:b/>
          <w:b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439E971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3179DA">
        <w:rPr>
          <w:rFonts w:ascii="Corbel" w:hAnsi="Corbel"/>
        </w:rPr>
        <w:t>m</w:t>
      </w:r>
      <w:r w:rsidR="00F32BFB" w:rsidRPr="00983809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2706" w14:textId="77777777" w:rsidR="00B60CDB" w:rsidRDefault="00B60CDB" w:rsidP="00C02061">
      <w:pPr>
        <w:spacing w:after="0" w:line="240" w:lineRule="auto"/>
      </w:pPr>
      <w:r>
        <w:separator/>
      </w:r>
    </w:p>
  </w:endnote>
  <w:endnote w:type="continuationSeparator" w:id="0">
    <w:p w14:paraId="4C17C2CC" w14:textId="77777777" w:rsidR="00B60CDB" w:rsidRDefault="00B60C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5889" w14:textId="77777777" w:rsidR="00B60CDB" w:rsidRDefault="00B60CDB" w:rsidP="00C02061">
      <w:pPr>
        <w:spacing w:after="0" w:line="240" w:lineRule="auto"/>
      </w:pPr>
      <w:r>
        <w:separator/>
      </w:r>
    </w:p>
  </w:footnote>
  <w:footnote w:type="continuationSeparator" w:id="0">
    <w:p w14:paraId="589395E2" w14:textId="77777777" w:rsidR="00B60CDB" w:rsidRDefault="00B60C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55DC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0786378">
    <w:abstractNumId w:val="1"/>
  </w:num>
  <w:num w:numId="2" w16cid:durableId="543252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919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889168">
    <w:abstractNumId w:val="0"/>
  </w:num>
  <w:num w:numId="5" w16cid:durableId="1154251146">
    <w:abstractNumId w:val="3"/>
  </w:num>
  <w:num w:numId="6" w16cid:durableId="857236630">
    <w:abstractNumId w:val="4"/>
  </w:num>
  <w:num w:numId="7" w16cid:durableId="981496974">
    <w:abstractNumId w:val="5"/>
  </w:num>
  <w:num w:numId="8" w16cid:durableId="95421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15F0"/>
    <w:rsid w:val="00054D1B"/>
    <w:rsid w:val="000965C0"/>
    <w:rsid w:val="001B2DC8"/>
    <w:rsid w:val="001B4D51"/>
    <w:rsid w:val="002331DB"/>
    <w:rsid w:val="00244DEB"/>
    <w:rsid w:val="00285183"/>
    <w:rsid w:val="002961BB"/>
    <w:rsid w:val="002A2F59"/>
    <w:rsid w:val="002B7247"/>
    <w:rsid w:val="002D5975"/>
    <w:rsid w:val="003179DA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92F58"/>
    <w:rsid w:val="004E6D6F"/>
    <w:rsid w:val="00555F88"/>
    <w:rsid w:val="00573F0C"/>
    <w:rsid w:val="006159A3"/>
    <w:rsid w:val="00631CB1"/>
    <w:rsid w:val="006341B0"/>
    <w:rsid w:val="00637CD3"/>
    <w:rsid w:val="006E24EC"/>
    <w:rsid w:val="00711D73"/>
    <w:rsid w:val="0074245E"/>
    <w:rsid w:val="00781837"/>
    <w:rsid w:val="007B1370"/>
    <w:rsid w:val="007D54BA"/>
    <w:rsid w:val="00806FAC"/>
    <w:rsid w:val="008F7EA3"/>
    <w:rsid w:val="009209C3"/>
    <w:rsid w:val="00924551"/>
    <w:rsid w:val="00943119"/>
    <w:rsid w:val="00983809"/>
    <w:rsid w:val="009922CF"/>
    <w:rsid w:val="009A1C73"/>
    <w:rsid w:val="009A506A"/>
    <w:rsid w:val="009E1CCD"/>
    <w:rsid w:val="00A234EF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60CDB"/>
    <w:rsid w:val="00B670DF"/>
    <w:rsid w:val="00B729EE"/>
    <w:rsid w:val="00B96C13"/>
    <w:rsid w:val="00C02061"/>
    <w:rsid w:val="00C37C08"/>
    <w:rsid w:val="00C71C2E"/>
    <w:rsid w:val="00C77988"/>
    <w:rsid w:val="00C8752D"/>
    <w:rsid w:val="00C97B0F"/>
    <w:rsid w:val="00CC2D94"/>
    <w:rsid w:val="00D37A20"/>
    <w:rsid w:val="00D60F91"/>
    <w:rsid w:val="00D809B3"/>
    <w:rsid w:val="00DA478C"/>
    <w:rsid w:val="00E55DC2"/>
    <w:rsid w:val="00F32BFB"/>
    <w:rsid w:val="00F70484"/>
    <w:rsid w:val="00FF452A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131F2-5212-4AFF-A0A7-2054DE94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65</cp:revision>
  <dcterms:created xsi:type="dcterms:W3CDTF">2022-01-28T06:54:00Z</dcterms:created>
  <dcterms:modified xsi:type="dcterms:W3CDTF">2023-03-13T07:00:00Z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