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92" w:rsidRPr="0008301E" w:rsidRDefault="001F36F4" w:rsidP="00E63492">
      <w:pPr>
        <w:spacing w:after="0"/>
        <w:jc w:val="both"/>
        <w:rPr>
          <w:b/>
          <w:sz w:val="18"/>
          <w:szCs w:val="18"/>
          <w:u w:val="single"/>
        </w:rPr>
      </w:pPr>
      <w:r>
        <w:rPr>
          <w:b/>
          <w:sz w:val="18"/>
          <w:szCs w:val="18"/>
          <w:u w:val="single"/>
        </w:rPr>
        <w:t>Dotaz uchádzača č. 1 zo dňa 26.11.2019</w:t>
      </w:r>
    </w:p>
    <w:p w:rsidR="00E63492" w:rsidRPr="000C3312" w:rsidRDefault="00E63492" w:rsidP="00E63492">
      <w:pPr>
        <w:spacing w:after="0"/>
        <w:jc w:val="both"/>
        <w:rPr>
          <w:sz w:val="18"/>
          <w:szCs w:val="18"/>
        </w:rPr>
      </w:pPr>
    </w:p>
    <w:p w:rsidR="00E63492" w:rsidRPr="000C3312" w:rsidRDefault="00E63492" w:rsidP="00E63492">
      <w:pPr>
        <w:spacing w:after="0"/>
        <w:jc w:val="both"/>
        <w:rPr>
          <w:sz w:val="18"/>
          <w:szCs w:val="18"/>
        </w:rPr>
      </w:pPr>
      <w:r w:rsidRPr="000C3312">
        <w:rPr>
          <w:sz w:val="18"/>
          <w:szCs w:val="18"/>
        </w:rPr>
        <w:t>1.</w:t>
      </w:r>
    </w:p>
    <w:p w:rsidR="00E63492" w:rsidRPr="000C3312" w:rsidRDefault="00E63492" w:rsidP="00E63492">
      <w:pPr>
        <w:spacing w:after="0"/>
        <w:jc w:val="both"/>
        <w:rPr>
          <w:sz w:val="18"/>
          <w:szCs w:val="18"/>
        </w:rPr>
      </w:pPr>
      <w:r w:rsidRPr="000C3312">
        <w:rPr>
          <w:sz w:val="18"/>
          <w:szCs w:val="18"/>
        </w:rPr>
        <w:t xml:space="preserve">Doplniť PD o: </w:t>
      </w:r>
    </w:p>
    <w:p w:rsidR="00E63492" w:rsidRPr="000C3312" w:rsidRDefault="00E63492" w:rsidP="00E63492">
      <w:pPr>
        <w:spacing w:after="0"/>
        <w:jc w:val="both"/>
        <w:rPr>
          <w:sz w:val="18"/>
          <w:szCs w:val="18"/>
        </w:rPr>
      </w:pPr>
      <w:r w:rsidRPr="000C3312">
        <w:rPr>
          <w:sz w:val="18"/>
          <w:szCs w:val="18"/>
        </w:rPr>
        <w:t xml:space="preserve">Výpis zámočníckych a oceľových konštrukcií – chýbajú výpisy </w:t>
      </w:r>
    </w:p>
    <w:p w:rsidR="00E63492" w:rsidRDefault="00E63492" w:rsidP="00E63492">
      <w:pPr>
        <w:spacing w:after="0"/>
        <w:jc w:val="both"/>
        <w:rPr>
          <w:sz w:val="18"/>
          <w:szCs w:val="18"/>
        </w:rPr>
      </w:pPr>
      <w:r w:rsidRPr="000C3312">
        <w:rPr>
          <w:sz w:val="18"/>
          <w:szCs w:val="18"/>
        </w:rPr>
        <w:t>Skladby podláh, klampiarske prvky – chýbajú výpisy</w:t>
      </w:r>
    </w:p>
    <w:p w:rsidR="0008301E" w:rsidRPr="0008301E" w:rsidRDefault="0008301E" w:rsidP="0008301E">
      <w:pPr>
        <w:jc w:val="both"/>
        <w:rPr>
          <w:rFonts w:cstheme="minorHAnsi"/>
          <w:i/>
          <w:color w:val="FF0000"/>
          <w:sz w:val="20"/>
        </w:rPr>
      </w:pPr>
      <w:r w:rsidRPr="0008301E">
        <w:rPr>
          <w:rFonts w:cstheme="minorHAnsi"/>
          <w:i/>
          <w:color w:val="FF0000"/>
          <w:sz w:val="20"/>
        </w:rPr>
        <w:t xml:space="preserve">Skladby podláh sú uvedené vo výkresovej dokumentácií PD v rezoch. </w:t>
      </w:r>
      <w:r w:rsidR="00FE7B5F">
        <w:rPr>
          <w:rFonts w:cstheme="minorHAnsi"/>
          <w:i/>
          <w:color w:val="FF0000"/>
          <w:sz w:val="20"/>
        </w:rPr>
        <w:t xml:space="preserve">Ostatné výpisy sú doplnené v aktualizovanej PD. </w:t>
      </w:r>
    </w:p>
    <w:p w:rsidR="00E63492" w:rsidRPr="000C3312" w:rsidRDefault="00E63492" w:rsidP="00E63492">
      <w:pPr>
        <w:spacing w:after="0"/>
        <w:jc w:val="both"/>
        <w:rPr>
          <w:sz w:val="18"/>
          <w:szCs w:val="18"/>
        </w:rPr>
      </w:pPr>
    </w:p>
    <w:p w:rsidR="00E63492" w:rsidRPr="000C3312" w:rsidRDefault="00E63492" w:rsidP="00E63492">
      <w:pPr>
        <w:spacing w:after="0"/>
        <w:jc w:val="both"/>
        <w:rPr>
          <w:sz w:val="18"/>
          <w:szCs w:val="18"/>
        </w:rPr>
      </w:pPr>
      <w:r w:rsidRPr="000C3312">
        <w:rPr>
          <w:sz w:val="18"/>
          <w:szCs w:val="18"/>
        </w:rPr>
        <w:t>2.</w:t>
      </w:r>
    </w:p>
    <w:p w:rsidR="00E63492" w:rsidRDefault="00E63492" w:rsidP="00E63492">
      <w:pPr>
        <w:spacing w:after="0"/>
        <w:jc w:val="both"/>
        <w:rPr>
          <w:sz w:val="18"/>
          <w:szCs w:val="18"/>
        </w:rPr>
      </w:pPr>
      <w:r w:rsidRPr="000C3312">
        <w:rPr>
          <w:sz w:val="18"/>
          <w:szCs w:val="18"/>
        </w:rPr>
        <w:t xml:space="preserve">Dodať VV na SO 12; SO 12a, SO 12b, SO 13 vo formáte </w:t>
      </w:r>
      <w:proofErr w:type="spellStart"/>
      <w:r w:rsidRPr="000C3312">
        <w:rPr>
          <w:sz w:val="18"/>
          <w:szCs w:val="18"/>
        </w:rPr>
        <w:t>excel</w:t>
      </w:r>
      <w:proofErr w:type="spellEnd"/>
      <w:r w:rsidRPr="000C3312">
        <w:rPr>
          <w:sz w:val="18"/>
          <w:szCs w:val="18"/>
        </w:rPr>
        <w:t xml:space="preserve">. V súťažných podkladoch je iba vo formáte </w:t>
      </w:r>
      <w:proofErr w:type="spellStart"/>
      <w:r w:rsidRPr="000C3312">
        <w:rPr>
          <w:sz w:val="18"/>
          <w:szCs w:val="18"/>
        </w:rPr>
        <w:t>pdf</w:t>
      </w:r>
      <w:proofErr w:type="spellEnd"/>
      <w:r w:rsidRPr="000C3312">
        <w:rPr>
          <w:sz w:val="18"/>
          <w:szCs w:val="18"/>
        </w:rPr>
        <w:t>.</w:t>
      </w:r>
    </w:p>
    <w:p w:rsidR="0008301E" w:rsidRDefault="0008301E" w:rsidP="0008301E">
      <w:pPr>
        <w:jc w:val="both"/>
        <w:rPr>
          <w:rFonts w:cstheme="minorHAnsi"/>
          <w:i/>
          <w:color w:val="FF0000"/>
          <w:sz w:val="20"/>
        </w:rPr>
      </w:pPr>
      <w:r w:rsidRPr="0008301E">
        <w:rPr>
          <w:rFonts w:cstheme="minorHAnsi"/>
          <w:i/>
          <w:color w:val="FF0000"/>
          <w:sz w:val="20"/>
        </w:rPr>
        <w:t xml:space="preserve">VV pre SO 12 – SO 13 vo formáte </w:t>
      </w:r>
      <w:proofErr w:type="spellStart"/>
      <w:r w:rsidRPr="0008301E">
        <w:rPr>
          <w:rFonts w:cstheme="minorHAnsi"/>
          <w:i/>
          <w:color w:val="FF0000"/>
          <w:sz w:val="20"/>
        </w:rPr>
        <w:t>excel</w:t>
      </w:r>
      <w:proofErr w:type="spellEnd"/>
      <w:r w:rsidR="00FE7B5F">
        <w:rPr>
          <w:rFonts w:cstheme="minorHAnsi"/>
          <w:i/>
          <w:color w:val="FF0000"/>
          <w:sz w:val="20"/>
        </w:rPr>
        <w:t xml:space="preserve"> je obsiahnutý v aktualizovanej PD</w:t>
      </w:r>
      <w:r w:rsidRPr="0008301E">
        <w:rPr>
          <w:rFonts w:cstheme="minorHAnsi"/>
          <w:i/>
          <w:color w:val="FF0000"/>
          <w:sz w:val="20"/>
        </w:rPr>
        <w:t>.</w:t>
      </w:r>
    </w:p>
    <w:p w:rsidR="00E63492" w:rsidRPr="000C3312" w:rsidRDefault="00E63492" w:rsidP="00E63492">
      <w:pPr>
        <w:spacing w:after="0"/>
        <w:jc w:val="both"/>
        <w:rPr>
          <w:sz w:val="18"/>
          <w:szCs w:val="18"/>
        </w:rPr>
      </w:pPr>
      <w:r w:rsidRPr="000C3312">
        <w:rPr>
          <w:sz w:val="18"/>
          <w:szCs w:val="18"/>
        </w:rPr>
        <w:t>3.</w:t>
      </w:r>
    </w:p>
    <w:p w:rsidR="00E63492" w:rsidRPr="000C3312" w:rsidRDefault="00E63492" w:rsidP="00E63492">
      <w:pPr>
        <w:spacing w:after="0"/>
        <w:jc w:val="both"/>
        <w:rPr>
          <w:sz w:val="18"/>
          <w:szCs w:val="18"/>
        </w:rPr>
      </w:pPr>
      <w:r w:rsidRPr="000C3312">
        <w:rPr>
          <w:sz w:val="18"/>
          <w:szCs w:val="18"/>
        </w:rPr>
        <w:t xml:space="preserve">V súťažných podkladoch je protokol O PRIRADENÍ ČÍSIEL SKUPÍN A KLASIFIKÁCIE BEZPEČNOSTNÝCH TECHNICKÝCH PROSTRIEDKOV BUDOV PRE ZDRAVOTNÍCKE PRIESTORY, VYPRACOVANÝ ODBORNOU KOMISIOU spracovaný pre Stavba: Diagnostické, preventívne a výskumné centrum VÚSCH, </w:t>
      </w:r>
      <w:proofErr w:type="spellStart"/>
      <w:r w:rsidRPr="000C3312">
        <w:rPr>
          <w:sz w:val="18"/>
          <w:szCs w:val="18"/>
        </w:rPr>
        <w:t>a.s</w:t>
      </w:r>
      <w:proofErr w:type="spellEnd"/>
      <w:r w:rsidRPr="000C3312">
        <w:rPr>
          <w:sz w:val="18"/>
          <w:szCs w:val="18"/>
        </w:rPr>
        <w:t xml:space="preserve">. Objekt: SO 320 - Budova DIA VUSCH - Elektroinštalácie. </w:t>
      </w:r>
    </w:p>
    <w:p w:rsidR="0008301E" w:rsidRDefault="00E63492" w:rsidP="0008301E">
      <w:pPr>
        <w:spacing w:after="0"/>
        <w:jc w:val="both"/>
        <w:rPr>
          <w:sz w:val="18"/>
          <w:szCs w:val="18"/>
        </w:rPr>
      </w:pPr>
      <w:r w:rsidRPr="000C3312">
        <w:rPr>
          <w:sz w:val="18"/>
          <w:szCs w:val="18"/>
        </w:rPr>
        <w:t>Žiadame verejného obstarávateľa o potvrdenie, že sa nejedná o protokol týkajúci sa verejného obstarávania. A žiadame vysvetliť čoho sa týka tento protokol.</w:t>
      </w:r>
    </w:p>
    <w:p w:rsidR="0008301E" w:rsidRDefault="0008301E" w:rsidP="0008301E">
      <w:pPr>
        <w:spacing w:after="0"/>
        <w:jc w:val="both"/>
        <w:rPr>
          <w:rFonts w:cstheme="minorHAnsi"/>
          <w:i/>
          <w:color w:val="FF0000"/>
          <w:sz w:val="20"/>
        </w:rPr>
      </w:pPr>
      <w:r w:rsidRPr="0008301E">
        <w:rPr>
          <w:rFonts w:cstheme="minorHAnsi"/>
          <w:i/>
          <w:color w:val="FF0000"/>
          <w:sz w:val="20"/>
        </w:rPr>
        <w:t>V</w:t>
      </w:r>
      <w:r w:rsidR="00FE7B5F">
        <w:rPr>
          <w:rFonts w:cstheme="minorHAnsi"/>
          <w:i/>
          <w:color w:val="FF0000"/>
          <w:sz w:val="20"/>
        </w:rPr>
        <w:t> aktualizovanej PD, v</w:t>
      </w:r>
      <w:r w:rsidRPr="0008301E">
        <w:rPr>
          <w:rFonts w:cstheme="minorHAnsi"/>
          <w:i/>
          <w:color w:val="FF0000"/>
          <w:sz w:val="20"/>
        </w:rPr>
        <w:t xml:space="preserve"> objekte SO01 diel ELI </w:t>
      </w:r>
      <w:r w:rsidR="00FE7B5F">
        <w:rPr>
          <w:rFonts w:cstheme="minorHAnsi"/>
          <w:i/>
          <w:color w:val="FF0000"/>
          <w:sz w:val="20"/>
        </w:rPr>
        <w:t>je</w:t>
      </w:r>
      <w:r w:rsidRPr="0008301E">
        <w:rPr>
          <w:rFonts w:cstheme="minorHAnsi"/>
          <w:i/>
          <w:color w:val="FF0000"/>
          <w:sz w:val="20"/>
        </w:rPr>
        <w:t xml:space="preserve"> protokol o určení prostredia, kde súčasťou protokolu </w:t>
      </w:r>
      <w:r w:rsidR="002C43A7">
        <w:rPr>
          <w:rFonts w:cstheme="minorHAnsi"/>
          <w:i/>
          <w:color w:val="FF0000"/>
          <w:sz w:val="20"/>
        </w:rPr>
        <w:t>JE</w:t>
      </w:r>
      <w:r w:rsidRPr="0008301E">
        <w:rPr>
          <w:rFonts w:cstheme="minorHAnsi"/>
          <w:i/>
          <w:color w:val="FF0000"/>
          <w:sz w:val="20"/>
        </w:rPr>
        <w:t xml:space="preserve"> aj správny protokol pre daný objekt. Je to príloha č.3. Protokol uvedený v súbore otázok č.1 je pre inú stavbu.</w:t>
      </w:r>
    </w:p>
    <w:p w:rsidR="00E63492" w:rsidRPr="000C3312" w:rsidRDefault="00E63492" w:rsidP="00E63492">
      <w:pPr>
        <w:spacing w:after="0"/>
        <w:jc w:val="both"/>
        <w:rPr>
          <w:sz w:val="18"/>
          <w:szCs w:val="18"/>
        </w:rPr>
      </w:pPr>
    </w:p>
    <w:p w:rsidR="00E63492" w:rsidRPr="000C3312" w:rsidRDefault="00E63492" w:rsidP="00E63492">
      <w:pPr>
        <w:spacing w:after="0"/>
        <w:jc w:val="both"/>
        <w:rPr>
          <w:sz w:val="18"/>
          <w:szCs w:val="18"/>
        </w:rPr>
      </w:pPr>
      <w:r w:rsidRPr="000C3312">
        <w:rPr>
          <w:sz w:val="18"/>
          <w:szCs w:val="18"/>
        </w:rPr>
        <w:t>4.</w:t>
      </w:r>
    </w:p>
    <w:p w:rsidR="00E63492" w:rsidRPr="000C3312" w:rsidRDefault="00E63492" w:rsidP="00E63492">
      <w:pPr>
        <w:spacing w:after="0"/>
        <w:jc w:val="both"/>
        <w:rPr>
          <w:sz w:val="18"/>
          <w:szCs w:val="18"/>
        </w:rPr>
      </w:pPr>
      <w:r w:rsidRPr="000C3312">
        <w:rPr>
          <w:sz w:val="18"/>
          <w:szCs w:val="18"/>
        </w:rPr>
        <w:t xml:space="preserve">V súťažných podkladoch na strane 36 sa uvádza ako súčasť verejného obstarávania aj PS 03 – FOTOVOLTAIKA. Pre objekt SO 01 – </w:t>
      </w:r>
      <w:proofErr w:type="spellStart"/>
      <w:r w:rsidRPr="000C3312">
        <w:rPr>
          <w:sz w:val="18"/>
          <w:szCs w:val="18"/>
        </w:rPr>
        <w:t>Detenčný</w:t>
      </w:r>
      <w:proofErr w:type="spellEnd"/>
      <w:r w:rsidRPr="000C3312">
        <w:rPr>
          <w:sz w:val="18"/>
          <w:szCs w:val="18"/>
        </w:rPr>
        <w:t xml:space="preserve"> ústav sú navrhnuté </w:t>
      </w:r>
      <w:proofErr w:type="spellStart"/>
      <w:r w:rsidRPr="000C3312">
        <w:rPr>
          <w:sz w:val="18"/>
          <w:szCs w:val="18"/>
        </w:rPr>
        <w:t>fotovoltaické</w:t>
      </w:r>
      <w:proofErr w:type="spellEnd"/>
      <w:r w:rsidRPr="000C3312">
        <w:rPr>
          <w:sz w:val="18"/>
          <w:szCs w:val="18"/>
        </w:rPr>
        <w:t xml:space="preserve"> panely pre prípravu elektrickej energie. Panely sa nachádzajú na streche </w:t>
      </w:r>
      <w:proofErr w:type="spellStart"/>
      <w:r w:rsidRPr="000C3312">
        <w:rPr>
          <w:sz w:val="18"/>
          <w:szCs w:val="18"/>
        </w:rPr>
        <w:t>Detenčného</w:t>
      </w:r>
      <w:proofErr w:type="spellEnd"/>
      <w:r w:rsidRPr="000C3312">
        <w:rPr>
          <w:sz w:val="18"/>
          <w:szCs w:val="18"/>
        </w:rPr>
        <w:t xml:space="preserve"> ústavu s orientáciou na južnú stranu. Bližší popis </w:t>
      </w:r>
      <w:proofErr w:type="spellStart"/>
      <w:r w:rsidRPr="000C3312">
        <w:rPr>
          <w:sz w:val="18"/>
          <w:szCs w:val="18"/>
        </w:rPr>
        <w:t>fotovoltaiky</w:t>
      </w:r>
      <w:proofErr w:type="spellEnd"/>
      <w:r w:rsidRPr="000C3312">
        <w:rPr>
          <w:sz w:val="18"/>
          <w:szCs w:val="18"/>
        </w:rPr>
        <w:t xml:space="preserve"> bude riešené v projekte pre stavebné povolenie. Tento PS však nie je v PD riešený, neobsahuje ani VV a v projekte strechy nie je </w:t>
      </w:r>
      <w:proofErr w:type="spellStart"/>
      <w:r w:rsidRPr="000C3312">
        <w:rPr>
          <w:sz w:val="18"/>
          <w:szCs w:val="18"/>
        </w:rPr>
        <w:t>fotovoltaika</w:t>
      </w:r>
      <w:proofErr w:type="spellEnd"/>
      <w:r w:rsidRPr="000C3312">
        <w:rPr>
          <w:sz w:val="18"/>
          <w:szCs w:val="18"/>
        </w:rPr>
        <w:t xml:space="preserve"> ani naznačená. </w:t>
      </w:r>
    </w:p>
    <w:p w:rsidR="0008301E" w:rsidRDefault="00E63492" w:rsidP="0008301E">
      <w:pPr>
        <w:spacing w:after="0"/>
        <w:jc w:val="both"/>
        <w:rPr>
          <w:sz w:val="18"/>
          <w:szCs w:val="18"/>
        </w:rPr>
      </w:pPr>
      <w:r w:rsidRPr="000C3312">
        <w:rPr>
          <w:sz w:val="18"/>
          <w:szCs w:val="18"/>
        </w:rPr>
        <w:t>Žiadame verejného obstarávateľa o vysvetlenie, či toto je predmetom verejného obstarávania, ak áno prosíme doplniť PD a VV.</w:t>
      </w:r>
    </w:p>
    <w:p w:rsidR="0008301E" w:rsidRPr="0008301E" w:rsidRDefault="0008301E" w:rsidP="0008301E">
      <w:pPr>
        <w:spacing w:after="0"/>
        <w:jc w:val="both"/>
        <w:rPr>
          <w:sz w:val="18"/>
          <w:szCs w:val="18"/>
        </w:rPr>
      </w:pPr>
      <w:r w:rsidRPr="0008301E">
        <w:rPr>
          <w:rFonts w:cstheme="minorHAnsi"/>
          <w:i/>
          <w:color w:val="FF0000"/>
          <w:sz w:val="20"/>
        </w:rPr>
        <w:t xml:space="preserve">Počas priebehu projekčných prác bolo PS 03 po konzultáciách s ZSD </w:t>
      </w:r>
      <w:proofErr w:type="spellStart"/>
      <w:r w:rsidRPr="0008301E">
        <w:rPr>
          <w:rFonts w:cstheme="minorHAnsi"/>
          <w:i/>
          <w:color w:val="FF0000"/>
          <w:sz w:val="20"/>
        </w:rPr>
        <w:t>a.s</w:t>
      </w:r>
      <w:proofErr w:type="spellEnd"/>
      <w:r w:rsidRPr="0008301E">
        <w:rPr>
          <w:rFonts w:cstheme="minorHAnsi"/>
          <w:i/>
          <w:color w:val="FF0000"/>
          <w:sz w:val="20"/>
        </w:rPr>
        <w:t>. vyradený z projektovej dokumentácie a teda aj z objektovej skladby.</w:t>
      </w:r>
    </w:p>
    <w:p w:rsidR="00E63492" w:rsidRPr="000C3312" w:rsidRDefault="00E63492" w:rsidP="00E63492">
      <w:pPr>
        <w:spacing w:after="0"/>
        <w:jc w:val="both"/>
        <w:rPr>
          <w:sz w:val="18"/>
          <w:szCs w:val="18"/>
        </w:rPr>
      </w:pPr>
    </w:p>
    <w:p w:rsidR="00E63492" w:rsidRPr="000C3312" w:rsidRDefault="00E63492" w:rsidP="00E63492">
      <w:pPr>
        <w:spacing w:after="0"/>
        <w:jc w:val="both"/>
        <w:rPr>
          <w:sz w:val="18"/>
          <w:szCs w:val="18"/>
        </w:rPr>
      </w:pPr>
      <w:r w:rsidRPr="000C3312">
        <w:rPr>
          <w:sz w:val="18"/>
          <w:szCs w:val="18"/>
        </w:rPr>
        <w:t>5.</w:t>
      </w:r>
    </w:p>
    <w:p w:rsidR="0008301E" w:rsidRDefault="00E63492" w:rsidP="0008301E">
      <w:pPr>
        <w:spacing w:after="0"/>
        <w:jc w:val="both"/>
        <w:rPr>
          <w:sz w:val="18"/>
          <w:szCs w:val="18"/>
        </w:rPr>
      </w:pPr>
      <w:r w:rsidRPr="000C3312">
        <w:rPr>
          <w:sz w:val="18"/>
          <w:szCs w:val="18"/>
        </w:rPr>
        <w:t xml:space="preserve">Žiadame verejného obstarávateľa doplniť PD SO 01 o nákres umeleckého diela </w:t>
      </w:r>
      <w:proofErr w:type="spellStart"/>
      <w:r w:rsidRPr="000C3312">
        <w:rPr>
          <w:sz w:val="18"/>
          <w:szCs w:val="18"/>
        </w:rPr>
        <w:t>Umelecko</w:t>
      </w:r>
      <w:proofErr w:type="spellEnd"/>
      <w:r w:rsidRPr="000C3312">
        <w:rPr>
          <w:sz w:val="18"/>
          <w:szCs w:val="18"/>
        </w:rPr>
        <w:t xml:space="preserve"> -dekoratívny sochársky objekt, autorské dielo akad. Sochár Ján Leško, tak ako je zadefinované v  SO 02. Taktiež žiadame jednoznačne vyjasniť v akej materiálovej variante má byť dielo realizované, nakoľko v súťažných podkladoch je popísané vo </w:t>
      </w:r>
      <w:proofErr w:type="spellStart"/>
      <w:r w:rsidRPr="000C3312">
        <w:rPr>
          <w:sz w:val="18"/>
          <w:szCs w:val="18"/>
        </w:rPr>
        <w:t>variantach</w:t>
      </w:r>
      <w:proofErr w:type="spellEnd"/>
      <w:r w:rsidRPr="000C3312">
        <w:rPr>
          <w:sz w:val="18"/>
          <w:szCs w:val="18"/>
        </w:rPr>
        <w:t xml:space="preserve"> keramika, kov alebo farebne patinované drevo - je zrejmé, že cena týchto variant nemôže byť rovnaká, taktiež žiadame uviesť rozmery, ktoré sú pre SO 02 uvedené " cca 2x3 m ".</w:t>
      </w:r>
    </w:p>
    <w:p w:rsidR="0008301E" w:rsidRPr="0008301E" w:rsidRDefault="0008301E" w:rsidP="0008301E">
      <w:pPr>
        <w:spacing w:after="0"/>
        <w:jc w:val="both"/>
        <w:rPr>
          <w:sz w:val="18"/>
          <w:szCs w:val="18"/>
        </w:rPr>
      </w:pPr>
      <w:r w:rsidRPr="0008301E">
        <w:rPr>
          <w:rFonts w:cstheme="minorHAnsi"/>
          <w:i/>
          <w:color w:val="FF0000"/>
          <w:sz w:val="20"/>
        </w:rPr>
        <w:t xml:space="preserve">Nákres umeleckých diel </w:t>
      </w:r>
      <w:r w:rsidR="00FE7B5F">
        <w:rPr>
          <w:rFonts w:cstheme="minorHAnsi"/>
          <w:i/>
          <w:color w:val="FF0000"/>
          <w:sz w:val="20"/>
        </w:rPr>
        <w:t>je obsiahnutý v aktualizovanej PD,</w:t>
      </w:r>
      <w:r w:rsidRPr="0008301E">
        <w:rPr>
          <w:rFonts w:cstheme="minorHAnsi"/>
          <w:i/>
          <w:color w:val="FF0000"/>
          <w:sz w:val="20"/>
        </w:rPr>
        <w:t xml:space="preserve"> ako samostatnú prílohu č. 2 v Súhrnnej technickej správe.</w:t>
      </w:r>
      <w:r w:rsidR="00FE7B5F">
        <w:rPr>
          <w:rFonts w:cstheme="minorHAnsi"/>
          <w:i/>
          <w:color w:val="FF0000"/>
          <w:sz w:val="20"/>
        </w:rPr>
        <w:t xml:space="preserve"> Daný nákres zasielame v prílohe e-mailu. </w:t>
      </w:r>
    </w:p>
    <w:p w:rsidR="00E63492" w:rsidRPr="000C3312" w:rsidRDefault="00E63492" w:rsidP="00E63492">
      <w:pPr>
        <w:spacing w:after="0"/>
        <w:jc w:val="both"/>
        <w:rPr>
          <w:sz w:val="18"/>
          <w:szCs w:val="18"/>
        </w:rPr>
      </w:pPr>
    </w:p>
    <w:p w:rsidR="00E63492" w:rsidRPr="000C3312" w:rsidRDefault="00E63492" w:rsidP="00E63492">
      <w:pPr>
        <w:spacing w:after="0"/>
        <w:jc w:val="both"/>
        <w:rPr>
          <w:sz w:val="18"/>
          <w:szCs w:val="18"/>
        </w:rPr>
      </w:pPr>
      <w:r w:rsidRPr="000C3312">
        <w:rPr>
          <w:sz w:val="18"/>
          <w:szCs w:val="18"/>
        </w:rPr>
        <w:t>6.</w:t>
      </w:r>
    </w:p>
    <w:p w:rsidR="00E63492" w:rsidRPr="000C3312" w:rsidRDefault="00E63492" w:rsidP="00E63492">
      <w:pPr>
        <w:spacing w:after="0"/>
        <w:jc w:val="both"/>
        <w:rPr>
          <w:sz w:val="18"/>
          <w:szCs w:val="18"/>
        </w:rPr>
      </w:pPr>
      <w:r w:rsidRPr="000C3312">
        <w:rPr>
          <w:sz w:val="18"/>
          <w:szCs w:val="18"/>
        </w:rPr>
        <w:t xml:space="preserve">V súťažných podkladoch a zadávacej dokumentácie chýba celková rekapitulácia prevádzkových súborov a stavených objektov. </w:t>
      </w:r>
    </w:p>
    <w:p w:rsidR="0008301E" w:rsidRDefault="00E63492" w:rsidP="0008301E">
      <w:pPr>
        <w:spacing w:after="0"/>
        <w:jc w:val="both"/>
        <w:rPr>
          <w:rFonts w:ascii="Helv" w:hAnsi="Helv" w:cs="Helv"/>
          <w:color w:val="000000"/>
          <w:sz w:val="18"/>
          <w:szCs w:val="18"/>
        </w:rPr>
      </w:pPr>
      <w:r w:rsidRPr="000C3312">
        <w:rPr>
          <w:rFonts w:ascii="Helv" w:hAnsi="Helv" w:cs="Helv"/>
          <w:color w:val="000000"/>
          <w:sz w:val="18"/>
          <w:szCs w:val="18"/>
        </w:rPr>
        <w:t>Žiadame verejného obstarávateľa o informáciu, či uchádzač môže túto rekapituláciu vytvoriť, resp. bude táto dodaná verejným obstarávateľom?</w:t>
      </w:r>
    </w:p>
    <w:p w:rsidR="0008301E" w:rsidRPr="0008301E" w:rsidRDefault="0008301E" w:rsidP="0008301E">
      <w:pPr>
        <w:spacing w:after="0"/>
        <w:jc w:val="both"/>
        <w:rPr>
          <w:rFonts w:ascii="Helv" w:hAnsi="Helv" w:cs="Helv"/>
          <w:color w:val="000000"/>
          <w:sz w:val="18"/>
          <w:szCs w:val="18"/>
        </w:rPr>
      </w:pPr>
      <w:r w:rsidRPr="0008301E">
        <w:rPr>
          <w:rFonts w:cstheme="minorHAnsi"/>
          <w:i/>
          <w:color w:val="FF0000"/>
          <w:sz w:val="20"/>
        </w:rPr>
        <w:t xml:space="preserve">Rekapituláciu stavebných objektov pre verejné obstarávanie </w:t>
      </w:r>
      <w:r w:rsidR="00FE7B5F">
        <w:rPr>
          <w:rFonts w:cstheme="minorHAnsi"/>
          <w:i/>
          <w:color w:val="FF0000"/>
          <w:sz w:val="20"/>
        </w:rPr>
        <w:t>je doplnená v aktualizovanej PD</w:t>
      </w:r>
      <w:r w:rsidRPr="0008301E">
        <w:rPr>
          <w:rFonts w:cstheme="minorHAnsi"/>
          <w:i/>
          <w:color w:val="FF0000"/>
          <w:sz w:val="20"/>
        </w:rPr>
        <w:t xml:space="preserve">. </w:t>
      </w:r>
    </w:p>
    <w:p w:rsidR="00E63492" w:rsidRPr="000C3312" w:rsidRDefault="00E63492" w:rsidP="00E63492">
      <w:pPr>
        <w:spacing w:after="0"/>
        <w:jc w:val="both"/>
        <w:rPr>
          <w:rFonts w:ascii="Helv" w:hAnsi="Helv" w:cs="Helv"/>
          <w:color w:val="000000"/>
          <w:sz w:val="18"/>
          <w:szCs w:val="18"/>
        </w:rPr>
      </w:pPr>
    </w:p>
    <w:p w:rsidR="00E63492" w:rsidRPr="000C3312" w:rsidRDefault="00E63492" w:rsidP="00E63492">
      <w:pPr>
        <w:spacing w:after="0"/>
        <w:jc w:val="both"/>
        <w:rPr>
          <w:sz w:val="18"/>
          <w:szCs w:val="18"/>
        </w:rPr>
      </w:pPr>
      <w:r w:rsidRPr="000C3312">
        <w:rPr>
          <w:rFonts w:ascii="Helv" w:hAnsi="Helv" w:cs="Helv"/>
          <w:color w:val="000000"/>
          <w:sz w:val="18"/>
          <w:szCs w:val="18"/>
        </w:rPr>
        <w:t>7.</w:t>
      </w:r>
    </w:p>
    <w:p w:rsidR="0008301E" w:rsidRDefault="00E63492" w:rsidP="0008301E">
      <w:pPr>
        <w:spacing w:after="0"/>
        <w:jc w:val="both"/>
        <w:rPr>
          <w:rFonts w:ascii="Helv" w:hAnsi="Helv" w:cs="Helv"/>
          <w:color w:val="000000"/>
          <w:sz w:val="18"/>
          <w:szCs w:val="18"/>
        </w:rPr>
      </w:pPr>
      <w:r w:rsidRPr="000C3312">
        <w:rPr>
          <w:rFonts w:ascii="Helv" w:hAnsi="Helv" w:cs="Helv"/>
          <w:color w:val="000000"/>
          <w:sz w:val="18"/>
          <w:szCs w:val="18"/>
        </w:rPr>
        <w:t>Podľa bodu 1.3.1. Zmluvy o dielo, ktorá je súčasťou súťažných podkladov je súčasťou dodávky zhotoviteľa aj dodanie realizačnej projektovej dokumentácie. Táto položka RPD sa však nenachádza vo výkaze výmer. Žiadame verejného obstarávateľa o informáciu či môžeme cenu RPD zahrnúť do rekapitulácie ako osobitnú položku alebo cena RPD má byť súčasťou jednotkových cien prevádzkových súborov a stavebných objektov?</w:t>
      </w:r>
    </w:p>
    <w:p w:rsidR="0008301E" w:rsidRDefault="0008301E" w:rsidP="0008301E">
      <w:pPr>
        <w:spacing w:after="0"/>
        <w:jc w:val="both"/>
        <w:rPr>
          <w:rFonts w:cstheme="minorHAnsi"/>
          <w:i/>
          <w:color w:val="FF0000"/>
          <w:sz w:val="20"/>
        </w:rPr>
      </w:pPr>
      <w:r w:rsidRPr="0008301E">
        <w:rPr>
          <w:rFonts w:cstheme="minorHAnsi"/>
          <w:i/>
          <w:color w:val="FF0000"/>
          <w:sz w:val="20"/>
        </w:rPr>
        <w:t xml:space="preserve">Realizačná projektová dokumentácie bude dodaná vybranému zhotoviteľovi stavby, z tohto dôvodu táto položka nemôže byť zarátaná do nákladov. </w:t>
      </w:r>
    </w:p>
    <w:p w:rsidR="00BA6950" w:rsidRDefault="00BA6950" w:rsidP="0008301E">
      <w:pPr>
        <w:spacing w:after="0"/>
        <w:jc w:val="both"/>
        <w:rPr>
          <w:rFonts w:cstheme="minorHAnsi"/>
          <w:i/>
          <w:color w:val="FF0000"/>
          <w:sz w:val="20"/>
        </w:rPr>
      </w:pPr>
    </w:p>
    <w:p w:rsidR="00BA6950" w:rsidRPr="0008301E" w:rsidRDefault="00BA6950" w:rsidP="0008301E">
      <w:pPr>
        <w:spacing w:after="0"/>
        <w:jc w:val="both"/>
        <w:rPr>
          <w:rFonts w:ascii="Helv" w:hAnsi="Helv" w:cs="Helv"/>
          <w:color w:val="000000"/>
          <w:sz w:val="18"/>
          <w:szCs w:val="18"/>
        </w:rPr>
      </w:pPr>
    </w:p>
    <w:p w:rsidR="00410DA0" w:rsidRDefault="00410DA0" w:rsidP="00E63492">
      <w:pPr>
        <w:spacing w:after="0"/>
        <w:jc w:val="both"/>
        <w:rPr>
          <w:rFonts w:ascii="Helv" w:hAnsi="Helv" w:cs="Helv"/>
          <w:color w:val="000000"/>
          <w:sz w:val="18"/>
          <w:szCs w:val="18"/>
        </w:rPr>
      </w:pPr>
    </w:p>
    <w:p w:rsidR="00E63492" w:rsidRPr="000C3312" w:rsidRDefault="00E63492" w:rsidP="00E63492">
      <w:pPr>
        <w:spacing w:after="0"/>
        <w:jc w:val="both"/>
        <w:rPr>
          <w:rFonts w:ascii="Helv" w:hAnsi="Helv" w:cs="Helv"/>
          <w:color w:val="000000"/>
          <w:sz w:val="18"/>
          <w:szCs w:val="18"/>
        </w:rPr>
      </w:pPr>
      <w:r w:rsidRPr="000C3312">
        <w:rPr>
          <w:rFonts w:ascii="Helv" w:hAnsi="Helv" w:cs="Helv"/>
          <w:color w:val="000000"/>
          <w:sz w:val="18"/>
          <w:szCs w:val="18"/>
        </w:rPr>
        <w:lastRenderedPageBreak/>
        <w:t>8.</w:t>
      </w: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 xml:space="preserve">V súťažných podkladoch na str. 48, v bode 5e je uvedené, že harmonogram má byť spracovaný s termínom začatia stavebných prác 01.03.2018. </w:t>
      </w:r>
    </w:p>
    <w:p w:rsidR="0008301E" w:rsidRDefault="00E63492" w:rsidP="0008301E">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Žiadame uviesť správny dátum.</w:t>
      </w:r>
    </w:p>
    <w:p w:rsidR="0008301E" w:rsidRPr="0008301E" w:rsidRDefault="0008301E" w:rsidP="0008301E">
      <w:pPr>
        <w:autoSpaceDE w:val="0"/>
        <w:autoSpaceDN w:val="0"/>
        <w:adjustRightInd w:val="0"/>
        <w:spacing w:after="0" w:line="240" w:lineRule="auto"/>
        <w:jc w:val="both"/>
        <w:rPr>
          <w:rFonts w:ascii="Helv" w:hAnsi="Helv" w:cs="Helv"/>
          <w:color w:val="000000"/>
          <w:sz w:val="18"/>
          <w:szCs w:val="18"/>
        </w:rPr>
      </w:pPr>
      <w:r>
        <w:rPr>
          <w:rFonts w:cstheme="minorHAnsi"/>
          <w:i/>
          <w:color w:val="FF0000"/>
          <w:sz w:val="20"/>
        </w:rPr>
        <w:t>Predpokladaný</w:t>
      </w:r>
      <w:r w:rsidRPr="0008301E">
        <w:rPr>
          <w:rFonts w:cstheme="minorHAnsi"/>
          <w:i/>
          <w:color w:val="FF0000"/>
          <w:sz w:val="20"/>
        </w:rPr>
        <w:t xml:space="preserve"> dátum pre termín začatia výstavby je 05/2020.</w:t>
      </w:r>
    </w:p>
    <w:p w:rsidR="0008301E" w:rsidRPr="000C3312" w:rsidRDefault="0008301E" w:rsidP="00E63492">
      <w:pPr>
        <w:autoSpaceDE w:val="0"/>
        <w:autoSpaceDN w:val="0"/>
        <w:adjustRightInd w:val="0"/>
        <w:spacing w:after="0" w:line="240" w:lineRule="auto"/>
        <w:jc w:val="both"/>
        <w:rPr>
          <w:rFonts w:ascii="Helv" w:hAnsi="Helv" w:cs="Helv"/>
          <w:color w:val="000000"/>
          <w:sz w:val="18"/>
          <w:szCs w:val="18"/>
        </w:rPr>
      </w:pP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9.</w:t>
      </w:r>
    </w:p>
    <w:p w:rsidR="0008301E" w:rsidRDefault="00E63492" w:rsidP="0008301E">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Žiadame verejného obstarávateľa doplniť výkres garážových vrát SO 01.</w:t>
      </w:r>
    </w:p>
    <w:p w:rsidR="0008301E" w:rsidRPr="0008301E" w:rsidRDefault="0008301E" w:rsidP="0008301E">
      <w:pPr>
        <w:autoSpaceDE w:val="0"/>
        <w:autoSpaceDN w:val="0"/>
        <w:adjustRightInd w:val="0"/>
        <w:spacing w:after="0" w:line="240" w:lineRule="auto"/>
        <w:jc w:val="both"/>
        <w:rPr>
          <w:rFonts w:ascii="Helv" w:hAnsi="Helv" w:cs="Helv"/>
          <w:color w:val="000000"/>
          <w:sz w:val="18"/>
          <w:szCs w:val="18"/>
        </w:rPr>
      </w:pPr>
      <w:r w:rsidRPr="0008301E">
        <w:rPr>
          <w:rFonts w:cstheme="minorHAnsi"/>
          <w:i/>
          <w:color w:val="FF0000"/>
          <w:sz w:val="20"/>
        </w:rPr>
        <w:t xml:space="preserve">Nakoľko došlo k zmene v projektovej dokumentácií v objekte SO 01 sa nenachádzajú garážové vráta. </w:t>
      </w:r>
      <w:r w:rsidR="00FE7B5F">
        <w:rPr>
          <w:rFonts w:cstheme="minorHAnsi"/>
          <w:i/>
          <w:color w:val="FF0000"/>
          <w:sz w:val="20"/>
        </w:rPr>
        <w:t>Zmenené výkazy sú obsiahnuté v aktualizovanej PD.</w:t>
      </w: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10.</w:t>
      </w: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Vo výkazoch výmer stavebných objektov sú uvedené hmotnosti presunu hmôt iba v časti HSV stavebných prác. V oddieloch všeobecné remeslá PSV a špeciálne remeslá (ZTI, ELEKTRO, UK, ...) v stĺpci množstvo nie je uvedený žiadny údaj.</w:t>
      </w:r>
    </w:p>
    <w:p w:rsidR="0008301E" w:rsidRDefault="00E63492" w:rsidP="0008301E">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Žiadame verejného obstarávateľa o potvrdenie, že uvedený údaj môže uchádzač doplniť do ponukového rozpočtu.</w:t>
      </w:r>
    </w:p>
    <w:p w:rsidR="0008301E" w:rsidRPr="000C3312" w:rsidRDefault="0008301E" w:rsidP="00E63492">
      <w:pPr>
        <w:autoSpaceDE w:val="0"/>
        <w:autoSpaceDN w:val="0"/>
        <w:adjustRightInd w:val="0"/>
        <w:spacing w:after="0" w:line="240" w:lineRule="auto"/>
        <w:jc w:val="both"/>
        <w:rPr>
          <w:rFonts w:ascii="Helv" w:hAnsi="Helv" w:cs="Helv"/>
          <w:color w:val="000000"/>
          <w:sz w:val="18"/>
          <w:szCs w:val="18"/>
        </w:rPr>
      </w:pPr>
      <w:r w:rsidRPr="0008301E">
        <w:rPr>
          <w:rFonts w:cstheme="minorHAnsi"/>
          <w:i/>
          <w:color w:val="FF0000"/>
          <w:sz w:val="20"/>
        </w:rPr>
        <w:t xml:space="preserve">Okrem časti ELEKTRO sú presuny hmôt uvedené. </w:t>
      </w:r>
      <w:r w:rsidR="00FE7B5F">
        <w:rPr>
          <w:rFonts w:cstheme="minorHAnsi"/>
          <w:i/>
          <w:color w:val="FF0000"/>
          <w:sz w:val="20"/>
        </w:rPr>
        <w:t xml:space="preserve">Z tohto dôvodu si uchádzači daný údaj doplnia do ponukového rozpočtu. </w:t>
      </w: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11.</w:t>
      </w:r>
    </w:p>
    <w:p w:rsidR="00E63492" w:rsidRPr="000C3312" w:rsidRDefault="00E63492" w:rsidP="00E63492">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Vo výkazoch výmer vo výkazoch ELEKTRO sa nachádzajú iba stĺpce: popis položky, merná jednotka a počet merných jednotiek.</w:t>
      </w:r>
    </w:p>
    <w:p w:rsidR="0008301E" w:rsidRDefault="00E63492" w:rsidP="0008301E">
      <w:pPr>
        <w:autoSpaceDE w:val="0"/>
        <w:autoSpaceDN w:val="0"/>
        <w:adjustRightInd w:val="0"/>
        <w:spacing w:after="0" w:line="240" w:lineRule="auto"/>
        <w:jc w:val="both"/>
        <w:rPr>
          <w:rFonts w:ascii="Helv" w:hAnsi="Helv" w:cs="Helv"/>
          <w:color w:val="000000"/>
          <w:sz w:val="18"/>
          <w:szCs w:val="18"/>
        </w:rPr>
      </w:pPr>
      <w:r w:rsidRPr="000C3312">
        <w:rPr>
          <w:rFonts w:ascii="Helv" w:hAnsi="Helv" w:cs="Helv"/>
          <w:color w:val="000000"/>
          <w:sz w:val="18"/>
          <w:szCs w:val="18"/>
        </w:rPr>
        <w:t xml:space="preserve">Žiadame verejného obstarávateľa o potvrdenie, že do výkazu výmer môžeme doplniť stĺpec jednotková cena a cena celkom za každú položku. </w:t>
      </w:r>
    </w:p>
    <w:p w:rsidR="00272D6D" w:rsidRDefault="00272D6D" w:rsidP="0008301E">
      <w:pPr>
        <w:autoSpaceDE w:val="0"/>
        <w:autoSpaceDN w:val="0"/>
        <w:adjustRightInd w:val="0"/>
        <w:spacing w:after="0" w:line="240" w:lineRule="auto"/>
        <w:jc w:val="both"/>
        <w:rPr>
          <w:rFonts w:cstheme="minorHAnsi"/>
          <w:i/>
          <w:color w:val="FF0000"/>
          <w:sz w:val="20"/>
        </w:rPr>
      </w:pPr>
      <w:r w:rsidRPr="0008301E">
        <w:rPr>
          <w:rFonts w:cstheme="minorHAnsi"/>
          <w:i/>
          <w:color w:val="FF0000"/>
          <w:sz w:val="20"/>
        </w:rPr>
        <w:t>Do výkazu výmer si uchádzač</w:t>
      </w:r>
      <w:r w:rsidR="00FE7B5F">
        <w:rPr>
          <w:rFonts w:cstheme="minorHAnsi"/>
          <w:i/>
          <w:color w:val="FF0000"/>
          <w:sz w:val="20"/>
        </w:rPr>
        <w:t>i</w:t>
      </w:r>
      <w:r w:rsidRPr="0008301E">
        <w:rPr>
          <w:rFonts w:cstheme="minorHAnsi"/>
          <w:i/>
          <w:color w:val="FF0000"/>
          <w:sz w:val="20"/>
        </w:rPr>
        <w:t xml:space="preserve">  dopln</w:t>
      </w:r>
      <w:r w:rsidR="00FE7B5F">
        <w:rPr>
          <w:rFonts w:cstheme="minorHAnsi"/>
          <w:i/>
          <w:color w:val="FF0000"/>
          <w:sz w:val="20"/>
        </w:rPr>
        <w:t xml:space="preserve">ia </w:t>
      </w:r>
      <w:r w:rsidRPr="0008301E">
        <w:rPr>
          <w:rFonts w:cstheme="minorHAnsi"/>
          <w:i/>
          <w:color w:val="FF0000"/>
          <w:sz w:val="20"/>
        </w:rPr>
        <w:t xml:space="preserve"> stĺpec jednotková cena a cena celkom za každú položku.</w:t>
      </w:r>
    </w:p>
    <w:p w:rsidR="001F36F4" w:rsidRDefault="001F36F4" w:rsidP="0008301E">
      <w:pPr>
        <w:autoSpaceDE w:val="0"/>
        <w:autoSpaceDN w:val="0"/>
        <w:adjustRightInd w:val="0"/>
        <w:spacing w:after="0" w:line="240" w:lineRule="auto"/>
        <w:jc w:val="both"/>
        <w:rPr>
          <w:rFonts w:cstheme="minorHAnsi"/>
          <w:i/>
          <w:color w:val="FF0000"/>
          <w:sz w:val="20"/>
        </w:rPr>
      </w:pPr>
    </w:p>
    <w:p w:rsidR="001F36F4" w:rsidRDefault="001F36F4" w:rsidP="0008301E">
      <w:pPr>
        <w:autoSpaceDE w:val="0"/>
        <w:autoSpaceDN w:val="0"/>
        <w:adjustRightInd w:val="0"/>
        <w:spacing w:after="0" w:line="240" w:lineRule="auto"/>
        <w:jc w:val="both"/>
        <w:rPr>
          <w:rFonts w:cstheme="minorHAnsi"/>
          <w:i/>
          <w:color w:val="FF0000"/>
          <w:sz w:val="20"/>
        </w:rPr>
      </w:pPr>
    </w:p>
    <w:p w:rsidR="001F36F4" w:rsidRDefault="001F36F4" w:rsidP="0008301E">
      <w:pPr>
        <w:autoSpaceDE w:val="0"/>
        <w:autoSpaceDN w:val="0"/>
        <w:adjustRightInd w:val="0"/>
        <w:spacing w:after="0" w:line="240" w:lineRule="auto"/>
        <w:jc w:val="both"/>
        <w:rPr>
          <w:rFonts w:cstheme="minorHAnsi"/>
          <w:i/>
          <w:color w:val="FF0000"/>
          <w:sz w:val="20"/>
        </w:rPr>
      </w:pPr>
    </w:p>
    <w:p w:rsidR="001F36F4" w:rsidRDefault="001F36F4" w:rsidP="0008301E">
      <w:pPr>
        <w:autoSpaceDE w:val="0"/>
        <w:autoSpaceDN w:val="0"/>
        <w:adjustRightInd w:val="0"/>
        <w:spacing w:after="0" w:line="240" w:lineRule="auto"/>
        <w:jc w:val="both"/>
        <w:rPr>
          <w:rFonts w:cstheme="minorHAnsi"/>
          <w:i/>
          <w:color w:val="FF0000"/>
          <w:sz w:val="20"/>
        </w:rPr>
      </w:pPr>
    </w:p>
    <w:p w:rsidR="001F36F4" w:rsidRPr="001F36F4" w:rsidRDefault="001F36F4" w:rsidP="001F36F4">
      <w:pPr>
        <w:autoSpaceDE w:val="0"/>
        <w:autoSpaceDN w:val="0"/>
        <w:adjustRightInd w:val="0"/>
        <w:spacing w:after="0" w:line="240" w:lineRule="auto"/>
        <w:jc w:val="both"/>
        <w:rPr>
          <w:rFonts w:ascii="Helv" w:hAnsi="Helv" w:cs="Helv"/>
          <w:color w:val="000000"/>
          <w:sz w:val="18"/>
          <w:szCs w:val="18"/>
        </w:rPr>
      </w:pPr>
      <w:r>
        <w:rPr>
          <w:b/>
          <w:sz w:val="18"/>
          <w:szCs w:val="18"/>
          <w:u w:val="single"/>
        </w:rPr>
        <w:t>Dotaz uchádzača č. 2 zo dňa 26.11.2019</w:t>
      </w:r>
    </w:p>
    <w:p w:rsidR="001F36F4" w:rsidRPr="001F36F4" w:rsidRDefault="001F36F4" w:rsidP="001F36F4">
      <w:pPr>
        <w:autoSpaceDE w:val="0"/>
        <w:autoSpaceDN w:val="0"/>
        <w:adjustRightInd w:val="0"/>
        <w:spacing w:after="0" w:line="240" w:lineRule="auto"/>
        <w:jc w:val="both"/>
        <w:rPr>
          <w:rFonts w:ascii="Helv" w:hAnsi="Helv" w:cs="Helv"/>
          <w:color w:val="000000"/>
          <w:sz w:val="18"/>
          <w:szCs w:val="18"/>
        </w:rPr>
      </w:pPr>
    </w:p>
    <w:p w:rsidR="001F36F4" w:rsidRPr="001F36F4" w:rsidRDefault="001F36F4" w:rsidP="001F36F4">
      <w:pPr>
        <w:autoSpaceDE w:val="0"/>
        <w:autoSpaceDN w:val="0"/>
        <w:adjustRightInd w:val="0"/>
        <w:spacing w:after="0" w:line="240" w:lineRule="auto"/>
        <w:jc w:val="both"/>
        <w:rPr>
          <w:rFonts w:ascii="Helv" w:hAnsi="Helv" w:cs="Helv"/>
          <w:color w:val="000000"/>
          <w:sz w:val="18"/>
          <w:szCs w:val="18"/>
        </w:rPr>
      </w:pPr>
    </w:p>
    <w:p w:rsidR="001F36F4" w:rsidRPr="001F36F4" w:rsidRDefault="001F36F4" w:rsidP="001F36F4">
      <w:pPr>
        <w:autoSpaceDE w:val="0"/>
        <w:autoSpaceDN w:val="0"/>
        <w:adjustRightInd w:val="0"/>
        <w:spacing w:after="0" w:line="240" w:lineRule="auto"/>
        <w:jc w:val="both"/>
        <w:rPr>
          <w:rFonts w:ascii="Helv" w:hAnsi="Helv" w:cs="Helv"/>
          <w:color w:val="000000"/>
          <w:sz w:val="18"/>
          <w:szCs w:val="18"/>
        </w:rPr>
      </w:pPr>
    </w:p>
    <w:p w:rsidR="001F36F4" w:rsidRPr="001F36F4" w:rsidRDefault="001F36F4" w:rsidP="001F36F4">
      <w:pPr>
        <w:autoSpaceDE w:val="0"/>
        <w:autoSpaceDN w:val="0"/>
        <w:adjustRightInd w:val="0"/>
        <w:spacing w:after="0" w:line="240" w:lineRule="auto"/>
        <w:jc w:val="both"/>
        <w:rPr>
          <w:rFonts w:ascii="Helv" w:hAnsi="Helv" w:cs="Helv"/>
          <w:color w:val="000000"/>
          <w:sz w:val="18"/>
          <w:szCs w:val="18"/>
        </w:rPr>
      </w:pPr>
      <w:r w:rsidRPr="001F36F4">
        <w:rPr>
          <w:rFonts w:ascii="Helv" w:hAnsi="Helv" w:cs="Helv"/>
          <w:color w:val="000000"/>
          <w:sz w:val="18"/>
          <w:szCs w:val="18"/>
        </w:rPr>
        <w:t>V zmysle článku III. bode 3.4 Zmluvy o dielo, ktorá je súčasťou súťažných podkladov bude zhotoviteľ prípadné naviac práce vykonávať len na základe dodatku k zmluve, ktorý musí byť podpísaný štatutárnymi orgánmi zmluvných strán. Nakoľko spoločnosť môže mať aj iných zástupcov, ktorí môžu byť oprávnení podpisovať dodatok za spoločnosť, napr. prokuristov, prípadne splnomocnené osoby, žiadame verejného obstarávateľa, aby bol tento bod upravený tak, že štatutárne orgány budú nahradené "oprávnenými zástupcami" zmluvných strán.</w:t>
      </w:r>
    </w:p>
    <w:p w:rsidR="001F36F4" w:rsidRPr="001F36F4" w:rsidRDefault="001F36F4" w:rsidP="001F36F4">
      <w:pPr>
        <w:autoSpaceDE w:val="0"/>
        <w:autoSpaceDN w:val="0"/>
        <w:adjustRightInd w:val="0"/>
        <w:spacing w:after="0" w:line="240" w:lineRule="auto"/>
        <w:jc w:val="both"/>
        <w:rPr>
          <w:rFonts w:ascii="Helv" w:hAnsi="Helv" w:cs="Helv"/>
          <w:color w:val="000000"/>
          <w:sz w:val="18"/>
          <w:szCs w:val="18"/>
        </w:rPr>
      </w:pPr>
    </w:p>
    <w:p w:rsidR="001F36F4" w:rsidRPr="001F36F4" w:rsidRDefault="001F36F4" w:rsidP="001F36F4">
      <w:pPr>
        <w:autoSpaceDE w:val="0"/>
        <w:autoSpaceDN w:val="0"/>
        <w:adjustRightInd w:val="0"/>
        <w:spacing w:after="0" w:line="240" w:lineRule="auto"/>
        <w:jc w:val="both"/>
        <w:rPr>
          <w:rFonts w:ascii="Helv" w:hAnsi="Helv" w:cs="Helv"/>
          <w:color w:val="FF0000"/>
          <w:sz w:val="18"/>
          <w:szCs w:val="18"/>
        </w:rPr>
      </w:pPr>
      <w:r w:rsidRPr="001F36F4">
        <w:rPr>
          <w:rFonts w:ascii="Helv" w:hAnsi="Helv" w:cs="Helv"/>
          <w:color w:val="FF0000"/>
          <w:sz w:val="18"/>
          <w:szCs w:val="18"/>
        </w:rPr>
        <w:t>Upra</w:t>
      </w:r>
      <w:r>
        <w:rPr>
          <w:rFonts w:ascii="Helv" w:hAnsi="Helv" w:cs="Helv"/>
          <w:color w:val="FF0000"/>
          <w:sz w:val="18"/>
          <w:szCs w:val="18"/>
        </w:rPr>
        <w:t xml:space="preserve">vený bod 3.4 </w:t>
      </w:r>
    </w:p>
    <w:p w:rsidR="001F36F4" w:rsidRPr="001F36F4" w:rsidRDefault="001F36F4" w:rsidP="001F36F4">
      <w:pPr>
        <w:autoSpaceDE w:val="0"/>
        <w:autoSpaceDN w:val="0"/>
        <w:adjustRightInd w:val="0"/>
        <w:spacing w:after="0" w:line="240" w:lineRule="auto"/>
        <w:jc w:val="both"/>
        <w:rPr>
          <w:rFonts w:ascii="Helv" w:hAnsi="Helv" w:cs="Helv"/>
          <w:color w:val="FF0000"/>
          <w:sz w:val="18"/>
          <w:szCs w:val="18"/>
        </w:rPr>
      </w:pPr>
    </w:p>
    <w:p w:rsidR="001F36F4" w:rsidRPr="0008301E" w:rsidRDefault="001F36F4" w:rsidP="001F36F4">
      <w:pPr>
        <w:autoSpaceDE w:val="0"/>
        <w:autoSpaceDN w:val="0"/>
        <w:adjustRightInd w:val="0"/>
        <w:spacing w:after="0" w:line="240" w:lineRule="auto"/>
        <w:jc w:val="both"/>
        <w:rPr>
          <w:rFonts w:ascii="Helv" w:hAnsi="Helv" w:cs="Helv"/>
          <w:color w:val="000000"/>
          <w:sz w:val="18"/>
          <w:szCs w:val="18"/>
        </w:rPr>
      </w:pPr>
      <w:r w:rsidRPr="001F36F4">
        <w:rPr>
          <w:rFonts w:ascii="Helv" w:hAnsi="Helv" w:cs="Helv"/>
          <w:color w:val="FF0000"/>
          <w:sz w:val="18"/>
          <w:szCs w:val="18"/>
        </w:rPr>
        <w:t>Naviac práce (</w:t>
      </w:r>
      <w:proofErr w:type="spellStart"/>
      <w:r w:rsidRPr="001F36F4">
        <w:rPr>
          <w:rFonts w:ascii="Helv" w:hAnsi="Helv" w:cs="Helv"/>
          <w:color w:val="FF0000"/>
          <w:sz w:val="18"/>
          <w:szCs w:val="18"/>
        </w:rPr>
        <w:t>t.j</w:t>
      </w:r>
      <w:proofErr w:type="spellEnd"/>
      <w:r w:rsidRPr="001F36F4">
        <w:rPr>
          <w:rFonts w:ascii="Helv" w:hAnsi="Helv" w:cs="Helv"/>
          <w:color w:val="FF0000"/>
          <w:sz w:val="18"/>
          <w:szCs w:val="18"/>
        </w:rPr>
        <w:t xml:space="preserve">. práce a dodávky nad stanovený rozsah Diela) resp. zmeny Diela, sa Zhotoviteľ zaväzuje pre Objednávateľa vykonať len na základe písomného dodatku k tejto Zmluve, podpísanom štatutárnymi orgánmi, </w:t>
      </w:r>
      <w:bookmarkStart w:id="0" w:name="_GoBack"/>
      <w:r w:rsidRPr="001F36F4">
        <w:rPr>
          <w:rFonts w:ascii="Helv" w:hAnsi="Helv" w:cs="Helv"/>
          <w:color w:val="FF0000"/>
          <w:sz w:val="18"/>
          <w:szCs w:val="18"/>
          <w:highlight w:val="yellow"/>
        </w:rPr>
        <w:t>alebo oprávnenými zástupcami štatutárnych orgánov</w:t>
      </w:r>
      <w:bookmarkEnd w:id="0"/>
      <w:r w:rsidRPr="001F36F4">
        <w:rPr>
          <w:rFonts w:ascii="Helv" w:hAnsi="Helv" w:cs="Helv"/>
          <w:color w:val="FF0000"/>
          <w:sz w:val="18"/>
          <w:szCs w:val="18"/>
        </w:rPr>
        <w:t>, oboch Zmluvných strán, pričom predmetom takéhoto dodatku bude najmä cena, druh, rozsah a termíny plnenia naviac prác, resp. zmien Diela,  a odpočet nerealizovaných prác a dodávok (menej práce). V prípade naviac prác, pri ktorých nie je možné stanoviť cenu na základe jednotkových cien podľa rozpočtu (Prílohy č. 1) tejto Zmluvy, bude cena týchto naviac prác určená dohodou Zmluvných strán a ak nedôjde k dohode bude spracovaná systémom CENKROS rok 2019. Fakturácia prípadných naviac prác je možná len na základe riadne uzatvoreného dodatku k tejto Zmluve oboma Zmluvnými stranami.</w:t>
      </w:r>
    </w:p>
    <w:sectPr w:rsidR="001F36F4" w:rsidRPr="00083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1256A"/>
    <w:multiLevelType w:val="hybridMultilevel"/>
    <w:tmpl w:val="421C9C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CDC2CFA"/>
    <w:multiLevelType w:val="hybridMultilevel"/>
    <w:tmpl w:val="22BC0A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40"/>
    <w:rsid w:val="0008301E"/>
    <w:rsid w:val="001F36F4"/>
    <w:rsid w:val="00272D6D"/>
    <w:rsid w:val="002C43A7"/>
    <w:rsid w:val="002F5556"/>
    <w:rsid w:val="003D0C40"/>
    <w:rsid w:val="00410DA0"/>
    <w:rsid w:val="00A669BF"/>
    <w:rsid w:val="00BA6950"/>
    <w:rsid w:val="00C3564A"/>
    <w:rsid w:val="00D8600D"/>
    <w:rsid w:val="00E63492"/>
    <w:rsid w:val="00FE7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BE6F"/>
  <w15:chartTrackingRefBased/>
  <w15:docId w15:val="{515920D5-BFAF-4D4B-A24F-90B809F5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D0C40"/>
    <w:pPr>
      <w:ind w:left="720"/>
      <w:contextualSpacing/>
    </w:pPr>
  </w:style>
  <w:style w:type="paragraph" w:styleId="Normlnywebov">
    <w:name w:val="Normal (Web)"/>
    <w:basedOn w:val="Normlny"/>
    <w:uiPriority w:val="99"/>
    <w:unhideWhenUsed/>
    <w:rsid w:val="003D0C40"/>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704">
      <w:bodyDiv w:val="1"/>
      <w:marLeft w:val="0"/>
      <w:marRight w:val="0"/>
      <w:marTop w:val="0"/>
      <w:marBottom w:val="0"/>
      <w:divBdr>
        <w:top w:val="none" w:sz="0" w:space="0" w:color="auto"/>
        <w:left w:val="none" w:sz="0" w:space="0" w:color="auto"/>
        <w:bottom w:val="none" w:sz="0" w:space="0" w:color="auto"/>
        <w:right w:val="none" w:sz="0" w:space="0" w:color="auto"/>
      </w:divBdr>
    </w:div>
    <w:div w:id="21199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923</Words>
  <Characters>5267</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Kuruc Ondrej</cp:lastModifiedBy>
  <cp:revision>10</cp:revision>
  <dcterms:created xsi:type="dcterms:W3CDTF">2019-11-28T09:36:00Z</dcterms:created>
  <dcterms:modified xsi:type="dcterms:W3CDTF">2019-12-02T17:07:00Z</dcterms:modified>
</cp:coreProperties>
</file>