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29" w:rsidRDefault="00682D29" w:rsidP="00682D29">
      <w:pPr>
        <w:rPr>
          <w:rFonts w:asciiTheme="minorHAnsi" w:hAnsiTheme="minorHAnsi"/>
          <w:b/>
          <w:bCs/>
          <w:color w:val="000000"/>
          <w:szCs w:val="22"/>
        </w:rPr>
      </w:pPr>
    </w:p>
    <w:p w:rsidR="00682D29" w:rsidRPr="00063D10" w:rsidRDefault="00682D29" w:rsidP="00682D29">
      <w:pPr>
        <w:rPr>
          <w:b/>
          <w:bCs/>
        </w:rPr>
      </w:pPr>
      <w:r w:rsidRPr="00063D10"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bookmarkStart w:id="0" w:name="_Ref411412811"/>
      <w:bookmarkStart w:id="1" w:name="_Ref315186884"/>
      <w:bookmarkStart w:id="2" w:name="_Ref315273754"/>
      <w:r w:rsidRPr="00063D10">
        <w:rPr>
          <w:b/>
          <w:bCs/>
        </w:rPr>
        <w:t>Príloha č.1</w:t>
      </w:r>
    </w:p>
    <w:p w:rsidR="00682D29" w:rsidRPr="00682D29" w:rsidRDefault="00682D29" w:rsidP="00682D29">
      <w:pPr>
        <w:rPr>
          <w:b/>
          <w:bCs/>
          <w:szCs w:val="22"/>
          <w:u w:val="single"/>
        </w:rPr>
      </w:pPr>
    </w:p>
    <w:p w:rsidR="00682D29" w:rsidRPr="00682D29" w:rsidRDefault="00682D29" w:rsidP="00682D29">
      <w:pPr>
        <w:rPr>
          <w:b/>
          <w:bCs/>
          <w:szCs w:val="22"/>
          <w:u w:val="single"/>
        </w:rPr>
      </w:pPr>
    </w:p>
    <w:p w:rsidR="00682D29" w:rsidRPr="00682D29" w:rsidRDefault="00682D29" w:rsidP="00682D29">
      <w:pPr>
        <w:rPr>
          <w:b/>
          <w:bCs/>
          <w:szCs w:val="22"/>
          <w:u w:val="single"/>
        </w:rPr>
      </w:pPr>
      <w:r w:rsidRPr="00682D29">
        <w:rPr>
          <w:b/>
          <w:bCs/>
          <w:szCs w:val="22"/>
          <w:u w:val="single"/>
        </w:rPr>
        <w:t>Opis predmetu zákazky</w:t>
      </w:r>
    </w:p>
    <w:p w:rsidR="00682D29" w:rsidRPr="00682D29" w:rsidRDefault="00682D29" w:rsidP="00682D29">
      <w:pPr>
        <w:rPr>
          <w:bCs/>
          <w:szCs w:val="22"/>
        </w:rPr>
      </w:pPr>
    </w:p>
    <w:bookmarkEnd w:id="0"/>
    <w:bookmarkEnd w:id="1"/>
    <w:bookmarkEnd w:id="2"/>
    <w:p w:rsidR="00682D29" w:rsidRPr="00682D29" w:rsidRDefault="00682D29" w:rsidP="00682D29">
      <w:pPr>
        <w:rPr>
          <w:b/>
          <w:i/>
          <w:szCs w:val="22"/>
        </w:rPr>
      </w:pPr>
      <w:r w:rsidRPr="00682D29">
        <w:rPr>
          <w:rFonts w:asciiTheme="minorHAnsi" w:hAnsiTheme="minorHAnsi" w:cstheme="minorHAnsi"/>
          <w:bCs/>
          <w:szCs w:val="22"/>
        </w:rPr>
        <w:t xml:space="preserve">Cieľom predmetu zákazky je zabezpečenie </w:t>
      </w:r>
      <w:r w:rsidRPr="00682D29">
        <w:rPr>
          <w:b/>
          <w:i/>
          <w:szCs w:val="22"/>
        </w:rPr>
        <w:t>Servisu a údržby výťahu NCZI (PHZ)"</w:t>
      </w:r>
    </w:p>
    <w:p w:rsidR="00682D29" w:rsidRPr="00682D29" w:rsidRDefault="00682D29" w:rsidP="00682D29">
      <w:pPr>
        <w:rPr>
          <w:rFonts w:asciiTheme="minorHAnsi" w:hAnsiTheme="minorHAnsi"/>
          <w:b/>
          <w:bCs/>
          <w:color w:val="000000"/>
          <w:szCs w:val="22"/>
        </w:rPr>
      </w:pPr>
    </w:p>
    <w:p w:rsidR="00682D29" w:rsidRPr="00682D29" w:rsidRDefault="00682D29" w:rsidP="00682D29">
      <w:pPr>
        <w:rPr>
          <w:rFonts w:asciiTheme="minorHAnsi" w:hAnsiTheme="minorHAnsi"/>
          <w:b/>
          <w:bCs/>
          <w:color w:val="000000"/>
          <w:szCs w:val="22"/>
        </w:rPr>
      </w:pPr>
      <w:r w:rsidRPr="00682D29">
        <w:rPr>
          <w:rFonts w:asciiTheme="minorHAnsi" w:hAnsiTheme="minorHAnsi"/>
          <w:b/>
          <w:bCs/>
          <w:color w:val="000000"/>
          <w:szCs w:val="22"/>
        </w:rPr>
        <w:t>Špecifikácia zákazky:</w:t>
      </w:r>
    </w:p>
    <w:p w:rsidR="00682D29" w:rsidRPr="00682D29" w:rsidRDefault="00682D29" w:rsidP="00682D29">
      <w:pPr>
        <w:rPr>
          <w:rFonts w:asciiTheme="minorHAnsi" w:hAnsiTheme="minorHAnsi"/>
          <w:b/>
          <w:bCs/>
          <w:color w:val="000000"/>
          <w:szCs w:val="22"/>
        </w:rPr>
      </w:pPr>
    </w:p>
    <w:p w:rsidR="00682D29" w:rsidRPr="00682D29" w:rsidRDefault="00682D29" w:rsidP="00682D29">
      <w:pPr>
        <w:shd w:val="clear" w:color="auto" w:fill="FFFFFF"/>
        <w:spacing w:line="240" w:lineRule="atLeast"/>
        <w:ind w:right="260"/>
        <w:rPr>
          <w:b/>
          <w:szCs w:val="22"/>
        </w:rPr>
      </w:pPr>
      <w:r w:rsidRPr="00682D29">
        <w:rPr>
          <w:b/>
          <w:szCs w:val="22"/>
        </w:rPr>
        <w:t>Servis a údržba zahrnutá v paušálnej platbe: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hd w:val="clear" w:color="auto" w:fill="FFFFFF"/>
        <w:suppressAutoHyphens/>
        <w:spacing w:after="60"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preventívna údržba podľa platnej legislatívy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hd w:val="clear" w:color="auto" w:fill="FFFFFF"/>
        <w:suppressAutoHyphens/>
        <w:spacing w:after="60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kontrola funkčnosti a nepoškodenosti zariadenia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uppressAutoHyphens/>
        <w:spacing w:after="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údržba  zariadenia a nastavenie, mazanie a čistenie podľa pokynov a odporúčaní výrobcu (čistenie kabíny výťahu, strojovne a suchej priehlbne od prevádzkových nečistôt)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hd w:val="clear" w:color="auto" w:fill="FFFFFF"/>
        <w:suppressAutoHyphens/>
        <w:spacing w:after="60"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kontrola funkčnosti systému núdzovej komunikácie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hd w:val="clear" w:color="auto" w:fill="FFFFFF"/>
        <w:suppressAutoHyphens/>
        <w:spacing w:after="60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kontrola funkčnosti zariadenia pre vyslobodenie uviaznutých osôb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uppressAutoHyphens/>
        <w:spacing w:after="60"/>
        <w:jc w:val="left"/>
        <w:rPr>
          <w:rFonts w:asciiTheme="minorHAnsi" w:eastAsia="Calibri" w:hAnsiTheme="minorHAnsi"/>
          <w:bCs/>
          <w:spacing w:val="-10"/>
          <w:szCs w:val="22"/>
        </w:rPr>
      </w:pPr>
      <w:proofErr w:type="spellStart"/>
      <w:r w:rsidRPr="00682D29">
        <w:rPr>
          <w:rFonts w:asciiTheme="minorHAnsi" w:eastAsia="Calibri" w:hAnsiTheme="minorHAnsi"/>
          <w:bCs/>
          <w:spacing w:val="-10"/>
          <w:szCs w:val="22"/>
        </w:rPr>
        <w:t>Vyprosťovanie</w:t>
      </w:r>
      <w:proofErr w:type="spellEnd"/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 osôb do 60 min od nahlásenia  </w:t>
      </w:r>
      <w:r w:rsidRPr="00682D29">
        <w:rPr>
          <w:szCs w:val="22"/>
        </w:rPr>
        <w:t xml:space="preserve"> </w:t>
      </w:r>
      <w:r w:rsidRPr="00682D29">
        <w:rPr>
          <w:rFonts w:asciiTheme="minorHAnsi" w:eastAsia="Calibri" w:hAnsiTheme="minorHAnsi"/>
          <w:bCs/>
          <w:spacing w:val="-10"/>
          <w:szCs w:val="22"/>
        </w:rPr>
        <w:t>na dispečing 24hod./7dní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Zabezpečenie prevádzkyschopného stavu výťahu, odstránenie porúch vrátane prípadnej výmeny drobných súčiastok ( žiarovky, kontakty, drobný spojovací materiál a pod.)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Kontrola v medziobdobí odborných prehliadok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Vykonanie všetkých odborných prehliadok a skúšok na zariadení v zmysle platnej legislatívy (STN, EN) a to najmä v zmysle vyhlášky MPSVaR č. 508/2009 o bezpečnostných opatreniach pri </w:t>
      </w:r>
      <w:proofErr w:type="spellStart"/>
      <w:r w:rsidRPr="00682D29">
        <w:rPr>
          <w:rFonts w:asciiTheme="minorHAnsi" w:eastAsia="Calibri" w:hAnsiTheme="minorHAnsi"/>
          <w:bCs/>
          <w:spacing w:val="-10"/>
          <w:szCs w:val="22"/>
        </w:rPr>
        <w:t>elektr</w:t>
      </w:r>
      <w:proofErr w:type="spellEnd"/>
      <w:r w:rsidRPr="00682D29">
        <w:rPr>
          <w:rFonts w:asciiTheme="minorHAnsi" w:eastAsia="Calibri" w:hAnsiTheme="minorHAnsi"/>
          <w:bCs/>
          <w:spacing w:val="-10"/>
          <w:szCs w:val="22"/>
        </w:rPr>
        <w:t>. a plynových zariadeniach ( odborná skúška, opakovaná úradná skúška)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Vyhotovenie správy z odbornej prehliadky a z odbornej skúšky do 15 pracovných dní od jej vykonania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Školenie dozorcov výťahu a výťahového technika min. 1x/2roky 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proofErr w:type="spellStart"/>
      <w:r w:rsidRPr="00682D29">
        <w:rPr>
          <w:rFonts w:asciiTheme="minorHAnsi" w:eastAsia="Calibri" w:hAnsiTheme="minorHAnsi"/>
          <w:bCs/>
          <w:spacing w:val="-10"/>
          <w:szCs w:val="22"/>
        </w:rPr>
        <w:t>Kompletovanie</w:t>
      </w:r>
      <w:proofErr w:type="spellEnd"/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 a udržiavanie technickej dokumentácie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Dodanie potrebných mazadiel, olejov, žiaroviek, kontaktov, pružín do spínačov a dverového magnetu do výšky max. 5 % ročného paušálu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Prehliadky, čistenie výťahovej šachty, </w:t>
      </w:r>
      <w:proofErr w:type="spellStart"/>
      <w:r w:rsidRPr="00682D29">
        <w:rPr>
          <w:rFonts w:asciiTheme="minorHAnsi" w:eastAsia="Calibri" w:hAnsiTheme="minorHAnsi"/>
          <w:bCs/>
          <w:spacing w:val="-10"/>
          <w:szCs w:val="22"/>
        </w:rPr>
        <w:t>dozorovanie</w:t>
      </w:r>
      <w:proofErr w:type="spellEnd"/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 výťahového technika, oboznámenie s technickým stavom po prevedení pravidelnej revíznej prehliadky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Poskytovanie servisu denne vrátanie víkendov a štátnych sviatkov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Príchod na poruchy do 120 min.</w:t>
      </w:r>
    </w:p>
    <w:p w:rsidR="00682D29" w:rsidRPr="00682D29" w:rsidRDefault="00682D29" w:rsidP="00682D29">
      <w:pPr>
        <w:pStyle w:val="Odsekzoznamu"/>
        <w:keepNext w:val="0"/>
        <w:keepLines w:val="0"/>
        <w:numPr>
          <w:ilvl w:val="0"/>
          <w:numId w:val="1"/>
        </w:numPr>
        <w:shd w:val="clear" w:color="auto" w:fill="FFFFFF"/>
        <w:spacing w:line="240" w:lineRule="atLeast"/>
        <w:ind w:right="2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opravy (práca technika) v pracovnej dobe v čase od 7:00 do 15:30 hod. v dĺžke opravy maximálne do 1 hodiny výkonu</w:t>
      </w:r>
    </w:p>
    <w:p w:rsidR="00682D29" w:rsidRPr="00682D29" w:rsidRDefault="00682D29" w:rsidP="00682D29">
      <w:pPr>
        <w:shd w:val="clear" w:color="auto" w:fill="FFFFFF"/>
        <w:spacing w:line="240" w:lineRule="atLeast"/>
        <w:ind w:right="260"/>
        <w:rPr>
          <w:b/>
          <w:szCs w:val="22"/>
        </w:rPr>
      </w:pPr>
      <w:r w:rsidRPr="00682D29">
        <w:rPr>
          <w:b/>
          <w:szCs w:val="22"/>
        </w:rPr>
        <w:t>Servisné služby na objednávku: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uppressAutoHyphens/>
        <w:spacing w:after="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odborná asistencia 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uppressAutoHyphens/>
        <w:spacing w:after="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práce na opravách a údržbe, ktoré presahujú rozsah 1 hodiny výkonu</w:t>
      </w:r>
    </w:p>
    <w:p w:rsidR="00FB0F9B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uppressAutoHyphens/>
        <w:spacing w:after="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cenu dodaných dielov a materiálu nad rámec rozsahu zahrnutých v paušálnej platbe </w:t>
      </w:r>
    </w:p>
    <w:p w:rsidR="00682D29" w:rsidRPr="00682D29" w:rsidRDefault="00682D29" w:rsidP="00682D29">
      <w:pPr>
        <w:keepNext w:val="0"/>
        <w:keepLines w:val="0"/>
        <w:widowControl w:val="0"/>
        <w:suppressAutoHyphens/>
        <w:spacing w:after="60"/>
        <w:jc w:val="left"/>
        <w:rPr>
          <w:rFonts w:asciiTheme="minorHAnsi" w:eastAsia="Calibri" w:hAnsiTheme="minorHAnsi"/>
          <w:bCs/>
          <w:spacing w:val="-10"/>
          <w:szCs w:val="22"/>
        </w:rPr>
      </w:pPr>
      <w:bookmarkStart w:id="3" w:name="_GoBack"/>
      <w:bookmarkEnd w:id="3"/>
    </w:p>
    <w:p w:rsidR="00682D29" w:rsidRPr="00682D29" w:rsidRDefault="00682D29" w:rsidP="00682D29">
      <w:pPr>
        <w:pStyle w:val="Odsekzoznamu"/>
        <w:keepNext w:val="0"/>
        <w:keepLines w:val="0"/>
        <w:framePr w:hSpace="141" w:wrap="around" w:vAnchor="text" w:hAnchor="text" w:xAlign="center" w:y="1"/>
        <w:widowControl w:val="0"/>
        <w:numPr>
          <w:ilvl w:val="0"/>
          <w:numId w:val="1"/>
        </w:numPr>
        <w:suppressAutoHyphens/>
        <w:spacing w:after="60"/>
        <w:suppressOverlap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Vrátane dopravy na miesto plnenia</w:t>
      </w:r>
    </w:p>
    <w:p w:rsidR="00682D29" w:rsidRPr="00682D29" w:rsidRDefault="00682D29" w:rsidP="00682D29">
      <w:pPr>
        <w:pStyle w:val="Odsekzoznamu"/>
        <w:keepNext w:val="0"/>
        <w:keepLines w:val="0"/>
        <w:framePr w:hSpace="141" w:wrap="around" w:vAnchor="text" w:hAnchor="text" w:xAlign="center" w:y="1"/>
        <w:widowControl w:val="0"/>
        <w:numPr>
          <w:ilvl w:val="0"/>
          <w:numId w:val="1"/>
        </w:numPr>
        <w:suppressAutoHyphens/>
        <w:spacing w:after="60"/>
        <w:suppressOverlap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Vrátane montáže na mieste plnenia</w:t>
      </w:r>
    </w:p>
    <w:p w:rsidR="00682D29" w:rsidRPr="00682D29" w:rsidRDefault="00682D29" w:rsidP="00682D29">
      <w:pPr>
        <w:pStyle w:val="Odsekzoznamu"/>
        <w:keepNext w:val="0"/>
        <w:keepLines w:val="0"/>
        <w:framePr w:hSpace="141" w:wrap="around" w:vAnchor="text" w:hAnchor="text" w:xAlign="center" w:y="1"/>
        <w:widowControl w:val="0"/>
        <w:numPr>
          <w:ilvl w:val="0"/>
          <w:numId w:val="1"/>
        </w:numPr>
        <w:suppressAutoHyphens/>
        <w:spacing w:after="60"/>
        <w:suppressOverlap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Nástup na opravy porúch sa požaduje do 120 min. od ich nahlásenia objednávateľom</w:t>
      </w:r>
    </w:p>
    <w:p w:rsidR="00682D29" w:rsidRPr="00682D29" w:rsidRDefault="00682D29" w:rsidP="00682D29">
      <w:pPr>
        <w:pStyle w:val="Odsekzoznamu"/>
        <w:keepNext w:val="0"/>
        <w:keepLines w:val="0"/>
        <w:framePr w:hSpace="141" w:wrap="around" w:vAnchor="text" w:hAnchor="text" w:xAlign="center" w:y="1"/>
        <w:widowControl w:val="0"/>
        <w:numPr>
          <w:ilvl w:val="0"/>
          <w:numId w:val="1"/>
        </w:numPr>
        <w:suppressAutoHyphens/>
        <w:spacing w:after="60"/>
        <w:suppressOverlap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Servisné služby sa budú vykonávať v pracovné dni a v pracovnom čase objednávateľa, ak sa zmluvné strany nedohodnú inak</w:t>
      </w:r>
    </w:p>
    <w:p w:rsidR="00682D29" w:rsidRPr="00682D29" w:rsidRDefault="00682D29" w:rsidP="00682D29">
      <w:pPr>
        <w:pStyle w:val="Odsekzoznamu"/>
        <w:keepNext w:val="0"/>
        <w:keepLines w:val="0"/>
        <w:framePr w:hSpace="141" w:wrap="around" w:vAnchor="text" w:hAnchor="text" w:xAlign="center" w:y="1"/>
        <w:widowControl w:val="0"/>
        <w:numPr>
          <w:ilvl w:val="0"/>
          <w:numId w:val="1"/>
        </w:numPr>
        <w:suppressAutoHyphens/>
        <w:spacing w:after="60"/>
        <w:suppressOverlap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Požiadavky na servisné zásahy sa budú hlásiť prostredníctvom dispečerskej služby/kontaktnej osoby dodávateľa : číslo telefónu a email oznámi dodávateľ objednávateľovi najneskôr do 2 dní od uzavretia zmluvného vzťahu</w:t>
      </w:r>
    </w:p>
    <w:p w:rsidR="00682D29" w:rsidRPr="00682D29" w:rsidRDefault="00682D29" w:rsidP="00682D29">
      <w:pPr>
        <w:pStyle w:val="Odsekzoznamu"/>
        <w:keepNext w:val="0"/>
        <w:keepLines w:val="0"/>
        <w:framePr w:hSpace="141" w:wrap="around" w:vAnchor="text" w:hAnchor="text" w:xAlign="center" w:y="1"/>
        <w:widowControl w:val="0"/>
        <w:numPr>
          <w:ilvl w:val="0"/>
          <w:numId w:val="1"/>
        </w:numPr>
        <w:suppressAutoHyphens/>
        <w:spacing w:after="60"/>
        <w:suppressOverlap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Pri potrebe opravy a výmeny nad rámec paušálnej platby dodávateľ predloží objednávateľovi cenovú kalkuláciu s uvedením predpokladaného rozsahu činností a potrebných náhradných dielov</w:t>
      </w:r>
    </w:p>
    <w:p w:rsidR="00682D29" w:rsidRPr="00682D29" w:rsidRDefault="00682D29" w:rsidP="00682D29">
      <w:pPr>
        <w:pStyle w:val="Odsekzoznamu"/>
        <w:keepNext w:val="0"/>
        <w:keepLines w:val="0"/>
        <w:widowControl w:val="0"/>
        <w:numPr>
          <w:ilvl w:val="0"/>
          <w:numId w:val="1"/>
        </w:numPr>
        <w:suppressAutoHyphens/>
        <w:spacing w:after="60"/>
        <w:jc w:val="left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Požaduje sa predložiť podrobný výpočet paušálneho poplatku na výťah</w:t>
      </w:r>
    </w:p>
    <w:p w:rsidR="00682D29" w:rsidRPr="00682D29" w:rsidRDefault="00682D29" w:rsidP="00682D29">
      <w:pPr>
        <w:rPr>
          <w:rFonts w:asciiTheme="minorHAnsi" w:eastAsia="Calibri" w:hAnsiTheme="minorHAnsi"/>
          <w:bCs/>
          <w:spacing w:val="-10"/>
          <w:szCs w:val="22"/>
        </w:rPr>
      </w:pPr>
    </w:p>
    <w:p w:rsidR="00682D29" w:rsidRPr="00682D29" w:rsidRDefault="00682D29" w:rsidP="00682D29">
      <w:pPr>
        <w:shd w:val="clear" w:color="auto" w:fill="FFFFFF"/>
        <w:spacing w:line="240" w:lineRule="atLeast"/>
        <w:ind w:right="260"/>
        <w:rPr>
          <w:rFonts w:asciiTheme="minorHAnsi" w:eastAsia="Calibri" w:hAnsiTheme="minorHAnsi"/>
          <w:bCs/>
          <w:spacing w:val="-10"/>
          <w:szCs w:val="22"/>
        </w:rPr>
      </w:pPr>
      <w:r w:rsidRPr="00682D29">
        <w:rPr>
          <w:rFonts w:asciiTheme="minorHAnsi" w:eastAsia="Calibri" w:hAnsiTheme="minorHAnsi"/>
          <w:bCs/>
          <w:spacing w:val="-10"/>
          <w:szCs w:val="22"/>
        </w:rPr>
        <w:t>P</w:t>
      </w:r>
      <w:r w:rsidRPr="00682D29">
        <w:rPr>
          <w:rFonts w:asciiTheme="minorHAnsi" w:eastAsia="Calibri" w:hAnsiTheme="minorHAnsi"/>
          <w:bCs/>
          <w:spacing w:val="-10"/>
          <w:szCs w:val="22"/>
        </w:rPr>
        <w:t>rotokoly o vykonaných prehliadkach, skúškach a</w:t>
      </w:r>
      <w:r w:rsidRPr="00682D29">
        <w:rPr>
          <w:rFonts w:asciiTheme="minorHAnsi" w:eastAsia="Calibri" w:hAnsiTheme="minorHAnsi"/>
          <w:bCs/>
          <w:spacing w:val="-10"/>
          <w:szCs w:val="22"/>
        </w:rPr>
        <w:t> </w:t>
      </w:r>
      <w:r w:rsidRPr="00682D29">
        <w:rPr>
          <w:rFonts w:asciiTheme="minorHAnsi" w:eastAsia="Calibri" w:hAnsiTheme="minorHAnsi"/>
          <w:bCs/>
          <w:spacing w:val="-10"/>
          <w:szCs w:val="22"/>
        </w:rPr>
        <w:t>revíziách</w:t>
      </w:r>
      <w:r w:rsidRPr="00682D29">
        <w:rPr>
          <w:rFonts w:asciiTheme="minorHAnsi" w:eastAsia="Calibri" w:hAnsiTheme="minorHAnsi"/>
          <w:bCs/>
          <w:spacing w:val="-10"/>
          <w:szCs w:val="22"/>
        </w:rPr>
        <w:t xml:space="preserve"> </w:t>
      </w:r>
      <w:r w:rsidRPr="00682D29">
        <w:rPr>
          <w:szCs w:val="22"/>
        </w:rPr>
        <w:t>v zmysle platných zákonov v SR, garancia na pozáručný servis pol roka</w:t>
      </w:r>
      <w:r>
        <w:rPr>
          <w:szCs w:val="22"/>
        </w:rPr>
        <w:t>.</w:t>
      </w:r>
    </w:p>
    <w:p w:rsidR="00682D29" w:rsidRDefault="00682D29" w:rsidP="00682D29">
      <w:pPr>
        <w:rPr>
          <w:rFonts w:asciiTheme="minorHAnsi" w:hAnsiTheme="minorHAnsi"/>
          <w:bCs/>
          <w:spacing w:val="-10"/>
          <w:szCs w:val="22"/>
        </w:rPr>
      </w:pPr>
      <w:r>
        <w:rPr>
          <w:szCs w:val="22"/>
        </w:rPr>
        <w:t>P</w:t>
      </w:r>
      <w:r w:rsidRPr="00682D29">
        <w:rPr>
          <w:szCs w:val="22"/>
        </w:rPr>
        <w:t>ožaduje sa zabezpečenie náhradných dielov a spotrebného materiálu</w:t>
      </w:r>
      <w:r>
        <w:rPr>
          <w:szCs w:val="22"/>
        </w:rPr>
        <w:t xml:space="preserve"> </w:t>
      </w:r>
      <w:r w:rsidRPr="00682D29">
        <w:rPr>
          <w:rFonts w:asciiTheme="minorHAnsi" w:hAnsiTheme="minorHAnsi"/>
          <w:bCs/>
          <w:spacing w:val="-10"/>
          <w:szCs w:val="22"/>
        </w:rPr>
        <w:t>podľa platných vyhlášok a technických noriem</w:t>
      </w:r>
      <w:r>
        <w:rPr>
          <w:rFonts w:asciiTheme="minorHAnsi" w:hAnsiTheme="minorHAnsi"/>
          <w:bCs/>
          <w:spacing w:val="-10"/>
          <w:szCs w:val="22"/>
        </w:rPr>
        <w:t>.</w:t>
      </w:r>
    </w:p>
    <w:p w:rsidR="00682D29" w:rsidRDefault="00682D29" w:rsidP="00682D29">
      <w:pPr>
        <w:rPr>
          <w:rFonts w:asciiTheme="minorHAnsi" w:hAnsiTheme="minorHAnsi"/>
          <w:bCs/>
          <w:spacing w:val="-10"/>
          <w:szCs w:val="22"/>
        </w:rPr>
      </w:pPr>
      <w:r>
        <w:rPr>
          <w:rFonts w:asciiTheme="minorHAnsi" w:hAnsiTheme="minorHAnsi"/>
          <w:bCs/>
          <w:spacing w:val="-10"/>
          <w:szCs w:val="22"/>
        </w:rPr>
        <w:t>Servisný zásah do 120 minút</w:t>
      </w:r>
    </w:p>
    <w:p w:rsidR="00682D29" w:rsidRDefault="00682D29" w:rsidP="00682D29">
      <w:pPr>
        <w:rPr>
          <w:rFonts w:asciiTheme="minorHAnsi" w:hAnsiTheme="minorHAnsi"/>
          <w:bCs/>
          <w:spacing w:val="-10"/>
          <w:szCs w:val="22"/>
        </w:rPr>
      </w:pPr>
    </w:p>
    <w:p w:rsidR="00682D29" w:rsidRPr="00682D29" w:rsidRDefault="00682D29" w:rsidP="00682D29">
      <w:pPr>
        <w:rPr>
          <w:color w:val="FF0000"/>
          <w:szCs w:val="22"/>
        </w:rPr>
      </w:pPr>
      <w:r w:rsidRPr="00682D29">
        <w:rPr>
          <w:rFonts w:asciiTheme="minorHAnsi" w:hAnsiTheme="minorHAnsi"/>
          <w:bCs/>
          <w:color w:val="FF0000"/>
          <w:spacing w:val="-10"/>
          <w:szCs w:val="22"/>
        </w:rPr>
        <w:t>Predloženie oprávnení na vykonávanie odborných prehliadok, odborných skúšok, kontrol a opráv výťahov v súlade s príslušnou platnou legislatívou do 7 dní od uzatvorenia zmluvného vzťahu.</w:t>
      </w:r>
    </w:p>
    <w:sectPr w:rsidR="00682D29" w:rsidRPr="0068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428"/>
    <w:multiLevelType w:val="hybridMultilevel"/>
    <w:tmpl w:val="E5A44C3C"/>
    <w:lvl w:ilvl="0" w:tplc="5624174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29"/>
    <w:rsid w:val="00682D29"/>
    <w:rsid w:val="00F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8D1E"/>
  <w15:chartTrackingRefBased/>
  <w15:docId w15:val="{0AB6BE65-89FA-47D7-8B31-03B94BE0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29"/>
    <w:pPr>
      <w:keepNext/>
      <w:keepLines/>
      <w:spacing w:line="240" w:lineRule="auto"/>
      <w:contextualSpacing/>
      <w:jc w:val="both"/>
    </w:pPr>
    <w:rPr>
      <w:rFonts w:eastAsia="Times New Roman" w:cs="Times New Roman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2D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10179-5E43-4C28-B908-CEABE0FA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1</cp:revision>
  <dcterms:created xsi:type="dcterms:W3CDTF">2023-03-09T09:49:00Z</dcterms:created>
  <dcterms:modified xsi:type="dcterms:W3CDTF">2023-03-09T10:01:00Z</dcterms:modified>
</cp:coreProperties>
</file>